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7"/>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111"/>
        <w:ind w:left="0"/>
        <w:rPr>
          <w:sz w:val="40"/>
        </w:rPr>
      </w:pPr>
    </w:p>
    <w:p>
      <w:pPr>
        <w:spacing w:before="0"/>
        <w:ind w:left="2603" w:right="1762" w:firstLine="0"/>
        <w:jc w:val="center"/>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2846711</wp:posOffset>
            </wp:positionH>
            <wp:positionV relativeFrom="paragraph">
              <wp:posOffset>-52507</wp:posOffset>
            </wp:positionV>
            <wp:extent cx="376380" cy="456529"/>
            <wp:effectExtent l="0" t="0" r="0" b="0"/>
            <wp:wrapNone/>
            <wp:docPr id="2" name="Image 2" descr="Wappen Kanton Thurgau"/>
            <wp:cNvGraphicFramePr>
              <a:graphicFrameLocks/>
            </wp:cNvGraphicFramePr>
            <a:graphic>
              <a:graphicData uri="http://schemas.openxmlformats.org/drawingml/2006/picture">
                <pic:pic>
                  <pic:nvPicPr>
                    <pic:cNvPr id="2" name="Image 2" descr="Wappen Kanton Thurgau"/>
                    <pic:cNvPicPr/>
                  </pic:nvPicPr>
                  <pic:blipFill>
                    <a:blip r:embed="rId6" cstate="print"/>
                    <a:stretch>
                      <a:fillRect/>
                    </a:stretch>
                  </pic:blipFill>
                  <pic:spPr>
                    <a:xfrm>
                      <a:off x="0" y="0"/>
                      <a:ext cx="376380" cy="456529"/>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2569850</wp:posOffset>
                </wp:positionH>
                <wp:positionV relativeFrom="paragraph">
                  <wp:posOffset>-67746</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939"/>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50403pt,-5.334393pt" to="202.350482pt,293.715971pt" stroked="true" strokeweight=".5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1952184</wp:posOffset>
                </wp:positionH>
                <wp:positionV relativeFrom="paragraph">
                  <wp:posOffset>-120896</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11" y="1244861"/>
                              </a:moveTo>
                              <a:lnTo>
                                <a:pt x="93669" y="1250735"/>
                              </a:lnTo>
                              <a:lnTo>
                                <a:pt x="54942" y="1267052"/>
                              </a:lnTo>
                              <a:lnTo>
                                <a:pt x="22129" y="1298120"/>
                              </a:lnTo>
                              <a:lnTo>
                                <a:pt x="14238" y="1316590"/>
                              </a:lnTo>
                              <a:lnTo>
                                <a:pt x="14126" y="1316917"/>
                              </a:lnTo>
                              <a:lnTo>
                                <a:pt x="11858" y="1328121"/>
                              </a:lnTo>
                              <a:lnTo>
                                <a:pt x="10409" y="1340427"/>
                              </a:lnTo>
                              <a:lnTo>
                                <a:pt x="10322" y="1341175"/>
                              </a:lnTo>
                              <a:lnTo>
                                <a:pt x="10237" y="1341892"/>
                              </a:lnTo>
                              <a:lnTo>
                                <a:pt x="9380" y="1356295"/>
                              </a:lnTo>
                              <a:lnTo>
                                <a:pt x="9265" y="1358231"/>
                              </a:lnTo>
                              <a:lnTo>
                                <a:pt x="8941" y="1377137"/>
                              </a:lnTo>
                              <a:lnTo>
                                <a:pt x="8941" y="1513126"/>
                              </a:lnTo>
                              <a:lnTo>
                                <a:pt x="533246" y="1513126"/>
                              </a:lnTo>
                              <a:lnTo>
                                <a:pt x="533246" y="1444435"/>
                              </a:lnTo>
                              <a:lnTo>
                                <a:pt x="96206" y="1444435"/>
                              </a:lnTo>
                              <a:lnTo>
                                <a:pt x="96317" y="1383127"/>
                              </a:lnTo>
                              <a:lnTo>
                                <a:pt x="96623" y="1367586"/>
                              </a:lnTo>
                              <a:lnTo>
                                <a:pt x="96747" y="1363982"/>
                              </a:lnTo>
                              <a:lnTo>
                                <a:pt x="97009" y="1358231"/>
                              </a:lnTo>
                              <a:lnTo>
                                <a:pt x="97097" y="1356295"/>
                              </a:lnTo>
                              <a:lnTo>
                                <a:pt x="97211" y="1353771"/>
                              </a:lnTo>
                              <a:lnTo>
                                <a:pt x="116412" y="1320397"/>
                              </a:lnTo>
                              <a:lnTo>
                                <a:pt x="133569" y="1313965"/>
                              </a:lnTo>
                              <a:lnTo>
                                <a:pt x="133288" y="1313965"/>
                              </a:lnTo>
                              <a:lnTo>
                                <a:pt x="143785" y="1312326"/>
                              </a:lnTo>
                              <a:lnTo>
                                <a:pt x="142487" y="1312326"/>
                              </a:lnTo>
                              <a:lnTo>
                                <a:pt x="155932" y="1311695"/>
                              </a:lnTo>
                              <a:lnTo>
                                <a:pt x="327223" y="1311695"/>
                              </a:lnTo>
                              <a:lnTo>
                                <a:pt x="328517" y="1310716"/>
                              </a:lnTo>
                              <a:lnTo>
                                <a:pt x="336184" y="1306590"/>
                              </a:lnTo>
                              <a:lnTo>
                                <a:pt x="344857" y="1303341"/>
                              </a:lnTo>
                              <a:lnTo>
                                <a:pt x="354424" y="1301020"/>
                              </a:lnTo>
                              <a:lnTo>
                                <a:pt x="364885" y="1299628"/>
                              </a:lnTo>
                              <a:lnTo>
                                <a:pt x="376240" y="1299164"/>
                              </a:lnTo>
                              <a:lnTo>
                                <a:pt x="525430" y="1299164"/>
                              </a:lnTo>
                              <a:lnTo>
                                <a:pt x="522606" y="1292666"/>
                              </a:lnTo>
                              <a:lnTo>
                                <a:pt x="254642" y="1292666"/>
                              </a:lnTo>
                              <a:lnTo>
                                <a:pt x="245991" y="1282216"/>
                              </a:lnTo>
                              <a:lnTo>
                                <a:pt x="235418" y="1272912"/>
                              </a:lnTo>
                              <a:lnTo>
                                <a:pt x="192747" y="1252106"/>
                              </a:lnTo>
                              <a:lnTo>
                                <a:pt x="158950" y="1245666"/>
                              </a:lnTo>
                              <a:lnTo>
                                <a:pt x="140911" y="1244861"/>
                              </a:lnTo>
                              <a:close/>
                            </a:path>
                            <a:path w="542925" h="3862070">
                              <a:moveTo>
                                <a:pt x="327223" y="1311695"/>
                              </a:moveTo>
                              <a:lnTo>
                                <a:pt x="155932" y="1311695"/>
                              </a:lnTo>
                              <a:lnTo>
                                <a:pt x="168014" y="1312326"/>
                              </a:lnTo>
                              <a:lnTo>
                                <a:pt x="178866" y="1314219"/>
                              </a:lnTo>
                              <a:lnTo>
                                <a:pt x="213278" y="1341175"/>
                              </a:lnTo>
                              <a:lnTo>
                                <a:pt x="217239" y="1377137"/>
                              </a:lnTo>
                              <a:lnTo>
                                <a:pt x="217326" y="1380850"/>
                              </a:lnTo>
                              <a:lnTo>
                                <a:pt x="217447" y="1444435"/>
                              </a:lnTo>
                              <a:lnTo>
                                <a:pt x="304712" y="1444435"/>
                              </a:lnTo>
                              <a:lnTo>
                                <a:pt x="304712" y="1388972"/>
                              </a:lnTo>
                              <a:lnTo>
                                <a:pt x="305181" y="1367586"/>
                              </a:lnTo>
                              <a:lnTo>
                                <a:pt x="312199" y="1328121"/>
                              </a:lnTo>
                              <a:lnTo>
                                <a:pt x="321968" y="1315669"/>
                              </a:lnTo>
                              <a:lnTo>
                                <a:pt x="327223" y="1311695"/>
                              </a:lnTo>
                              <a:close/>
                            </a:path>
                            <a:path w="542925" h="3862070">
                              <a:moveTo>
                                <a:pt x="525430" y="1299164"/>
                              </a:moveTo>
                              <a:lnTo>
                                <a:pt x="376240" y="1299164"/>
                              </a:lnTo>
                              <a:lnTo>
                                <a:pt x="389484" y="1299766"/>
                              </a:lnTo>
                              <a:lnTo>
                                <a:pt x="401320" y="1301572"/>
                              </a:lnTo>
                              <a:lnTo>
                                <a:pt x="438772" y="1326439"/>
                              </a:lnTo>
                              <a:lnTo>
                                <a:pt x="444005" y="1349522"/>
                              </a:lnTo>
                              <a:lnTo>
                                <a:pt x="444103" y="1350508"/>
                              </a:lnTo>
                              <a:lnTo>
                                <a:pt x="444707" y="1363982"/>
                              </a:lnTo>
                              <a:lnTo>
                                <a:pt x="444741" y="1366868"/>
                              </a:lnTo>
                              <a:lnTo>
                                <a:pt x="444863" y="1377137"/>
                              </a:lnTo>
                              <a:lnTo>
                                <a:pt x="444908" y="1444435"/>
                              </a:lnTo>
                              <a:lnTo>
                                <a:pt x="533246" y="1444435"/>
                              </a:lnTo>
                              <a:lnTo>
                                <a:pt x="533246" y="1397326"/>
                              </a:lnTo>
                              <a:lnTo>
                                <a:pt x="532755" y="1367586"/>
                              </a:lnTo>
                              <a:lnTo>
                                <a:pt x="532457" y="1358231"/>
                              </a:lnTo>
                              <a:lnTo>
                                <a:pt x="532395" y="1356295"/>
                              </a:lnTo>
                              <a:lnTo>
                                <a:pt x="532314" y="1353771"/>
                              </a:lnTo>
                              <a:lnTo>
                                <a:pt x="532203" y="1350305"/>
                              </a:lnTo>
                              <a:lnTo>
                                <a:pt x="532178" y="1349522"/>
                              </a:lnTo>
                              <a:lnTo>
                                <a:pt x="532074" y="1346273"/>
                              </a:lnTo>
                              <a:lnTo>
                                <a:pt x="531994" y="1343778"/>
                              </a:lnTo>
                              <a:lnTo>
                                <a:pt x="531083" y="1328121"/>
                              </a:lnTo>
                              <a:lnTo>
                                <a:pt x="530966" y="1326098"/>
                              </a:lnTo>
                              <a:lnTo>
                                <a:pt x="529669" y="1314480"/>
                              </a:lnTo>
                              <a:lnTo>
                                <a:pt x="526432" y="1301572"/>
                              </a:lnTo>
                              <a:lnTo>
                                <a:pt x="526372" y="1301332"/>
                              </a:lnTo>
                              <a:lnTo>
                                <a:pt x="525430" y="1299164"/>
                              </a:lnTo>
                              <a:close/>
                            </a:path>
                            <a:path w="542925" h="3862070">
                              <a:moveTo>
                                <a:pt x="381247" y="1228153"/>
                              </a:moveTo>
                              <a:lnTo>
                                <a:pt x="338777" y="1232330"/>
                              </a:lnTo>
                              <a:lnTo>
                                <a:pt x="302208" y="1244861"/>
                              </a:lnTo>
                              <a:lnTo>
                                <a:pt x="262845" y="1278017"/>
                              </a:lnTo>
                              <a:lnTo>
                                <a:pt x="254642" y="1292666"/>
                              </a:lnTo>
                              <a:lnTo>
                                <a:pt x="522606" y="1292666"/>
                              </a:lnTo>
                              <a:lnTo>
                                <a:pt x="493860" y="1259568"/>
                              </a:lnTo>
                              <a:lnTo>
                                <a:pt x="450809" y="1238944"/>
                              </a:lnTo>
                              <a:lnTo>
                                <a:pt x="399006" y="1228827"/>
                              </a:lnTo>
                              <a:lnTo>
                                <a:pt x="381247" y="1228153"/>
                              </a:lnTo>
                              <a:close/>
                            </a:path>
                            <a:path w="542925" h="3862070">
                              <a:moveTo>
                                <a:pt x="533246" y="572885"/>
                              </a:moveTo>
                              <a:lnTo>
                                <a:pt x="8941" y="709106"/>
                              </a:lnTo>
                              <a:lnTo>
                                <a:pt x="8941" y="781741"/>
                              </a:lnTo>
                              <a:lnTo>
                                <a:pt x="533246" y="914249"/>
                              </a:lnTo>
                              <a:lnTo>
                                <a:pt x="533246" y="841381"/>
                              </a:lnTo>
                              <a:lnTo>
                                <a:pt x="414150" y="813302"/>
                              </a:lnTo>
                              <a:lnTo>
                                <a:pt x="414150" y="792184"/>
                              </a:lnTo>
                              <a:lnTo>
                                <a:pt x="325813" y="792184"/>
                              </a:lnTo>
                              <a:lnTo>
                                <a:pt x="131255" y="746236"/>
                              </a:lnTo>
                              <a:lnTo>
                                <a:pt x="325813" y="699359"/>
                              </a:lnTo>
                              <a:lnTo>
                                <a:pt x="414150" y="699359"/>
                              </a:lnTo>
                              <a:lnTo>
                                <a:pt x="414150" y="677313"/>
                              </a:lnTo>
                              <a:lnTo>
                                <a:pt x="533246" y="647609"/>
                              </a:lnTo>
                              <a:lnTo>
                                <a:pt x="533246" y="572885"/>
                              </a:lnTo>
                              <a:close/>
                            </a:path>
                            <a:path w="542925" h="3862070">
                              <a:moveTo>
                                <a:pt x="414150" y="699359"/>
                              </a:moveTo>
                              <a:lnTo>
                                <a:pt x="325813" y="699359"/>
                              </a:lnTo>
                              <a:lnTo>
                                <a:pt x="325813" y="792184"/>
                              </a:lnTo>
                              <a:lnTo>
                                <a:pt x="414150" y="792184"/>
                              </a:lnTo>
                              <a:lnTo>
                                <a:pt x="414150" y="699359"/>
                              </a:lnTo>
                              <a:close/>
                            </a:path>
                            <a:path w="542925" h="3862070">
                              <a:moveTo>
                                <a:pt x="533246" y="3212187"/>
                              </a:moveTo>
                              <a:lnTo>
                                <a:pt x="8941" y="3348408"/>
                              </a:lnTo>
                              <a:lnTo>
                                <a:pt x="8941" y="3421043"/>
                              </a:lnTo>
                              <a:lnTo>
                                <a:pt x="533246" y="3553551"/>
                              </a:lnTo>
                              <a:lnTo>
                                <a:pt x="533246" y="3480683"/>
                              </a:lnTo>
                              <a:lnTo>
                                <a:pt x="414150" y="3452604"/>
                              </a:lnTo>
                              <a:lnTo>
                                <a:pt x="414150" y="3431486"/>
                              </a:lnTo>
                              <a:lnTo>
                                <a:pt x="325813" y="3431486"/>
                              </a:lnTo>
                              <a:lnTo>
                                <a:pt x="131255" y="3385538"/>
                              </a:lnTo>
                              <a:lnTo>
                                <a:pt x="325813" y="3338661"/>
                              </a:lnTo>
                              <a:lnTo>
                                <a:pt x="414150" y="3338661"/>
                              </a:lnTo>
                              <a:lnTo>
                                <a:pt x="414150" y="3316615"/>
                              </a:lnTo>
                              <a:lnTo>
                                <a:pt x="533246" y="3286911"/>
                              </a:lnTo>
                              <a:lnTo>
                                <a:pt x="533246" y="3212187"/>
                              </a:lnTo>
                              <a:close/>
                            </a:path>
                            <a:path w="542925" h="3862070">
                              <a:moveTo>
                                <a:pt x="414150" y="3338661"/>
                              </a:moveTo>
                              <a:lnTo>
                                <a:pt x="325813" y="3338661"/>
                              </a:lnTo>
                              <a:lnTo>
                                <a:pt x="325813" y="3431486"/>
                              </a:lnTo>
                              <a:lnTo>
                                <a:pt x="414150" y="3431486"/>
                              </a:lnTo>
                              <a:lnTo>
                                <a:pt x="414150" y="3338661"/>
                              </a:lnTo>
                              <a:close/>
                            </a:path>
                            <a:path w="542925" h="3862070">
                              <a:moveTo>
                                <a:pt x="271808" y="2227028"/>
                              </a:moveTo>
                              <a:lnTo>
                                <a:pt x="211300" y="2229849"/>
                              </a:lnTo>
                              <a:lnTo>
                                <a:pt x="157810" y="2238312"/>
                              </a:lnTo>
                              <a:lnTo>
                                <a:pt x="111338" y="2252417"/>
                              </a:lnTo>
                              <a:lnTo>
                                <a:pt x="71886" y="2272164"/>
                              </a:lnTo>
                              <a:lnTo>
                                <a:pt x="40436" y="2296610"/>
                              </a:lnTo>
                              <a:lnTo>
                                <a:pt x="4492" y="2356773"/>
                              </a:lnTo>
                              <a:lnTo>
                                <a:pt x="116" y="2391560"/>
                              </a:lnTo>
                              <a:lnTo>
                                <a:pt x="0" y="2392489"/>
                              </a:lnTo>
                              <a:lnTo>
                                <a:pt x="1218" y="2411431"/>
                              </a:lnTo>
                              <a:lnTo>
                                <a:pt x="1296" y="2412649"/>
                              </a:lnTo>
                              <a:lnTo>
                                <a:pt x="5185" y="2431591"/>
                              </a:lnTo>
                              <a:lnTo>
                                <a:pt x="29460" y="2477532"/>
                              </a:lnTo>
                              <a:lnTo>
                                <a:pt x="67952" y="2509796"/>
                              </a:lnTo>
                              <a:lnTo>
                                <a:pt x="101838" y="2527752"/>
                              </a:lnTo>
                              <a:lnTo>
                                <a:pt x="139838" y="2541473"/>
                              </a:lnTo>
                              <a:lnTo>
                                <a:pt x="200637" y="2553134"/>
                              </a:lnTo>
                              <a:lnTo>
                                <a:pt x="274312" y="2557021"/>
                              </a:lnTo>
                              <a:lnTo>
                                <a:pt x="333535" y="2554222"/>
                              </a:lnTo>
                              <a:lnTo>
                                <a:pt x="386031" y="2545824"/>
                              </a:lnTo>
                              <a:lnTo>
                                <a:pt x="431798" y="2531828"/>
                              </a:lnTo>
                              <a:lnTo>
                                <a:pt x="470837" y="2512233"/>
                              </a:lnTo>
                              <a:lnTo>
                                <a:pt x="502052" y="2487895"/>
                              </a:lnTo>
                              <a:lnTo>
                                <a:pt x="503359" y="2486242"/>
                              </a:lnTo>
                              <a:lnTo>
                                <a:pt x="270735" y="2486242"/>
                              </a:lnTo>
                              <a:lnTo>
                                <a:pt x="228344" y="2484617"/>
                              </a:lnTo>
                              <a:lnTo>
                                <a:pt x="160660" y="2471622"/>
                              </a:lnTo>
                              <a:lnTo>
                                <a:pt x="115731" y="2446226"/>
                              </a:lnTo>
                              <a:lnTo>
                                <a:pt x="93289" y="2411996"/>
                              </a:lnTo>
                              <a:lnTo>
                                <a:pt x="90515" y="2391560"/>
                              </a:lnTo>
                              <a:lnTo>
                                <a:pt x="93177" y="2372176"/>
                              </a:lnTo>
                              <a:lnTo>
                                <a:pt x="115429" y="2337555"/>
                              </a:lnTo>
                              <a:lnTo>
                                <a:pt x="159866" y="2312463"/>
                              </a:lnTo>
                              <a:lnTo>
                                <a:pt x="226773" y="2299685"/>
                              </a:lnTo>
                              <a:lnTo>
                                <a:pt x="225958" y="2299685"/>
                              </a:lnTo>
                              <a:lnTo>
                                <a:pt x="269305" y="2298039"/>
                              </a:lnTo>
                              <a:lnTo>
                                <a:pt x="503404" y="2298039"/>
                              </a:lnTo>
                              <a:lnTo>
                                <a:pt x="501851" y="2296096"/>
                              </a:lnTo>
                              <a:lnTo>
                                <a:pt x="470479" y="2271816"/>
                              </a:lnTo>
                              <a:lnTo>
                                <a:pt x="431172" y="2252221"/>
                              </a:lnTo>
                              <a:lnTo>
                                <a:pt x="385245" y="2238312"/>
                              </a:lnTo>
                              <a:lnTo>
                                <a:pt x="385508" y="2238312"/>
                              </a:lnTo>
                              <a:lnTo>
                                <a:pt x="331974" y="2229849"/>
                              </a:lnTo>
                              <a:lnTo>
                                <a:pt x="332303" y="2229849"/>
                              </a:lnTo>
                              <a:lnTo>
                                <a:pt x="271808" y="2227028"/>
                              </a:lnTo>
                              <a:close/>
                            </a:path>
                            <a:path w="542925" h="3862070">
                              <a:moveTo>
                                <a:pt x="503404" y="2298039"/>
                              </a:moveTo>
                              <a:lnTo>
                                <a:pt x="269305" y="2298039"/>
                              </a:lnTo>
                              <a:lnTo>
                                <a:pt x="312054" y="2299685"/>
                              </a:lnTo>
                              <a:lnTo>
                                <a:pt x="349104" y="2304624"/>
                              </a:lnTo>
                              <a:lnTo>
                                <a:pt x="406103" y="2324378"/>
                              </a:lnTo>
                              <a:lnTo>
                                <a:pt x="440303" y="2354401"/>
                              </a:lnTo>
                              <a:lnTo>
                                <a:pt x="451669" y="2391560"/>
                              </a:lnTo>
                              <a:lnTo>
                                <a:pt x="451601" y="2392489"/>
                              </a:lnTo>
                              <a:lnTo>
                                <a:pt x="440214" y="2429271"/>
                              </a:lnTo>
                              <a:lnTo>
                                <a:pt x="405491" y="2459671"/>
                              </a:lnTo>
                              <a:lnTo>
                                <a:pt x="349015" y="2479570"/>
                              </a:lnTo>
                              <a:lnTo>
                                <a:pt x="312252" y="2484617"/>
                              </a:lnTo>
                              <a:lnTo>
                                <a:pt x="311477" y="2484617"/>
                              </a:lnTo>
                              <a:lnTo>
                                <a:pt x="270735" y="2486242"/>
                              </a:lnTo>
                              <a:lnTo>
                                <a:pt x="503359" y="2486242"/>
                              </a:lnTo>
                              <a:lnTo>
                                <a:pt x="524349" y="2459671"/>
                              </a:lnTo>
                              <a:lnTo>
                                <a:pt x="537727" y="2427559"/>
                              </a:lnTo>
                              <a:lnTo>
                                <a:pt x="542072" y="2392489"/>
                              </a:lnTo>
                              <a:lnTo>
                                <a:pt x="542187" y="2391560"/>
                              </a:lnTo>
                              <a:lnTo>
                                <a:pt x="537806" y="2356773"/>
                              </a:lnTo>
                              <a:lnTo>
                                <a:pt x="537705" y="2355968"/>
                              </a:lnTo>
                              <a:lnTo>
                                <a:pt x="524358" y="2324378"/>
                              </a:lnTo>
                              <a:lnTo>
                                <a:pt x="524260" y="2324146"/>
                              </a:lnTo>
                              <a:lnTo>
                                <a:pt x="503404" y="2298039"/>
                              </a:lnTo>
                              <a:close/>
                            </a:path>
                            <a:path w="542925" h="3862070">
                              <a:moveTo>
                                <a:pt x="533246" y="928238"/>
                              </a:moveTo>
                              <a:lnTo>
                                <a:pt x="444908" y="928238"/>
                              </a:lnTo>
                              <a:lnTo>
                                <a:pt x="444908" y="1099036"/>
                              </a:lnTo>
                              <a:lnTo>
                                <a:pt x="13232" y="1099036"/>
                              </a:lnTo>
                              <a:lnTo>
                                <a:pt x="13232" y="1167727"/>
                              </a:lnTo>
                              <a:lnTo>
                                <a:pt x="533246" y="1167727"/>
                              </a:lnTo>
                              <a:lnTo>
                                <a:pt x="533246" y="928238"/>
                              </a:lnTo>
                              <a:close/>
                            </a:path>
                            <a:path w="542925" h="3862070">
                              <a:moveTo>
                                <a:pt x="97636" y="0"/>
                              </a:moveTo>
                              <a:lnTo>
                                <a:pt x="8941" y="0"/>
                              </a:lnTo>
                              <a:lnTo>
                                <a:pt x="8941" y="270352"/>
                              </a:lnTo>
                              <a:lnTo>
                                <a:pt x="97636" y="270352"/>
                              </a:lnTo>
                              <a:lnTo>
                                <a:pt x="97636" y="169405"/>
                              </a:lnTo>
                              <a:lnTo>
                                <a:pt x="533246" y="169405"/>
                              </a:lnTo>
                              <a:lnTo>
                                <a:pt x="533246" y="100715"/>
                              </a:lnTo>
                              <a:lnTo>
                                <a:pt x="97636" y="100715"/>
                              </a:lnTo>
                              <a:lnTo>
                                <a:pt x="97636" y="0"/>
                              </a:lnTo>
                              <a:close/>
                            </a:path>
                            <a:path w="542925" h="3862070">
                              <a:moveTo>
                                <a:pt x="97636" y="289911"/>
                              </a:moveTo>
                              <a:lnTo>
                                <a:pt x="8941" y="289911"/>
                              </a:lnTo>
                              <a:lnTo>
                                <a:pt x="8941" y="560264"/>
                              </a:lnTo>
                              <a:lnTo>
                                <a:pt x="97636" y="560264"/>
                              </a:lnTo>
                              <a:lnTo>
                                <a:pt x="97636" y="459317"/>
                              </a:lnTo>
                              <a:lnTo>
                                <a:pt x="533246" y="459317"/>
                              </a:lnTo>
                              <a:lnTo>
                                <a:pt x="533246" y="390626"/>
                              </a:lnTo>
                              <a:lnTo>
                                <a:pt x="97636" y="390626"/>
                              </a:lnTo>
                              <a:lnTo>
                                <a:pt x="97636" y="289911"/>
                              </a:lnTo>
                              <a:close/>
                            </a:path>
                            <a:path w="542925" h="3862070">
                              <a:moveTo>
                                <a:pt x="533246" y="1903390"/>
                              </a:moveTo>
                              <a:lnTo>
                                <a:pt x="8941" y="1903390"/>
                              </a:lnTo>
                              <a:lnTo>
                                <a:pt x="8941" y="1967207"/>
                              </a:lnTo>
                              <a:lnTo>
                                <a:pt x="359073" y="1967207"/>
                              </a:lnTo>
                              <a:lnTo>
                                <a:pt x="8941" y="2106445"/>
                              </a:lnTo>
                              <a:lnTo>
                                <a:pt x="8941" y="2173279"/>
                              </a:lnTo>
                              <a:lnTo>
                                <a:pt x="533246" y="2173279"/>
                              </a:lnTo>
                              <a:lnTo>
                                <a:pt x="533246" y="2109462"/>
                              </a:lnTo>
                              <a:lnTo>
                                <a:pt x="191339" y="2109462"/>
                              </a:lnTo>
                              <a:lnTo>
                                <a:pt x="533246" y="1972313"/>
                              </a:lnTo>
                              <a:lnTo>
                                <a:pt x="533246" y="1903390"/>
                              </a:lnTo>
                              <a:close/>
                            </a:path>
                            <a:path w="542925" h="3862070">
                              <a:moveTo>
                                <a:pt x="97636" y="2587022"/>
                              </a:moveTo>
                              <a:lnTo>
                                <a:pt x="8941" y="2587022"/>
                              </a:lnTo>
                              <a:lnTo>
                                <a:pt x="8941" y="2857375"/>
                              </a:lnTo>
                              <a:lnTo>
                                <a:pt x="97636" y="2857375"/>
                              </a:lnTo>
                              <a:lnTo>
                                <a:pt x="97636" y="2756428"/>
                              </a:lnTo>
                              <a:lnTo>
                                <a:pt x="533246" y="2756428"/>
                              </a:lnTo>
                              <a:lnTo>
                                <a:pt x="533246" y="2687737"/>
                              </a:lnTo>
                              <a:lnTo>
                                <a:pt x="97636" y="2687737"/>
                              </a:lnTo>
                              <a:lnTo>
                                <a:pt x="97636" y="2587022"/>
                              </a:lnTo>
                              <a:close/>
                            </a:path>
                            <a:path w="542925" h="3862070">
                              <a:moveTo>
                                <a:pt x="533246" y="2904614"/>
                              </a:moveTo>
                              <a:lnTo>
                                <a:pt x="8941" y="2904614"/>
                              </a:lnTo>
                              <a:lnTo>
                                <a:pt x="8941" y="2968431"/>
                              </a:lnTo>
                              <a:lnTo>
                                <a:pt x="359073" y="2968431"/>
                              </a:lnTo>
                              <a:lnTo>
                                <a:pt x="8941" y="3107669"/>
                              </a:lnTo>
                              <a:lnTo>
                                <a:pt x="8941" y="3174503"/>
                              </a:lnTo>
                              <a:lnTo>
                                <a:pt x="533246" y="3174503"/>
                              </a:lnTo>
                              <a:lnTo>
                                <a:pt x="533246" y="3110686"/>
                              </a:lnTo>
                              <a:lnTo>
                                <a:pt x="191339" y="3110686"/>
                              </a:lnTo>
                              <a:lnTo>
                                <a:pt x="533246" y="2973536"/>
                              </a:lnTo>
                              <a:lnTo>
                                <a:pt x="533246" y="2904614"/>
                              </a:lnTo>
                              <a:close/>
                            </a:path>
                            <a:path w="542925" h="3862070">
                              <a:moveTo>
                                <a:pt x="533246" y="3793129"/>
                              </a:moveTo>
                              <a:lnTo>
                                <a:pt x="8941" y="3793129"/>
                              </a:lnTo>
                              <a:lnTo>
                                <a:pt x="8941" y="3861820"/>
                              </a:lnTo>
                              <a:lnTo>
                                <a:pt x="533246" y="3861820"/>
                              </a:lnTo>
                              <a:lnTo>
                                <a:pt x="533246" y="3793129"/>
                              </a:lnTo>
                              <a:close/>
                            </a:path>
                            <a:path w="542925" h="3862070">
                              <a:moveTo>
                                <a:pt x="8941" y="3561995"/>
                              </a:moveTo>
                              <a:lnTo>
                                <a:pt x="8941" y="3654356"/>
                              </a:lnTo>
                              <a:lnTo>
                                <a:pt x="241766" y="3793129"/>
                              </a:lnTo>
                              <a:lnTo>
                                <a:pt x="374810" y="3793129"/>
                              </a:lnTo>
                              <a:lnTo>
                                <a:pt x="287187" y="3737434"/>
                              </a:lnTo>
                              <a:lnTo>
                                <a:pt x="411743" y="3690094"/>
                              </a:lnTo>
                              <a:lnTo>
                                <a:pt x="213155" y="3690094"/>
                              </a:lnTo>
                              <a:lnTo>
                                <a:pt x="8941" y="3561995"/>
                              </a:lnTo>
                              <a:close/>
                            </a:path>
                            <a:path w="542925" h="3862070">
                              <a:moveTo>
                                <a:pt x="533246" y="3555033"/>
                              </a:moveTo>
                              <a:lnTo>
                                <a:pt x="213155" y="3690094"/>
                              </a:lnTo>
                              <a:lnTo>
                                <a:pt x="411743" y="3690094"/>
                              </a:lnTo>
                              <a:lnTo>
                                <a:pt x="533246" y="3643913"/>
                              </a:lnTo>
                              <a:lnTo>
                                <a:pt x="533246" y="3555033"/>
                              </a:lnTo>
                              <a:close/>
                            </a:path>
                            <a:path w="542925" h="3862070">
                              <a:moveTo>
                                <a:pt x="526860" y="1639677"/>
                              </a:moveTo>
                              <a:lnTo>
                                <a:pt x="380890" y="1639677"/>
                              </a:lnTo>
                              <a:lnTo>
                                <a:pt x="394916" y="1640729"/>
                              </a:lnTo>
                              <a:lnTo>
                                <a:pt x="408026" y="1643883"/>
                              </a:lnTo>
                              <a:lnTo>
                                <a:pt x="440963" y="1665937"/>
                              </a:lnTo>
                              <a:lnTo>
                                <a:pt x="453134" y="1706511"/>
                              </a:lnTo>
                              <a:lnTo>
                                <a:pt x="451614" y="1721371"/>
                              </a:lnTo>
                              <a:lnTo>
                                <a:pt x="428814" y="1756289"/>
                              </a:lnTo>
                              <a:lnTo>
                                <a:pt x="376844" y="1776979"/>
                              </a:lnTo>
                              <a:lnTo>
                                <a:pt x="352636" y="1780771"/>
                              </a:lnTo>
                              <a:lnTo>
                                <a:pt x="362650" y="1847605"/>
                              </a:lnTo>
                              <a:lnTo>
                                <a:pt x="404014" y="1842500"/>
                              </a:lnTo>
                              <a:lnTo>
                                <a:pt x="470982" y="1821846"/>
                              </a:lnTo>
                              <a:lnTo>
                                <a:pt x="516693" y="1787139"/>
                              </a:lnTo>
                              <a:lnTo>
                                <a:pt x="539672" y="1737593"/>
                              </a:lnTo>
                              <a:lnTo>
                                <a:pt x="542544" y="1707207"/>
                              </a:lnTo>
                              <a:lnTo>
                                <a:pt x="541377" y="1686467"/>
                              </a:lnTo>
                              <a:lnTo>
                                <a:pt x="541349" y="1685959"/>
                              </a:lnTo>
                              <a:lnTo>
                                <a:pt x="537761" y="1666539"/>
                              </a:lnTo>
                              <a:lnTo>
                                <a:pt x="531944" y="1649424"/>
                              </a:lnTo>
                              <a:lnTo>
                                <a:pt x="531848" y="1649141"/>
                              </a:lnTo>
                              <a:lnTo>
                                <a:pt x="531782" y="1648945"/>
                              </a:lnTo>
                              <a:lnTo>
                                <a:pt x="526860" y="1639677"/>
                              </a:lnTo>
                              <a:close/>
                            </a:path>
                            <a:path w="542925" h="3862070">
                              <a:moveTo>
                                <a:pt x="158793" y="1580733"/>
                              </a:moveTo>
                              <a:lnTo>
                                <a:pt x="93791" y="1590045"/>
                              </a:lnTo>
                              <a:lnTo>
                                <a:pt x="43274" y="1614731"/>
                              </a:lnTo>
                              <a:lnTo>
                                <a:pt x="10818" y="1655022"/>
                              </a:lnTo>
                              <a:lnTo>
                                <a:pt x="0" y="1711152"/>
                              </a:lnTo>
                              <a:lnTo>
                                <a:pt x="1139" y="1730044"/>
                              </a:lnTo>
                              <a:lnTo>
                                <a:pt x="18239" y="1778103"/>
                              </a:lnTo>
                              <a:lnTo>
                                <a:pt x="54954" y="1812390"/>
                              </a:lnTo>
                              <a:lnTo>
                                <a:pt x="107516" y="1831622"/>
                              </a:lnTo>
                              <a:lnTo>
                                <a:pt x="146276" y="1835306"/>
                              </a:lnTo>
                              <a:lnTo>
                                <a:pt x="176206" y="1833348"/>
                              </a:lnTo>
                              <a:lnTo>
                                <a:pt x="228958" y="1817684"/>
                              </a:lnTo>
                              <a:lnTo>
                                <a:pt x="266556" y="1790779"/>
                              </a:lnTo>
                              <a:lnTo>
                                <a:pt x="282332" y="1769632"/>
                              </a:lnTo>
                              <a:lnTo>
                                <a:pt x="139123" y="1769632"/>
                              </a:lnTo>
                              <a:lnTo>
                                <a:pt x="130062" y="1768994"/>
                              </a:lnTo>
                              <a:lnTo>
                                <a:pt x="129628" y="1768994"/>
                              </a:lnTo>
                              <a:lnTo>
                                <a:pt x="120794" y="1766906"/>
                              </a:lnTo>
                              <a:lnTo>
                                <a:pt x="92361" y="1738536"/>
                              </a:lnTo>
                              <a:lnTo>
                                <a:pt x="87622" y="1711849"/>
                              </a:lnTo>
                              <a:lnTo>
                                <a:pt x="88729" y="1698251"/>
                              </a:lnTo>
                              <a:lnTo>
                                <a:pt x="115597" y="1661716"/>
                              </a:lnTo>
                              <a:lnTo>
                                <a:pt x="128352" y="1656502"/>
                              </a:lnTo>
                              <a:lnTo>
                                <a:pt x="128142" y="1656502"/>
                              </a:lnTo>
                              <a:lnTo>
                                <a:pt x="144655" y="1652259"/>
                              </a:lnTo>
                              <a:lnTo>
                                <a:pt x="163442" y="1649424"/>
                              </a:lnTo>
                              <a:lnTo>
                                <a:pt x="158793" y="1580733"/>
                              </a:lnTo>
                              <a:close/>
                            </a:path>
                            <a:path w="542925" h="3862070">
                              <a:moveTo>
                                <a:pt x="380532" y="1570987"/>
                              </a:moveTo>
                              <a:lnTo>
                                <a:pt x="334798" y="1574381"/>
                              </a:lnTo>
                              <a:lnTo>
                                <a:pt x="297022" y="1584562"/>
                              </a:lnTo>
                              <a:lnTo>
                                <a:pt x="254373" y="1610800"/>
                              </a:lnTo>
                              <a:lnTo>
                                <a:pt x="224555" y="1652702"/>
                              </a:lnTo>
                              <a:lnTo>
                                <a:pt x="206002" y="1696301"/>
                              </a:lnTo>
                              <a:lnTo>
                                <a:pt x="196972" y="1719043"/>
                              </a:lnTo>
                              <a:lnTo>
                                <a:pt x="170953" y="1759422"/>
                              </a:lnTo>
                              <a:lnTo>
                                <a:pt x="139123" y="1769632"/>
                              </a:lnTo>
                              <a:lnTo>
                                <a:pt x="282332" y="1769632"/>
                              </a:lnTo>
                              <a:lnTo>
                                <a:pt x="292485" y="1752025"/>
                              </a:lnTo>
                              <a:lnTo>
                                <a:pt x="303639" y="1726469"/>
                              </a:lnTo>
                              <a:lnTo>
                                <a:pt x="311131" y="1707207"/>
                              </a:lnTo>
                              <a:lnTo>
                                <a:pt x="317587" y="1691253"/>
                              </a:lnTo>
                              <a:lnTo>
                                <a:pt x="337010" y="1656502"/>
                              </a:lnTo>
                              <a:lnTo>
                                <a:pt x="371937" y="1640120"/>
                              </a:lnTo>
                              <a:lnTo>
                                <a:pt x="380890" y="1639677"/>
                              </a:lnTo>
                              <a:lnTo>
                                <a:pt x="526860" y="1639677"/>
                              </a:lnTo>
                              <a:lnTo>
                                <a:pt x="523410" y="1633180"/>
                              </a:lnTo>
                              <a:lnTo>
                                <a:pt x="483343" y="1596194"/>
                              </a:lnTo>
                              <a:lnTo>
                                <a:pt x="444908" y="1580124"/>
                              </a:lnTo>
                              <a:lnTo>
                                <a:pt x="402706" y="1572002"/>
                              </a:lnTo>
                              <a:lnTo>
                                <a:pt x="380532" y="1570987"/>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53.715286pt;margin-top:-9.519441pt;width:42.75pt;height:304.1pt;mso-position-horizontal-relative:page;mso-position-vertical-relative:paragraph;z-index:15730176" id="docshape1" coordorigin="3074,-190" coordsize="855,6082" path="m3296,1770l3270,1771,3245,1774,3222,1779,3200,1786,3179,1795,3161,1805,3145,1816,3131,1828,3119,1840,3109,1854,3102,1868,3097,1883,3097,1883,3093,1901,3091,1921,3091,1922,3090,1923,3089,1946,3089,1949,3088,1978,3088,2192,3914,2192,3914,2084,3226,2084,3226,1988,3226,1963,3227,1958,3227,1949,3227,1946,3227,1942,3229,1930,3232,1917,3238,1906,3247,1897,3258,1889,3270,1883,3285,1879,3284,1879,3301,1876,3299,1876,3320,1875,3590,1875,3592,1874,3604,1867,3617,1862,3632,1858,3649,1856,3667,1856,3902,1856,3897,1845,3475,1845,3462,1829,3445,1814,3425,1801,3403,1790,3378,1781,3352,1775,3325,1771,3296,1770xm3590,1875l3320,1875,3339,1876,3356,1879,3371,1884,3384,1891,3395,1900,3404,1910,3410,1922,3414,1935,3415,1946,3416,1958,3416,1961,3416,1963,3416,1978,3417,1984,3417,2084,3554,2084,3554,1997,3555,1963,3557,1936,3557,1936,3561,1915,3566,1901,3567,1900,3573,1891,3581,1882,3590,1875xm3902,1856l3667,1856,3688,1856,3706,1859,3723,1864,3737,1871,3749,1879,3758,1888,3765,1898,3770,1910,3772,1921,3774,1935,3774,1936,3775,1958,3775,1962,3775,1978,3775,2084,3914,2084,3914,2010,3913,1963,3913,1949,3913,1946,3913,1942,3912,1936,3912,1935,3912,1930,3912,1926,3911,1901,3910,1898,3908,1880,3903,1859,3903,1859,3902,1856xm3675,1744l3640,1745,3608,1750,3578,1759,3550,1770,3526,1785,3505,1802,3488,1822,3475,1845,3897,1845,3895,1840,3895,1840,3884,1823,3869,1807,3852,1793,3832,1781,3810,1770,3784,1761,3757,1753,3730,1748,3703,1745,3675,1744xm3914,712l3088,926,3088,1041,3914,1249,3914,1135,3727,1090,3727,1057,3587,1057,3281,985,3587,911,3727,911,3727,876,3914,829,3914,712xm3727,911l3587,911,3587,1057,3727,1057,3727,911xm3914,4868l3088,5083,3088,5197,3914,5406,3914,5291,3727,5247,3727,5214,3587,5214,3281,5141,3587,5067,3727,5067,3727,5033,3914,4986,3914,4868xm3727,5067l3587,5067,3587,5214,3727,5214,3727,5067xm3502,3317l3407,3321,3323,3335,3250,3357,3188,3388,3138,3426,3103,3471,3081,3521,3074,3576,3074,3577,3076,3607,3076,3609,3082,3639,3093,3667,3107,3693,3121,3711,3138,3729,3158,3746,3181,3762,3207,3777,3235,3790,3264,3802,3295,3812,3340,3823,3390,3830,3446,3835,3506,3836,3600,3832,3682,3819,3754,3797,3816,3766,3865,3728,3867,3725,3501,3725,3434,3722,3376,3715,3327,3702,3287,3684,3257,3662,3234,3637,3221,3608,3217,3577,3217,3576,3221,3545,3221,3544,3234,3516,3256,3491,3287,3469,3326,3451,3375,3439,3431,3431,3430,3431,3498,3429,3867,3429,3865,3426,3815,3387,3753,3356,3681,3335,3681,3335,3597,3321,3598,3321,3502,3317xm3867,3429l3498,3429,3566,3431,3624,3439,3673,3452,3714,3470,3745,3492,3768,3517,3781,3545,3786,3576,3785,3577,3781,3607,3768,3635,3745,3660,3713,3683,3673,3701,3624,3714,3566,3722,3565,3722,3501,3725,3867,3725,3900,3683,3921,3633,3928,3577,3928,3576,3921,3521,3921,3520,3900,3470,3900,3470,3867,3429xm3914,1271l3775,1271,3775,1540,3095,1540,3095,1649,3914,1649,3914,1271xm3228,-190l3088,-190,3088,235,3228,235,3228,76,3914,76,3914,-32,3228,-32,3228,-190xm3228,266l3088,266,3088,692,3228,692,3228,533,3914,533,3914,425,3228,425,3228,266xm3914,2807l3088,2807,3088,2908,3640,2908,3088,3127,3088,3232,3914,3232,3914,3132,3376,3132,3914,2916,3914,2807xm3228,3884l3088,3884,3088,4309,3228,4309,3228,4150,3914,4150,3914,4042,3228,4042,3228,3884xm3914,4384l3088,4384,3088,4484,3640,4484,3088,4704,3088,4809,3914,4809,3914,4708,3376,4708,3914,4492,3914,4384xm3914,5783l3088,5783,3088,5891,3914,5891,3914,5783xm3088,5419l3088,5565,3455,5783,3665,5783,3527,5695,3723,5621,3410,5621,3088,5419xm3914,5408l3410,5621,3723,5621,3914,5548,3914,5408xm3904,2392l3674,2392,3696,2393,3717,2398,3736,2407,3754,2418,3769,2433,3779,2451,3786,2473,3788,2497,3786,2520,3778,2541,3766,2560,3750,2575,3728,2589,3700,2600,3668,2608,3630,2614,3645,2719,3711,2711,3767,2698,3816,2679,3856,2654,3888,2624,3911,2588,3924,2546,3929,2498,3927,2465,3927,2465,3921,2434,3912,2407,3912,2407,3912,2406,3904,2392xm3324,2299l3270,2303,3222,2314,3179,2330,3142,2352,3113,2381,3091,2416,3079,2457,3074,2504,3076,2534,3081,2562,3090,2587,3103,2610,3119,2630,3138,2648,3161,2664,3187,2677,3215,2687,3244,2694,3274,2698,3305,2700,3352,2697,3395,2688,3435,2672,3471,2651,3494,2630,3515,2602,3519,2596,3293,2596,3279,2595,3278,2595,3265,2592,3253,2587,3242,2579,3229,2565,3220,2547,3214,2528,3212,2505,3214,2484,3219,2465,3228,2450,3240,2437,3256,2426,3276,2418,3276,2418,3302,2412,3332,2407,3324,2299xm3674,2284l3636,2285,3602,2289,3570,2296,3542,2305,3517,2317,3494,2330,3475,2346,3458,2364,3443,2386,3428,2412,3413,2444,3399,2481,3384,2517,3371,2545,3357,2566,3344,2580,3333,2587,3321,2592,3308,2595,3293,2596,3519,2596,3535,2569,3552,2528,3564,2498,3574,2473,3582,2454,3589,2442,3596,2429,3605,2418,3614,2410,3624,2403,3635,2398,3647,2395,3660,2392,3674,2392,3904,2392,3899,2382,3882,2359,3860,2340,3835,2323,3806,2309,3775,2298,3742,2290,3708,2285,3674,2284xe" filled="true" fillcolor="#303c4e" stroked="false">
                <v:path arrowok="t"/>
                <v:fill type="solid"/>
                <w10:wrap type="none"/>
              </v:shape>
            </w:pict>
          </mc:Fallback>
        </mc:AlternateContent>
      </w:r>
      <w:r>
        <w:rPr>
          <w:rFonts w:ascii="Arial"/>
          <w:b/>
          <w:color w:val="313D4E"/>
          <w:spacing w:val="-2"/>
          <w:sz w:val="40"/>
        </w:rPr>
        <w:t>THURGAU</w:t>
      </w:r>
    </w:p>
    <w:p>
      <w:pPr>
        <w:pStyle w:val="BodyText"/>
        <w:ind w:left="0"/>
        <w:rPr>
          <w:rFonts w:ascii="Arial"/>
          <w:b/>
          <w:sz w:val="20"/>
        </w:rPr>
      </w:pPr>
    </w:p>
    <w:p>
      <w:pPr>
        <w:pStyle w:val="BodyText"/>
        <w:spacing w:before="192"/>
        <w:ind w:left="0"/>
        <w:rPr>
          <w:rFonts w:ascii="Arial"/>
          <w:b/>
          <w:sz w:val="20"/>
        </w:rPr>
      </w:pPr>
    </w:p>
    <w:p>
      <w:pPr>
        <w:pStyle w:val="Heading6"/>
        <w:ind w:left="841" w:right="2603"/>
        <w:jc w:val="center"/>
      </w:pPr>
      <w:r>
        <w:rPr>
          <w:color w:val="313D4E"/>
          <w:spacing w:val="-2"/>
        </w:rPr>
        <w:t>VORWORT</w:t>
      </w:r>
    </w:p>
    <w:p>
      <w:pPr>
        <w:pStyle w:val="BodyText"/>
        <w:spacing w:before="10"/>
        <w:ind w:left="0"/>
        <w:rPr>
          <w:rFonts w:ascii="Arial"/>
          <w:b/>
          <w:sz w:val="20"/>
        </w:rPr>
      </w:pPr>
    </w:p>
    <w:p>
      <w:pPr>
        <w:pStyle w:val="Heading7"/>
        <w:spacing w:line="259" w:lineRule="auto" w:before="0"/>
        <w:ind w:left="3628" w:right="1846"/>
        <w:jc w:val="both"/>
      </w:pPr>
      <w:r>
        <w:rPr>
          <w:color w:val="313D4E"/>
        </w:rPr>
        <w:t>Das </w:t>
      </w:r>
      <w:r>
        <w:rPr>
          <w:rFonts w:ascii="Arial" w:hAnsi="Arial"/>
          <w:i/>
          <w:color w:val="313D4E"/>
        </w:rPr>
        <w:t>Kantonsblatt </w:t>
      </w:r>
      <w:r>
        <w:rPr>
          <w:color w:val="313D4E"/>
        </w:rPr>
        <w:t>dient als Ergänzung der im </w:t>
      </w:r>
      <w:r>
        <w:rPr>
          <w:rFonts w:ascii="Arial" w:hAnsi="Arial"/>
          <w:i/>
          <w:color w:val="313D4E"/>
        </w:rPr>
        <w:t>Dossier Steuerinformationen </w:t>
      </w:r>
      <w:r>
        <w:rPr>
          <w:color w:val="313D4E"/>
        </w:rPr>
        <w:t>behandelten Themen und ist mit den </w:t>
      </w:r>
      <w:r>
        <w:rPr>
          <w:rFonts w:ascii="Arial" w:hAnsi="Arial"/>
          <w:i/>
          <w:color w:val="313D4E"/>
        </w:rPr>
        <w:t>Steuermäppchen </w:t>
      </w:r>
      <w:r>
        <w:rPr>
          <w:color w:val="313D4E"/>
        </w:rPr>
        <w:t>verknüpft. Es be-zieht sich aktuell auf die Besteuerung der natürli-chen</w:t>
      </w:r>
      <w:r>
        <w:rPr>
          <w:color w:val="313D4E"/>
          <w:spacing w:val="-14"/>
        </w:rPr>
        <w:t> </w:t>
      </w:r>
      <w:r>
        <w:rPr>
          <w:color w:val="313D4E"/>
        </w:rPr>
        <w:t>und</w:t>
      </w:r>
      <w:r>
        <w:rPr>
          <w:color w:val="313D4E"/>
          <w:spacing w:val="-14"/>
        </w:rPr>
        <w:t> </w:t>
      </w:r>
      <w:r>
        <w:rPr>
          <w:color w:val="313D4E"/>
        </w:rPr>
        <w:t>der</w:t>
      </w:r>
      <w:r>
        <w:rPr>
          <w:color w:val="313D4E"/>
          <w:spacing w:val="-14"/>
        </w:rPr>
        <w:t> </w:t>
      </w:r>
      <w:r>
        <w:rPr>
          <w:color w:val="313D4E"/>
        </w:rPr>
        <w:t>juristischen</w:t>
      </w:r>
      <w:r>
        <w:rPr>
          <w:color w:val="313D4E"/>
          <w:spacing w:val="-14"/>
        </w:rPr>
        <w:t> </w:t>
      </w:r>
      <w:r>
        <w:rPr>
          <w:color w:val="313D4E"/>
        </w:rPr>
        <w:t>Personen.</w:t>
      </w:r>
      <w:r>
        <w:rPr>
          <w:color w:val="313D4E"/>
          <w:spacing w:val="-14"/>
        </w:rPr>
        <w:t> </w:t>
      </w:r>
      <w:r>
        <w:rPr>
          <w:color w:val="313D4E"/>
        </w:rPr>
        <w:t>Der</w:t>
      </w:r>
      <w:r>
        <w:rPr>
          <w:color w:val="313D4E"/>
          <w:spacing w:val="-14"/>
        </w:rPr>
        <w:t> </w:t>
      </w:r>
      <w:r>
        <w:rPr>
          <w:color w:val="313D4E"/>
        </w:rPr>
        <w:t>Akzent</w:t>
      </w:r>
      <w:r>
        <w:rPr>
          <w:color w:val="313D4E"/>
          <w:spacing w:val="-14"/>
        </w:rPr>
        <w:t> </w:t>
      </w:r>
      <w:r>
        <w:rPr>
          <w:color w:val="313D4E"/>
        </w:rPr>
        <w:t>liegt dabei</w:t>
      </w:r>
      <w:r>
        <w:rPr>
          <w:color w:val="313D4E"/>
          <w:spacing w:val="-6"/>
        </w:rPr>
        <w:t> </w:t>
      </w:r>
      <w:r>
        <w:rPr>
          <w:color w:val="313D4E"/>
        </w:rPr>
        <w:t>auf</w:t>
      </w:r>
      <w:r>
        <w:rPr>
          <w:color w:val="313D4E"/>
          <w:spacing w:val="-5"/>
        </w:rPr>
        <w:t> </w:t>
      </w:r>
      <w:r>
        <w:rPr>
          <w:color w:val="313D4E"/>
        </w:rPr>
        <w:t>den</w:t>
      </w:r>
      <w:r>
        <w:rPr>
          <w:color w:val="313D4E"/>
          <w:spacing w:val="-6"/>
        </w:rPr>
        <w:t> </w:t>
      </w:r>
      <w:r>
        <w:rPr>
          <w:color w:val="313D4E"/>
        </w:rPr>
        <w:t>steuerlichen</w:t>
      </w:r>
      <w:r>
        <w:rPr>
          <w:color w:val="313D4E"/>
          <w:spacing w:val="-3"/>
        </w:rPr>
        <w:t> </w:t>
      </w:r>
      <w:r>
        <w:rPr>
          <w:color w:val="313D4E"/>
        </w:rPr>
        <w:t>Besonderheiten</w:t>
      </w:r>
      <w:r>
        <w:rPr>
          <w:color w:val="313D4E"/>
          <w:spacing w:val="-6"/>
        </w:rPr>
        <w:t> </w:t>
      </w:r>
      <w:r>
        <w:rPr>
          <w:color w:val="313D4E"/>
        </w:rPr>
        <w:t>und</w:t>
      </w:r>
      <w:r>
        <w:rPr>
          <w:color w:val="313D4E"/>
          <w:spacing w:val="-6"/>
        </w:rPr>
        <w:t> </w:t>
      </w:r>
      <w:r>
        <w:rPr>
          <w:color w:val="313D4E"/>
        </w:rPr>
        <w:t>den dazugehörenden</w:t>
      </w:r>
      <w:r>
        <w:rPr>
          <w:color w:val="313D4E"/>
          <w:spacing w:val="-6"/>
        </w:rPr>
        <w:t> </w:t>
      </w:r>
      <w:r>
        <w:rPr>
          <w:color w:val="313D4E"/>
        </w:rPr>
        <w:t>kantonalen</w:t>
      </w:r>
      <w:r>
        <w:rPr>
          <w:color w:val="313D4E"/>
          <w:spacing w:val="-6"/>
        </w:rPr>
        <w:t> </w:t>
      </w:r>
      <w:r>
        <w:rPr>
          <w:color w:val="313D4E"/>
        </w:rPr>
        <w:t>gesetzlichen</w:t>
      </w:r>
      <w:r>
        <w:rPr>
          <w:color w:val="313D4E"/>
          <w:spacing w:val="-6"/>
        </w:rPr>
        <w:t> </w:t>
      </w:r>
      <w:r>
        <w:rPr>
          <w:color w:val="313D4E"/>
        </w:rPr>
        <w:t>Regelun-gen, die aufgrund des Bundesgesetzes über die Harmonisierung der direkten Steuern der Kantone und</w:t>
      </w:r>
      <w:r>
        <w:rPr>
          <w:color w:val="313D4E"/>
          <w:spacing w:val="-6"/>
        </w:rPr>
        <w:t> </w:t>
      </w:r>
      <w:r>
        <w:rPr>
          <w:color w:val="313D4E"/>
        </w:rPr>
        <w:t>Gemeinden</w:t>
      </w:r>
      <w:r>
        <w:rPr>
          <w:color w:val="313D4E"/>
          <w:spacing w:val="-5"/>
        </w:rPr>
        <w:t> </w:t>
      </w:r>
      <w:r>
        <w:rPr>
          <w:color w:val="313D4E"/>
        </w:rPr>
        <w:t>(StHG)</w:t>
      </w:r>
      <w:r>
        <w:rPr>
          <w:color w:val="313D4E"/>
          <w:spacing w:val="-4"/>
        </w:rPr>
        <w:t> </w:t>
      </w:r>
      <w:r>
        <w:rPr>
          <w:color w:val="313D4E"/>
        </w:rPr>
        <w:t>in</w:t>
      </w:r>
      <w:r>
        <w:rPr>
          <w:color w:val="313D4E"/>
          <w:spacing w:val="-2"/>
        </w:rPr>
        <w:t> </w:t>
      </w:r>
      <w:r>
        <w:rPr>
          <w:color w:val="313D4E"/>
        </w:rPr>
        <w:t>der</w:t>
      </w:r>
      <w:r>
        <w:rPr>
          <w:color w:val="313D4E"/>
          <w:spacing w:val="-6"/>
        </w:rPr>
        <w:t> </w:t>
      </w:r>
      <w:r>
        <w:rPr>
          <w:color w:val="313D4E"/>
        </w:rPr>
        <w:t>Kompetenz</w:t>
      </w:r>
      <w:r>
        <w:rPr>
          <w:color w:val="313D4E"/>
          <w:spacing w:val="-5"/>
        </w:rPr>
        <w:t> </w:t>
      </w:r>
      <w:r>
        <w:rPr>
          <w:color w:val="313D4E"/>
        </w:rPr>
        <w:t>des</w:t>
      </w:r>
      <w:r>
        <w:rPr>
          <w:color w:val="313D4E"/>
          <w:spacing w:val="-3"/>
        </w:rPr>
        <w:t> </w:t>
      </w:r>
      <w:r>
        <w:rPr>
          <w:color w:val="313D4E"/>
        </w:rPr>
        <w:t>Kan-tons liegen.</w:t>
      </w:r>
    </w:p>
    <w:p>
      <w:pPr>
        <w:pStyle w:val="BodyText"/>
        <w:ind w:left="0"/>
        <w:rPr>
          <w:sz w:val="20"/>
        </w:rPr>
      </w:pPr>
    </w:p>
    <w:p>
      <w:pPr>
        <w:pStyle w:val="BodyText"/>
        <w:ind w:left="0"/>
        <w:rPr>
          <w:sz w:val="20"/>
        </w:rPr>
      </w:pPr>
    </w:p>
    <w:p>
      <w:pPr>
        <w:pStyle w:val="BodyText"/>
        <w:ind w:left="0"/>
        <w:rPr>
          <w:sz w:val="20"/>
        </w:rPr>
      </w:pPr>
    </w:p>
    <w:p>
      <w:pPr>
        <w:pStyle w:val="BodyText"/>
        <w:spacing w:before="40"/>
        <w:ind w:left="0"/>
        <w:rPr>
          <w:sz w:val="20"/>
        </w:rPr>
      </w:pPr>
    </w:p>
    <w:p>
      <w:pPr>
        <w:spacing w:before="0"/>
        <w:ind w:left="3628" w:right="0" w:firstLine="0"/>
        <w:jc w:val="both"/>
        <w:rPr>
          <w:sz w:val="14"/>
        </w:rPr>
      </w:pPr>
      <w:r>
        <w:rPr>
          <w:color w:val="313D4E"/>
          <w:sz w:val="14"/>
        </w:rPr>
        <w:t>Stand:</w:t>
      </w:r>
      <w:r>
        <w:rPr>
          <w:color w:val="313D4E"/>
          <w:spacing w:val="-6"/>
          <w:sz w:val="14"/>
        </w:rPr>
        <w:t> </w:t>
      </w:r>
      <w:r>
        <w:rPr>
          <w:color w:val="313D4E"/>
          <w:sz w:val="14"/>
        </w:rPr>
        <w:t>Februar</w:t>
      </w:r>
      <w:r>
        <w:rPr>
          <w:color w:val="313D4E"/>
          <w:spacing w:val="-6"/>
          <w:sz w:val="14"/>
        </w:rPr>
        <w:t> </w:t>
      </w:r>
      <w:r>
        <w:rPr>
          <w:color w:val="313D4E"/>
          <w:spacing w:val="-4"/>
          <w:sz w:val="14"/>
        </w:rPr>
        <w:t>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83"/>
        <w:ind w:left="0"/>
        <w:rPr>
          <w:sz w:val="16"/>
        </w:rPr>
      </w:pPr>
    </w:p>
    <w:p>
      <w:pPr>
        <w:spacing w:line="312" w:lineRule="auto" w:before="0"/>
        <w:ind w:left="935" w:right="7370"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935" w:right="7370"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261"/>
        <w:ind w:left="0"/>
        <w:rPr>
          <w:sz w:val="40"/>
        </w:rPr>
      </w:pPr>
    </w:p>
    <w:p>
      <w:pPr>
        <w:spacing w:before="0"/>
        <w:ind w:left="851" w:right="0" w:firstLine="0"/>
        <w:jc w:val="left"/>
        <w:rPr>
          <w:sz w:val="40"/>
        </w:rPr>
      </w:pPr>
      <w:r>
        <w:rPr>
          <w:color w:val="2D73B4"/>
          <w:sz w:val="40"/>
        </w:rPr>
        <w:t>Begriffserklärung</w:t>
      </w:r>
      <w:r>
        <w:rPr>
          <w:color w:val="2D73B4"/>
          <w:spacing w:val="-6"/>
          <w:sz w:val="40"/>
        </w:rPr>
        <w:t> </w:t>
      </w:r>
      <w:r>
        <w:rPr>
          <w:color w:val="2D73B4"/>
          <w:sz w:val="40"/>
        </w:rPr>
        <w:t>/</w:t>
      </w:r>
      <w:r>
        <w:rPr>
          <w:color w:val="2D73B4"/>
          <w:spacing w:val="-6"/>
          <w:sz w:val="40"/>
        </w:rPr>
        <w:t> </w:t>
      </w:r>
      <w:r>
        <w:rPr>
          <w:color w:val="2D73B4"/>
          <w:spacing w:val="-2"/>
          <w:sz w:val="40"/>
        </w:rPr>
        <w:t>Hinweise</w:t>
      </w:r>
    </w:p>
    <w:p>
      <w:pPr>
        <w:pStyle w:val="BodyText"/>
        <w:ind w:left="0"/>
        <w:rPr>
          <w:sz w:val="20"/>
        </w:rPr>
      </w:pPr>
    </w:p>
    <w:p>
      <w:pPr>
        <w:pStyle w:val="BodyText"/>
        <w:ind w:left="0"/>
        <w:rPr>
          <w:sz w:val="20"/>
        </w:rPr>
      </w:pPr>
    </w:p>
    <w:p>
      <w:pPr>
        <w:pStyle w:val="BodyText"/>
        <w:ind w:left="0"/>
        <w:rPr>
          <w:sz w:val="20"/>
        </w:rPr>
      </w:pPr>
    </w:p>
    <w:p>
      <w:pPr>
        <w:pStyle w:val="BodyText"/>
        <w:spacing w:before="176"/>
        <w:ind w:left="0"/>
        <w:rPr>
          <w:sz w:val="20"/>
        </w:rPr>
      </w:pPr>
    </w:p>
    <w:p>
      <w:pPr>
        <w:spacing w:line="249" w:lineRule="auto" w:before="0"/>
        <w:ind w:left="1946" w:right="2520" w:firstLine="0"/>
        <w:jc w:val="both"/>
        <w:rPr>
          <w:sz w:val="20"/>
        </w:rPr>
      </w:pPr>
      <w:r>
        <w:rPr>
          <w:sz w:val="20"/>
        </w:rPr>
        <w:drawing>
          <wp:anchor distT="0" distB="0" distL="0" distR="0" allowOverlap="1" layoutInCell="1" locked="0" behindDoc="0" simplePos="0" relativeHeight="15730688">
            <wp:simplePos x="0" y="0"/>
            <wp:positionH relativeFrom="page">
              <wp:posOffset>1080137</wp:posOffset>
            </wp:positionH>
            <wp:positionV relativeFrom="paragraph">
              <wp:posOffset>186881</wp:posOffset>
            </wp:positionV>
            <wp:extent cx="251143" cy="143458"/>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143" cy="143458"/>
                    </a:xfrm>
                    <a:prstGeom prst="rect">
                      <a:avLst/>
                    </a:prstGeom>
                  </pic:spPr>
                </pic:pic>
              </a:graphicData>
            </a:graphic>
          </wp:anchor>
        </w:drawing>
      </w:r>
      <w:r>
        <w:rPr>
          <w:sz w:val="20"/>
        </w:rPr>
        <w:t>Mit</w:t>
      </w:r>
      <w:r>
        <w:rPr>
          <w:spacing w:val="-14"/>
          <w:sz w:val="20"/>
        </w:rPr>
        <w:t> </w:t>
      </w:r>
      <w:r>
        <w:rPr>
          <w:sz w:val="20"/>
        </w:rPr>
        <w:t>einem</w:t>
      </w:r>
      <w:r>
        <w:rPr>
          <w:spacing w:val="-14"/>
          <w:sz w:val="20"/>
        </w:rPr>
        <w:t> </w:t>
      </w:r>
      <w:r>
        <w:rPr>
          <w:sz w:val="20"/>
        </w:rPr>
        <w:t>Klick</w:t>
      </w:r>
      <w:r>
        <w:rPr>
          <w:spacing w:val="-14"/>
          <w:sz w:val="20"/>
        </w:rPr>
        <w:t> </w:t>
      </w:r>
      <w:r>
        <w:rPr>
          <w:sz w:val="20"/>
        </w:rPr>
        <w:t>auf</w:t>
      </w:r>
      <w:r>
        <w:rPr>
          <w:spacing w:val="-14"/>
          <w:sz w:val="20"/>
        </w:rPr>
        <w:t> </w:t>
      </w:r>
      <w:r>
        <w:rPr>
          <w:sz w:val="20"/>
        </w:rPr>
        <w:t>das</w:t>
      </w:r>
      <w:r>
        <w:rPr>
          <w:spacing w:val="-14"/>
          <w:sz w:val="20"/>
        </w:rPr>
        <w:t> </w:t>
      </w:r>
      <w:r>
        <w:rPr>
          <w:sz w:val="20"/>
        </w:rPr>
        <w:t>Auge</w:t>
      </w:r>
      <w:r>
        <w:rPr>
          <w:spacing w:val="-14"/>
          <w:sz w:val="20"/>
        </w:rPr>
        <w:t> </w:t>
      </w:r>
      <w:r>
        <w:rPr>
          <w:sz w:val="20"/>
        </w:rPr>
        <w:t>gelangen</w:t>
      </w:r>
      <w:r>
        <w:rPr>
          <w:spacing w:val="-14"/>
          <w:sz w:val="20"/>
        </w:rPr>
        <w:t> </w:t>
      </w:r>
      <w:r>
        <w:rPr>
          <w:sz w:val="20"/>
        </w:rPr>
        <w:t>Sie</w:t>
      </w:r>
      <w:r>
        <w:rPr>
          <w:spacing w:val="-14"/>
          <w:sz w:val="20"/>
        </w:rPr>
        <w:t> </w:t>
      </w:r>
      <w:r>
        <w:rPr>
          <w:sz w:val="20"/>
        </w:rPr>
        <w:t>auf</w:t>
      </w:r>
      <w:r>
        <w:rPr>
          <w:spacing w:val="-14"/>
          <w:sz w:val="20"/>
        </w:rPr>
        <w:t> </w:t>
      </w:r>
      <w:r>
        <w:rPr>
          <w:sz w:val="20"/>
        </w:rPr>
        <w:t>das</w:t>
      </w:r>
      <w:r>
        <w:rPr>
          <w:spacing w:val="-13"/>
          <w:sz w:val="20"/>
        </w:rPr>
        <w:t> </w:t>
      </w:r>
      <w:r>
        <w:rPr>
          <w:rFonts w:ascii="Arial" w:hAnsi="Arial"/>
          <w:i/>
          <w:sz w:val="20"/>
        </w:rPr>
        <w:t>Steuermäpp-chen</w:t>
      </w:r>
      <w:r>
        <w:rPr>
          <w:sz w:val="20"/>
        </w:rPr>
        <w:t>, das die betreffenden Angaben für die </w:t>
      </w:r>
      <w:r>
        <w:rPr>
          <w:rFonts w:ascii="Arial" w:hAnsi="Arial"/>
          <w:b/>
          <w:sz w:val="20"/>
        </w:rPr>
        <w:t>Steuerperiode 2025 </w:t>
      </w:r>
      <w:r>
        <w:rPr>
          <w:sz w:val="20"/>
        </w:rPr>
        <w:t>beim Bund sowie in allen Kantonen aufzeigt.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64"/>
        <w:ind w:left="0"/>
        <w:rPr>
          <w:sz w:val="20"/>
        </w:rPr>
      </w:pPr>
    </w:p>
    <w:p>
      <w:pPr>
        <w:pStyle w:val="Heading7"/>
        <w:spacing w:line="249" w:lineRule="auto" w:before="1"/>
        <w:ind w:left="1929" w:right="2521"/>
        <w:jc w:val="both"/>
      </w:pPr>
      <w:r>
        <w:rPr/>
        <w:drawing>
          <wp:anchor distT="0" distB="0" distL="0" distR="0" allowOverlap="1" layoutInCell="1" locked="0" behindDoc="0" simplePos="0" relativeHeight="15731200">
            <wp:simplePos x="0" y="0"/>
            <wp:positionH relativeFrom="page">
              <wp:posOffset>1080137</wp:posOffset>
            </wp:positionH>
            <wp:positionV relativeFrom="paragraph">
              <wp:posOffset>-11008</wp:posOffset>
            </wp:positionV>
            <wp:extent cx="259077" cy="313052"/>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9077" cy="313052"/>
                    </a:xfrm>
                    <a:prstGeom prst="rect">
                      <a:avLst/>
                    </a:prstGeom>
                  </pic:spPr>
                </pic:pic>
              </a:graphicData>
            </a:graphic>
          </wp:anchor>
        </w:drawing>
      </w:r>
      <w:r>
        <w:rPr/>
        <w:t>Der Steuerrechner ermöglicht die Berechnung des ungefähren </w:t>
      </w:r>
      <w:r>
        <w:rPr>
          <w:spacing w:val="-2"/>
        </w:rPr>
        <w:t>Steuerbetrags.</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6"/>
        <w:ind w:left="0"/>
        <w:rPr>
          <w:sz w:val="20"/>
        </w:rPr>
      </w:pPr>
    </w:p>
    <w:p>
      <w:pPr>
        <w:pStyle w:val="Heading7"/>
        <w:spacing w:line="249" w:lineRule="auto" w:before="0"/>
        <w:ind w:left="851" w:right="136"/>
      </w:pPr>
      <w:hyperlink r:id="rId13">
        <w:r>
          <w:rPr/>
          <w:t>Dossier</w:t>
        </w:r>
        <w:r>
          <w:rPr>
            <w:spacing w:val="-5"/>
          </w:rPr>
          <w:t> </w:t>
        </w:r>
        <w:r>
          <w:rPr/>
          <w:t>Steuerinformationen</w:t>
        </w:r>
      </w:hyperlink>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ind w:left="0"/>
        <w:rPr>
          <w:sz w:val="20"/>
        </w:rPr>
      </w:pPr>
    </w:p>
    <w:p>
      <w:pPr>
        <w:pStyle w:val="BodyText"/>
        <w:spacing w:before="141"/>
        <w:ind w:left="0"/>
        <w:rPr>
          <w:sz w:val="20"/>
        </w:rPr>
      </w:pPr>
    </w:p>
    <w:p>
      <w:pPr>
        <w:pStyle w:val="Heading7"/>
        <w:spacing w:line="249" w:lineRule="auto" w:before="0"/>
        <w:ind w:left="851" w:right="137"/>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4">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261"/>
        <w:ind w:left="0"/>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803" w:val="left" w:leader="dot"/>
            </w:tabs>
            <w:spacing w:before="239"/>
          </w:pPr>
          <w:hyperlink w:history="true" w:anchor="_bookmark0">
            <w:r>
              <w:rPr/>
              <w:t>GESETZLICHE</w:t>
            </w:r>
            <w:r>
              <w:rPr>
                <w:spacing w:val="-15"/>
              </w:rPr>
              <w:t> </w:t>
            </w:r>
            <w:r>
              <w:rPr>
                <w:spacing w:val="-2"/>
              </w:rPr>
              <w:t>GRUNDLAGEN</w:t>
            </w:r>
            <w:r>
              <w:rPr/>
              <w:tab/>
            </w:r>
            <w:r>
              <w:rPr>
                <w:spacing w:val="-10"/>
              </w:rPr>
              <w:t>4</w:t>
            </w:r>
          </w:hyperlink>
        </w:p>
        <w:p>
          <w:pPr>
            <w:pStyle w:val="TOC1"/>
            <w:tabs>
              <w:tab w:pos="9803" w:val="left" w:leader="dot"/>
            </w:tabs>
            <w:spacing w:before="200"/>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803" w:val="left" w:leader="dot"/>
            </w:tabs>
            <w:spacing w:before="199"/>
          </w:pPr>
          <w:hyperlink w:history="true" w:anchor="_bookmark2">
            <w:r>
              <w:rPr>
                <w:spacing w:val="-2"/>
              </w:rPr>
              <w:t>Einkommenssteuer</w:t>
            </w:r>
            <w:r>
              <w:rPr/>
              <w:tab/>
            </w:r>
            <w:r>
              <w:rPr>
                <w:spacing w:val="-10"/>
              </w:rPr>
              <w:t>5</w:t>
            </w:r>
          </w:hyperlink>
        </w:p>
        <w:p>
          <w:pPr>
            <w:pStyle w:val="TOC3"/>
            <w:tabs>
              <w:tab w:pos="9801" w:val="left" w:leader="dot"/>
            </w:tabs>
            <w:spacing w:before="92"/>
          </w:pPr>
          <w:hyperlink w:history="true" w:anchor="_bookmark3">
            <w:r>
              <w:rPr>
                <w:spacing w:val="-2"/>
              </w:rPr>
              <w:t>Einkünfte</w:t>
            </w:r>
            <w:r>
              <w:rPr/>
              <w:tab/>
            </w:r>
            <w:r>
              <w:rPr>
                <w:spacing w:val="-10"/>
              </w:rPr>
              <w:t>5</w:t>
            </w:r>
          </w:hyperlink>
        </w:p>
        <w:p>
          <w:pPr>
            <w:pStyle w:val="TOC3"/>
            <w:tabs>
              <w:tab w:pos="9801" w:val="left" w:leader="dot"/>
            </w:tabs>
            <w:spacing w:before="108"/>
          </w:pPr>
          <w:hyperlink w:history="true" w:anchor="_bookmark4">
            <w:r>
              <w:rPr/>
              <w:t>Steuerfreie</w:t>
            </w:r>
            <w:r>
              <w:rPr>
                <w:spacing w:val="-13"/>
              </w:rPr>
              <w:t> </w:t>
            </w:r>
            <w:r>
              <w:rPr>
                <w:spacing w:val="-2"/>
              </w:rPr>
              <w:t>Einkünfte</w:t>
            </w:r>
            <w:r>
              <w:rPr/>
              <w:tab/>
            </w:r>
            <w:r>
              <w:rPr>
                <w:spacing w:val="-10"/>
              </w:rPr>
              <w:t>7</w:t>
            </w:r>
          </w:hyperlink>
        </w:p>
        <w:p>
          <w:pPr>
            <w:pStyle w:val="TOC3"/>
            <w:tabs>
              <w:tab w:pos="9801" w:val="left" w:leader="dot"/>
            </w:tabs>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688" w:val="left" w:leader="dot"/>
            </w:tabs>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11</w:t>
            </w:r>
          </w:hyperlink>
        </w:p>
        <w:p>
          <w:pPr>
            <w:pStyle w:val="TOC3"/>
            <w:tabs>
              <w:tab w:pos="9688" w:val="left" w:leader="dot"/>
            </w:tabs>
            <w:spacing w:before="109"/>
          </w:pPr>
          <w:hyperlink w:history="true" w:anchor="_bookmark7">
            <w:r>
              <w:rPr>
                <w:spacing w:val="-2"/>
              </w:rPr>
              <w:t>Steuerberechnung</w:t>
            </w:r>
            <w:r>
              <w:rPr/>
              <w:tab/>
            </w:r>
            <w:r>
              <w:rPr>
                <w:spacing w:val="-5"/>
              </w:rPr>
              <w:t>12</w:t>
            </w:r>
          </w:hyperlink>
        </w:p>
        <w:p>
          <w:pPr>
            <w:pStyle w:val="TOC3"/>
            <w:tabs>
              <w:tab w:pos="9688" w:val="left" w:leader="dot"/>
            </w:tabs>
            <w:spacing w:before="110"/>
          </w:pPr>
          <w:hyperlink w:history="true" w:anchor="_bookmark8">
            <w:r>
              <w:rPr/>
              <w:t>Kalte</w:t>
            </w:r>
            <w:r>
              <w:rPr>
                <w:spacing w:val="-6"/>
              </w:rPr>
              <w:t> </w:t>
            </w:r>
            <w:r>
              <w:rPr>
                <w:spacing w:val="-2"/>
              </w:rPr>
              <w:t>Progression</w:t>
            </w:r>
            <w:r>
              <w:rPr/>
              <w:tab/>
            </w:r>
            <w:r>
              <w:rPr>
                <w:spacing w:val="-5"/>
              </w:rPr>
              <w:t>13</w:t>
            </w:r>
          </w:hyperlink>
        </w:p>
        <w:p>
          <w:pPr>
            <w:pStyle w:val="TOC2"/>
            <w:tabs>
              <w:tab w:pos="9690" w:val="left" w:leader="dot"/>
            </w:tabs>
            <w:spacing w:before="102"/>
          </w:pPr>
          <w:hyperlink w:history="true" w:anchor="_bookmark9">
            <w:r>
              <w:rPr>
                <w:spacing w:val="-2"/>
              </w:rPr>
              <w:t>Vermögenssteuer</w:t>
            </w:r>
            <w:r>
              <w:rPr/>
              <w:tab/>
            </w:r>
            <w:r>
              <w:rPr>
                <w:spacing w:val="-5"/>
              </w:rPr>
              <w:t>14</w:t>
            </w:r>
          </w:hyperlink>
        </w:p>
        <w:p>
          <w:pPr>
            <w:pStyle w:val="TOC3"/>
            <w:tabs>
              <w:tab w:pos="9688" w:val="left" w:leader="dot"/>
            </w:tabs>
            <w:spacing w:before="89"/>
          </w:pPr>
          <w:hyperlink w:history="true" w:anchor="_bookmark10">
            <w:r>
              <w:rPr/>
              <w:t>Gegenstand</w:t>
            </w:r>
            <w:r>
              <w:rPr>
                <w:spacing w:val="-8"/>
              </w:rPr>
              <w:t> </w:t>
            </w:r>
            <w:r>
              <w:rPr/>
              <w:t>der</w:t>
            </w:r>
            <w:r>
              <w:rPr>
                <w:spacing w:val="-9"/>
              </w:rPr>
              <w:t> </w:t>
            </w:r>
            <w:r>
              <w:rPr>
                <w:spacing w:val="-2"/>
              </w:rPr>
              <w:t>Vermögenssteuer</w:t>
            </w:r>
            <w:r>
              <w:rPr/>
              <w:tab/>
            </w:r>
            <w:r>
              <w:rPr>
                <w:spacing w:val="-5"/>
              </w:rPr>
              <w:t>14</w:t>
            </w:r>
          </w:hyperlink>
        </w:p>
        <w:p>
          <w:pPr>
            <w:pStyle w:val="TOC3"/>
            <w:tabs>
              <w:tab w:pos="9688" w:val="left" w:leader="dot"/>
            </w:tabs>
            <w:spacing w:before="108"/>
          </w:pPr>
          <w:hyperlink w:history="true" w:anchor="_bookmark11">
            <w:r>
              <w:rPr/>
              <w:t>Bewertung</w:t>
            </w:r>
            <w:r>
              <w:rPr>
                <w:spacing w:val="-9"/>
              </w:rPr>
              <w:t> </w:t>
            </w:r>
            <w:r>
              <w:rPr/>
              <w:t>des</w:t>
            </w:r>
            <w:r>
              <w:rPr>
                <w:spacing w:val="-6"/>
              </w:rPr>
              <w:t> </w:t>
            </w:r>
            <w:r>
              <w:rPr>
                <w:spacing w:val="-2"/>
              </w:rPr>
              <w:t>Vermögens</w:t>
            </w:r>
            <w:r>
              <w:rPr/>
              <w:tab/>
            </w:r>
            <w:r>
              <w:rPr>
                <w:spacing w:val="-5"/>
              </w:rPr>
              <w:t>14</w:t>
            </w:r>
          </w:hyperlink>
        </w:p>
        <w:p>
          <w:pPr>
            <w:pStyle w:val="TOC3"/>
            <w:tabs>
              <w:tab w:pos="9688" w:val="left" w:leader="dot"/>
            </w:tabs>
          </w:pPr>
          <w:hyperlink w:history="true" w:anchor="_bookmark12">
            <w:r>
              <w:rPr/>
              <w:t>Ermittlung</w:t>
            </w:r>
            <w:r>
              <w:rPr>
                <w:spacing w:val="-9"/>
              </w:rPr>
              <w:t> </w:t>
            </w:r>
            <w:r>
              <w:rPr/>
              <w:t>des</w:t>
            </w:r>
            <w:r>
              <w:rPr>
                <w:spacing w:val="-9"/>
              </w:rPr>
              <w:t> </w:t>
            </w:r>
            <w:r>
              <w:rPr/>
              <w:t>steuerbaren</w:t>
            </w:r>
            <w:r>
              <w:rPr>
                <w:spacing w:val="-8"/>
              </w:rPr>
              <w:t> </w:t>
            </w:r>
            <w:r>
              <w:rPr>
                <w:spacing w:val="-2"/>
              </w:rPr>
              <w:t>Vermögens</w:t>
            </w:r>
            <w:r>
              <w:rPr/>
              <w:tab/>
            </w:r>
            <w:r>
              <w:rPr>
                <w:spacing w:val="-5"/>
              </w:rPr>
              <w:t>14</w:t>
            </w:r>
          </w:hyperlink>
        </w:p>
        <w:p>
          <w:pPr>
            <w:pStyle w:val="TOC3"/>
            <w:tabs>
              <w:tab w:pos="9688" w:val="left" w:leader="dot"/>
            </w:tabs>
          </w:pPr>
          <w:hyperlink w:history="true" w:anchor="_bookmark13">
            <w:r>
              <w:rPr>
                <w:spacing w:val="-2"/>
              </w:rPr>
              <w:t>Steuerberechnung</w:t>
            </w:r>
            <w:r>
              <w:rPr/>
              <w:tab/>
            </w:r>
            <w:r>
              <w:rPr>
                <w:spacing w:val="-5"/>
              </w:rPr>
              <w:t>15</w:t>
            </w:r>
          </w:hyperlink>
        </w:p>
        <w:p>
          <w:pPr>
            <w:pStyle w:val="TOC2"/>
            <w:tabs>
              <w:tab w:pos="9690" w:val="left" w:leader="dot"/>
            </w:tabs>
            <w:spacing w:before="99"/>
          </w:pPr>
          <w:hyperlink w:history="true" w:anchor="_bookmark14">
            <w:r>
              <w:rPr/>
              <w:t>Besteuerung</w:t>
            </w:r>
            <w:r>
              <w:rPr>
                <w:spacing w:val="-10"/>
              </w:rPr>
              <w:t> </w:t>
            </w:r>
            <w:r>
              <w:rPr/>
              <w:t>nach</w:t>
            </w:r>
            <w:r>
              <w:rPr>
                <w:spacing w:val="-8"/>
              </w:rPr>
              <w:t> </w:t>
            </w:r>
            <w:r>
              <w:rPr/>
              <w:t>dem</w:t>
            </w:r>
            <w:r>
              <w:rPr>
                <w:spacing w:val="-8"/>
              </w:rPr>
              <w:t> </w:t>
            </w:r>
            <w:r>
              <w:rPr>
                <w:spacing w:val="-2"/>
              </w:rPr>
              <w:t>Aufwand</w:t>
            </w:r>
            <w:r>
              <w:rPr/>
              <w:tab/>
            </w:r>
            <w:r>
              <w:rPr>
                <w:spacing w:val="-5"/>
              </w:rPr>
              <w:t>15</w:t>
            </w:r>
          </w:hyperlink>
        </w:p>
        <w:p>
          <w:pPr>
            <w:pStyle w:val="TOC2"/>
            <w:tabs>
              <w:tab w:pos="9690" w:val="left" w:leader="dot"/>
            </w:tabs>
            <w:spacing w:before="82"/>
          </w:pPr>
          <w:hyperlink w:history="true" w:anchor="_bookmark15">
            <w:r>
              <w:rPr/>
              <w:t>Jährliches</w:t>
            </w:r>
            <w:r>
              <w:rPr>
                <w:spacing w:val="-12"/>
              </w:rPr>
              <w:t> </w:t>
            </w:r>
            <w:r>
              <w:rPr>
                <w:spacing w:val="-2"/>
              </w:rPr>
              <w:t>Vielfaches</w:t>
            </w:r>
            <w:r>
              <w:rPr/>
              <w:tab/>
            </w:r>
            <w:r>
              <w:rPr>
                <w:spacing w:val="-5"/>
              </w:rPr>
              <w:t>16</w:t>
            </w:r>
          </w:hyperlink>
        </w:p>
        <w:p>
          <w:pPr>
            <w:pStyle w:val="TOC2"/>
            <w:tabs>
              <w:tab w:pos="9690" w:val="left" w:leader="dot"/>
            </w:tabs>
            <w:spacing w:before="79"/>
          </w:pPr>
          <w:hyperlink w:history="true" w:anchor="_bookmark16">
            <w:r>
              <w:rPr>
                <w:spacing w:val="-2"/>
              </w:rPr>
              <w:t>Steuererleichterungen</w:t>
            </w:r>
            <w:r>
              <w:rPr/>
              <w:tab/>
            </w:r>
            <w:r>
              <w:rPr>
                <w:spacing w:val="-5"/>
              </w:rPr>
              <w:t>16</w:t>
            </w:r>
          </w:hyperlink>
        </w:p>
        <w:p>
          <w:pPr>
            <w:pStyle w:val="TOC1"/>
            <w:tabs>
              <w:tab w:pos="9690" w:val="left" w:leader="dot"/>
            </w:tabs>
          </w:pPr>
          <w:hyperlink w:history="true" w:anchor="_bookmark17">
            <w:r>
              <w:rPr/>
              <w:t>BESTEUERUNG</w:t>
            </w:r>
            <w:r>
              <w:rPr>
                <w:spacing w:val="-11"/>
              </w:rPr>
              <w:t> </w:t>
            </w:r>
            <w:r>
              <w:rPr/>
              <w:t>DER</w:t>
            </w:r>
            <w:r>
              <w:rPr>
                <w:spacing w:val="-9"/>
              </w:rPr>
              <w:t> </w:t>
            </w:r>
            <w:r>
              <w:rPr/>
              <w:t>JURISTISCHEN</w:t>
            </w:r>
            <w:r>
              <w:rPr>
                <w:spacing w:val="-11"/>
              </w:rPr>
              <w:t> </w:t>
            </w:r>
            <w:r>
              <w:rPr>
                <w:spacing w:val="-2"/>
              </w:rPr>
              <w:t>PERSONEN</w:t>
            </w:r>
            <w:r>
              <w:rPr/>
              <w:tab/>
            </w:r>
            <w:r>
              <w:rPr>
                <w:spacing w:val="-5"/>
              </w:rPr>
              <w:t>17</w:t>
            </w:r>
          </w:hyperlink>
        </w:p>
        <w:p>
          <w:pPr>
            <w:pStyle w:val="TOC2"/>
            <w:tabs>
              <w:tab w:pos="9690" w:val="left" w:leader="dot"/>
            </w:tabs>
            <w:spacing w:before="200"/>
          </w:pPr>
          <w:hyperlink w:history="true" w:anchor="_bookmark18">
            <w:r>
              <w:rPr>
                <w:spacing w:val="-2"/>
              </w:rPr>
              <w:t>Gewinnsteuer</w:t>
            </w:r>
            <w:r>
              <w:rPr/>
              <w:tab/>
            </w:r>
            <w:r>
              <w:rPr>
                <w:spacing w:val="-5"/>
              </w:rPr>
              <w:t>17</w:t>
            </w:r>
          </w:hyperlink>
        </w:p>
        <w:p>
          <w:pPr>
            <w:pStyle w:val="TOC3"/>
            <w:tabs>
              <w:tab w:pos="9688" w:val="left" w:leader="dot"/>
            </w:tabs>
            <w:spacing w:before="89"/>
          </w:pPr>
          <w:hyperlink w:history="true" w:anchor="_bookmark19">
            <w:r>
              <w:rPr/>
              <w:t>Ermittlung</w:t>
            </w:r>
            <w:r>
              <w:rPr>
                <w:spacing w:val="-9"/>
              </w:rPr>
              <w:t> </w:t>
            </w:r>
            <w:r>
              <w:rPr/>
              <w:t>des</w:t>
            </w:r>
            <w:r>
              <w:rPr>
                <w:spacing w:val="-9"/>
              </w:rPr>
              <w:t> </w:t>
            </w:r>
            <w:r>
              <w:rPr/>
              <w:t>steuerbaren</w:t>
            </w:r>
            <w:r>
              <w:rPr>
                <w:spacing w:val="-8"/>
              </w:rPr>
              <w:t> </w:t>
            </w:r>
            <w:r>
              <w:rPr>
                <w:spacing w:val="-2"/>
              </w:rPr>
              <w:t>Reingewinns</w:t>
            </w:r>
            <w:r>
              <w:rPr/>
              <w:tab/>
            </w:r>
            <w:r>
              <w:rPr>
                <w:spacing w:val="-5"/>
              </w:rPr>
              <w:t>17</w:t>
            </w:r>
          </w:hyperlink>
        </w:p>
        <w:p>
          <w:pPr>
            <w:pStyle w:val="TOC3"/>
            <w:tabs>
              <w:tab w:pos="9688" w:val="left" w:leader="dot"/>
            </w:tabs>
          </w:pPr>
          <w:hyperlink w:history="true" w:anchor="_bookmark20">
            <w:r>
              <w:rPr>
                <w:spacing w:val="-2"/>
              </w:rPr>
              <w:t>Steuerberechnung</w:t>
            </w:r>
            <w:r>
              <w:rPr/>
              <w:tab/>
            </w:r>
            <w:r>
              <w:rPr>
                <w:spacing w:val="-5"/>
              </w:rPr>
              <w:t>18</w:t>
            </w:r>
          </w:hyperlink>
        </w:p>
        <w:p>
          <w:pPr>
            <w:pStyle w:val="TOC2"/>
            <w:tabs>
              <w:tab w:pos="9690" w:val="left" w:leader="dot"/>
            </w:tabs>
            <w:spacing w:before="101"/>
          </w:pPr>
          <w:hyperlink w:history="true" w:anchor="_bookmark21">
            <w:r>
              <w:rPr>
                <w:spacing w:val="-2"/>
              </w:rPr>
              <w:t>Kapitalsteuer</w:t>
            </w:r>
            <w:r>
              <w:rPr/>
              <w:tab/>
            </w:r>
            <w:r>
              <w:rPr>
                <w:spacing w:val="-5"/>
              </w:rPr>
              <w:t>19</w:t>
            </w:r>
          </w:hyperlink>
        </w:p>
        <w:p>
          <w:pPr>
            <w:pStyle w:val="TOC3"/>
            <w:tabs>
              <w:tab w:pos="9688" w:val="left" w:leader="dot"/>
            </w:tabs>
            <w:spacing w:before="89"/>
          </w:pPr>
          <w:hyperlink w:history="true" w:anchor="_bookmark22">
            <w:r>
              <w:rPr>
                <w:spacing w:val="-2"/>
              </w:rPr>
              <w:t>Steuerberechnung</w:t>
            </w:r>
            <w:r>
              <w:rPr/>
              <w:tab/>
            </w:r>
            <w:r>
              <w:rPr>
                <w:spacing w:val="-5"/>
              </w:rPr>
              <w:t>19</w:t>
            </w:r>
          </w:hyperlink>
        </w:p>
        <w:p>
          <w:pPr>
            <w:pStyle w:val="TOC2"/>
            <w:tabs>
              <w:tab w:pos="9690" w:val="left" w:leader="dot"/>
            </w:tabs>
            <w:spacing w:before="99"/>
          </w:pPr>
          <w:hyperlink w:history="true" w:anchor="_bookmark23">
            <w:r>
              <w:rPr>
                <w:spacing w:val="-2"/>
              </w:rPr>
              <w:t>Minimalsteuer</w:t>
            </w:r>
            <w:r>
              <w:rPr/>
              <w:tab/>
            </w:r>
            <w:r>
              <w:rPr>
                <w:spacing w:val="-5"/>
              </w:rPr>
              <w:t>20</w:t>
            </w:r>
          </w:hyperlink>
        </w:p>
        <w:p>
          <w:pPr>
            <w:pStyle w:val="TOC2"/>
            <w:tabs>
              <w:tab w:pos="9690" w:val="left" w:leader="dot"/>
            </w:tabs>
            <w:spacing w:line="324" w:lineRule="auto" w:before="82"/>
            <w:ind w:right="148"/>
          </w:pPr>
          <w:hyperlink w:history="true" w:anchor="_bookmark24">
            <w:r>
              <w:rPr/>
              <w:t>Übergangsbestimmungen</w:t>
            </w:r>
            <w:r>
              <w:rPr>
                <w:spacing w:val="-14"/>
              </w:rPr>
              <w:t> </w:t>
            </w:r>
            <w:r>
              <w:rPr/>
              <w:t>betreffend</w:t>
            </w:r>
            <w:r>
              <w:rPr>
                <w:spacing w:val="-14"/>
              </w:rPr>
              <w:t> </w:t>
            </w:r>
            <w:r>
              <w:rPr/>
              <w:t>Holding-</w:t>
            </w:r>
            <w:r>
              <w:rPr>
                <w:spacing w:val="-14"/>
              </w:rPr>
              <w:t> </w:t>
            </w:r>
            <w:r>
              <w:rPr/>
              <w:t>und</w:t>
            </w:r>
            <w:r>
              <w:rPr>
                <w:spacing w:val="-14"/>
              </w:rPr>
              <w:t> </w:t>
            </w:r>
            <w:r>
              <w:rPr/>
              <w:t>Verwaltungsgesellschaften</w:t>
            </w:r>
            <w:r>
              <w:rPr>
                <w:spacing w:val="-14"/>
              </w:rPr>
              <w:t> </w:t>
            </w:r>
            <w:r>
              <w:rPr/>
              <w:t>(2020</w:t>
            </w:r>
            <w:r>
              <w:rPr>
                <w:spacing w:val="-20"/>
              </w:rPr>
              <w:t> </w:t>
            </w:r>
            <w:r>
              <w:rPr/>
              <w:t>–</w:t>
            </w:r>
            <w:r>
              <w:rPr>
                <w:spacing w:val="-20"/>
              </w:rPr>
              <w:t> </w:t>
            </w:r>
            <w:r>
              <w:rPr/>
              <w:t>2024)20</w:t>
            </w:r>
          </w:hyperlink>
          <w:r>
            <w:rPr/>
            <w:t> </w:t>
          </w:r>
          <w:hyperlink w:history="true" w:anchor="_bookmark25">
            <w:r>
              <w:rPr/>
              <w:t>Jährliches</w:t>
            </w:r>
            <w:r>
              <w:rPr>
                <w:spacing w:val="-12"/>
              </w:rPr>
              <w:t> </w:t>
            </w:r>
            <w:r>
              <w:rPr>
                <w:spacing w:val="-2"/>
              </w:rPr>
              <w:t>Vielfaches</w:t>
            </w:r>
            <w:r>
              <w:rPr/>
              <w:tab/>
            </w:r>
            <w:r>
              <w:rPr>
                <w:spacing w:val="-5"/>
              </w:rPr>
              <w:t>20</w:t>
            </w:r>
          </w:hyperlink>
        </w:p>
        <w:p>
          <w:pPr>
            <w:pStyle w:val="TOC2"/>
            <w:tabs>
              <w:tab w:pos="9690" w:val="left" w:leader="dot"/>
            </w:tabs>
            <w:spacing w:line="228" w:lineRule="exact" w:before="0"/>
          </w:pPr>
          <w:hyperlink w:history="true" w:anchor="_bookmark26">
            <w:r>
              <w:rPr>
                <w:spacing w:val="-2"/>
              </w:rPr>
              <w:t>Steuererleichterungen</w:t>
            </w:r>
            <w:r>
              <w:rPr/>
              <w:tab/>
            </w:r>
            <w:r>
              <w:rPr>
                <w:spacing w:val="-5"/>
              </w:rPr>
              <w:t>20</w:t>
            </w:r>
          </w:hyperlink>
        </w:p>
        <w:p>
          <w:pPr>
            <w:pStyle w:val="TOC1"/>
            <w:tabs>
              <w:tab w:pos="9690" w:val="left" w:leader="dot"/>
            </w:tabs>
            <w:spacing w:before="79"/>
          </w:pPr>
          <w:hyperlink w:history="true" w:anchor="_bookmark27">
            <w:r>
              <w:rPr>
                <w:spacing w:val="-2"/>
              </w:rPr>
              <w:t>GRUNDSTÜCKGEWINNSTEUER</w:t>
            </w:r>
            <w:r>
              <w:rPr/>
              <w:tab/>
            </w:r>
            <w:r>
              <w:rPr>
                <w:spacing w:val="-5"/>
              </w:rPr>
              <w:t>21</w:t>
            </w:r>
          </w:hyperlink>
        </w:p>
        <w:p>
          <w:pPr>
            <w:pStyle w:val="TOC2"/>
            <w:tabs>
              <w:tab w:pos="9690" w:val="left" w:leader="dot"/>
            </w:tabs>
            <w:spacing w:before="200"/>
          </w:pPr>
          <w:hyperlink w:history="true" w:anchor="_bookmark28">
            <w:r>
              <w:rPr>
                <w:spacing w:val="-2"/>
              </w:rPr>
              <w:t>Steuerberechnung</w:t>
            </w:r>
            <w:r>
              <w:rPr/>
              <w:tab/>
            </w:r>
            <w:r>
              <w:rPr>
                <w:spacing w:val="-5"/>
              </w:rPr>
              <w:t>21</w:t>
            </w:r>
          </w:hyperlink>
        </w:p>
        <w:p>
          <w:pPr>
            <w:pStyle w:val="TOC3"/>
            <w:tabs>
              <w:tab w:pos="9688" w:val="left" w:leader="dot"/>
            </w:tabs>
            <w:spacing w:before="89"/>
          </w:pPr>
          <w:hyperlink w:history="true" w:anchor="_bookmark29">
            <w:r>
              <w:rPr/>
              <w:t>Ertrag</w:t>
            </w:r>
            <w:r>
              <w:rPr>
                <w:spacing w:val="-6"/>
              </w:rPr>
              <w:t> </w:t>
            </w:r>
            <w:r>
              <w:rPr/>
              <w:t>der</w:t>
            </w:r>
            <w:r>
              <w:rPr>
                <w:spacing w:val="-5"/>
              </w:rPr>
              <w:t> </w:t>
            </w:r>
            <w:r>
              <w:rPr>
                <w:spacing w:val="-2"/>
              </w:rPr>
              <w:t>Grundstückgewinnsteuer</w:t>
            </w:r>
            <w:r>
              <w:rPr/>
              <w:tab/>
            </w:r>
            <w:r>
              <w:rPr>
                <w:spacing w:val="-5"/>
              </w:rPr>
              <w:t>22</w:t>
            </w:r>
          </w:hyperlink>
        </w:p>
        <w:p>
          <w:pPr>
            <w:pStyle w:val="TOC1"/>
            <w:tabs>
              <w:tab w:pos="9690" w:val="left" w:leader="dot"/>
            </w:tabs>
            <w:spacing w:before="102"/>
          </w:pPr>
          <w:hyperlink w:history="true" w:anchor="_bookmark30">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23</w:t>
            </w:r>
          </w:hyperlink>
        </w:p>
        <w:p>
          <w:pPr>
            <w:pStyle w:val="TOC2"/>
            <w:tabs>
              <w:tab w:pos="9690" w:val="left" w:leader="dot"/>
            </w:tabs>
            <w:spacing w:before="199"/>
            <w:ind w:right="148"/>
          </w:pPr>
          <w:hyperlink w:history="true" w:anchor="_bookmark31">
            <w:r>
              <w:rPr/>
              <w:t>Einkommens- und Vermögenssteuern sowie Gewinn- und Kapitalsteuern in den Gemeinden</w:t>
            </w:r>
          </w:hyperlink>
          <w:r>
            <w:rPr/>
            <w:t> </w:t>
          </w:r>
          <w:hyperlink w:history="true" w:anchor="_bookmark31">
            <w:r>
              <w:rPr/>
              <w:t>und Schulgemeinden</w:t>
            </w:r>
            <w:r>
              <w:rPr/>
              <w:tab/>
            </w:r>
            <w:r>
              <w:rPr>
                <w:spacing w:val="-6"/>
              </w:rPr>
              <w:t>23</w:t>
            </w:r>
          </w:hyperlink>
        </w:p>
        <w:p>
          <w:pPr>
            <w:pStyle w:val="TOC2"/>
            <w:tabs>
              <w:tab w:pos="9690" w:val="left" w:leader="dot"/>
            </w:tabs>
            <w:ind w:right="148"/>
          </w:pPr>
          <w:hyperlink w:history="true" w:anchor="_bookmark32">
            <w:r>
              <w:rPr/>
              <w:t>Einkommens- und Vermögenssteuern sowie Gewinn- und Kapitalsteuern in den</w:t>
            </w:r>
          </w:hyperlink>
          <w:r>
            <w:rPr/>
            <w:t> </w:t>
          </w:r>
          <w:hyperlink w:history="true" w:anchor="_bookmark32">
            <w:r>
              <w:rPr>
                <w:spacing w:val="-2"/>
              </w:rPr>
              <w:t>Kirchgemeinden</w:t>
            </w:r>
            <w:r>
              <w:rPr/>
              <w:tab/>
            </w:r>
            <w:r>
              <w:rPr>
                <w:spacing w:val="-5"/>
              </w:rPr>
              <w:t>23</w:t>
            </w:r>
          </w:hyperlink>
        </w:p>
        <w:p>
          <w:pPr>
            <w:pStyle w:val="TOC2"/>
            <w:tabs>
              <w:tab w:pos="9690" w:val="left" w:leader="dot"/>
            </w:tabs>
          </w:pPr>
          <w:hyperlink w:history="true" w:anchor="_bookmark33">
            <w:r>
              <w:rPr/>
              <w:t>Aufteilung</w:t>
            </w:r>
            <w:r>
              <w:rPr>
                <w:spacing w:val="-8"/>
              </w:rPr>
              <w:t> </w:t>
            </w:r>
            <w:r>
              <w:rPr/>
              <w:t>der</w:t>
            </w:r>
            <w:r>
              <w:rPr>
                <w:spacing w:val="-8"/>
              </w:rPr>
              <w:t> </w:t>
            </w:r>
            <w:r>
              <w:rPr>
                <w:spacing w:val="-2"/>
              </w:rPr>
              <w:t>Grundsteuern</w:t>
            </w:r>
            <w:r>
              <w:rPr/>
              <w:tab/>
            </w:r>
            <w:r>
              <w:rPr>
                <w:spacing w:val="-5"/>
              </w:rPr>
              <w:t>23</w:t>
            </w:r>
          </w:hyperlink>
        </w:p>
        <w:p>
          <w:pPr>
            <w:pStyle w:val="TOC1"/>
            <w:tabs>
              <w:tab w:pos="9690" w:val="left" w:leader="dot"/>
            </w:tabs>
          </w:pPr>
          <w:hyperlink w:history="true" w:anchor="_bookmark34">
            <w:r>
              <w:rPr/>
              <w:t>KONTAKT</w:t>
            </w:r>
            <w:r>
              <w:rPr>
                <w:spacing w:val="-9"/>
              </w:rPr>
              <w:t> </w:t>
            </w:r>
            <w:r>
              <w:rPr/>
              <w:t>KANTONALE</w:t>
            </w:r>
            <w:r>
              <w:rPr>
                <w:spacing w:val="-8"/>
              </w:rPr>
              <w:t> </w:t>
            </w:r>
            <w:r>
              <w:rPr>
                <w:spacing w:val="-2"/>
              </w:rPr>
              <w:t>STEUERVERWALTUNG</w:t>
            </w:r>
            <w:r>
              <w:rPr/>
              <w:tab/>
            </w:r>
            <w:r>
              <w:rPr>
                <w:spacing w:val="-5"/>
              </w:rPr>
              <w:t>24</w:t>
            </w:r>
          </w:hyperlink>
        </w:p>
      </w:sdtContent>
    </w:sdt>
    <w:p>
      <w:pPr>
        <w:pStyle w:val="TOC1"/>
        <w:spacing w:after="0"/>
        <w:sectPr>
          <w:headerReference w:type="default" r:id="rId15"/>
          <w:footerReference w:type="default" r:id="rId16"/>
          <w:pgSz w:w="11910" w:h="16840"/>
          <w:pgMar w:header="724" w:footer="687" w:top="960" w:bottom="880" w:left="850" w:right="992"/>
          <w:pgNumType w:start="3"/>
        </w:sectPr>
      </w:pPr>
    </w:p>
    <w:p>
      <w:pPr>
        <w:pStyle w:val="BodyText"/>
        <w:ind w:left="0"/>
        <w:rPr>
          <w:rFonts w:ascii="Arial"/>
          <w:b/>
          <w:sz w:val="40"/>
        </w:rPr>
      </w:pPr>
    </w:p>
    <w:p>
      <w:pPr>
        <w:pStyle w:val="BodyText"/>
        <w:spacing w:before="3"/>
        <w:ind w:left="0"/>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rPr>
        <w:t>Gesetzliche</w:t>
      </w:r>
      <w:r>
        <w:rPr>
          <w:color w:val="2D73B4"/>
          <w:spacing w:val="-9"/>
        </w:rPr>
        <w:t> </w:t>
      </w:r>
      <w:r>
        <w:rPr>
          <w:color w:val="2D73B4"/>
          <w:spacing w:val="-2"/>
        </w:rPr>
        <w:t>Grundlagen</w:t>
      </w:r>
    </w:p>
    <w:p>
      <w:pPr>
        <w:pStyle w:val="Heading7"/>
        <w:numPr>
          <w:ilvl w:val="0"/>
          <w:numId w:val="1"/>
        </w:numPr>
        <w:tabs>
          <w:tab w:pos="1924" w:val="left" w:leader="none"/>
        </w:tabs>
        <w:spacing w:line="247" w:lineRule="auto" w:before="237" w:after="0"/>
        <w:ind w:left="1924" w:right="136" w:hanging="360"/>
        <w:jc w:val="left"/>
      </w:pPr>
      <w:hyperlink r:id="rId19">
        <w:r>
          <w:rPr>
            <w:color w:val="0462C0"/>
            <w:u w:val="single" w:color="0462C0"/>
          </w:rPr>
          <w:t>640.1</w:t>
        </w:r>
        <w:r>
          <w:rPr>
            <w:color w:val="0462C0"/>
            <w:spacing w:val="-4"/>
            <w:u w:val="single" w:color="0462C0"/>
          </w:rPr>
          <w:t> </w:t>
        </w:r>
        <w:r>
          <w:rPr>
            <w:color w:val="0462C0"/>
            <w:u w:val="single" w:color="0462C0"/>
          </w:rPr>
          <w:t>Gesetz</w:t>
        </w:r>
        <w:r>
          <w:rPr>
            <w:color w:val="0462C0"/>
            <w:spacing w:val="-2"/>
            <w:u w:val="single" w:color="0462C0"/>
          </w:rPr>
          <w:t> </w:t>
        </w:r>
        <w:r>
          <w:rPr>
            <w:color w:val="0462C0"/>
            <w:u w:val="single" w:color="0462C0"/>
          </w:rPr>
          <w:t>vom</w:t>
        </w:r>
        <w:r>
          <w:rPr>
            <w:color w:val="0462C0"/>
            <w:spacing w:val="-4"/>
            <w:u w:val="single" w:color="0462C0"/>
          </w:rPr>
          <w:t> </w:t>
        </w:r>
        <w:r>
          <w:rPr>
            <w:color w:val="0462C0"/>
            <w:u w:val="single" w:color="0462C0"/>
          </w:rPr>
          <w:t>14.</w:t>
        </w:r>
        <w:r>
          <w:rPr>
            <w:color w:val="0462C0"/>
            <w:spacing w:val="-1"/>
            <w:u w:val="single" w:color="0462C0"/>
          </w:rPr>
          <w:t> </w:t>
        </w:r>
        <w:r>
          <w:rPr>
            <w:color w:val="0462C0"/>
            <w:u w:val="single" w:color="0462C0"/>
          </w:rPr>
          <w:t>September</w:t>
        </w:r>
        <w:r>
          <w:rPr>
            <w:color w:val="0462C0"/>
            <w:spacing w:val="-1"/>
            <w:u w:val="single" w:color="0462C0"/>
          </w:rPr>
          <w:t> </w:t>
        </w:r>
        <w:r>
          <w:rPr>
            <w:color w:val="0462C0"/>
            <w:u w:val="single" w:color="0462C0"/>
          </w:rPr>
          <w:t>1992</w:t>
        </w:r>
        <w:r>
          <w:rPr>
            <w:color w:val="0462C0"/>
            <w:spacing w:val="-2"/>
            <w:u w:val="single" w:color="0462C0"/>
          </w:rPr>
          <w:t> </w:t>
        </w:r>
        <w:r>
          <w:rPr>
            <w:color w:val="0462C0"/>
            <w:u w:val="single" w:color="0462C0"/>
          </w:rPr>
          <w:t>über</w:t>
        </w:r>
        <w:r>
          <w:rPr>
            <w:color w:val="0462C0"/>
            <w:spacing w:val="-1"/>
            <w:u w:val="single" w:color="0462C0"/>
          </w:rPr>
          <w:t> </w:t>
        </w:r>
        <w:r>
          <w:rPr>
            <w:color w:val="0462C0"/>
            <w:u w:val="single" w:color="0462C0"/>
          </w:rPr>
          <w:t>die</w:t>
        </w:r>
        <w:r>
          <w:rPr>
            <w:color w:val="0462C0"/>
            <w:spacing w:val="-2"/>
            <w:u w:val="single" w:color="0462C0"/>
          </w:rPr>
          <w:t> </w:t>
        </w:r>
        <w:r>
          <w:rPr>
            <w:color w:val="0462C0"/>
            <w:u w:val="single" w:color="0462C0"/>
          </w:rPr>
          <w:t>Staats-</w:t>
        </w:r>
        <w:r>
          <w:rPr>
            <w:color w:val="0462C0"/>
            <w:spacing w:val="-3"/>
            <w:u w:val="single" w:color="0462C0"/>
          </w:rPr>
          <w:t> </w:t>
        </w:r>
        <w:r>
          <w:rPr>
            <w:color w:val="0462C0"/>
            <w:u w:val="single" w:color="0462C0"/>
          </w:rPr>
          <w:t>und</w:t>
        </w:r>
        <w:r>
          <w:rPr>
            <w:color w:val="0462C0"/>
            <w:spacing w:val="-4"/>
            <w:u w:val="single" w:color="0462C0"/>
          </w:rPr>
          <w:t> </w:t>
        </w:r>
        <w:r>
          <w:rPr>
            <w:color w:val="0462C0"/>
            <w:u w:val="single" w:color="0462C0"/>
          </w:rPr>
          <w:t>Gemeindesteuern</w:t>
        </w:r>
        <w:r>
          <w:rPr>
            <w:color w:val="0462C0"/>
            <w:spacing w:val="-4"/>
            <w:u w:val="single" w:color="0462C0"/>
          </w:rPr>
          <w:t> </w:t>
        </w:r>
        <w:r>
          <w:rPr>
            <w:color w:val="0462C0"/>
            <w:u w:val="single" w:color="0462C0"/>
          </w:rPr>
          <w:t>(Steuerge-</w:t>
        </w:r>
      </w:hyperlink>
      <w:hyperlink r:id="rId19">
        <w:r>
          <w:rPr>
            <w:color w:val="0462C0"/>
            <w:u w:val="single" w:color="0462C0"/>
          </w:rPr>
          <w:t>setz; StG)</w:t>
        </w:r>
      </w:hyperlink>
    </w:p>
    <w:p>
      <w:pPr>
        <w:pStyle w:val="Heading7"/>
        <w:numPr>
          <w:ilvl w:val="0"/>
          <w:numId w:val="1"/>
        </w:numPr>
        <w:tabs>
          <w:tab w:pos="1924" w:val="left" w:leader="none"/>
        </w:tabs>
        <w:spacing w:line="244" w:lineRule="auto" w:before="116" w:after="0"/>
        <w:ind w:left="1924" w:right="138" w:hanging="360"/>
        <w:jc w:val="left"/>
      </w:pPr>
      <w:hyperlink r:id="rId20">
        <w:r>
          <w:rPr>
            <w:color w:val="0462C0"/>
            <w:u w:val="single" w:color="0462C0"/>
          </w:rPr>
          <w:t>640.11 Verordnung des Regierungsrates vom 10. November 1992 zum Gesetz über die</w:t>
        </w:r>
      </w:hyperlink>
      <w:r>
        <w:rPr>
          <w:color w:val="0462C0"/>
        </w:rPr>
        <w:t> </w:t>
      </w:r>
      <w:hyperlink r:id="rId20">
        <w:r>
          <w:rPr>
            <w:color w:val="0462C0"/>
            <w:u w:val="single" w:color="0462C0"/>
          </w:rPr>
          <w:t>Staats- und Gemeindesteuern (StV)</w:t>
        </w:r>
      </w:hyperlink>
    </w:p>
    <w:p>
      <w:pPr>
        <w:pStyle w:val="Heading7"/>
        <w:numPr>
          <w:ilvl w:val="0"/>
          <w:numId w:val="1"/>
        </w:numPr>
        <w:tabs>
          <w:tab w:pos="1924" w:val="left" w:leader="none"/>
        </w:tabs>
        <w:spacing w:line="240" w:lineRule="auto" w:before="118" w:after="0"/>
        <w:ind w:left="1924" w:right="0" w:hanging="360"/>
        <w:jc w:val="left"/>
      </w:pPr>
      <w:hyperlink r:id="rId21">
        <w:r>
          <w:rPr>
            <w:color w:val="0462C0"/>
            <w:spacing w:val="-2"/>
            <w:u w:val="single" w:color="0462C0"/>
          </w:rPr>
          <w:t>640.12</w:t>
        </w:r>
        <w:r>
          <w:rPr>
            <w:color w:val="0462C0"/>
            <w:spacing w:val="15"/>
            <w:u w:val="single" w:color="0462C0"/>
          </w:rPr>
          <w:t> </w:t>
        </w:r>
        <w:r>
          <w:rPr>
            <w:color w:val="0462C0"/>
            <w:spacing w:val="-2"/>
            <w:u w:val="single" w:color="0462C0"/>
          </w:rPr>
          <w:t>Grundstückschätzungsverordnung</w:t>
        </w:r>
        <w:r>
          <w:rPr>
            <w:color w:val="0462C0"/>
            <w:spacing w:val="15"/>
            <w:u w:val="single" w:color="0462C0"/>
          </w:rPr>
          <w:t> </w:t>
        </w:r>
        <w:r>
          <w:rPr>
            <w:color w:val="0462C0"/>
            <w:spacing w:val="-2"/>
            <w:u w:val="single" w:color="0462C0"/>
          </w:rPr>
          <w:t>(SchäV)</w:t>
        </w:r>
      </w:hyperlink>
    </w:p>
    <w:p>
      <w:pPr>
        <w:pStyle w:val="Heading7"/>
        <w:numPr>
          <w:ilvl w:val="0"/>
          <w:numId w:val="1"/>
        </w:numPr>
        <w:tabs>
          <w:tab w:pos="1924" w:val="left" w:leader="none"/>
        </w:tabs>
        <w:spacing w:line="240" w:lineRule="auto" w:before="120" w:after="0"/>
        <w:ind w:left="1924" w:right="0" w:hanging="360"/>
        <w:jc w:val="left"/>
      </w:pPr>
      <w:hyperlink r:id="rId22">
        <w:r>
          <w:rPr>
            <w:color w:val="0462C0"/>
            <w:u w:val="single" w:color="0462C0"/>
          </w:rPr>
          <w:t>640.13</w:t>
        </w:r>
        <w:r>
          <w:rPr>
            <w:color w:val="0462C0"/>
            <w:spacing w:val="-7"/>
            <w:u w:val="single" w:color="0462C0"/>
          </w:rPr>
          <w:t> </w:t>
        </w:r>
        <w:r>
          <w:rPr>
            <w:color w:val="0462C0"/>
            <w:u w:val="single" w:color="0462C0"/>
          </w:rPr>
          <w:t>Verordnung</w:t>
        </w:r>
        <w:r>
          <w:rPr>
            <w:color w:val="0462C0"/>
            <w:spacing w:val="-8"/>
            <w:u w:val="single" w:color="0462C0"/>
          </w:rPr>
          <w:t> </w:t>
        </w:r>
        <w:r>
          <w:rPr>
            <w:color w:val="0462C0"/>
            <w:u w:val="single" w:color="0462C0"/>
          </w:rPr>
          <w:t>vom</w:t>
        </w:r>
        <w:r>
          <w:rPr>
            <w:color w:val="0462C0"/>
            <w:spacing w:val="-7"/>
            <w:u w:val="single" w:color="0462C0"/>
          </w:rPr>
          <w:t> </w:t>
        </w:r>
        <w:r>
          <w:rPr>
            <w:color w:val="0462C0"/>
            <w:u w:val="single" w:color="0462C0"/>
          </w:rPr>
          <w:t>22.11.2022</w:t>
        </w:r>
        <w:r>
          <w:rPr>
            <w:color w:val="0462C0"/>
            <w:spacing w:val="-6"/>
            <w:u w:val="single" w:color="0462C0"/>
          </w:rPr>
          <w:t> </w:t>
        </w:r>
        <w:r>
          <w:rPr>
            <w:color w:val="0462C0"/>
            <w:u w:val="single" w:color="0462C0"/>
          </w:rPr>
          <w:t>über</w:t>
        </w:r>
        <w:r>
          <w:rPr>
            <w:color w:val="0462C0"/>
            <w:spacing w:val="-8"/>
            <w:u w:val="single" w:color="0462C0"/>
          </w:rPr>
          <w:t> </w:t>
        </w:r>
        <w:r>
          <w:rPr>
            <w:color w:val="0462C0"/>
            <w:u w:val="single" w:color="0462C0"/>
          </w:rPr>
          <w:t>den</w:t>
        </w:r>
        <w:r>
          <w:rPr>
            <w:color w:val="0462C0"/>
            <w:spacing w:val="-8"/>
            <w:u w:val="single" w:color="0462C0"/>
          </w:rPr>
          <w:t> </w:t>
        </w:r>
        <w:r>
          <w:rPr>
            <w:color w:val="0462C0"/>
            <w:u w:val="single" w:color="0462C0"/>
          </w:rPr>
          <w:t>Ausgleich</w:t>
        </w:r>
        <w:r>
          <w:rPr>
            <w:color w:val="0462C0"/>
            <w:spacing w:val="-8"/>
            <w:u w:val="single" w:color="0462C0"/>
          </w:rPr>
          <w:t> </w:t>
        </w:r>
        <w:r>
          <w:rPr>
            <w:color w:val="0462C0"/>
            <w:u w:val="single" w:color="0462C0"/>
          </w:rPr>
          <w:t>der</w:t>
        </w:r>
        <w:r>
          <w:rPr>
            <w:color w:val="0462C0"/>
            <w:spacing w:val="-8"/>
            <w:u w:val="single" w:color="0462C0"/>
          </w:rPr>
          <w:t> </w:t>
        </w:r>
        <w:r>
          <w:rPr>
            <w:color w:val="0462C0"/>
            <w:u w:val="single" w:color="0462C0"/>
          </w:rPr>
          <w:t>kalten</w:t>
        </w:r>
        <w:r>
          <w:rPr>
            <w:color w:val="0462C0"/>
            <w:spacing w:val="-6"/>
            <w:u w:val="single" w:color="0462C0"/>
          </w:rPr>
          <w:t> </w:t>
        </w:r>
        <w:r>
          <w:rPr>
            <w:color w:val="0462C0"/>
            <w:u w:val="single" w:color="0462C0"/>
          </w:rPr>
          <w:t>Progression</w:t>
        </w:r>
        <w:r>
          <w:rPr>
            <w:color w:val="0462C0"/>
            <w:spacing w:val="-7"/>
            <w:u w:val="single" w:color="0462C0"/>
          </w:rPr>
          <w:t> </w:t>
        </w:r>
        <w:r>
          <w:rPr>
            <w:color w:val="0462C0"/>
            <w:spacing w:val="-2"/>
            <w:u w:val="single" w:color="0462C0"/>
          </w:rPr>
          <w:t>(VAKP)</w:t>
        </w:r>
      </w:hyperlink>
    </w:p>
    <w:p>
      <w:pPr>
        <w:pStyle w:val="Heading7"/>
        <w:numPr>
          <w:ilvl w:val="0"/>
          <w:numId w:val="1"/>
        </w:numPr>
        <w:tabs>
          <w:tab w:pos="1924" w:val="left" w:leader="none"/>
        </w:tabs>
        <w:spacing w:line="240" w:lineRule="auto" w:before="117" w:after="0"/>
        <w:ind w:left="1924" w:right="0" w:hanging="360"/>
        <w:jc w:val="left"/>
      </w:pPr>
      <w:hyperlink r:id="rId23">
        <w:r>
          <w:rPr>
            <w:color w:val="0462C0"/>
            <w:u w:val="single" w:color="0462C0"/>
          </w:rPr>
          <w:t>640.21</w:t>
        </w:r>
        <w:r>
          <w:rPr>
            <w:color w:val="0462C0"/>
            <w:spacing w:val="-11"/>
            <w:u w:val="single" w:color="0462C0"/>
          </w:rPr>
          <w:t> </w:t>
        </w:r>
        <w:r>
          <w:rPr>
            <w:color w:val="0462C0"/>
            <w:u w:val="single" w:color="0462C0"/>
          </w:rPr>
          <w:t>Berufskostenverordnung</w:t>
        </w:r>
        <w:r>
          <w:rPr>
            <w:color w:val="0462C0"/>
            <w:spacing w:val="-11"/>
            <w:u w:val="single" w:color="0462C0"/>
          </w:rPr>
          <w:t> </w:t>
        </w:r>
        <w:r>
          <w:rPr>
            <w:color w:val="0462C0"/>
            <w:u w:val="single" w:color="0462C0"/>
          </w:rPr>
          <w:t>vom</w:t>
        </w:r>
        <w:r>
          <w:rPr>
            <w:color w:val="0462C0"/>
            <w:spacing w:val="-13"/>
            <w:u w:val="single" w:color="0462C0"/>
          </w:rPr>
          <w:t> </w:t>
        </w:r>
        <w:r>
          <w:rPr>
            <w:color w:val="0462C0"/>
            <w:u w:val="single" w:color="0462C0"/>
          </w:rPr>
          <w:t>24.11.1992</w:t>
        </w:r>
      </w:hyperlink>
      <w:r>
        <w:rPr>
          <w:color w:val="0462C0"/>
          <w:spacing w:val="-13"/>
        </w:rPr>
        <w:t> </w:t>
      </w:r>
      <w:r>
        <w:rPr>
          <w:spacing w:val="-2"/>
        </w:rPr>
        <w:t>(BKV)*</w:t>
      </w:r>
    </w:p>
    <w:p>
      <w:pPr>
        <w:pStyle w:val="Heading7"/>
        <w:spacing w:line="249" w:lineRule="auto" w:before="128"/>
        <w:ind w:left="1559"/>
      </w:pPr>
      <w:hyperlink r:id="rId24">
        <w:r>
          <w:rPr>
            <w:color w:val="0462C0"/>
            <w:u w:val="single" w:color="0462C0"/>
          </w:rPr>
          <w:t>Weitere</w:t>
        </w:r>
        <w:r>
          <w:rPr>
            <w:color w:val="0462C0"/>
            <w:spacing w:val="-8"/>
            <w:u w:val="single" w:color="0462C0"/>
          </w:rPr>
          <w:t> </w:t>
        </w:r>
        <w:r>
          <w:rPr>
            <w:color w:val="0462C0"/>
            <w:u w:val="single" w:color="0462C0"/>
          </w:rPr>
          <w:t>steuerrechtliche</w:t>
        </w:r>
        <w:r>
          <w:rPr>
            <w:color w:val="0462C0"/>
            <w:spacing w:val="-5"/>
            <w:u w:val="single" w:color="0462C0"/>
          </w:rPr>
          <w:t> </w:t>
        </w:r>
        <w:r>
          <w:rPr>
            <w:color w:val="0462C0"/>
            <w:u w:val="single" w:color="0462C0"/>
          </w:rPr>
          <w:t>Verordnungen</w:t>
        </w:r>
        <w:r>
          <w:rPr>
            <w:color w:val="0462C0"/>
            <w:spacing w:val="-8"/>
            <w:u w:val="single" w:color="0462C0"/>
          </w:rPr>
          <w:t> </w:t>
        </w:r>
        <w:r>
          <w:rPr>
            <w:color w:val="0462C0"/>
            <w:u w:val="single" w:color="0462C0"/>
          </w:rPr>
          <w:t>und</w:t>
        </w:r>
        <w:r>
          <w:rPr>
            <w:color w:val="0462C0"/>
            <w:spacing w:val="-8"/>
            <w:u w:val="single" w:color="0462C0"/>
          </w:rPr>
          <w:t> </w:t>
        </w:r>
        <w:r>
          <w:rPr>
            <w:color w:val="0462C0"/>
            <w:u w:val="single" w:color="0462C0"/>
          </w:rPr>
          <w:t>Dekrete</w:t>
        </w:r>
        <w:r>
          <w:rPr>
            <w:color w:val="0462C0"/>
            <w:spacing w:val="-8"/>
            <w:u w:val="single" w:color="0462C0"/>
          </w:rPr>
          <w:t> </w:t>
        </w:r>
        <w:r>
          <w:rPr>
            <w:color w:val="0462C0"/>
            <w:u w:val="single" w:color="0462C0"/>
          </w:rPr>
          <w:t>sind</w:t>
        </w:r>
        <w:r>
          <w:rPr>
            <w:color w:val="0462C0"/>
            <w:spacing w:val="-8"/>
            <w:u w:val="single" w:color="0462C0"/>
          </w:rPr>
          <w:t> </w:t>
        </w:r>
        <w:r>
          <w:rPr>
            <w:color w:val="0462C0"/>
            <w:u w:val="single" w:color="0462C0"/>
          </w:rPr>
          <w:t>im</w:t>
        </w:r>
        <w:r>
          <w:rPr>
            <w:color w:val="0462C0"/>
            <w:spacing w:val="-5"/>
            <w:u w:val="single" w:color="0462C0"/>
          </w:rPr>
          <w:t> </w:t>
        </w:r>
        <w:r>
          <w:rPr>
            <w:color w:val="0462C0"/>
            <w:u w:val="single" w:color="0462C0"/>
          </w:rPr>
          <w:t>Rechtsbuch</w:t>
        </w:r>
        <w:r>
          <w:rPr>
            <w:color w:val="0462C0"/>
            <w:spacing w:val="-5"/>
            <w:u w:val="single" w:color="0462C0"/>
          </w:rPr>
          <w:t> </w:t>
        </w:r>
        <w:r>
          <w:rPr>
            <w:color w:val="0462C0"/>
            <w:u w:val="single" w:color="0462C0"/>
          </w:rPr>
          <w:t>des</w:t>
        </w:r>
        <w:r>
          <w:rPr>
            <w:color w:val="0462C0"/>
            <w:spacing w:val="-6"/>
            <w:u w:val="single" w:color="0462C0"/>
          </w:rPr>
          <w:t> </w:t>
        </w:r>
        <w:r>
          <w:rPr>
            <w:color w:val="0462C0"/>
            <w:u w:val="single" w:color="0462C0"/>
          </w:rPr>
          <w:t>Kantons</w:t>
        </w:r>
        <w:r>
          <w:rPr>
            <w:color w:val="0462C0"/>
            <w:spacing w:val="-6"/>
            <w:u w:val="single" w:color="0462C0"/>
          </w:rPr>
          <w:t> </w:t>
        </w:r>
        <w:r>
          <w:rPr>
            <w:color w:val="0462C0"/>
            <w:u w:val="single" w:color="0462C0"/>
          </w:rPr>
          <w:t>Thurgau</w:t>
        </w:r>
      </w:hyperlink>
      <w:r>
        <w:rPr>
          <w:color w:val="0462C0"/>
        </w:rPr>
        <w:t> </w:t>
      </w:r>
      <w:hyperlink r:id="rId24">
        <w:r>
          <w:rPr>
            <w:color w:val="0462C0"/>
            <w:spacing w:val="-2"/>
            <w:u w:val="single" w:color="0462C0"/>
          </w:rPr>
          <w:t>publiziert</w:t>
        </w:r>
        <w:r>
          <w:rPr>
            <w:spacing w:val="-2"/>
          </w:rPr>
          <w:t>.</w:t>
        </w:r>
      </w:hyperlink>
    </w:p>
    <w:p>
      <w:pPr>
        <w:pStyle w:val="Heading7"/>
        <w:spacing w:before="122"/>
        <w:ind w:left="851"/>
      </w:pPr>
      <w:r>
        <w:rPr/>
        <w:t>*Die</w:t>
      </w:r>
      <w:r>
        <w:rPr>
          <w:spacing w:val="-7"/>
        </w:rPr>
        <w:t> </w:t>
      </w:r>
      <w:r>
        <w:rPr/>
        <w:t>hier</w:t>
      </w:r>
      <w:r>
        <w:rPr>
          <w:spacing w:val="-6"/>
        </w:rPr>
        <w:t> </w:t>
      </w:r>
      <w:r>
        <w:rPr/>
        <w:t>verwendete</w:t>
      </w:r>
      <w:r>
        <w:rPr>
          <w:spacing w:val="-8"/>
        </w:rPr>
        <w:t> </w:t>
      </w:r>
      <w:r>
        <w:rPr/>
        <w:t>Abkürzung</w:t>
      </w:r>
      <w:r>
        <w:rPr>
          <w:spacing w:val="-8"/>
        </w:rPr>
        <w:t> </w:t>
      </w:r>
      <w:r>
        <w:rPr/>
        <w:t>ist</w:t>
      </w:r>
      <w:r>
        <w:rPr>
          <w:spacing w:val="-8"/>
        </w:rPr>
        <w:t> </w:t>
      </w:r>
      <w:r>
        <w:rPr/>
        <w:t>von</w:t>
      </w:r>
      <w:r>
        <w:rPr>
          <w:spacing w:val="-8"/>
        </w:rPr>
        <w:t> </w:t>
      </w:r>
      <w:r>
        <w:rPr/>
        <w:t>uns</w:t>
      </w:r>
      <w:r>
        <w:rPr>
          <w:spacing w:val="-6"/>
        </w:rPr>
        <w:t> </w:t>
      </w:r>
      <w:r>
        <w:rPr/>
        <w:t>speziell</w:t>
      </w:r>
      <w:r>
        <w:rPr>
          <w:spacing w:val="-6"/>
        </w:rPr>
        <w:t> </w:t>
      </w:r>
      <w:r>
        <w:rPr/>
        <w:t>für</w:t>
      </w:r>
      <w:r>
        <w:rPr>
          <w:spacing w:val="-7"/>
        </w:rPr>
        <w:t> </w:t>
      </w:r>
      <w:r>
        <w:rPr/>
        <w:t>dieses</w:t>
      </w:r>
      <w:r>
        <w:rPr>
          <w:spacing w:val="-4"/>
        </w:rPr>
        <w:t> </w:t>
      </w:r>
      <w:r>
        <w:rPr/>
        <w:t>Kantonsblatt</w:t>
      </w:r>
      <w:r>
        <w:rPr>
          <w:spacing w:val="-5"/>
        </w:rPr>
        <w:t> </w:t>
      </w:r>
      <w:r>
        <w:rPr/>
        <w:t>bestimmt</w:t>
      </w:r>
      <w:r>
        <w:rPr>
          <w:spacing w:val="-8"/>
        </w:rPr>
        <w:t> </w:t>
      </w:r>
      <w:r>
        <w:rPr>
          <w:spacing w:val="-2"/>
        </w:rPr>
        <w:t>worden.</w:t>
      </w:r>
    </w:p>
    <w:p>
      <w:pPr>
        <w:pStyle w:val="Heading7"/>
        <w:spacing w:after="0"/>
        <w:sectPr>
          <w:headerReference w:type="default" r:id="rId17"/>
          <w:footerReference w:type="default" r:id="rId18"/>
          <w:pgSz w:w="11910" w:h="16840"/>
          <w:pgMar w:header="724" w:footer="687" w:top="960" w:bottom="880" w:left="850" w:right="992"/>
        </w:sectPr>
      </w:pPr>
    </w:p>
    <w:p>
      <w:pPr>
        <w:pStyle w:val="BodyText"/>
        <w:ind w:left="0"/>
        <w:rPr>
          <w:sz w:val="40"/>
        </w:rPr>
      </w:pPr>
    </w:p>
    <w:p>
      <w:pPr>
        <w:pStyle w:val="BodyText"/>
        <w:spacing w:before="3"/>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rPr>
        <w:t>Besteuerung</w:t>
      </w:r>
      <w:r>
        <w:rPr>
          <w:color w:val="2D73B4"/>
          <w:spacing w:val="-11"/>
        </w:rPr>
        <w:t> </w:t>
      </w:r>
      <w:r>
        <w:rPr>
          <w:color w:val="2D73B4"/>
        </w:rPr>
        <w:t>der</w:t>
      </w:r>
      <w:r>
        <w:rPr>
          <w:color w:val="2D73B4"/>
          <w:spacing w:val="-6"/>
        </w:rPr>
        <w:t> </w:t>
      </w:r>
      <w:r>
        <w:rPr>
          <w:color w:val="2D73B4"/>
        </w:rPr>
        <w:t>natürlichen</w:t>
      </w:r>
      <w:r>
        <w:rPr>
          <w:color w:val="2D73B4"/>
          <w:spacing w:val="-5"/>
        </w:rPr>
        <w:t> </w:t>
      </w:r>
      <w:r>
        <w:rPr>
          <w:color w:val="2D73B4"/>
          <w:spacing w:val="-2"/>
        </w:rPr>
        <w:t>Personen</w:t>
      </w:r>
    </w:p>
    <w:p>
      <w:pPr>
        <w:pStyle w:val="Heading8"/>
        <w:spacing w:before="270"/>
      </w:pPr>
      <w:r>
        <w:rPr/>
        <w:t>§</w:t>
      </w:r>
      <w:r>
        <w:rPr>
          <w:spacing w:val="-2"/>
        </w:rPr>
        <w:t> </w:t>
      </w:r>
      <w:r>
        <w:rPr/>
        <w:t>1 Abs.</w:t>
      </w:r>
      <w:r>
        <w:rPr>
          <w:spacing w:val="-2"/>
        </w:rPr>
        <w:t> </w:t>
      </w:r>
      <w:r>
        <w:rPr/>
        <w:t>1 Ziff.</w:t>
      </w:r>
      <w:r>
        <w:rPr>
          <w:spacing w:val="-1"/>
        </w:rPr>
        <w:t> </w:t>
      </w:r>
      <w:r>
        <w:rPr/>
        <w:t>1</w:t>
      </w:r>
      <w:r>
        <w:rPr>
          <w:spacing w:val="1"/>
        </w:rPr>
        <w:t> </w:t>
      </w:r>
      <w:r>
        <w:rPr>
          <w:spacing w:val="-4"/>
        </w:rPr>
        <w:t>StG:</w:t>
      </w:r>
    </w:p>
    <w:p>
      <w:pPr>
        <w:pStyle w:val="BodyText"/>
        <w:spacing w:before="55"/>
      </w:pPr>
      <w:r>
        <w:rPr>
          <w:position w:val="6"/>
          <w:sz w:val="12"/>
        </w:rPr>
        <w:t>1</w:t>
      </w:r>
      <w:r>
        <w:rPr>
          <w:spacing w:val="14"/>
          <w:position w:val="6"/>
          <w:sz w:val="12"/>
        </w:rPr>
        <w:t> </w:t>
      </w:r>
      <w:r>
        <w:rPr/>
        <w:t>Der</w:t>
      </w:r>
      <w:r>
        <w:rPr>
          <w:spacing w:val="-2"/>
        </w:rPr>
        <w:t> </w:t>
      </w:r>
      <w:r>
        <w:rPr/>
        <w:t>Staat</w:t>
      </w:r>
      <w:r>
        <w:rPr>
          <w:spacing w:val="-2"/>
        </w:rPr>
        <w:t> </w:t>
      </w:r>
      <w:r>
        <w:rPr/>
        <w:t>erhebt</w:t>
      </w:r>
      <w:r>
        <w:rPr>
          <w:spacing w:val="-2"/>
        </w:rPr>
        <w:t> </w:t>
      </w:r>
      <w:r>
        <w:rPr/>
        <w:t>nach</w:t>
      </w:r>
      <w:r>
        <w:rPr>
          <w:spacing w:val="-1"/>
        </w:rPr>
        <w:t> </w:t>
      </w:r>
      <w:r>
        <w:rPr/>
        <w:t>diesem</w:t>
      </w:r>
      <w:r>
        <w:rPr>
          <w:spacing w:val="-1"/>
        </w:rPr>
        <w:t> </w:t>
      </w:r>
      <w:r>
        <w:rPr>
          <w:spacing w:val="-2"/>
        </w:rPr>
        <w:t>Gesetz:</w:t>
      </w:r>
    </w:p>
    <w:p>
      <w:pPr>
        <w:pStyle w:val="ListParagraph"/>
        <w:numPr>
          <w:ilvl w:val="0"/>
          <w:numId w:val="2"/>
        </w:numPr>
        <w:tabs>
          <w:tab w:pos="2269" w:val="left" w:leader="none"/>
        </w:tabs>
        <w:spacing w:line="240" w:lineRule="auto" w:before="40" w:after="0"/>
        <w:ind w:left="2269" w:right="0" w:hanging="566"/>
        <w:jc w:val="left"/>
        <w:rPr>
          <w:sz w:val="18"/>
        </w:rPr>
      </w:pPr>
      <w:r>
        <w:rPr>
          <w:sz w:val="18"/>
        </w:rPr>
        <w:t>eine</w:t>
      </w:r>
      <w:r>
        <w:rPr>
          <w:spacing w:val="-4"/>
          <w:sz w:val="18"/>
        </w:rPr>
        <w:t> </w:t>
      </w:r>
      <w:r>
        <w:rPr>
          <w:sz w:val="18"/>
        </w:rPr>
        <w:t>Einkommens-</w:t>
      </w:r>
      <w:r>
        <w:rPr>
          <w:spacing w:val="-3"/>
          <w:sz w:val="18"/>
        </w:rPr>
        <w:t> </w:t>
      </w:r>
      <w:r>
        <w:rPr>
          <w:sz w:val="18"/>
        </w:rPr>
        <w:t>und</w:t>
      </w:r>
      <w:r>
        <w:rPr>
          <w:spacing w:val="-2"/>
          <w:sz w:val="18"/>
        </w:rPr>
        <w:t> </w:t>
      </w:r>
      <w:r>
        <w:rPr>
          <w:sz w:val="18"/>
        </w:rPr>
        <w:t>eine</w:t>
      </w:r>
      <w:r>
        <w:rPr>
          <w:spacing w:val="-1"/>
          <w:sz w:val="18"/>
        </w:rPr>
        <w:t> </w:t>
      </w:r>
      <w:r>
        <w:rPr>
          <w:sz w:val="18"/>
        </w:rPr>
        <w:t>Vermögenssteuer</w:t>
      </w:r>
      <w:r>
        <w:rPr>
          <w:spacing w:val="-5"/>
          <w:sz w:val="18"/>
        </w:rPr>
        <w:t> </w:t>
      </w:r>
      <w:r>
        <w:rPr>
          <w:sz w:val="18"/>
        </w:rPr>
        <w:t>von</w:t>
      </w:r>
      <w:r>
        <w:rPr>
          <w:spacing w:val="-4"/>
          <w:sz w:val="18"/>
        </w:rPr>
        <w:t> </w:t>
      </w:r>
      <w:r>
        <w:rPr>
          <w:sz w:val="18"/>
        </w:rPr>
        <w:t>den</w:t>
      </w:r>
      <w:r>
        <w:rPr>
          <w:spacing w:val="-5"/>
          <w:sz w:val="18"/>
        </w:rPr>
        <w:t> </w:t>
      </w:r>
      <w:r>
        <w:rPr>
          <w:sz w:val="18"/>
        </w:rPr>
        <w:t>natürlichen</w:t>
      </w:r>
      <w:r>
        <w:rPr>
          <w:spacing w:val="-1"/>
          <w:sz w:val="18"/>
        </w:rPr>
        <w:t> </w:t>
      </w:r>
      <w:r>
        <w:rPr>
          <w:spacing w:val="-2"/>
          <w:sz w:val="18"/>
        </w:rPr>
        <w:t>Personen;</w:t>
      </w:r>
    </w:p>
    <w:p>
      <w:pPr>
        <w:pStyle w:val="BodyText"/>
        <w:spacing w:before="156"/>
        <w:ind w:left="0"/>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9"/>
        <w:ind w:left="851"/>
      </w:pPr>
      <w:r>
        <w:rPr/>
        <w:t>(§§</w:t>
      </w:r>
      <w:r>
        <w:rPr>
          <w:spacing w:val="-2"/>
        </w:rPr>
        <w:t> </w:t>
      </w:r>
      <w:r>
        <w:rPr/>
        <w:t>18</w:t>
      </w:r>
      <w:r>
        <w:rPr>
          <w:spacing w:val="-2"/>
        </w:rPr>
        <w:t> </w:t>
      </w:r>
      <w:r>
        <w:rPr/>
        <w:t>– 40</w:t>
      </w:r>
      <w:r>
        <w:rPr>
          <w:spacing w:val="1"/>
        </w:rPr>
        <w:t> </w:t>
      </w:r>
      <w:r>
        <w:rPr/>
        <w:t>StG;</w:t>
      </w:r>
      <w:r>
        <w:rPr>
          <w:spacing w:val="-1"/>
        </w:rPr>
        <w:t> </w:t>
      </w:r>
      <w:r>
        <w:rPr/>
        <w:t>§§</w:t>
      </w:r>
      <w:r>
        <w:rPr>
          <w:spacing w:val="-2"/>
        </w:rPr>
        <w:t> </w:t>
      </w:r>
      <w:r>
        <w:rPr/>
        <w:t>2 –</w:t>
      </w:r>
      <w:r>
        <w:rPr>
          <w:spacing w:val="-2"/>
        </w:rPr>
        <w:t> </w:t>
      </w:r>
      <w:r>
        <w:rPr/>
        <w:t>12</w:t>
      </w:r>
      <w:r>
        <w:rPr>
          <w:spacing w:val="1"/>
        </w:rPr>
        <w:t> </w:t>
      </w:r>
      <w:r>
        <w:rPr>
          <w:spacing w:val="-4"/>
        </w:rPr>
        <w:t>StV)</w:t>
      </w:r>
    </w:p>
    <w:p>
      <w:pPr>
        <w:pStyle w:val="BodyText"/>
        <w:spacing w:line="278" w:lineRule="auto" w:before="153"/>
        <w:ind w:left="851" w:right="1221"/>
      </w:pPr>
      <w:r>
        <w:rPr/>
        <w:t>Dossier Steuerinformationen, D. Einzelne Steuern, </w:t>
      </w:r>
      <w:hyperlink r:id="rId27">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8">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9">
        <w:r>
          <w:rPr>
            <w:color w:val="0462C0"/>
            <w:u w:val="single" w:color="0462C0"/>
          </w:rPr>
          <w:t>Besteuerung der Eigenmietwerte</w:t>
        </w:r>
      </w:hyperlink>
    </w:p>
    <w:p>
      <w:pPr>
        <w:pStyle w:val="BodyText"/>
        <w:spacing w:before="31"/>
        <w:ind w:left="0"/>
        <w:rPr>
          <w:sz w:val="26"/>
        </w:rPr>
      </w:pPr>
    </w:p>
    <w:p>
      <w:pPr>
        <w:pStyle w:val="Heading3"/>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w:t>
      </w:r>
      <w:r>
        <w:rPr>
          <w:spacing w:val="-2"/>
        </w:rPr>
        <w:t> </w:t>
      </w:r>
      <w:r>
        <w:rPr/>
        <w:t>18</w:t>
      </w:r>
      <w:r>
        <w:rPr>
          <w:spacing w:val="-3"/>
        </w:rPr>
        <w:t> </w:t>
      </w:r>
      <w:r>
        <w:rPr/>
        <w:t>– 25 und 225 StG;</w:t>
      </w:r>
      <w:r>
        <w:rPr>
          <w:spacing w:val="-1"/>
        </w:rPr>
        <w:t> </w:t>
      </w:r>
      <w:r>
        <w:rPr/>
        <w:t>2 </w:t>
      </w:r>
      <w:r>
        <w:rPr>
          <w:spacing w:val="-4"/>
        </w:rPr>
        <w:t>StV)</w:t>
      </w:r>
    </w:p>
    <w:p>
      <w:pPr>
        <w:pStyle w:val="Heading7"/>
        <w:spacing w:before="120"/>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8"/>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2"/>
        <w:ind w:left="0"/>
        <w:rPr>
          <w:rFonts w:ascii="Arial"/>
          <w:b/>
          <w:sz w:val="20"/>
        </w:rPr>
      </w:pPr>
    </w:p>
    <w:p>
      <w:pPr>
        <w:pStyle w:val="BodyText"/>
      </w:pPr>
      <w:r>
        <w:rPr>
          <w:color w:val="950000"/>
        </w:rPr>
        <w:t>Teilbesteuerung der Einkünfte aus Beteiligungen des Geschäftsvermögens</w:t>
      </w:r>
      <w:r>
        <w:rPr>
          <w:color w:val="950000"/>
          <w:spacing w:val="80"/>
        </w:rPr>
        <w:t> </w:t>
      </w:r>
      <w:r>
        <w:rPr>
          <w:color w:val="950000"/>
          <w:spacing w:val="-1"/>
        </w:rPr>
        <w:drawing>
          <wp:inline distT="0" distB="0" distL="0" distR="0">
            <wp:extent cx="201234" cy="114924"/>
            <wp:effectExtent l="0" t="0" r="0" b="0"/>
            <wp:docPr id="23" name="Image 23" descr="">
              <a:hlinkClick r:id="rId30"/>
            </wp:docPr>
            <wp:cNvGraphicFramePr>
              <a:graphicFrameLocks/>
            </wp:cNvGraphicFramePr>
            <a:graphic>
              <a:graphicData uri="http://schemas.openxmlformats.org/drawingml/2006/picture">
                <pic:pic>
                  <pic:nvPicPr>
                    <pic:cNvPr id="23" name="Image 23" descr="">
                      <a:hlinkClick r:id="rId30"/>
                    </pic:cNvPr>
                    <pic:cNvPicPr/>
                  </pic:nvPicPr>
                  <pic:blipFill>
                    <a:blip r:embed="rId11" cstate="print"/>
                    <a:stretch>
                      <a:fillRect/>
                    </a:stretch>
                  </pic:blipFill>
                  <pic:spPr>
                    <a:xfrm>
                      <a:off x="0" y="0"/>
                      <a:ext cx="201234" cy="114924"/>
                    </a:xfrm>
                    <a:prstGeom prst="rect">
                      <a:avLst/>
                    </a:prstGeom>
                  </pic:spPr>
                </pic:pic>
              </a:graphicData>
            </a:graphic>
          </wp:inline>
        </w:drawing>
      </w:r>
      <w:r>
        <w:rPr>
          <w:color w:val="950000"/>
          <w:spacing w:val="-1"/>
        </w:rPr>
      </w:r>
    </w:p>
    <w:p>
      <w:pPr>
        <w:pStyle w:val="Heading8"/>
        <w:spacing w:before="94"/>
      </w:pPr>
      <w:r>
        <w:rPr/>
        <w:t>§ 20b</w:t>
      </w:r>
      <w:r>
        <w:rPr>
          <w:spacing w:val="-1"/>
        </w:rPr>
        <w:t> </w:t>
      </w:r>
      <w:r>
        <w:rPr/>
        <w:t>Abs.</w:t>
      </w:r>
      <w:r>
        <w:rPr>
          <w:spacing w:val="-1"/>
        </w:rPr>
        <w:t> </w:t>
      </w:r>
      <w:r>
        <w:rPr/>
        <w:t>1</w:t>
      </w:r>
      <w:r>
        <w:rPr>
          <w:spacing w:val="1"/>
        </w:rPr>
        <w:t> </w:t>
      </w:r>
      <w:r>
        <w:rPr>
          <w:spacing w:val="-4"/>
        </w:rPr>
        <w:t>StG:</w:t>
      </w:r>
    </w:p>
    <w:p>
      <w:pPr>
        <w:pStyle w:val="BodyText"/>
        <w:spacing w:before="55"/>
        <w:ind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 im Umfang von 60 Prozent steuerbar, wenn diese Beteiligungsrechte mindestens 10 Prozent des Grund- oder Stammkapitals einer Kapitalgesellschaft oder Genossenschaft darstellen.</w:t>
      </w:r>
    </w:p>
    <w:p>
      <w:pPr>
        <w:pStyle w:val="BodyText"/>
        <w:spacing w:before="41"/>
      </w:pPr>
      <w:r>
        <w:rPr>
          <w:spacing w:val="-2"/>
        </w:rPr>
        <w:t>darstellen.</w:t>
      </w:r>
    </w:p>
    <w:p>
      <w:pPr>
        <w:pStyle w:val="BodyText"/>
        <w:spacing w:before="152"/>
        <w:ind w:left="0"/>
      </w:pPr>
    </w:p>
    <w:p>
      <w:pPr>
        <w:pStyle w:val="BodyText"/>
      </w:pPr>
      <w:r>
        <w:rPr>
          <w:color w:val="950000"/>
        </w:rPr>
        <w:t>Erfolg aus Patenten und vergleichbaren Rechten</w:t>
      </w:r>
      <w:r>
        <w:rPr>
          <w:color w:val="950000"/>
          <w:spacing w:val="80"/>
        </w:rPr>
        <w:t> </w:t>
      </w:r>
      <w:r>
        <w:rPr>
          <w:color w:val="950000"/>
          <w:spacing w:val="-2"/>
        </w:rPr>
        <w:drawing>
          <wp:inline distT="0" distB="0" distL="0" distR="0">
            <wp:extent cx="201289" cy="114897"/>
            <wp:effectExtent l="0" t="0" r="0" b="0"/>
            <wp:docPr id="24" name="Image 24" descr="">
              <a:hlinkClick r:id="rId31"/>
            </wp:docPr>
            <wp:cNvGraphicFramePr>
              <a:graphicFrameLocks/>
            </wp:cNvGraphicFramePr>
            <a:graphic>
              <a:graphicData uri="http://schemas.openxmlformats.org/drawingml/2006/picture">
                <pic:pic>
                  <pic:nvPicPr>
                    <pic:cNvPr id="24" name="Image 24" descr="">
                      <a:hlinkClick r:id="rId31"/>
                    </pic:cNvPr>
                    <pic:cNvPicPr/>
                  </pic:nvPicPr>
                  <pic:blipFill>
                    <a:blip r:embed="rId11" cstate="print"/>
                    <a:stretch>
                      <a:fillRect/>
                    </a:stretch>
                  </pic:blipFill>
                  <pic:spPr>
                    <a:xfrm>
                      <a:off x="0" y="0"/>
                      <a:ext cx="201289" cy="114897"/>
                    </a:xfrm>
                    <a:prstGeom prst="rect">
                      <a:avLst/>
                    </a:prstGeom>
                  </pic:spPr>
                </pic:pic>
              </a:graphicData>
            </a:graphic>
          </wp:inline>
        </w:drawing>
      </w:r>
      <w:r>
        <w:rPr>
          <w:color w:val="950000"/>
          <w:spacing w:val="-2"/>
        </w:rPr>
      </w:r>
    </w:p>
    <w:p>
      <w:pPr>
        <w:pStyle w:val="Heading8"/>
      </w:pPr>
      <w:r>
        <w:rPr/>
        <w:t>§</w:t>
      </w:r>
      <w:r>
        <w:rPr>
          <w:spacing w:val="1"/>
        </w:rPr>
        <w:t> </w:t>
      </w:r>
      <w:r>
        <w:rPr/>
        <w:t>20c</w:t>
      </w:r>
      <w:r>
        <w:rPr>
          <w:spacing w:val="1"/>
        </w:rPr>
        <w:t> </w:t>
      </w:r>
      <w:r>
        <w:rPr>
          <w:spacing w:val="-4"/>
        </w:rPr>
        <w:t>StG:</w:t>
      </w:r>
    </w:p>
    <w:p>
      <w:pPr>
        <w:pStyle w:val="BodyText"/>
        <w:spacing w:line="210" w:lineRule="exact" w:before="56"/>
        <w:jc w:val="both"/>
      </w:pPr>
      <w:r>
        <w:rPr>
          <w:position w:val="6"/>
          <w:sz w:val="12"/>
        </w:rPr>
        <w:t>1</w:t>
      </w:r>
      <w:r>
        <w:rPr>
          <w:spacing w:val="23"/>
          <w:position w:val="6"/>
          <w:sz w:val="12"/>
        </w:rPr>
        <w:t> </w:t>
      </w:r>
      <w:r>
        <w:rPr/>
        <w:t>Für</w:t>
      </w:r>
      <w:r>
        <w:rPr>
          <w:spacing w:val="7"/>
        </w:rPr>
        <w:t> </w:t>
      </w:r>
      <w:r>
        <w:rPr/>
        <w:t>den</w:t>
      </w:r>
      <w:r>
        <w:rPr>
          <w:spacing w:val="7"/>
        </w:rPr>
        <w:t> </w:t>
      </w:r>
      <w:r>
        <w:rPr/>
        <w:t>Erfolg</w:t>
      </w:r>
      <w:r>
        <w:rPr>
          <w:spacing w:val="8"/>
        </w:rPr>
        <w:t> </w:t>
      </w:r>
      <w:r>
        <w:rPr/>
        <w:t>aus</w:t>
      </w:r>
      <w:r>
        <w:rPr>
          <w:spacing w:val="9"/>
        </w:rPr>
        <w:t> </w:t>
      </w:r>
      <w:r>
        <w:rPr/>
        <w:t>Patenten</w:t>
      </w:r>
      <w:r>
        <w:rPr>
          <w:spacing w:val="5"/>
        </w:rPr>
        <w:t> </w:t>
      </w:r>
      <w:r>
        <w:rPr/>
        <w:t>und</w:t>
      </w:r>
      <w:r>
        <w:rPr>
          <w:spacing w:val="8"/>
        </w:rPr>
        <w:t> </w:t>
      </w:r>
      <w:r>
        <w:rPr/>
        <w:t>vergleichbaren</w:t>
      </w:r>
      <w:r>
        <w:rPr>
          <w:spacing w:val="7"/>
        </w:rPr>
        <w:t> </w:t>
      </w:r>
      <w:r>
        <w:rPr/>
        <w:t>Rechten</w:t>
      </w:r>
      <w:r>
        <w:rPr>
          <w:spacing w:val="8"/>
        </w:rPr>
        <w:t> </w:t>
      </w:r>
      <w:r>
        <w:rPr/>
        <w:t>bei</w:t>
      </w:r>
      <w:r>
        <w:rPr>
          <w:spacing w:val="8"/>
        </w:rPr>
        <w:t> </w:t>
      </w:r>
      <w:r>
        <w:rPr/>
        <w:t>selbständiger</w:t>
      </w:r>
      <w:r>
        <w:rPr>
          <w:spacing w:val="6"/>
        </w:rPr>
        <w:t> </w:t>
      </w:r>
      <w:r>
        <w:rPr/>
        <w:t>Erwerbstätigkeit</w:t>
      </w:r>
      <w:r>
        <w:rPr>
          <w:spacing w:val="8"/>
        </w:rPr>
        <w:t> </w:t>
      </w:r>
      <w:r>
        <w:rPr/>
        <w:t>sind</w:t>
      </w:r>
      <w:r>
        <w:rPr>
          <w:spacing w:val="8"/>
        </w:rPr>
        <w:t> </w:t>
      </w:r>
      <w:r>
        <w:rPr>
          <w:spacing w:val="-5"/>
        </w:rPr>
        <w:t>die</w:t>
      </w:r>
    </w:p>
    <w:p>
      <w:pPr>
        <w:pStyle w:val="BodyText"/>
        <w:spacing w:line="207" w:lineRule="exact"/>
      </w:pPr>
      <w:r>
        <w:rPr/>
        <w:t>§</w:t>
      </w:r>
      <w:r>
        <w:rPr>
          <w:spacing w:val="-1"/>
        </w:rPr>
        <w:t> </w:t>
      </w:r>
      <w:r>
        <w:rPr/>
        <w:t>76a</w:t>
      </w:r>
      <w:r>
        <w:rPr>
          <w:spacing w:val="-4"/>
        </w:rPr>
        <w:t> </w:t>
      </w:r>
      <w:r>
        <w:rPr/>
        <w:t>und</w:t>
      </w:r>
      <w:r>
        <w:rPr>
          <w:spacing w:val="-3"/>
        </w:rPr>
        <w:t> </w:t>
      </w:r>
      <w:r>
        <w:rPr/>
        <w:t>§</w:t>
      </w:r>
      <w:r>
        <w:rPr>
          <w:spacing w:val="-1"/>
        </w:rPr>
        <w:t> </w:t>
      </w:r>
      <w:r>
        <w:rPr/>
        <w:t>76b</w:t>
      </w:r>
      <w:r>
        <w:rPr>
          <w:spacing w:val="-1"/>
        </w:rPr>
        <w:t> </w:t>
      </w:r>
      <w:r>
        <w:rPr/>
        <w:t>sinngemäss</w:t>
      </w:r>
      <w:r>
        <w:rPr>
          <w:spacing w:val="-2"/>
        </w:rPr>
        <w:t> anwendbar.</w:t>
      </w:r>
    </w:p>
    <w:p>
      <w:pPr>
        <w:pStyle w:val="BodyText"/>
        <w:spacing w:before="154"/>
        <w:ind w:left="0"/>
      </w:pPr>
    </w:p>
    <w:p>
      <w:pPr>
        <w:pStyle w:val="BodyText"/>
      </w:pPr>
      <w:r>
        <w:rPr>
          <w:color w:val="950000"/>
        </w:rPr>
        <w:t>Abzug von Forschungs- und Entwicklungsaufwand</w:t>
      </w:r>
      <w:r>
        <w:rPr>
          <w:color w:val="950000"/>
          <w:spacing w:val="80"/>
        </w:rPr>
        <w:t> </w:t>
      </w:r>
      <w:r>
        <w:rPr>
          <w:color w:val="950000"/>
          <w:spacing w:val="-2"/>
        </w:rPr>
        <w:drawing>
          <wp:inline distT="0" distB="0" distL="0" distR="0">
            <wp:extent cx="201278" cy="114916"/>
            <wp:effectExtent l="0" t="0" r="0" b="0"/>
            <wp:docPr id="25" name="Image 25" descr="">
              <a:hlinkClick r:id="rId32"/>
            </wp:docPr>
            <wp:cNvGraphicFramePr>
              <a:graphicFrameLocks/>
            </wp:cNvGraphicFramePr>
            <a:graphic>
              <a:graphicData uri="http://schemas.openxmlformats.org/drawingml/2006/picture">
                <pic:pic>
                  <pic:nvPicPr>
                    <pic:cNvPr id="25" name="Image 25" descr="">
                      <a:hlinkClick r:id="rId32"/>
                    </pic:cNvPr>
                    <pic:cNvPicPr/>
                  </pic:nvPicPr>
                  <pic:blipFill>
                    <a:blip r:embed="rId11" cstate="print"/>
                    <a:stretch>
                      <a:fillRect/>
                    </a:stretch>
                  </pic:blipFill>
                  <pic:spPr>
                    <a:xfrm>
                      <a:off x="0" y="0"/>
                      <a:ext cx="201278" cy="114916"/>
                    </a:xfrm>
                    <a:prstGeom prst="rect">
                      <a:avLst/>
                    </a:prstGeom>
                  </pic:spPr>
                </pic:pic>
              </a:graphicData>
            </a:graphic>
          </wp:inline>
        </w:drawing>
      </w:r>
      <w:r>
        <w:rPr>
          <w:color w:val="950000"/>
          <w:spacing w:val="-2"/>
        </w:rPr>
      </w:r>
    </w:p>
    <w:p>
      <w:pPr>
        <w:pStyle w:val="Heading8"/>
      </w:pPr>
      <w:r>
        <w:rPr/>
        <w:t>§</w:t>
      </w:r>
      <w:r>
        <w:rPr>
          <w:spacing w:val="1"/>
        </w:rPr>
        <w:t> </w:t>
      </w:r>
      <w:r>
        <w:rPr/>
        <w:t>20d </w:t>
      </w:r>
      <w:r>
        <w:rPr>
          <w:spacing w:val="-4"/>
        </w:rPr>
        <w:t>StG:</w:t>
      </w:r>
    </w:p>
    <w:p>
      <w:pPr>
        <w:pStyle w:val="BodyText"/>
        <w:spacing w:before="56"/>
      </w:pPr>
      <w:r>
        <w:rPr>
          <w:position w:val="6"/>
          <w:sz w:val="12"/>
        </w:rPr>
        <w:t>1</w:t>
      </w:r>
      <w:r>
        <w:rPr>
          <w:spacing w:val="10"/>
          <w:position w:val="6"/>
          <w:sz w:val="12"/>
        </w:rPr>
        <w:t> </w:t>
      </w:r>
      <w:r>
        <w:rPr/>
        <w:t>Für</w:t>
      </w:r>
      <w:r>
        <w:rPr>
          <w:spacing w:val="-9"/>
        </w:rPr>
        <w:t> </w:t>
      </w:r>
      <w:r>
        <w:rPr/>
        <w:t>den</w:t>
      </w:r>
      <w:r>
        <w:rPr>
          <w:spacing w:val="-9"/>
        </w:rPr>
        <w:t> </w:t>
      </w:r>
      <w:r>
        <w:rPr/>
        <w:t>Abzug</w:t>
      </w:r>
      <w:r>
        <w:rPr>
          <w:spacing w:val="-9"/>
        </w:rPr>
        <w:t> </w:t>
      </w:r>
      <w:r>
        <w:rPr/>
        <w:t>von</w:t>
      </w:r>
      <w:r>
        <w:rPr>
          <w:spacing w:val="-6"/>
        </w:rPr>
        <w:t> </w:t>
      </w:r>
      <w:r>
        <w:rPr/>
        <w:t>Forschungs-</w:t>
      </w:r>
      <w:r>
        <w:rPr>
          <w:spacing w:val="-9"/>
        </w:rPr>
        <w:t> </w:t>
      </w:r>
      <w:r>
        <w:rPr/>
        <w:t>und</w:t>
      </w:r>
      <w:r>
        <w:rPr>
          <w:spacing w:val="-9"/>
        </w:rPr>
        <w:t> </w:t>
      </w:r>
      <w:r>
        <w:rPr/>
        <w:t>Entwicklungsaufwand</w:t>
      </w:r>
      <w:r>
        <w:rPr>
          <w:spacing w:val="-11"/>
        </w:rPr>
        <w:t> </w:t>
      </w:r>
      <w:r>
        <w:rPr/>
        <w:t>bei</w:t>
      </w:r>
      <w:r>
        <w:rPr>
          <w:spacing w:val="-8"/>
        </w:rPr>
        <w:t> </w:t>
      </w:r>
      <w:r>
        <w:rPr/>
        <w:t>selbständiger</w:t>
      </w:r>
      <w:r>
        <w:rPr>
          <w:spacing w:val="-9"/>
        </w:rPr>
        <w:t> </w:t>
      </w:r>
      <w:r>
        <w:rPr/>
        <w:t>Erwerbstätigkeit</w:t>
      </w:r>
      <w:r>
        <w:rPr>
          <w:spacing w:val="-9"/>
        </w:rPr>
        <w:t> </w:t>
      </w:r>
      <w:r>
        <w:rPr/>
        <w:t>ist</w:t>
      </w:r>
      <w:r>
        <w:rPr>
          <w:spacing w:val="-7"/>
        </w:rPr>
        <w:t> </w:t>
      </w:r>
      <w:r>
        <w:rPr/>
        <w:t>§</w:t>
      </w:r>
      <w:r>
        <w:rPr>
          <w:spacing w:val="-9"/>
        </w:rPr>
        <w:t> </w:t>
      </w:r>
      <w:r>
        <w:rPr/>
        <w:t>77a sinngemäss anwendbar.</w:t>
      </w:r>
    </w:p>
    <w:p>
      <w:pPr>
        <w:pStyle w:val="BodyText"/>
        <w:spacing w:before="153"/>
        <w:ind w:left="0"/>
      </w:pPr>
    </w:p>
    <w:p>
      <w:pPr>
        <w:pStyle w:val="BodyText"/>
        <w:spacing w:before="1"/>
      </w:pPr>
      <w:r>
        <w:rPr>
          <w:color w:val="950000"/>
        </w:rPr>
        <w:t>Teilbesteuerung der Einkünfte aus Beteiligungen des Privatvermögens</w:t>
      </w:r>
      <w:r>
        <w:rPr>
          <w:color w:val="950000"/>
          <w:spacing w:val="80"/>
        </w:rPr>
        <w:t> </w:t>
      </w:r>
      <w:r>
        <w:rPr>
          <w:color w:val="950000"/>
          <w:spacing w:val="-4"/>
        </w:rPr>
        <w:drawing>
          <wp:inline distT="0" distB="0" distL="0" distR="0">
            <wp:extent cx="201256" cy="114882"/>
            <wp:effectExtent l="0" t="0" r="0" b="0"/>
            <wp:docPr id="26" name="Image 26" descr="">
              <a:hlinkClick r:id="rId30"/>
            </wp:docPr>
            <wp:cNvGraphicFramePr>
              <a:graphicFrameLocks/>
            </wp:cNvGraphicFramePr>
            <a:graphic>
              <a:graphicData uri="http://schemas.openxmlformats.org/drawingml/2006/picture">
                <pic:pic>
                  <pic:nvPicPr>
                    <pic:cNvPr id="26" name="Image 26" descr="">
                      <a:hlinkClick r:id="rId30"/>
                    </pic:cNvPr>
                    <pic:cNvPicPr/>
                  </pic:nvPicPr>
                  <pic:blipFill>
                    <a:blip r:embed="rId11" cstate="print"/>
                    <a:stretch>
                      <a:fillRect/>
                    </a:stretch>
                  </pic:blipFill>
                  <pic:spPr>
                    <a:xfrm>
                      <a:off x="0" y="0"/>
                      <a:ext cx="201256" cy="114882"/>
                    </a:xfrm>
                    <a:prstGeom prst="rect">
                      <a:avLst/>
                    </a:prstGeom>
                  </pic:spPr>
                </pic:pic>
              </a:graphicData>
            </a:graphic>
          </wp:inline>
        </w:drawing>
      </w:r>
      <w:r>
        <w:rPr>
          <w:color w:val="950000"/>
          <w:spacing w:val="-4"/>
        </w:rPr>
      </w:r>
    </w:p>
    <w:p>
      <w:pPr>
        <w:pStyle w:val="Heading8"/>
      </w:pPr>
      <w:r>
        <w:rPr/>
        <w:t>§</w:t>
      </w:r>
      <w:r>
        <w:rPr>
          <w:spacing w:val="-2"/>
        </w:rPr>
        <w:t> </w:t>
      </w:r>
      <w:r>
        <w:rPr/>
        <w:t>22 Abs.</w:t>
      </w:r>
      <w:r>
        <w:rPr>
          <w:spacing w:val="-1"/>
        </w:rPr>
        <w:t> </w:t>
      </w:r>
      <w:r>
        <w:rPr/>
        <w:t>2</w:t>
      </w:r>
      <w:r>
        <w:rPr>
          <w:spacing w:val="1"/>
        </w:rPr>
        <w:t> </w:t>
      </w:r>
      <w:r>
        <w:rPr>
          <w:spacing w:val="-4"/>
        </w:rPr>
        <w:t>StG:</w:t>
      </w:r>
    </w:p>
    <w:p>
      <w:pPr>
        <w:pStyle w:val="BodyText"/>
        <w:spacing w:before="55"/>
        <w:ind w:right="700"/>
        <w:jc w:val="both"/>
      </w:pPr>
      <w:r>
        <w:rPr>
          <w:position w:val="6"/>
          <w:sz w:val="12"/>
        </w:rPr>
        <w:t>2</w:t>
      </w:r>
      <w:r>
        <w:rPr>
          <w:spacing w:val="29"/>
          <w:position w:val="6"/>
          <w:sz w:val="12"/>
        </w:rPr>
        <w:t> </w:t>
      </w:r>
      <w:r>
        <w:rPr/>
        <w:t>Dividenden, Gewinnanteile, Liquidationsüberschüsse und geldwerte Vorteile aus Aktien, Anteilen an Gesellschaften mit beschränkter Haftung, Genossenschaftsanteilen und Partizipationsscheinen, ein-schliesslich Gratisaktien, Gratisnennwerterhöhungen und dergleichen, sind im Umfang von 60</w:t>
      </w:r>
      <w:r>
        <w:rPr>
          <w:spacing w:val="-1"/>
        </w:rPr>
        <w:t> </w:t>
      </w:r>
      <w:r>
        <w:rPr/>
        <w:t>Prozent steuerbar,</w:t>
      </w:r>
      <w:r>
        <w:rPr>
          <w:spacing w:val="-4"/>
        </w:rPr>
        <w:t> </w:t>
      </w:r>
      <w:r>
        <w:rPr/>
        <w:t>wenn</w:t>
      </w:r>
      <w:r>
        <w:rPr>
          <w:spacing w:val="-4"/>
        </w:rPr>
        <w:t> </w:t>
      </w:r>
      <w:r>
        <w:rPr/>
        <w:t>diese</w:t>
      </w:r>
      <w:r>
        <w:rPr>
          <w:spacing w:val="-4"/>
        </w:rPr>
        <w:t> </w:t>
      </w:r>
      <w:r>
        <w:rPr/>
        <w:t>Beteiligungsrechte</w:t>
      </w:r>
      <w:r>
        <w:rPr>
          <w:spacing w:val="-4"/>
        </w:rPr>
        <w:t> </w:t>
      </w:r>
      <w:r>
        <w:rPr/>
        <w:t>mindestens</w:t>
      </w:r>
      <w:r>
        <w:rPr>
          <w:spacing w:val="-3"/>
        </w:rPr>
        <w:t> </w:t>
      </w:r>
      <w:r>
        <w:rPr/>
        <w:t>10</w:t>
      </w:r>
      <w:r>
        <w:rPr>
          <w:spacing w:val="-4"/>
        </w:rPr>
        <w:t> </w:t>
      </w:r>
      <w:r>
        <w:rPr/>
        <w:t>Prozent</w:t>
      </w:r>
      <w:r>
        <w:rPr>
          <w:spacing w:val="-4"/>
        </w:rPr>
        <w:t> </w:t>
      </w:r>
      <w:r>
        <w:rPr/>
        <w:t>des</w:t>
      </w:r>
      <w:r>
        <w:rPr>
          <w:spacing w:val="-3"/>
        </w:rPr>
        <w:t> </w:t>
      </w:r>
      <w:r>
        <w:rPr/>
        <w:t>Grund-</w:t>
      </w:r>
      <w:r>
        <w:rPr>
          <w:spacing w:val="-4"/>
        </w:rPr>
        <w:t> </w:t>
      </w:r>
      <w:r>
        <w:rPr/>
        <w:t>oder</w:t>
      </w:r>
      <w:r>
        <w:rPr>
          <w:spacing w:val="-4"/>
        </w:rPr>
        <w:t> </w:t>
      </w:r>
      <w:r>
        <w:rPr/>
        <w:t>Stammkapitals</w:t>
      </w:r>
      <w:r>
        <w:rPr>
          <w:spacing w:val="-3"/>
        </w:rPr>
        <w:t> </w:t>
      </w:r>
      <w:r>
        <w:rPr/>
        <w:t>einer Kapitalgesellschaft oder Genossenschaft darstellen.</w:t>
      </w:r>
    </w:p>
    <w:p>
      <w:pPr>
        <w:pStyle w:val="BodyText"/>
        <w:spacing w:after="0"/>
        <w:jc w:val="both"/>
        <w:sectPr>
          <w:headerReference w:type="default" r:id="rId25"/>
          <w:footerReference w:type="default" r:id="rId26"/>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Eigenmietwert</w:t>
      </w:r>
      <w:r>
        <w:rPr>
          <w:color w:val="950000"/>
          <w:spacing w:val="80"/>
        </w:rPr>
        <w:t> </w:t>
      </w:r>
      <w:r>
        <w:rPr>
          <w:color w:val="950000"/>
          <w:spacing w:val="-2"/>
        </w:rPr>
        <w:drawing>
          <wp:inline distT="0" distB="0" distL="0" distR="0">
            <wp:extent cx="200598" cy="115312"/>
            <wp:effectExtent l="0" t="0" r="0" b="0"/>
            <wp:docPr id="27" name="Image 27" descr="">
              <a:hlinkClick r:id="rId33"/>
            </wp:docPr>
            <wp:cNvGraphicFramePr>
              <a:graphicFrameLocks/>
            </wp:cNvGraphicFramePr>
            <a:graphic>
              <a:graphicData uri="http://schemas.openxmlformats.org/drawingml/2006/picture">
                <pic:pic>
                  <pic:nvPicPr>
                    <pic:cNvPr id="27" name="Image 27" descr="">
                      <a:hlinkClick r:id="rId33"/>
                    </pic:cNvPr>
                    <pic:cNvPicPr/>
                  </pic:nvPicPr>
                  <pic:blipFill>
                    <a:blip r:embed="rId34" cstate="print"/>
                    <a:stretch>
                      <a:fillRect/>
                    </a:stretch>
                  </pic:blipFill>
                  <pic:spPr>
                    <a:xfrm>
                      <a:off x="0" y="0"/>
                      <a:ext cx="200598" cy="115312"/>
                    </a:xfrm>
                    <a:prstGeom prst="rect">
                      <a:avLst/>
                    </a:prstGeom>
                  </pic:spPr>
                </pic:pic>
              </a:graphicData>
            </a:graphic>
          </wp:inline>
        </w:drawing>
      </w:r>
      <w:r>
        <w:rPr>
          <w:color w:val="950000"/>
          <w:spacing w:val="-2"/>
        </w:rPr>
      </w:r>
    </w:p>
    <w:p>
      <w:pPr>
        <w:pStyle w:val="Heading8"/>
      </w:pPr>
      <w:r>
        <w:rPr/>
        <w:t>§ 23 Abs.</w:t>
      </w:r>
      <w:r>
        <w:rPr>
          <w:spacing w:val="-1"/>
        </w:rPr>
        <w:t> </w:t>
      </w:r>
      <w:r>
        <w:rPr/>
        <w:t>1</w:t>
      </w:r>
      <w:r>
        <w:rPr>
          <w:spacing w:val="1"/>
        </w:rPr>
        <w:t> </w:t>
      </w:r>
      <w:r>
        <w:rPr/>
        <w:t>Ziff.</w:t>
      </w:r>
      <w:r>
        <w:rPr>
          <w:spacing w:val="-1"/>
        </w:rPr>
        <w:t> </w:t>
      </w:r>
      <w:r>
        <w:rPr/>
        <w:t>2</w:t>
      </w:r>
      <w:r>
        <w:rPr>
          <w:spacing w:val="-3"/>
        </w:rPr>
        <w:t> </w:t>
      </w:r>
      <w:r>
        <w:rPr/>
        <w:t>und</w:t>
      </w:r>
      <w:r>
        <w:rPr>
          <w:spacing w:val="-1"/>
        </w:rPr>
        <w:t> </w:t>
      </w:r>
      <w:r>
        <w:rPr/>
        <w:t>Abs. 2</w:t>
      </w:r>
      <w:r>
        <w:rPr>
          <w:spacing w:val="-3"/>
        </w:rPr>
        <w:t> </w:t>
      </w:r>
      <w:r>
        <w:rPr/>
        <w:t>– 3</w:t>
      </w:r>
      <w:r>
        <w:rPr>
          <w:spacing w:val="1"/>
        </w:rPr>
        <w:t> </w:t>
      </w:r>
      <w:r>
        <w:rPr>
          <w:spacing w:val="-4"/>
        </w:rPr>
        <w:t>StG:</w:t>
      </w:r>
    </w:p>
    <w:p>
      <w:pPr>
        <w:pStyle w:val="BodyText"/>
        <w:spacing w:before="56"/>
        <w:jc w:val="both"/>
      </w:pPr>
      <w:r>
        <w:rPr>
          <w:position w:val="6"/>
          <w:sz w:val="12"/>
        </w:rPr>
        <w:t>1</w:t>
      </w:r>
      <w:r>
        <w:rPr>
          <w:spacing w:val="12"/>
          <w:position w:val="6"/>
          <w:sz w:val="12"/>
        </w:rPr>
        <w:t> </w:t>
      </w:r>
      <w:r>
        <w:rPr/>
        <w:t>Steuerbar</w:t>
      </w:r>
      <w:r>
        <w:rPr>
          <w:spacing w:val="-5"/>
        </w:rPr>
        <w:t> </w:t>
      </w:r>
      <w:r>
        <w:rPr/>
        <w:t>sind</w:t>
      </w:r>
      <w:r>
        <w:rPr>
          <w:spacing w:val="-2"/>
        </w:rPr>
        <w:t> </w:t>
      </w:r>
      <w:r>
        <w:rPr/>
        <w:t>die</w:t>
      </w:r>
      <w:r>
        <w:rPr>
          <w:spacing w:val="-2"/>
        </w:rPr>
        <w:t> </w:t>
      </w:r>
      <w:r>
        <w:rPr/>
        <w:t>Erträge</w:t>
      </w:r>
      <w:r>
        <w:rPr>
          <w:spacing w:val="-3"/>
        </w:rPr>
        <w:t> </w:t>
      </w:r>
      <w:r>
        <w:rPr/>
        <w:t>aus</w:t>
      </w:r>
      <w:r>
        <w:rPr>
          <w:spacing w:val="-2"/>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701" w:val="left" w:leader="none"/>
          <w:tab w:pos="1703" w:val="left" w:leader="none"/>
        </w:tabs>
        <w:spacing w:line="240" w:lineRule="auto" w:before="38" w:after="0"/>
        <w:ind w:left="1703" w:right="701" w:hanging="569"/>
        <w:jc w:val="both"/>
        <w:rPr>
          <w:sz w:val="18"/>
        </w:rPr>
      </w:pPr>
      <w:r>
        <w:rPr>
          <w:sz w:val="18"/>
        </w:rPr>
        <w:t>der Mietwert von Liegenschaften oder Liegenschaftsteilen, die dem Steuerpflichtigen aufgrund von</w:t>
      </w:r>
      <w:r>
        <w:rPr>
          <w:spacing w:val="-7"/>
          <w:sz w:val="18"/>
        </w:rPr>
        <w:t> </w:t>
      </w:r>
      <w:r>
        <w:rPr>
          <w:sz w:val="18"/>
        </w:rPr>
        <w:t>Eigentum</w:t>
      </w:r>
      <w:r>
        <w:rPr>
          <w:spacing w:val="-7"/>
          <w:sz w:val="18"/>
        </w:rPr>
        <w:t> </w:t>
      </w:r>
      <w:r>
        <w:rPr>
          <w:sz w:val="18"/>
        </w:rPr>
        <w:t>oder</w:t>
      </w:r>
      <w:r>
        <w:rPr>
          <w:spacing w:val="-8"/>
          <w:sz w:val="18"/>
        </w:rPr>
        <w:t> </w:t>
      </w:r>
      <w:r>
        <w:rPr>
          <w:sz w:val="18"/>
        </w:rPr>
        <w:t>eines</w:t>
      </w:r>
      <w:r>
        <w:rPr>
          <w:spacing w:val="-7"/>
          <w:sz w:val="18"/>
        </w:rPr>
        <w:t> </w:t>
      </w:r>
      <w:r>
        <w:rPr>
          <w:sz w:val="18"/>
        </w:rPr>
        <w:t>unentgeltlichen</w:t>
      </w:r>
      <w:r>
        <w:rPr>
          <w:spacing w:val="-10"/>
          <w:sz w:val="18"/>
        </w:rPr>
        <w:t> </w:t>
      </w:r>
      <w:r>
        <w:rPr>
          <w:sz w:val="18"/>
        </w:rPr>
        <w:t>Nutzungsrechtes</w:t>
      </w:r>
      <w:r>
        <w:rPr>
          <w:spacing w:val="-7"/>
          <w:sz w:val="18"/>
        </w:rPr>
        <w:t> </w:t>
      </w:r>
      <w:r>
        <w:rPr>
          <w:sz w:val="18"/>
        </w:rPr>
        <w:t>für</w:t>
      </w:r>
      <w:r>
        <w:rPr>
          <w:spacing w:val="-8"/>
          <w:sz w:val="18"/>
        </w:rPr>
        <w:t> </w:t>
      </w:r>
      <w:r>
        <w:rPr>
          <w:sz w:val="18"/>
        </w:rPr>
        <w:t>den</w:t>
      </w:r>
      <w:r>
        <w:rPr>
          <w:spacing w:val="-10"/>
          <w:sz w:val="18"/>
        </w:rPr>
        <w:t> </w:t>
      </w:r>
      <w:r>
        <w:rPr>
          <w:sz w:val="18"/>
        </w:rPr>
        <w:t>Eigengebrauch</w:t>
      </w:r>
      <w:r>
        <w:rPr>
          <w:spacing w:val="-10"/>
          <w:sz w:val="18"/>
        </w:rPr>
        <w:t> </w:t>
      </w:r>
      <w:r>
        <w:rPr>
          <w:sz w:val="18"/>
        </w:rPr>
        <w:t>zur</w:t>
      </w:r>
      <w:r>
        <w:rPr>
          <w:spacing w:val="-8"/>
          <w:sz w:val="18"/>
        </w:rPr>
        <w:t> </w:t>
      </w:r>
      <w:r>
        <w:rPr>
          <w:sz w:val="18"/>
        </w:rPr>
        <w:t>Verfügung stehen; die unterpreisliche Vermietung an eine nahestehende Person ist dem Eigengebrauch </w:t>
      </w:r>
      <w:r>
        <w:rPr>
          <w:spacing w:val="-2"/>
          <w:sz w:val="18"/>
        </w:rPr>
        <w:t>gleichgestellt.</w:t>
      </w:r>
    </w:p>
    <w:p>
      <w:pPr>
        <w:pStyle w:val="BodyText"/>
        <w:spacing w:before="37"/>
        <w:ind w:right="700"/>
        <w:jc w:val="both"/>
      </w:pPr>
      <w:r>
        <w:rPr>
          <w:position w:val="6"/>
          <w:sz w:val="12"/>
        </w:rPr>
        <w:t>2</w:t>
      </w:r>
      <w:r>
        <w:rPr>
          <w:spacing w:val="17"/>
          <w:position w:val="6"/>
          <w:sz w:val="12"/>
        </w:rPr>
        <w:t> </w:t>
      </w:r>
      <w:r>
        <w:rPr/>
        <w:t>Der Mietwert</w:t>
      </w:r>
      <w:r>
        <w:rPr>
          <w:spacing w:val="-2"/>
        </w:rPr>
        <w:t> </w:t>
      </w:r>
      <w:r>
        <w:rPr/>
        <w:t>von</w:t>
      </w:r>
      <w:r>
        <w:rPr>
          <w:spacing w:val="-1"/>
        </w:rPr>
        <w:t> </w:t>
      </w:r>
      <w:r>
        <w:rPr/>
        <w:t>am</w:t>
      </w:r>
      <w:r>
        <w:rPr>
          <w:spacing w:val="-1"/>
        </w:rPr>
        <w:t> </w:t>
      </w:r>
      <w:r>
        <w:rPr/>
        <w:t>Wohnsitz selbstgenutztem Wohneigentum</w:t>
      </w:r>
      <w:r>
        <w:rPr>
          <w:spacing w:val="-1"/>
        </w:rPr>
        <w:t> </w:t>
      </w:r>
      <w:r>
        <w:rPr/>
        <w:t>ist</w:t>
      </w:r>
      <w:r>
        <w:rPr>
          <w:spacing w:val="-2"/>
        </w:rPr>
        <w:t> </w:t>
      </w:r>
      <w:r>
        <w:rPr/>
        <w:t>aufgrund</w:t>
      </w:r>
      <w:r>
        <w:rPr>
          <w:spacing w:val="-1"/>
        </w:rPr>
        <w:t> </w:t>
      </w:r>
      <w:r>
        <w:rPr/>
        <w:t>der</w:t>
      </w:r>
      <w:r>
        <w:rPr>
          <w:spacing w:val="-2"/>
        </w:rPr>
        <w:t> </w:t>
      </w:r>
      <w:r>
        <w:rPr/>
        <w:t>ortsüblichen Verhält-nisse und tatsächlichen Nutzung festzulegen.</w:t>
      </w:r>
    </w:p>
    <w:p>
      <w:pPr>
        <w:pStyle w:val="BodyText"/>
        <w:spacing w:before="36"/>
        <w:ind w:right="703"/>
        <w:jc w:val="both"/>
      </w:pPr>
      <w:r>
        <w:rPr>
          <w:position w:val="6"/>
          <w:sz w:val="12"/>
        </w:rPr>
        <w:t>3</w:t>
      </w:r>
      <w:r>
        <w:rPr>
          <w:spacing w:val="22"/>
          <w:position w:val="6"/>
          <w:sz w:val="12"/>
        </w:rPr>
        <w:t> </w:t>
      </w:r>
      <w:r>
        <w:rPr/>
        <w:t>Zur Bildung und Förderung von am Wohnsitz selbstgenutztem Wohneigentum und zur Begünstigung der Selbstvorsorge wird von dem gemäss Absatz 2 festgelegten Mietwert ein Abzug von 40</w:t>
      </w:r>
      <w:r>
        <w:rPr>
          <w:spacing w:val="-1"/>
        </w:rPr>
        <w:t> </w:t>
      </w:r>
      <w:r>
        <w:rPr/>
        <w:t>Prozent </w:t>
      </w:r>
      <w:r>
        <w:rPr>
          <w:spacing w:val="-2"/>
        </w:rPr>
        <w:t>vorgenommen.</w:t>
      </w:r>
    </w:p>
    <w:p>
      <w:pPr>
        <w:pStyle w:val="Heading8"/>
        <w:spacing w:before="94"/>
      </w:pPr>
      <w:r>
        <w:rPr/>
        <w:t>§</w:t>
      </w:r>
      <w:r>
        <w:rPr>
          <w:spacing w:val="1"/>
        </w:rPr>
        <w:t> </w:t>
      </w:r>
      <w:r>
        <w:rPr/>
        <w:t>2</w:t>
      </w:r>
      <w:r>
        <w:rPr>
          <w:spacing w:val="1"/>
        </w:rPr>
        <w:t> </w:t>
      </w:r>
      <w:r>
        <w:rPr>
          <w:spacing w:val="-4"/>
        </w:rPr>
        <w:t>StV:</w:t>
      </w:r>
    </w:p>
    <w:p>
      <w:pPr>
        <w:pStyle w:val="BodyText"/>
        <w:spacing w:before="56"/>
        <w:ind w:right="703"/>
        <w:jc w:val="both"/>
      </w:pPr>
      <w:r>
        <w:rPr>
          <w:position w:val="6"/>
          <w:sz w:val="12"/>
        </w:rPr>
        <w:t>1</w:t>
      </w:r>
      <w:r>
        <w:rPr>
          <w:spacing w:val="-2"/>
          <w:position w:val="6"/>
          <w:sz w:val="12"/>
        </w:rPr>
        <w:t> </w:t>
      </w:r>
      <w:r>
        <w:rPr/>
        <w:t>Der</w:t>
      </w:r>
      <w:r>
        <w:rPr>
          <w:spacing w:val="-4"/>
        </w:rPr>
        <w:t> </w:t>
      </w:r>
      <w:r>
        <w:rPr/>
        <w:t>Mietwert</w:t>
      </w:r>
      <w:r>
        <w:rPr>
          <w:spacing w:val="-4"/>
        </w:rPr>
        <w:t> </w:t>
      </w:r>
      <w:r>
        <w:rPr/>
        <w:t>der</w:t>
      </w:r>
      <w:r>
        <w:rPr>
          <w:spacing w:val="-4"/>
        </w:rPr>
        <w:t> </w:t>
      </w:r>
      <w:r>
        <w:rPr/>
        <w:t>vom</w:t>
      </w:r>
      <w:r>
        <w:rPr>
          <w:spacing w:val="-3"/>
        </w:rPr>
        <w:t> </w:t>
      </w:r>
      <w:r>
        <w:rPr/>
        <w:t>Steuerpflichtigen</w:t>
      </w:r>
      <w:r>
        <w:rPr>
          <w:spacing w:val="-4"/>
        </w:rPr>
        <w:t> </w:t>
      </w:r>
      <w:r>
        <w:rPr/>
        <w:t>selbstgenutzten</w:t>
      </w:r>
      <w:r>
        <w:rPr>
          <w:spacing w:val="-4"/>
        </w:rPr>
        <w:t> </w:t>
      </w:r>
      <w:r>
        <w:rPr/>
        <w:t>Teile</w:t>
      </w:r>
      <w:r>
        <w:rPr>
          <w:spacing w:val="-4"/>
        </w:rPr>
        <w:t> </w:t>
      </w:r>
      <w:r>
        <w:rPr/>
        <w:t>seiner</w:t>
      </w:r>
      <w:r>
        <w:rPr>
          <w:spacing w:val="-4"/>
        </w:rPr>
        <w:t> </w:t>
      </w:r>
      <w:r>
        <w:rPr/>
        <w:t>Liegenschaften</w:t>
      </w:r>
      <w:r>
        <w:rPr>
          <w:spacing w:val="-4"/>
        </w:rPr>
        <w:t> </w:t>
      </w:r>
      <w:r>
        <w:rPr/>
        <w:t>ist</w:t>
      </w:r>
      <w:r>
        <w:rPr>
          <w:spacing w:val="-4"/>
        </w:rPr>
        <w:t> </w:t>
      </w:r>
      <w:r>
        <w:rPr/>
        <w:t>zum</w:t>
      </w:r>
      <w:r>
        <w:rPr>
          <w:spacing w:val="-3"/>
        </w:rPr>
        <w:t> </w:t>
      </w:r>
      <w:r>
        <w:rPr/>
        <w:t>Marktwert zu bemessen.</w:t>
      </w:r>
    </w:p>
    <w:p>
      <w:pPr>
        <w:pStyle w:val="BodyText"/>
        <w:spacing w:before="36"/>
        <w:ind w:right="703"/>
        <w:jc w:val="both"/>
      </w:pPr>
      <w:r>
        <w:rPr>
          <w:position w:val="6"/>
          <w:sz w:val="12"/>
        </w:rPr>
        <w:t>2</w:t>
      </w:r>
      <w:r>
        <w:rPr>
          <w:spacing w:val="12"/>
          <w:position w:val="6"/>
          <w:sz w:val="12"/>
        </w:rPr>
        <w:t> </w:t>
      </w:r>
      <w:r>
        <w:rPr/>
        <w:t>Zu</w:t>
      </w:r>
      <w:r>
        <w:rPr>
          <w:spacing w:val="-5"/>
        </w:rPr>
        <w:t> </w:t>
      </w:r>
      <w:r>
        <w:rPr/>
        <w:t>berücksichtigen</w:t>
      </w:r>
      <w:r>
        <w:rPr>
          <w:spacing w:val="-7"/>
        </w:rPr>
        <w:t> </w:t>
      </w:r>
      <w:r>
        <w:rPr/>
        <w:t>sind</w:t>
      </w:r>
      <w:r>
        <w:rPr>
          <w:spacing w:val="-5"/>
        </w:rPr>
        <w:t> </w:t>
      </w:r>
      <w:r>
        <w:rPr/>
        <w:t>insbesondere</w:t>
      </w:r>
      <w:r>
        <w:rPr>
          <w:spacing w:val="-7"/>
        </w:rPr>
        <w:t> </w:t>
      </w:r>
      <w:r>
        <w:rPr/>
        <w:t>das</w:t>
      </w:r>
      <w:r>
        <w:rPr>
          <w:spacing w:val="-4"/>
        </w:rPr>
        <w:t> </w:t>
      </w:r>
      <w:r>
        <w:rPr/>
        <w:t>ortsübliche</w:t>
      </w:r>
      <w:r>
        <w:rPr>
          <w:spacing w:val="-7"/>
        </w:rPr>
        <w:t> </w:t>
      </w:r>
      <w:r>
        <w:rPr/>
        <w:t>Mietzinsniveau</w:t>
      </w:r>
      <w:r>
        <w:rPr>
          <w:spacing w:val="-5"/>
        </w:rPr>
        <w:t> </w:t>
      </w:r>
      <w:r>
        <w:rPr/>
        <w:t>sowie</w:t>
      </w:r>
      <w:r>
        <w:rPr>
          <w:spacing w:val="-7"/>
        </w:rPr>
        <w:t> </w:t>
      </w:r>
      <w:r>
        <w:rPr/>
        <w:t>die</w:t>
      </w:r>
      <w:r>
        <w:rPr>
          <w:spacing w:val="-5"/>
        </w:rPr>
        <w:t> </w:t>
      </w:r>
      <w:r>
        <w:rPr/>
        <w:t>Gesamtheit</w:t>
      </w:r>
      <w:r>
        <w:rPr>
          <w:spacing w:val="-5"/>
        </w:rPr>
        <w:t> </w:t>
      </w:r>
      <w:r>
        <w:rPr/>
        <w:t>aller</w:t>
      </w:r>
      <w:r>
        <w:rPr>
          <w:spacing w:val="-8"/>
        </w:rPr>
        <w:t> </w:t>
      </w:r>
      <w:r>
        <w:rPr/>
        <w:t>wert-bildenden Faktoren wie Lage, Grösse, Beschaffenheit, Ausbaustandard und Umschwung der Liegen-schaft sowie die darauf einwirkenden Immissionen.</w:t>
      </w:r>
    </w:p>
    <w:p>
      <w:pPr>
        <w:pStyle w:val="BodyText"/>
        <w:spacing w:before="37"/>
        <w:ind w:right="703"/>
        <w:jc w:val="both"/>
      </w:pPr>
      <w:r>
        <w:rPr>
          <w:position w:val="6"/>
          <w:sz w:val="12"/>
        </w:rPr>
        <w:t>3</w:t>
      </w:r>
      <w:r>
        <w:rPr>
          <w:spacing w:val="24"/>
          <w:position w:val="6"/>
          <w:sz w:val="12"/>
        </w:rPr>
        <w:t> </w:t>
      </w:r>
      <w:r>
        <w:rPr/>
        <w:t>Grundlage bildet der durch den Liegenschaftenschätzer ermittelte Mietwert, welcher jährlich zu inde-xieren ist.</w:t>
      </w:r>
    </w:p>
    <w:p>
      <w:pPr>
        <w:pStyle w:val="BodyText"/>
        <w:spacing w:before="40"/>
        <w:jc w:val="both"/>
      </w:pPr>
      <w:hyperlink r:id="rId35">
        <w:r>
          <w:rPr>
            <w:color w:val="0462C0"/>
            <w:u w:val="single" w:color="0462C0"/>
          </w:rPr>
          <w:t>Steuerpraxis:</w:t>
        </w:r>
        <w:r>
          <w:rPr>
            <w:color w:val="0462C0"/>
            <w:spacing w:val="-3"/>
            <w:u w:val="single" w:color="0462C0"/>
          </w:rPr>
          <w:t> </w:t>
        </w:r>
        <w:r>
          <w:rPr>
            <w:color w:val="0462C0"/>
            <w:u w:val="single" w:color="0462C0"/>
          </w:rPr>
          <w:t>StP</w:t>
        </w:r>
        <w:r>
          <w:rPr>
            <w:color w:val="0462C0"/>
            <w:spacing w:val="-5"/>
            <w:u w:val="single" w:color="0462C0"/>
          </w:rPr>
          <w:t> </w:t>
        </w:r>
        <w:r>
          <w:rPr>
            <w:color w:val="0462C0"/>
            <w:u w:val="single" w:color="0462C0"/>
          </w:rPr>
          <w:t>23</w:t>
        </w:r>
        <w:r>
          <w:rPr>
            <w:color w:val="0462C0"/>
            <w:spacing w:val="-2"/>
            <w:u w:val="single" w:color="0462C0"/>
          </w:rPr>
          <w:t> </w:t>
        </w:r>
        <w:r>
          <w:rPr>
            <w:color w:val="0462C0"/>
            <w:u w:val="single" w:color="0462C0"/>
          </w:rPr>
          <w:t>Nr.</w:t>
        </w:r>
        <w:r>
          <w:rPr>
            <w:color w:val="0462C0"/>
            <w:spacing w:val="-4"/>
            <w:u w:val="single" w:color="0462C0"/>
          </w:rPr>
          <w:t> </w:t>
        </w:r>
        <w:r>
          <w:rPr>
            <w:color w:val="0462C0"/>
            <w:u w:val="single" w:color="0462C0"/>
          </w:rPr>
          <w:t>1</w:t>
        </w:r>
        <w:r>
          <w:rPr>
            <w:color w:val="0462C0"/>
            <w:spacing w:val="-2"/>
            <w:u w:val="single" w:color="0462C0"/>
          </w:rPr>
          <w:t> </w:t>
        </w:r>
        <w:r>
          <w:rPr>
            <w:color w:val="0462C0"/>
            <w:u w:val="single" w:color="0462C0"/>
          </w:rPr>
          <w:t>Einkünfte</w:t>
        </w:r>
        <w:r>
          <w:rPr>
            <w:color w:val="0462C0"/>
            <w:spacing w:val="-1"/>
            <w:u w:val="single" w:color="0462C0"/>
          </w:rPr>
          <w:t> </w:t>
        </w:r>
        <w:r>
          <w:rPr>
            <w:color w:val="0462C0"/>
            <w:u w:val="single" w:color="0462C0"/>
          </w:rPr>
          <w:t>auf</w:t>
        </w:r>
        <w:r>
          <w:rPr>
            <w:color w:val="0462C0"/>
            <w:spacing w:val="-3"/>
            <w:u w:val="single" w:color="0462C0"/>
          </w:rPr>
          <w:t> </w:t>
        </w:r>
        <w:r>
          <w:rPr>
            <w:color w:val="0462C0"/>
            <w:u w:val="single" w:color="0462C0"/>
          </w:rPr>
          <w:t>unbeweglichem</w:t>
        </w:r>
        <w:r>
          <w:rPr>
            <w:color w:val="0462C0"/>
            <w:spacing w:val="-1"/>
            <w:u w:val="single" w:color="0462C0"/>
          </w:rPr>
          <w:t> </w:t>
        </w:r>
        <w:r>
          <w:rPr>
            <w:color w:val="0462C0"/>
            <w:spacing w:val="-2"/>
            <w:u w:val="single" w:color="0462C0"/>
          </w:rPr>
          <w:t>Vermögen</w:t>
        </w:r>
      </w:hyperlink>
    </w:p>
    <w:p>
      <w:pPr>
        <w:pStyle w:val="BodyText"/>
        <w:spacing w:before="40"/>
        <w:ind w:right="700"/>
        <w:jc w:val="both"/>
      </w:pPr>
      <w:hyperlink r:id="rId36">
        <w:r>
          <w:rPr>
            <w:color w:val="0462C0"/>
            <w:u w:val="single" w:color="0462C0"/>
          </w:rPr>
          <w:t>Steuerpraxis:</w:t>
        </w:r>
        <w:r>
          <w:rPr>
            <w:color w:val="0462C0"/>
            <w:spacing w:val="-4"/>
            <w:u w:val="single" w:color="0462C0"/>
          </w:rPr>
          <w:t> </w:t>
        </w:r>
        <w:r>
          <w:rPr>
            <w:color w:val="0462C0"/>
            <w:u w:val="single" w:color="0462C0"/>
          </w:rPr>
          <w:t>StP</w:t>
        </w:r>
        <w:r>
          <w:rPr>
            <w:color w:val="0462C0"/>
            <w:spacing w:val="-5"/>
            <w:u w:val="single" w:color="0462C0"/>
          </w:rPr>
          <w:t> </w:t>
        </w:r>
        <w:r>
          <w:rPr>
            <w:color w:val="0462C0"/>
            <w:u w:val="single" w:color="0462C0"/>
          </w:rPr>
          <w:t>23</w:t>
        </w:r>
        <w:r>
          <w:rPr>
            <w:color w:val="0462C0"/>
            <w:spacing w:val="-4"/>
            <w:u w:val="single" w:color="0462C0"/>
          </w:rPr>
          <w:t> </w:t>
        </w:r>
        <w:r>
          <w:rPr>
            <w:color w:val="0462C0"/>
            <w:u w:val="single" w:color="0462C0"/>
          </w:rPr>
          <w:t>Nr.</w:t>
        </w:r>
        <w:r>
          <w:rPr>
            <w:color w:val="0462C0"/>
            <w:spacing w:val="-4"/>
            <w:u w:val="single" w:color="0462C0"/>
          </w:rPr>
          <w:t> </w:t>
        </w:r>
        <w:r>
          <w:rPr>
            <w:color w:val="0462C0"/>
            <w:u w:val="single" w:color="0462C0"/>
          </w:rPr>
          <w:t>4</w:t>
        </w:r>
        <w:r>
          <w:rPr>
            <w:color w:val="0462C0"/>
            <w:spacing w:val="-4"/>
            <w:u w:val="single" w:color="0462C0"/>
          </w:rPr>
          <w:t> </w:t>
        </w:r>
        <w:r>
          <w:rPr>
            <w:color w:val="0462C0"/>
            <w:u w:val="single" w:color="0462C0"/>
          </w:rPr>
          <w:t>Mietwert</w:t>
        </w:r>
        <w:r>
          <w:rPr>
            <w:color w:val="0462C0"/>
            <w:spacing w:val="-2"/>
            <w:u w:val="single" w:color="0462C0"/>
          </w:rPr>
          <w:t> </w:t>
        </w:r>
        <w:r>
          <w:rPr>
            <w:color w:val="0462C0"/>
            <w:u w:val="single" w:color="0462C0"/>
          </w:rPr>
          <w:t>bei</w:t>
        </w:r>
        <w:r>
          <w:rPr>
            <w:color w:val="0462C0"/>
            <w:spacing w:val="-4"/>
            <w:u w:val="single" w:color="0462C0"/>
          </w:rPr>
          <w:t> </w:t>
        </w:r>
        <w:r>
          <w:rPr>
            <w:color w:val="0462C0"/>
            <w:u w:val="single" w:color="0462C0"/>
          </w:rPr>
          <w:t>Unternutzung,</w:t>
        </w:r>
        <w:r>
          <w:rPr>
            <w:color w:val="0462C0"/>
            <w:spacing w:val="-6"/>
            <w:u w:val="single" w:color="0462C0"/>
          </w:rPr>
          <w:t> </w:t>
        </w:r>
        <w:r>
          <w:rPr>
            <w:color w:val="0462C0"/>
            <w:u w:val="single" w:color="0462C0"/>
          </w:rPr>
          <w:t>zeitweiser</w:t>
        </w:r>
        <w:r>
          <w:rPr>
            <w:color w:val="0462C0"/>
            <w:spacing w:val="-4"/>
            <w:u w:val="single" w:color="0462C0"/>
          </w:rPr>
          <w:t> </w:t>
        </w:r>
        <w:r>
          <w:rPr>
            <w:color w:val="0462C0"/>
            <w:u w:val="single" w:color="0462C0"/>
          </w:rPr>
          <w:t>Nutzung</w:t>
        </w:r>
        <w:r>
          <w:rPr>
            <w:color w:val="0462C0"/>
            <w:spacing w:val="-4"/>
            <w:u w:val="single" w:color="0462C0"/>
          </w:rPr>
          <w:t> </w:t>
        </w:r>
        <w:r>
          <w:rPr>
            <w:color w:val="0462C0"/>
            <w:u w:val="single" w:color="0462C0"/>
          </w:rPr>
          <w:t>oder</w:t>
        </w:r>
        <w:r>
          <w:rPr>
            <w:color w:val="0462C0"/>
            <w:spacing w:val="-4"/>
            <w:u w:val="single" w:color="0462C0"/>
          </w:rPr>
          <w:t> </w:t>
        </w:r>
        <w:r>
          <w:rPr>
            <w:color w:val="0462C0"/>
            <w:u w:val="single" w:color="0462C0"/>
          </w:rPr>
          <w:t>unterpreislicher</w:t>
        </w:r>
        <w:r>
          <w:rPr>
            <w:color w:val="0462C0"/>
            <w:spacing w:val="-2"/>
            <w:u w:val="single" w:color="0462C0"/>
          </w:rPr>
          <w:t> </w:t>
        </w:r>
        <w:r>
          <w:rPr>
            <w:color w:val="0462C0"/>
            <w:u w:val="single" w:color="0462C0"/>
          </w:rPr>
          <w:t>Vermie-</w:t>
        </w:r>
      </w:hyperlink>
      <w:hyperlink r:id="rId36">
        <w:r>
          <w:rPr>
            <w:color w:val="0462C0"/>
            <w:spacing w:val="-4"/>
            <w:u w:val="single" w:color="0462C0"/>
          </w:rPr>
          <w:t>tung</w:t>
        </w:r>
      </w:hyperlink>
    </w:p>
    <w:p>
      <w:pPr>
        <w:pStyle w:val="BodyText"/>
        <w:spacing w:before="153"/>
        <w:ind w:left="0"/>
      </w:pPr>
    </w:p>
    <w:p>
      <w:pPr>
        <w:pStyle w:val="BodyText"/>
        <w:jc w:val="both"/>
      </w:pPr>
      <w:r>
        <w:rPr>
          <w:color w:val="950000"/>
        </w:rPr>
        <w:t>Einkünfte aus Vorsorge</w:t>
      </w:r>
      <w:r>
        <w:rPr>
          <w:color w:val="950000"/>
          <w:spacing w:val="80"/>
        </w:rPr>
        <w:t> </w:t>
      </w:r>
      <w:r>
        <w:rPr>
          <w:color w:val="950000"/>
          <w:spacing w:val="-3"/>
        </w:rPr>
        <w:drawing>
          <wp:inline distT="0" distB="0" distL="0" distR="0">
            <wp:extent cx="201256" cy="114899"/>
            <wp:effectExtent l="0" t="0" r="0" b="0"/>
            <wp:docPr id="28" name="Image 28" descr="">
              <a:hlinkClick r:id="rId37"/>
            </wp:docPr>
            <wp:cNvGraphicFramePr>
              <a:graphicFrameLocks/>
            </wp:cNvGraphicFramePr>
            <a:graphic>
              <a:graphicData uri="http://schemas.openxmlformats.org/drawingml/2006/picture">
                <pic:pic>
                  <pic:nvPicPr>
                    <pic:cNvPr id="28" name="Image 28" descr="">
                      <a:hlinkClick r:id="rId37"/>
                    </pic:cNvPr>
                    <pic:cNvPicPr/>
                  </pic:nvPicPr>
                  <pic:blipFill>
                    <a:blip r:embed="rId11" cstate="print"/>
                    <a:stretch>
                      <a:fillRect/>
                    </a:stretch>
                  </pic:blipFill>
                  <pic:spPr>
                    <a:xfrm>
                      <a:off x="0" y="0"/>
                      <a:ext cx="201256" cy="114899"/>
                    </a:xfrm>
                    <a:prstGeom prst="rect">
                      <a:avLst/>
                    </a:prstGeom>
                  </pic:spPr>
                </pic:pic>
              </a:graphicData>
            </a:graphic>
          </wp:inline>
        </w:drawing>
      </w:r>
      <w:r>
        <w:rPr>
          <w:color w:val="950000"/>
          <w:spacing w:val="-3"/>
        </w:rPr>
      </w:r>
    </w:p>
    <w:p>
      <w:pPr>
        <w:pStyle w:val="Heading8"/>
        <w:spacing w:before="92"/>
      </w:pPr>
      <w:r>
        <w:rPr/>
        <w:t>§</w:t>
      </w:r>
      <w:r>
        <w:rPr>
          <w:spacing w:val="-2"/>
        </w:rPr>
        <w:t> </w:t>
      </w:r>
      <w:r>
        <w:rPr/>
        <w:t>24 Abs. 1</w:t>
      </w:r>
      <w:r>
        <w:rPr>
          <w:spacing w:val="-2"/>
        </w:rPr>
        <w:t> </w:t>
      </w:r>
      <w:r>
        <w:rPr/>
        <w:t>– 3</w:t>
      </w:r>
      <w:r>
        <w:rPr>
          <w:spacing w:val="1"/>
        </w:rPr>
        <w:t> </w:t>
      </w:r>
      <w:r>
        <w:rPr>
          <w:spacing w:val="-4"/>
        </w:rPr>
        <w:t>StG:</w:t>
      </w:r>
    </w:p>
    <w:p>
      <w:pPr>
        <w:pStyle w:val="BodyText"/>
        <w:spacing w:before="56"/>
        <w:ind w:right="700"/>
        <w:jc w:val="both"/>
      </w:pPr>
      <w:r>
        <w:rPr>
          <w:position w:val="6"/>
          <w:sz w:val="12"/>
        </w:rPr>
        <w:t>1</w:t>
      </w:r>
      <w:r>
        <w:rPr>
          <w:spacing w:val="22"/>
          <w:position w:val="6"/>
          <w:sz w:val="12"/>
        </w:rPr>
        <w:t> </w:t>
      </w:r>
      <w:r>
        <w:rPr/>
        <w:t>Steuerbar sind alle Einkünfte aus Alters-, Hinterlassenen- und Invalidenversicherung, aus Einrichtun-gen der beruflichen Vorsorge und aus anerkannten Formen der gebundenen Selbstvorsorge, mit Ein-schluss der Kapitalabfindungen und Rückzahlungen von Einlagen, Prämien und Beiträgen.</w:t>
      </w:r>
    </w:p>
    <w:p>
      <w:pPr>
        <w:pStyle w:val="BodyText"/>
        <w:spacing w:before="38"/>
        <w:ind w:right="703"/>
        <w:jc w:val="both"/>
      </w:pPr>
      <w:r>
        <w:rPr>
          <w:position w:val="6"/>
          <w:sz w:val="12"/>
        </w:rPr>
        <w:t>2</w:t>
      </w:r>
      <w:r>
        <w:rPr>
          <w:spacing w:val="-7"/>
          <w:position w:val="6"/>
          <w:sz w:val="12"/>
        </w:rPr>
        <w:t> </w:t>
      </w:r>
      <w:r>
        <w:rPr/>
        <w:t>Als</w:t>
      </w:r>
      <w:r>
        <w:rPr>
          <w:spacing w:val="-13"/>
        </w:rPr>
        <w:t> </w:t>
      </w:r>
      <w:r>
        <w:rPr/>
        <w:t>Einkünfte</w:t>
      </w:r>
      <w:r>
        <w:rPr>
          <w:spacing w:val="-12"/>
        </w:rPr>
        <w:t> </w:t>
      </w:r>
      <w:r>
        <w:rPr/>
        <w:t>aus</w:t>
      </w:r>
      <w:r>
        <w:rPr>
          <w:spacing w:val="-13"/>
        </w:rPr>
        <w:t> </w:t>
      </w:r>
      <w:r>
        <w:rPr/>
        <w:t>beruflicher</w:t>
      </w:r>
      <w:r>
        <w:rPr>
          <w:spacing w:val="-12"/>
        </w:rPr>
        <w:t> </w:t>
      </w:r>
      <w:r>
        <w:rPr/>
        <w:t>Vorsorge</w:t>
      </w:r>
      <w:r>
        <w:rPr>
          <w:spacing w:val="-13"/>
        </w:rPr>
        <w:t> </w:t>
      </w:r>
      <w:r>
        <w:rPr/>
        <w:t>gelten</w:t>
      </w:r>
      <w:r>
        <w:rPr>
          <w:spacing w:val="-12"/>
        </w:rPr>
        <w:t> </w:t>
      </w:r>
      <w:r>
        <w:rPr/>
        <w:t>insbesondere</w:t>
      </w:r>
      <w:r>
        <w:rPr>
          <w:spacing w:val="-13"/>
        </w:rPr>
        <w:t> </w:t>
      </w:r>
      <w:r>
        <w:rPr/>
        <w:t>Leistungen</w:t>
      </w:r>
      <w:r>
        <w:rPr>
          <w:spacing w:val="-12"/>
        </w:rPr>
        <w:t> </w:t>
      </w:r>
      <w:r>
        <w:rPr/>
        <w:t>aus</w:t>
      </w:r>
      <w:r>
        <w:rPr>
          <w:spacing w:val="-13"/>
        </w:rPr>
        <w:t> </w:t>
      </w:r>
      <w:r>
        <w:rPr/>
        <w:t>Vorsorgekassen,</w:t>
      </w:r>
      <w:r>
        <w:rPr>
          <w:spacing w:val="-12"/>
        </w:rPr>
        <w:t> </w:t>
      </w:r>
      <w:r>
        <w:rPr/>
        <w:t>aus</w:t>
      </w:r>
      <w:r>
        <w:rPr>
          <w:spacing w:val="-13"/>
        </w:rPr>
        <w:t> </w:t>
      </w:r>
      <w:r>
        <w:rPr/>
        <w:t>Spar-oder Gruppenversicherungen sowie aus Freizügigkeitspolicen.</w:t>
      </w:r>
    </w:p>
    <w:p>
      <w:pPr>
        <w:pStyle w:val="BodyText"/>
        <w:spacing w:before="35"/>
        <w:ind w:right="700"/>
        <w:jc w:val="both"/>
      </w:pPr>
      <w:r>
        <w:rPr>
          <w:position w:val="6"/>
          <w:sz w:val="12"/>
        </w:rPr>
        <w:t>3</w:t>
      </w:r>
      <w:r>
        <w:rPr>
          <w:spacing w:val="15"/>
          <w:position w:val="6"/>
          <w:sz w:val="12"/>
        </w:rPr>
        <w:t> </w:t>
      </w:r>
      <w:r>
        <w:rPr/>
        <w:t>Leibrenten</w:t>
      </w:r>
      <w:r>
        <w:rPr>
          <w:spacing w:val="-1"/>
        </w:rPr>
        <w:t> </w:t>
      </w:r>
      <w:r>
        <w:rPr/>
        <w:t>sowie</w:t>
      </w:r>
      <w:r>
        <w:rPr>
          <w:spacing w:val="-1"/>
        </w:rPr>
        <w:t> </w:t>
      </w:r>
      <w:r>
        <w:rPr/>
        <w:t>Einkünfte</w:t>
      </w:r>
      <w:r>
        <w:rPr>
          <w:spacing w:val="-1"/>
        </w:rPr>
        <w:t> </w:t>
      </w:r>
      <w:r>
        <w:rPr/>
        <w:t>aus</w:t>
      </w:r>
      <w:r>
        <w:rPr>
          <w:spacing w:val="-1"/>
        </w:rPr>
        <w:t> </w:t>
      </w:r>
      <w:r>
        <w:rPr/>
        <w:t>Verpfründung</w:t>
      </w:r>
      <w:r>
        <w:rPr>
          <w:spacing w:val="-4"/>
        </w:rPr>
        <w:t> </w:t>
      </w:r>
      <w:r>
        <w:rPr/>
        <w:t>sind</w:t>
      </w:r>
      <w:r>
        <w:rPr>
          <w:spacing w:val="-1"/>
        </w:rPr>
        <w:t> </w:t>
      </w:r>
      <w:r>
        <w:rPr/>
        <w:t>zu</w:t>
      </w:r>
      <w:r>
        <w:rPr>
          <w:spacing w:val="-1"/>
        </w:rPr>
        <w:t> </w:t>
      </w:r>
      <w:r>
        <w:rPr/>
        <w:t>40</w:t>
      </w:r>
      <w:r>
        <w:rPr>
          <w:spacing w:val="-4"/>
        </w:rPr>
        <w:t> </w:t>
      </w:r>
      <w:r>
        <w:rPr/>
        <w:t>Prozent</w:t>
      </w:r>
      <w:r>
        <w:rPr>
          <w:position w:val="6"/>
          <w:sz w:val="12"/>
        </w:rPr>
        <w:t>*</w:t>
      </w:r>
      <w:r>
        <w:rPr>
          <w:spacing w:val="13"/>
          <w:position w:val="6"/>
          <w:sz w:val="12"/>
        </w:rPr>
        <w:t> </w:t>
      </w:r>
      <w:r>
        <w:rPr/>
        <w:t>steuerbar.</w:t>
      </w:r>
      <w:r>
        <w:rPr>
          <w:spacing w:val="-4"/>
        </w:rPr>
        <w:t> </w:t>
      </w:r>
      <w:r>
        <w:rPr/>
        <w:t>Bei</w:t>
      </w:r>
      <w:r>
        <w:rPr>
          <w:spacing w:val="-1"/>
        </w:rPr>
        <w:t> </w:t>
      </w:r>
      <w:r>
        <w:rPr/>
        <w:t>Rückkauf</w:t>
      </w:r>
      <w:r>
        <w:rPr>
          <w:spacing w:val="-2"/>
        </w:rPr>
        <w:t> </w:t>
      </w:r>
      <w:r>
        <w:rPr/>
        <w:t>einer</w:t>
      </w:r>
      <w:r>
        <w:rPr>
          <w:spacing w:val="-4"/>
        </w:rPr>
        <w:t> </w:t>
      </w:r>
      <w:r>
        <w:rPr/>
        <w:t>Leib-rentenversicherung während der Aufschubzeit wird lediglich die Differenz zwischen den Prämien und dem</w:t>
      </w:r>
      <w:r>
        <w:rPr>
          <w:spacing w:val="-10"/>
        </w:rPr>
        <w:t> </w:t>
      </w:r>
      <w:r>
        <w:rPr/>
        <w:t>Rückzahlungsbetrag</w:t>
      </w:r>
      <w:r>
        <w:rPr>
          <w:spacing w:val="-11"/>
        </w:rPr>
        <w:t> </w:t>
      </w:r>
      <w:r>
        <w:rPr/>
        <w:t>nach</w:t>
      </w:r>
      <w:r>
        <w:rPr>
          <w:spacing w:val="-9"/>
        </w:rPr>
        <w:t> </w:t>
      </w:r>
      <w:r>
        <w:rPr/>
        <w:t>§</w:t>
      </w:r>
      <w:r>
        <w:rPr>
          <w:spacing w:val="-11"/>
        </w:rPr>
        <w:t> </w:t>
      </w:r>
      <w:r>
        <w:rPr/>
        <w:t>22</w:t>
      </w:r>
      <w:r>
        <w:rPr>
          <w:spacing w:val="-11"/>
        </w:rPr>
        <w:t> </w:t>
      </w:r>
      <w:r>
        <w:rPr/>
        <w:t>Ziffer</w:t>
      </w:r>
      <w:r>
        <w:rPr>
          <w:spacing w:val="-12"/>
        </w:rPr>
        <w:t> </w:t>
      </w:r>
      <w:r>
        <w:rPr/>
        <w:t>1</w:t>
      </w:r>
      <w:r>
        <w:rPr>
          <w:spacing w:val="-11"/>
        </w:rPr>
        <w:t> </w:t>
      </w:r>
      <w:r>
        <w:rPr/>
        <w:t>besteuert,</w:t>
      </w:r>
      <w:r>
        <w:rPr>
          <w:spacing w:val="-11"/>
        </w:rPr>
        <w:t> </w:t>
      </w:r>
      <w:r>
        <w:rPr/>
        <w:t>sofern</w:t>
      </w:r>
      <w:r>
        <w:rPr>
          <w:spacing w:val="-9"/>
        </w:rPr>
        <w:t> </w:t>
      </w:r>
      <w:r>
        <w:rPr/>
        <w:t>der</w:t>
      </w:r>
      <w:r>
        <w:rPr>
          <w:spacing w:val="-12"/>
        </w:rPr>
        <w:t> </w:t>
      </w:r>
      <w:r>
        <w:rPr/>
        <w:t>Pflichtige</w:t>
      </w:r>
      <w:r>
        <w:rPr>
          <w:spacing w:val="-11"/>
        </w:rPr>
        <w:t> </w:t>
      </w:r>
      <w:r>
        <w:rPr/>
        <w:t>dafür</w:t>
      </w:r>
      <w:r>
        <w:rPr>
          <w:spacing w:val="-12"/>
        </w:rPr>
        <w:t> </w:t>
      </w:r>
      <w:r>
        <w:rPr/>
        <w:t>den</w:t>
      </w:r>
      <w:r>
        <w:rPr>
          <w:spacing w:val="-9"/>
        </w:rPr>
        <w:t> </w:t>
      </w:r>
      <w:r>
        <w:rPr/>
        <w:t>Nachweis</w:t>
      </w:r>
      <w:r>
        <w:rPr>
          <w:spacing w:val="-11"/>
        </w:rPr>
        <w:t> </w:t>
      </w:r>
      <w:r>
        <w:rPr/>
        <w:t>erbringt.</w:t>
      </w:r>
    </w:p>
    <w:p>
      <w:pPr>
        <w:pStyle w:val="Heading8"/>
        <w:spacing w:before="92"/>
      </w:pPr>
      <w:r>
        <w:rPr/>
        <w:t>§ 225 Abs.</w:t>
      </w:r>
      <w:r>
        <w:rPr>
          <w:spacing w:val="-1"/>
        </w:rPr>
        <w:t> </w:t>
      </w:r>
      <w:r>
        <w:rPr/>
        <w:t>1</w:t>
      </w:r>
      <w:r>
        <w:rPr>
          <w:spacing w:val="-2"/>
        </w:rPr>
        <w:t> </w:t>
      </w:r>
      <w:r>
        <w:rPr>
          <w:spacing w:val="-4"/>
        </w:rPr>
        <w:t>StG:</w:t>
      </w:r>
    </w:p>
    <w:p>
      <w:pPr>
        <w:pStyle w:val="BodyText"/>
        <w:spacing w:before="58"/>
        <w:ind w:right="703"/>
        <w:jc w:val="both"/>
      </w:pPr>
      <w:r>
        <w:rPr>
          <w:position w:val="6"/>
          <w:sz w:val="12"/>
        </w:rPr>
        <w:t>1</w:t>
      </w:r>
      <w:r>
        <w:rPr>
          <w:spacing w:val="29"/>
          <w:position w:val="6"/>
          <w:sz w:val="12"/>
        </w:rPr>
        <w:t> </w:t>
      </w:r>
      <w:r>
        <w:rPr/>
        <w:t>Renten und Kapitalabfindungen aus beruflicher Vorsorge, die vor dem 1.</w:t>
      </w:r>
      <w:r>
        <w:rPr>
          <w:spacing w:val="-1"/>
        </w:rPr>
        <w:t> </w:t>
      </w:r>
      <w:r>
        <w:rPr/>
        <w:t>Januar 1987 zu laufen be-gannen oder fällig wurden oder vor dem 1.</w:t>
      </w:r>
      <w:r>
        <w:rPr>
          <w:spacing w:val="-3"/>
        </w:rPr>
        <w:t> </w:t>
      </w:r>
      <w:r>
        <w:rPr/>
        <w:t>Januar 2002 zu laufen beginnen oder fällig werden und auf einem</w:t>
      </w:r>
      <w:r>
        <w:rPr>
          <w:spacing w:val="-13"/>
        </w:rPr>
        <w:t> </w:t>
      </w:r>
      <w:r>
        <w:rPr/>
        <w:t>Vorsorgeverhältnis</w:t>
      </w:r>
      <w:r>
        <w:rPr>
          <w:spacing w:val="-12"/>
        </w:rPr>
        <w:t> </w:t>
      </w:r>
      <w:r>
        <w:rPr/>
        <w:t>beruhen,</w:t>
      </w:r>
      <w:r>
        <w:rPr>
          <w:spacing w:val="-13"/>
        </w:rPr>
        <w:t> </w:t>
      </w:r>
      <w:r>
        <w:rPr/>
        <w:t>das</w:t>
      </w:r>
      <w:r>
        <w:rPr>
          <w:spacing w:val="-12"/>
        </w:rPr>
        <w:t> </w:t>
      </w:r>
      <w:r>
        <w:rPr/>
        <w:t>am</w:t>
      </w:r>
      <w:r>
        <w:rPr>
          <w:spacing w:val="-13"/>
        </w:rPr>
        <w:t> </w:t>
      </w:r>
      <w:r>
        <w:rPr/>
        <w:t>31.</w:t>
      </w:r>
      <w:r>
        <w:rPr>
          <w:spacing w:val="-12"/>
        </w:rPr>
        <w:t> </w:t>
      </w:r>
      <w:r>
        <w:rPr/>
        <w:t>Dezember</w:t>
      </w:r>
      <w:r>
        <w:rPr>
          <w:spacing w:val="-13"/>
        </w:rPr>
        <w:t> </w:t>
      </w:r>
      <w:r>
        <w:rPr/>
        <w:t>1984</w:t>
      </w:r>
      <w:r>
        <w:rPr>
          <w:spacing w:val="-12"/>
        </w:rPr>
        <w:t> </w:t>
      </w:r>
      <w:r>
        <w:rPr/>
        <w:t>bereits</w:t>
      </w:r>
      <w:r>
        <w:rPr>
          <w:spacing w:val="-13"/>
        </w:rPr>
        <w:t> </w:t>
      </w:r>
      <w:r>
        <w:rPr/>
        <w:t>bestand,</w:t>
      </w:r>
      <w:r>
        <w:rPr>
          <w:spacing w:val="-14"/>
        </w:rPr>
        <w:t> </w:t>
      </w:r>
      <w:r>
        <w:rPr/>
        <w:t>sind</w:t>
      </w:r>
      <w:r>
        <w:rPr>
          <w:spacing w:val="-12"/>
        </w:rPr>
        <w:t> </w:t>
      </w:r>
      <w:r>
        <w:rPr/>
        <w:t>wie</w:t>
      </w:r>
      <w:r>
        <w:rPr>
          <w:spacing w:val="-13"/>
        </w:rPr>
        <w:t> </w:t>
      </w:r>
      <w:r>
        <w:rPr/>
        <w:t>folgt</w:t>
      </w:r>
      <w:r>
        <w:rPr>
          <w:spacing w:val="-12"/>
        </w:rPr>
        <w:t> </w:t>
      </w:r>
      <w:r>
        <w:rPr/>
        <w:t>steuerbar:</w:t>
      </w:r>
    </w:p>
    <w:p>
      <w:pPr>
        <w:pStyle w:val="ListParagraph"/>
        <w:numPr>
          <w:ilvl w:val="0"/>
          <w:numId w:val="3"/>
        </w:numPr>
        <w:tabs>
          <w:tab w:pos="1701" w:val="left" w:leader="none"/>
          <w:tab w:pos="1703" w:val="left" w:leader="none"/>
        </w:tabs>
        <w:spacing w:line="240" w:lineRule="auto" w:before="39" w:after="0"/>
        <w:ind w:left="1703" w:right="702" w:hanging="569"/>
        <w:jc w:val="both"/>
        <w:rPr>
          <w:sz w:val="18"/>
        </w:rPr>
      </w:pPr>
      <w:r>
        <w:rPr>
          <w:sz w:val="18"/>
        </w:rPr>
        <w:t>zu</w:t>
      </w:r>
      <w:r>
        <w:rPr>
          <w:spacing w:val="-4"/>
          <w:sz w:val="18"/>
        </w:rPr>
        <w:t> </w:t>
      </w:r>
      <w:r>
        <w:rPr>
          <w:sz w:val="18"/>
        </w:rPr>
        <w:t>vier</w:t>
      </w:r>
      <w:r>
        <w:rPr>
          <w:spacing w:val="-4"/>
          <w:sz w:val="18"/>
        </w:rPr>
        <w:t> </w:t>
      </w:r>
      <w:r>
        <w:rPr>
          <w:sz w:val="18"/>
        </w:rPr>
        <w:t>Fünfteln,</w:t>
      </w:r>
      <w:r>
        <w:rPr>
          <w:spacing w:val="-3"/>
          <w:sz w:val="18"/>
        </w:rPr>
        <w:t> </w:t>
      </w:r>
      <w:r>
        <w:rPr>
          <w:sz w:val="18"/>
        </w:rPr>
        <w:t>wenn</w:t>
      </w:r>
      <w:r>
        <w:rPr>
          <w:spacing w:val="-4"/>
          <w:sz w:val="18"/>
        </w:rPr>
        <w:t> </w:t>
      </w:r>
      <w:r>
        <w:rPr>
          <w:sz w:val="18"/>
        </w:rPr>
        <w:t>die</w:t>
      </w:r>
      <w:r>
        <w:rPr>
          <w:spacing w:val="-2"/>
          <w:sz w:val="18"/>
        </w:rPr>
        <w:t> </w:t>
      </w:r>
      <w:r>
        <w:rPr>
          <w:sz w:val="18"/>
        </w:rPr>
        <w:t>Leistungen,</w:t>
      </w:r>
      <w:r>
        <w:rPr>
          <w:spacing w:val="-3"/>
          <w:sz w:val="18"/>
        </w:rPr>
        <w:t> </w:t>
      </w:r>
      <w:r>
        <w:rPr>
          <w:sz w:val="18"/>
        </w:rPr>
        <w:t>auf</w:t>
      </w:r>
      <w:r>
        <w:rPr>
          <w:spacing w:val="-3"/>
          <w:sz w:val="18"/>
        </w:rPr>
        <w:t> </w:t>
      </w:r>
      <w:r>
        <w:rPr>
          <w:sz w:val="18"/>
        </w:rPr>
        <w:t>denen</w:t>
      </w:r>
      <w:r>
        <w:rPr>
          <w:spacing w:val="-4"/>
          <w:sz w:val="18"/>
        </w:rPr>
        <w:t> </w:t>
      </w:r>
      <w:r>
        <w:rPr>
          <w:sz w:val="18"/>
        </w:rPr>
        <w:t>der</w:t>
      </w:r>
      <w:r>
        <w:rPr>
          <w:spacing w:val="-3"/>
          <w:sz w:val="18"/>
        </w:rPr>
        <w:t> </w:t>
      </w:r>
      <w:r>
        <w:rPr>
          <w:sz w:val="18"/>
        </w:rPr>
        <w:t>Anspruch</w:t>
      </w:r>
      <w:r>
        <w:rPr>
          <w:spacing w:val="-2"/>
          <w:sz w:val="18"/>
        </w:rPr>
        <w:t> </w:t>
      </w:r>
      <w:r>
        <w:rPr>
          <w:sz w:val="18"/>
        </w:rPr>
        <w:t>des</w:t>
      </w:r>
      <w:r>
        <w:rPr>
          <w:spacing w:val="-2"/>
          <w:sz w:val="18"/>
        </w:rPr>
        <w:t> </w:t>
      </w:r>
      <w:r>
        <w:rPr>
          <w:sz w:val="18"/>
        </w:rPr>
        <w:t>Steuerpflichtigen</w:t>
      </w:r>
      <w:r>
        <w:rPr>
          <w:spacing w:val="-2"/>
          <w:sz w:val="18"/>
        </w:rPr>
        <w:t> </w:t>
      </w:r>
      <w:r>
        <w:rPr>
          <w:sz w:val="18"/>
        </w:rPr>
        <w:t>beruht,</w:t>
      </w:r>
      <w:r>
        <w:rPr>
          <w:spacing w:val="-3"/>
          <w:sz w:val="18"/>
        </w:rPr>
        <w:t> </w:t>
      </w:r>
      <w:r>
        <w:rPr>
          <w:sz w:val="18"/>
        </w:rPr>
        <w:t>nur zum Teil, mindestens aber zu 20 Prozent vom Steuerpflichtigen erbracht worden sind;</w:t>
      </w:r>
    </w:p>
    <w:p>
      <w:pPr>
        <w:pStyle w:val="ListParagraph"/>
        <w:numPr>
          <w:ilvl w:val="0"/>
          <w:numId w:val="3"/>
        </w:numPr>
        <w:tabs>
          <w:tab w:pos="1701" w:val="left" w:leader="none"/>
        </w:tabs>
        <w:spacing w:line="240" w:lineRule="auto" w:before="40" w:after="0"/>
        <w:ind w:left="1701" w:right="0" w:hanging="567"/>
        <w:jc w:val="both"/>
        <w:rPr>
          <w:sz w:val="18"/>
        </w:rPr>
      </w:pPr>
      <w:r>
        <w:rPr>
          <w:sz w:val="18"/>
        </w:rPr>
        <w:t>zum</w:t>
      </w:r>
      <w:r>
        <w:rPr>
          <w:spacing w:val="-3"/>
          <w:sz w:val="18"/>
        </w:rPr>
        <w:t> </w:t>
      </w:r>
      <w:r>
        <w:rPr>
          <w:sz w:val="18"/>
        </w:rPr>
        <w:t>vollen</w:t>
      </w:r>
      <w:r>
        <w:rPr>
          <w:spacing w:val="-3"/>
          <w:sz w:val="18"/>
        </w:rPr>
        <w:t> </w:t>
      </w:r>
      <w:r>
        <w:rPr>
          <w:sz w:val="18"/>
        </w:rPr>
        <w:t>Betrag</w:t>
      </w:r>
      <w:r>
        <w:rPr>
          <w:spacing w:val="-1"/>
          <w:sz w:val="18"/>
        </w:rPr>
        <w:t> </w:t>
      </w:r>
      <w:r>
        <w:rPr>
          <w:sz w:val="18"/>
        </w:rPr>
        <w:t>in</w:t>
      </w:r>
      <w:r>
        <w:rPr>
          <w:spacing w:val="-3"/>
          <w:sz w:val="18"/>
        </w:rPr>
        <w:t> </w:t>
      </w:r>
      <w:r>
        <w:rPr>
          <w:sz w:val="18"/>
        </w:rPr>
        <w:t>den</w:t>
      </w:r>
      <w:r>
        <w:rPr>
          <w:spacing w:val="-4"/>
          <w:sz w:val="18"/>
        </w:rPr>
        <w:t> </w:t>
      </w:r>
      <w:r>
        <w:rPr>
          <w:sz w:val="18"/>
        </w:rPr>
        <w:t>übrigen </w:t>
      </w:r>
      <w:r>
        <w:rPr>
          <w:spacing w:val="-2"/>
          <w:sz w:val="18"/>
        </w:rPr>
        <w:t>Fällen.</w:t>
      </w:r>
    </w:p>
    <w:p>
      <w:pPr>
        <w:pStyle w:val="BodyText"/>
        <w:spacing w:before="40"/>
        <w:ind w:right="134"/>
        <w:jc w:val="both"/>
      </w:pPr>
      <w:r>
        <w:rPr/>
        <w:t>* Gültig bis Steuerperiode 2024. Ab Steuerperiode 2025 wird die Bestimmung des Steuerharmonisierungsge-setzes direkt angewandt: «Leibrentenversicherungen sowie Leibrenten- und Verpfründungsverträge sind im Umfang des in </w:t>
      </w:r>
      <w:hyperlink r:id="rId38">
        <w:r>
          <w:rPr>
            <w:color w:val="0462C0"/>
            <w:u w:val="single" w:color="0462C0"/>
          </w:rPr>
          <w:t>Artikel 7 Absatz 2 Bst. a StHG</w:t>
        </w:r>
      </w:hyperlink>
      <w:r>
        <w:rPr>
          <w:color w:val="0462C0"/>
        </w:rPr>
        <w:t> </w:t>
      </w:r>
      <w:r>
        <w:rPr/>
        <w:t>festgelegten Ertragsanteil steuerbar.»</w:t>
      </w:r>
    </w:p>
    <w:p>
      <w:pPr>
        <w:pStyle w:val="BodyText"/>
        <w:spacing w:before="42"/>
        <w:jc w:val="both"/>
      </w:pPr>
      <w:hyperlink r:id="rId39">
        <w:r>
          <w:rPr>
            <w:color w:val="0462C0"/>
            <w:u w:val="single" w:color="0462C0"/>
          </w:rPr>
          <w:t>Steuerpraxis:</w:t>
        </w:r>
        <w:r>
          <w:rPr>
            <w:color w:val="0462C0"/>
            <w:spacing w:val="-2"/>
            <w:u w:val="single" w:color="0462C0"/>
          </w:rPr>
          <w:t> </w:t>
        </w:r>
        <w:r>
          <w:rPr>
            <w:color w:val="0462C0"/>
            <w:u w:val="single" w:color="0462C0"/>
          </w:rPr>
          <w:t>StP</w:t>
        </w:r>
        <w:r>
          <w:rPr>
            <w:color w:val="0462C0"/>
            <w:spacing w:val="-5"/>
            <w:u w:val="single" w:color="0462C0"/>
          </w:rPr>
          <w:t> </w:t>
        </w:r>
        <w:r>
          <w:rPr>
            <w:color w:val="0462C0"/>
            <w:u w:val="single" w:color="0462C0"/>
          </w:rPr>
          <w:t>24</w:t>
        </w:r>
        <w:r>
          <w:rPr>
            <w:color w:val="0462C0"/>
            <w:spacing w:val="-1"/>
            <w:u w:val="single" w:color="0462C0"/>
          </w:rPr>
          <w:t> </w:t>
        </w:r>
        <w:r>
          <w:rPr>
            <w:color w:val="0462C0"/>
            <w:u w:val="single" w:color="0462C0"/>
          </w:rPr>
          <w:t>Nr.</w:t>
        </w:r>
        <w:r>
          <w:rPr>
            <w:color w:val="0462C0"/>
            <w:spacing w:val="-4"/>
            <w:u w:val="single" w:color="0462C0"/>
          </w:rPr>
          <w:t> </w:t>
        </w:r>
        <w:r>
          <w:rPr>
            <w:color w:val="0462C0"/>
            <w:u w:val="single" w:color="0462C0"/>
          </w:rPr>
          <w:t>6</w:t>
        </w:r>
        <w:r>
          <w:rPr>
            <w:color w:val="0462C0"/>
            <w:spacing w:val="-1"/>
            <w:u w:val="single" w:color="0462C0"/>
          </w:rPr>
          <w:t> </w:t>
        </w:r>
        <w:r>
          <w:rPr>
            <w:color w:val="0462C0"/>
            <w:u w:val="single" w:color="0462C0"/>
          </w:rPr>
          <w:t>Leibrenten</w:t>
        </w:r>
        <w:r>
          <w:rPr>
            <w:color w:val="0462C0"/>
            <w:spacing w:val="-1"/>
            <w:u w:val="single" w:color="0462C0"/>
          </w:rPr>
          <w:t> </w:t>
        </w:r>
        <w:r>
          <w:rPr>
            <w:color w:val="0462C0"/>
            <w:u w:val="single" w:color="0462C0"/>
          </w:rPr>
          <w:t>und</w:t>
        </w:r>
        <w:r>
          <w:rPr>
            <w:color w:val="0462C0"/>
            <w:spacing w:val="-1"/>
            <w:u w:val="single" w:color="0462C0"/>
          </w:rPr>
          <w:t> </w:t>
        </w:r>
        <w:r>
          <w:rPr>
            <w:color w:val="0462C0"/>
            <w:spacing w:val="-2"/>
            <w:u w:val="single" w:color="0462C0"/>
          </w:rPr>
          <w:t>Zeitrenten</w:t>
        </w:r>
      </w:hyperlink>
    </w:p>
    <w:p>
      <w:pPr>
        <w:pStyle w:val="BodyText"/>
        <w:spacing w:before="152"/>
        <w:ind w:left="0"/>
      </w:pPr>
    </w:p>
    <w:p>
      <w:pPr>
        <w:pStyle w:val="BodyText"/>
        <w:jc w:val="both"/>
      </w:pPr>
      <w:r>
        <w:rPr>
          <w:color w:val="950000"/>
        </w:rPr>
        <w:t>Einzelne Gewinne aus Lotterien und Geschicklichkeitsspielen</w:t>
      </w:r>
      <w:r>
        <w:rPr>
          <w:color w:val="950000"/>
          <w:spacing w:val="80"/>
        </w:rPr>
        <w:t> </w:t>
      </w:r>
      <w:r>
        <w:rPr>
          <w:color w:val="950000"/>
        </w:rPr>
        <w:drawing>
          <wp:inline distT="0" distB="0" distL="0" distR="0">
            <wp:extent cx="201279" cy="114878"/>
            <wp:effectExtent l="0" t="0" r="0" b="0"/>
            <wp:docPr id="29" name="Image 29" descr="">
              <a:hlinkClick r:id="rId40"/>
            </wp:docPr>
            <wp:cNvGraphicFramePr>
              <a:graphicFrameLocks/>
            </wp:cNvGraphicFramePr>
            <a:graphic>
              <a:graphicData uri="http://schemas.openxmlformats.org/drawingml/2006/picture">
                <pic:pic>
                  <pic:nvPicPr>
                    <pic:cNvPr id="29" name="Image 29" descr="">
                      <a:hlinkClick r:id="rId40"/>
                    </pic:cNvPr>
                    <pic:cNvPicPr/>
                  </pic:nvPicPr>
                  <pic:blipFill>
                    <a:blip r:embed="rId11" cstate="print"/>
                    <a:stretch>
                      <a:fillRect/>
                    </a:stretch>
                  </pic:blipFill>
                  <pic:spPr>
                    <a:xfrm>
                      <a:off x="0" y="0"/>
                      <a:ext cx="201279" cy="114878"/>
                    </a:xfrm>
                    <a:prstGeom prst="rect">
                      <a:avLst/>
                    </a:prstGeom>
                  </pic:spPr>
                </pic:pic>
              </a:graphicData>
            </a:graphic>
          </wp:inline>
        </w:drawing>
      </w:r>
      <w:r>
        <w:rPr>
          <w:color w:val="950000"/>
        </w:rPr>
      </w:r>
    </w:p>
    <w:p>
      <w:pPr>
        <w:pStyle w:val="Heading8"/>
      </w:pPr>
      <w:r>
        <w:rPr/>
        <w:t>§</w:t>
      </w:r>
      <w:r>
        <w:rPr>
          <w:spacing w:val="-2"/>
        </w:rPr>
        <w:t> </w:t>
      </w:r>
      <w:r>
        <w:rPr/>
        <w:t>25 Abs.</w:t>
      </w:r>
      <w:r>
        <w:rPr>
          <w:spacing w:val="-1"/>
        </w:rPr>
        <w:t> </w:t>
      </w:r>
      <w:r>
        <w:rPr/>
        <w:t>1 Ziff.</w:t>
      </w:r>
      <w:r>
        <w:rPr>
          <w:spacing w:val="-1"/>
        </w:rPr>
        <w:t> </w:t>
      </w:r>
      <w:r>
        <w:rPr/>
        <w:t>4</w:t>
      </w:r>
      <w:r>
        <w:rPr>
          <w:spacing w:val="1"/>
        </w:rPr>
        <w:t> </w:t>
      </w:r>
      <w:r>
        <w:rPr>
          <w:spacing w:val="-4"/>
        </w:rPr>
        <w:t>StG:</w:t>
      </w:r>
    </w:p>
    <w:p>
      <w:pPr>
        <w:pStyle w:val="BodyText"/>
        <w:spacing w:before="56"/>
      </w:pPr>
      <w:r>
        <w:rPr>
          <w:position w:val="6"/>
          <w:sz w:val="12"/>
        </w:rPr>
        <w:t>1</w:t>
      </w:r>
      <w:r>
        <w:rPr>
          <w:spacing w:val="15"/>
          <w:position w:val="6"/>
          <w:sz w:val="12"/>
        </w:rPr>
        <w:t> </w:t>
      </w:r>
      <w:r>
        <w:rPr/>
        <w:t>Steuerbar</w:t>
      </w:r>
      <w:r>
        <w:rPr>
          <w:spacing w:val="-4"/>
        </w:rPr>
        <w:t> </w:t>
      </w:r>
      <w:r>
        <w:rPr/>
        <w:t>sind </w:t>
      </w:r>
      <w:r>
        <w:rPr>
          <w:spacing w:val="-2"/>
        </w:rPr>
        <w:t>zudem:</w:t>
      </w:r>
    </w:p>
    <w:p>
      <w:pPr>
        <w:pStyle w:val="BodyText"/>
        <w:tabs>
          <w:tab w:pos="1703" w:val="left" w:leader="none"/>
        </w:tabs>
        <w:spacing w:before="40"/>
        <w:ind w:left="1703" w:right="703" w:hanging="569"/>
      </w:pPr>
      <w:r>
        <w:rPr>
          <w:spacing w:val="-6"/>
        </w:rPr>
        <w:t>4.</w:t>
      </w:r>
      <w:r>
        <w:rPr/>
        <w:tab/>
        <w:t>einzelne</w:t>
      </w:r>
      <w:r>
        <w:rPr>
          <w:spacing w:val="40"/>
        </w:rPr>
        <w:t> </w:t>
      </w:r>
      <w:r>
        <w:rPr/>
        <w:t>Gewinne</w:t>
      </w:r>
      <w:r>
        <w:rPr>
          <w:spacing w:val="40"/>
        </w:rPr>
        <w:t> </w:t>
      </w:r>
      <w:r>
        <w:rPr/>
        <w:t>aus</w:t>
      </w:r>
      <w:r>
        <w:rPr>
          <w:spacing w:val="40"/>
        </w:rPr>
        <w:t> </w:t>
      </w:r>
      <w:r>
        <w:rPr/>
        <w:t>Lotterien</w:t>
      </w:r>
      <w:r>
        <w:rPr>
          <w:spacing w:val="40"/>
        </w:rPr>
        <w:t> </w:t>
      </w:r>
      <w:r>
        <w:rPr/>
        <w:t>und</w:t>
      </w:r>
      <w:r>
        <w:rPr>
          <w:spacing w:val="40"/>
        </w:rPr>
        <w:t> </w:t>
      </w:r>
      <w:r>
        <w:rPr/>
        <w:t>Geschicklichkeitsspielen</w:t>
      </w:r>
      <w:r>
        <w:rPr>
          <w:spacing w:val="40"/>
        </w:rPr>
        <w:t> </w:t>
      </w:r>
      <w:r>
        <w:rPr/>
        <w:t>zur</w:t>
      </w:r>
      <w:r>
        <w:rPr>
          <w:spacing w:val="40"/>
        </w:rPr>
        <w:t> </w:t>
      </w:r>
      <w:r>
        <w:rPr/>
        <w:t>Verkaufsförderung</w:t>
      </w:r>
      <w:r>
        <w:rPr>
          <w:spacing w:val="40"/>
        </w:rPr>
        <w:t> </w:t>
      </w:r>
      <w:r>
        <w:rPr/>
        <w:t>über Fr. 1'000, die nicht der Geldspielgesetzgebung unterstehen.</w:t>
      </w:r>
    </w:p>
    <w:p>
      <w:pPr>
        <w:pStyle w:val="BodyText"/>
        <w:spacing w:before="40"/>
      </w:pPr>
      <w:hyperlink r:id="rId41">
        <w:r>
          <w:rPr>
            <w:color w:val="0462C0"/>
            <w:u w:val="single" w:color="0462C0"/>
          </w:rPr>
          <w:t>Steuerpraxis:</w:t>
        </w:r>
        <w:r>
          <w:rPr>
            <w:color w:val="0462C0"/>
            <w:spacing w:val="-2"/>
            <w:u w:val="single" w:color="0462C0"/>
          </w:rPr>
          <w:t> </w:t>
        </w:r>
        <w:r>
          <w:rPr>
            <w:color w:val="0462C0"/>
            <w:u w:val="single" w:color="0462C0"/>
          </w:rPr>
          <w:t>StP</w:t>
        </w:r>
        <w:r>
          <w:rPr>
            <w:color w:val="0462C0"/>
            <w:spacing w:val="-5"/>
            <w:u w:val="single" w:color="0462C0"/>
          </w:rPr>
          <w:t> </w:t>
        </w:r>
        <w:r>
          <w:rPr>
            <w:color w:val="0462C0"/>
            <w:u w:val="single" w:color="0462C0"/>
          </w:rPr>
          <w:t>25 Nr.</w:t>
        </w:r>
        <w:r>
          <w:rPr>
            <w:color w:val="0462C0"/>
            <w:spacing w:val="-4"/>
            <w:u w:val="single" w:color="0462C0"/>
          </w:rPr>
          <w:t> </w:t>
        </w:r>
        <w:r>
          <w:rPr>
            <w:color w:val="0462C0"/>
            <w:u w:val="single" w:color="0462C0"/>
          </w:rPr>
          <w:t>6 Gewinne</w:t>
        </w:r>
        <w:r>
          <w:rPr>
            <w:color w:val="0462C0"/>
            <w:spacing w:val="-1"/>
            <w:u w:val="single" w:color="0462C0"/>
          </w:rPr>
          <w:t> </w:t>
        </w:r>
        <w:r>
          <w:rPr>
            <w:color w:val="0462C0"/>
            <w:u w:val="single" w:color="0462C0"/>
          </w:rPr>
          <w:t>aus </w:t>
        </w:r>
        <w:r>
          <w:rPr>
            <w:color w:val="0462C0"/>
            <w:spacing w:val="-2"/>
            <w:u w:val="single" w:color="0462C0"/>
          </w:rPr>
          <w:t>Geldspielen</w:t>
        </w:r>
      </w:hyperlink>
    </w:p>
    <w:p>
      <w:pPr>
        <w:pStyle w:val="BodyText"/>
        <w:spacing w:after="0"/>
        <w:sectPr>
          <w:pgSz w:w="11910" w:h="16840"/>
          <w:pgMar w:header="724" w:footer="687" w:top="960" w:bottom="880" w:left="850" w:right="992"/>
        </w:sectPr>
      </w:pPr>
    </w:p>
    <w:p>
      <w:pPr>
        <w:pStyle w:val="BodyText"/>
        <w:spacing w:before="143"/>
        <w:ind w:left="0"/>
        <w:rPr>
          <w:sz w:val="26"/>
        </w:rPr>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7"/>
        <w:ind w:left="851"/>
      </w:pPr>
      <w:r>
        <w:rPr/>
        <w:t>(§</w:t>
      </w:r>
      <w:r>
        <w:rPr>
          <w:spacing w:val="-2"/>
        </w:rPr>
        <w:t> </w:t>
      </w:r>
      <w:r>
        <w:rPr/>
        <w:t>26 StG;</w:t>
      </w:r>
      <w:r>
        <w:rPr>
          <w:spacing w:val="-2"/>
        </w:rPr>
        <w:t> </w:t>
      </w:r>
      <w:r>
        <w:rPr/>
        <w:t>§§ 2a</w:t>
      </w:r>
      <w:r>
        <w:rPr>
          <w:spacing w:val="1"/>
        </w:rPr>
        <w:t> </w:t>
      </w:r>
      <w:r>
        <w:rPr/>
        <w:t>–</w:t>
      </w:r>
      <w:r>
        <w:rPr>
          <w:spacing w:val="-3"/>
        </w:rPr>
        <w:t> </w:t>
      </w:r>
      <w:r>
        <w:rPr/>
        <w:t>4</w:t>
      </w:r>
      <w:r>
        <w:rPr>
          <w:spacing w:val="1"/>
        </w:rPr>
        <w:t> </w:t>
      </w:r>
      <w:r>
        <w:rPr>
          <w:spacing w:val="-4"/>
        </w:rPr>
        <w:t>StV)</w:t>
      </w:r>
    </w:p>
    <w:p>
      <w:pPr>
        <w:pStyle w:val="BodyText"/>
        <w:spacing w:before="165"/>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jc w:val="both"/>
      </w:pPr>
      <w:r>
        <w:rPr>
          <w:color w:val="950000"/>
        </w:rPr>
        <w:t>Sold der Milizfeuerwehrleute</w:t>
      </w:r>
      <w:r>
        <w:rPr>
          <w:color w:val="950000"/>
          <w:spacing w:val="80"/>
        </w:rPr>
        <w:t> </w:t>
      </w:r>
      <w:r>
        <w:rPr>
          <w:color w:val="950000"/>
          <w:spacing w:val="-1"/>
        </w:rPr>
        <w:drawing>
          <wp:inline distT="0" distB="0" distL="0" distR="0">
            <wp:extent cx="201250" cy="114426"/>
            <wp:effectExtent l="0" t="0" r="0" b="0"/>
            <wp:docPr id="30" name="Image 30" descr="">
              <a:hlinkClick r:id="rId42"/>
            </wp:docPr>
            <wp:cNvGraphicFramePr>
              <a:graphicFrameLocks/>
            </wp:cNvGraphicFramePr>
            <a:graphic>
              <a:graphicData uri="http://schemas.openxmlformats.org/drawingml/2006/picture">
                <pic:pic>
                  <pic:nvPicPr>
                    <pic:cNvPr id="30" name="Image 30" descr="">
                      <a:hlinkClick r:id="rId42"/>
                    </pic:cNvPr>
                    <pic:cNvPicPr/>
                  </pic:nvPicPr>
                  <pic:blipFill>
                    <a:blip r:embed="rId11" cstate="print"/>
                    <a:stretch>
                      <a:fillRect/>
                    </a:stretch>
                  </pic:blipFill>
                  <pic:spPr>
                    <a:xfrm>
                      <a:off x="0" y="0"/>
                      <a:ext cx="201250" cy="114426"/>
                    </a:xfrm>
                    <a:prstGeom prst="rect">
                      <a:avLst/>
                    </a:prstGeom>
                  </pic:spPr>
                </pic:pic>
              </a:graphicData>
            </a:graphic>
          </wp:inline>
        </w:drawing>
      </w:r>
      <w:r>
        <w:rPr>
          <w:color w:val="950000"/>
          <w:spacing w:val="-1"/>
        </w:rPr>
      </w:r>
    </w:p>
    <w:p>
      <w:pPr>
        <w:pStyle w:val="Heading8"/>
        <w:jc w:val="both"/>
      </w:pPr>
      <w:r>
        <w:rPr/>
        <w:t>§</w:t>
      </w:r>
      <w:r>
        <w:rPr>
          <w:spacing w:val="-3"/>
        </w:rPr>
        <w:t> </w:t>
      </w:r>
      <w:r>
        <w:rPr/>
        <w:t>26 Abs.</w:t>
      </w:r>
      <w:r>
        <w:rPr>
          <w:spacing w:val="-1"/>
        </w:rPr>
        <w:t> </w:t>
      </w:r>
      <w:r>
        <w:rPr/>
        <w:t>1 Ziff.</w:t>
      </w:r>
      <w:r>
        <w:rPr>
          <w:spacing w:val="-1"/>
        </w:rPr>
        <w:t> </w:t>
      </w:r>
      <w:r>
        <w:rPr/>
        <w:t>12 </w:t>
      </w:r>
      <w:r>
        <w:rPr>
          <w:spacing w:val="-4"/>
        </w:rPr>
        <w:t>StG:</w:t>
      </w:r>
    </w:p>
    <w:p>
      <w:pPr>
        <w:pStyle w:val="BodyText"/>
        <w:spacing w:before="55"/>
        <w:jc w:val="both"/>
      </w:pPr>
      <w:r>
        <w:rPr>
          <w:position w:val="6"/>
          <w:sz w:val="12"/>
        </w:rPr>
        <w:t>1</w:t>
      </w:r>
      <w:r>
        <w:rPr>
          <w:spacing w:val="14"/>
          <w:position w:val="6"/>
          <w:sz w:val="12"/>
        </w:rPr>
        <w:t> </w:t>
      </w:r>
      <w:r>
        <w:rPr/>
        <w:t>Steuerfrei</w:t>
      </w:r>
      <w:r>
        <w:rPr>
          <w:spacing w:val="-3"/>
        </w:rPr>
        <w:t> </w:t>
      </w:r>
      <w:r>
        <w:rPr>
          <w:spacing w:val="-2"/>
        </w:rPr>
        <w:t>sind:</w:t>
      </w:r>
    </w:p>
    <w:p>
      <w:pPr>
        <w:pStyle w:val="BodyText"/>
        <w:spacing w:before="41"/>
        <w:ind w:left="1703" w:right="701" w:hanging="569"/>
        <w:jc w:val="both"/>
      </w:pPr>
      <w:r>
        <w:rPr/>
        <w:t>12.</w:t>
      </w:r>
      <w:r>
        <w:rPr>
          <w:spacing w:val="80"/>
        </w:rPr>
        <w:t>  </w:t>
      </w:r>
      <w:r>
        <w:rPr/>
        <w:t>der</w:t>
      </w:r>
      <w:r>
        <w:rPr>
          <w:spacing w:val="-8"/>
        </w:rPr>
        <w:t> </w:t>
      </w:r>
      <w:r>
        <w:rPr/>
        <w:t>Sold</w:t>
      </w:r>
      <w:r>
        <w:rPr>
          <w:spacing w:val="-8"/>
        </w:rPr>
        <w:t> </w:t>
      </w:r>
      <w:r>
        <w:rPr/>
        <w:t>der</w:t>
      </w:r>
      <w:r>
        <w:rPr>
          <w:spacing w:val="-8"/>
        </w:rPr>
        <w:t> </w:t>
      </w:r>
      <w:r>
        <w:rPr/>
        <w:t>Milizfeuerwehrleute</w:t>
      </w:r>
      <w:r>
        <w:rPr>
          <w:spacing w:val="-8"/>
        </w:rPr>
        <w:t> </w:t>
      </w:r>
      <w:r>
        <w:rPr/>
        <w:t>bis</w:t>
      </w:r>
      <w:r>
        <w:rPr>
          <w:spacing w:val="-9"/>
        </w:rPr>
        <w:t> </w:t>
      </w:r>
      <w:r>
        <w:rPr/>
        <w:t>zu</w:t>
      </w:r>
      <w:r>
        <w:rPr>
          <w:spacing w:val="-8"/>
        </w:rPr>
        <w:t> </w:t>
      </w:r>
      <w:r>
        <w:rPr/>
        <w:t>einem</w:t>
      </w:r>
      <w:r>
        <w:rPr>
          <w:spacing w:val="-7"/>
        </w:rPr>
        <w:t> </w:t>
      </w:r>
      <w:r>
        <w:rPr/>
        <w:t>Betrag</w:t>
      </w:r>
      <w:r>
        <w:rPr>
          <w:spacing w:val="-8"/>
        </w:rPr>
        <w:t> </w:t>
      </w:r>
      <w:r>
        <w:rPr/>
        <w:t>von</w:t>
      </w:r>
      <w:r>
        <w:rPr>
          <w:spacing w:val="-10"/>
        </w:rPr>
        <w:t> </w:t>
      </w:r>
      <w:r>
        <w:rPr/>
        <w:t>jährlich</w:t>
      </w:r>
      <w:r>
        <w:rPr>
          <w:spacing w:val="-10"/>
        </w:rPr>
        <w:t> </w:t>
      </w:r>
      <w:r>
        <w:rPr/>
        <w:t>Fr.</w:t>
      </w:r>
      <w:r>
        <w:rPr>
          <w:spacing w:val="-8"/>
        </w:rPr>
        <w:t> </w:t>
      </w:r>
      <w:r>
        <w:rPr/>
        <w:t>5</w:t>
      </w:r>
      <w:r>
        <w:rPr>
          <w:spacing w:val="-8"/>
        </w:rPr>
        <w:t> </w:t>
      </w:r>
      <w:r>
        <w:rPr/>
        <w:t>000.–</w:t>
      </w:r>
      <w:r>
        <w:rPr>
          <w:spacing w:val="-8"/>
        </w:rPr>
        <w:t> </w:t>
      </w:r>
      <w:r>
        <w:rPr/>
        <w:t>für</w:t>
      </w:r>
      <w:r>
        <w:rPr>
          <w:spacing w:val="-8"/>
        </w:rPr>
        <w:t> </w:t>
      </w:r>
      <w:r>
        <w:rPr/>
        <w:t>Dienstleistungen im</w:t>
      </w:r>
      <w:r>
        <w:rPr>
          <w:spacing w:val="-8"/>
        </w:rPr>
        <w:t> </w:t>
      </w:r>
      <w:r>
        <w:rPr/>
        <w:t>Zusammenhang</w:t>
      </w:r>
      <w:r>
        <w:rPr>
          <w:spacing w:val="-9"/>
        </w:rPr>
        <w:t> </w:t>
      </w:r>
      <w:r>
        <w:rPr/>
        <w:t>mit</w:t>
      </w:r>
      <w:r>
        <w:rPr>
          <w:spacing w:val="-9"/>
        </w:rPr>
        <w:t> </w:t>
      </w:r>
      <w:r>
        <w:rPr/>
        <w:t>der</w:t>
      </w:r>
      <w:r>
        <w:rPr>
          <w:spacing w:val="-7"/>
        </w:rPr>
        <w:t> </w:t>
      </w:r>
      <w:r>
        <w:rPr/>
        <w:t>Erfüllung</w:t>
      </w:r>
      <w:r>
        <w:rPr>
          <w:spacing w:val="-9"/>
        </w:rPr>
        <w:t> </w:t>
      </w:r>
      <w:r>
        <w:rPr/>
        <w:t>der</w:t>
      </w:r>
      <w:r>
        <w:rPr>
          <w:spacing w:val="-7"/>
        </w:rPr>
        <w:t> </w:t>
      </w:r>
      <w:r>
        <w:rPr/>
        <w:t>Kernaufgaben</w:t>
      </w:r>
      <w:r>
        <w:rPr>
          <w:spacing w:val="-9"/>
        </w:rPr>
        <w:t> </w:t>
      </w:r>
      <w:r>
        <w:rPr/>
        <w:t>der</w:t>
      </w:r>
      <w:r>
        <w:rPr>
          <w:spacing w:val="-9"/>
        </w:rPr>
        <w:t> </w:t>
      </w:r>
      <w:r>
        <w:rPr/>
        <w:t>Feuerwehr;</w:t>
      </w:r>
      <w:r>
        <w:rPr>
          <w:spacing w:val="-9"/>
        </w:rPr>
        <w:t> </w:t>
      </w:r>
      <w:r>
        <w:rPr/>
        <w:t>ausgenommen</w:t>
      </w:r>
      <w:r>
        <w:rPr>
          <w:spacing w:val="-9"/>
        </w:rPr>
        <w:t> </w:t>
      </w:r>
      <w:r>
        <w:rPr/>
        <w:t>sind</w:t>
      </w:r>
      <w:r>
        <w:rPr>
          <w:spacing w:val="-9"/>
        </w:rPr>
        <w:t> </w:t>
      </w:r>
      <w:r>
        <w:rPr/>
        <w:t>Pau-schalzulagen für Kader, Funktionszulagen sowie Entschädigungen für administrative Arbeiten und für Dienstleistungen, welche die Feuerwehr freiwillig erbringt. Der Regierungsrat regelt die </w:t>
      </w:r>
      <w:r>
        <w:rPr>
          <w:spacing w:val="-2"/>
        </w:rPr>
        <w:t>Einzelheiten;</w:t>
      </w:r>
    </w:p>
    <w:p>
      <w:pPr>
        <w:pStyle w:val="BodyText"/>
        <w:spacing w:before="153"/>
        <w:ind w:left="0"/>
      </w:pPr>
    </w:p>
    <w:p>
      <w:pPr>
        <w:pStyle w:val="BodyText"/>
        <w:jc w:val="both"/>
      </w:pPr>
      <w:r>
        <w:rPr>
          <w:color w:val="950000"/>
        </w:rPr>
        <w:t>Gewinne aus Geldspielen</w:t>
      </w:r>
      <w:r>
        <w:rPr>
          <w:color w:val="950000"/>
          <w:spacing w:val="80"/>
        </w:rPr>
        <w:t> </w:t>
      </w:r>
      <w:r>
        <w:rPr>
          <w:color w:val="950000"/>
          <w:spacing w:val="-3"/>
        </w:rPr>
        <w:drawing>
          <wp:inline distT="0" distB="0" distL="0" distR="0">
            <wp:extent cx="201241" cy="114900"/>
            <wp:effectExtent l="0" t="0" r="0" b="0"/>
            <wp:docPr id="31" name="Image 31" descr="">
              <a:hlinkClick r:id="rId40"/>
            </wp:docPr>
            <wp:cNvGraphicFramePr>
              <a:graphicFrameLocks/>
            </wp:cNvGraphicFramePr>
            <a:graphic>
              <a:graphicData uri="http://schemas.openxmlformats.org/drawingml/2006/picture">
                <pic:pic>
                  <pic:nvPicPr>
                    <pic:cNvPr id="31" name="Image 31" descr="">
                      <a:hlinkClick r:id="rId40"/>
                    </pic:cNvPr>
                    <pic:cNvPicPr/>
                  </pic:nvPicPr>
                  <pic:blipFill>
                    <a:blip r:embed="rId11" cstate="print"/>
                    <a:stretch>
                      <a:fillRect/>
                    </a:stretch>
                  </pic:blipFill>
                  <pic:spPr>
                    <a:xfrm>
                      <a:off x="0" y="0"/>
                      <a:ext cx="201241" cy="114900"/>
                    </a:xfrm>
                    <a:prstGeom prst="rect">
                      <a:avLst/>
                    </a:prstGeom>
                  </pic:spPr>
                </pic:pic>
              </a:graphicData>
            </a:graphic>
          </wp:inline>
        </w:drawing>
      </w:r>
      <w:r>
        <w:rPr>
          <w:color w:val="950000"/>
          <w:spacing w:val="-3"/>
        </w:rPr>
      </w:r>
    </w:p>
    <w:p>
      <w:pPr>
        <w:pStyle w:val="Heading8"/>
        <w:spacing w:before="69"/>
        <w:jc w:val="both"/>
      </w:pPr>
      <w:r>
        <w:rPr/>
        <w:t>§</w:t>
      </w:r>
      <w:r>
        <w:rPr>
          <w:spacing w:val="-1"/>
        </w:rPr>
        <w:t> </w:t>
      </w:r>
      <w:r>
        <w:rPr/>
        <w:t>26 Abs.</w:t>
      </w:r>
      <w:r>
        <w:rPr>
          <w:spacing w:val="-1"/>
        </w:rPr>
        <w:t> </w:t>
      </w:r>
      <w:r>
        <w:rPr/>
        <w:t>1 Ziff.</w:t>
      </w:r>
      <w:r>
        <w:rPr>
          <w:spacing w:val="-1"/>
        </w:rPr>
        <w:t> </w:t>
      </w:r>
      <w:r>
        <w:rPr/>
        <w:t>11 </w:t>
      </w:r>
      <w:r>
        <w:rPr>
          <w:rFonts w:ascii="Arial MT" w:hAnsi="Arial MT"/>
          <w:b w:val="0"/>
          <w:sz w:val="20"/>
        </w:rPr>
        <w:t>–</w:t>
      </w:r>
      <w:r>
        <w:rPr>
          <w:rFonts w:ascii="Arial MT" w:hAnsi="Arial MT"/>
          <w:b w:val="0"/>
          <w:spacing w:val="-2"/>
          <w:sz w:val="20"/>
        </w:rPr>
        <w:t> </w:t>
      </w:r>
      <w:r>
        <w:rPr/>
        <w:t>11</w:t>
      </w:r>
      <w:r>
        <w:rPr>
          <w:position w:val="6"/>
          <w:sz w:val="12"/>
        </w:rPr>
        <w:t>ter</w:t>
      </w:r>
      <w:r>
        <w:rPr>
          <w:spacing w:val="14"/>
          <w:position w:val="6"/>
          <w:sz w:val="12"/>
        </w:rPr>
        <w:t> </w:t>
      </w:r>
      <w:r>
        <w:rPr/>
        <w:t>und</w:t>
      </w:r>
      <w:r>
        <w:rPr>
          <w:spacing w:val="-1"/>
        </w:rPr>
        <w:t> </w:t>
      </w:r>
      <w:r>
        <w:rPr/>
        <w:t>13 </w:t>
      </w:r>
      <w:r>
        <w:rPr>
          <w:spacing w:val="-4"/>
        </w:rPr>
        <w:t>StG:</w:t>
      </w:r>
    </w:p>
    <w:p>
      <w:pPr>
        <w:pStyle w:val="BodyText"/>
        <w:spacing w:before="60"/>
        <w:jc w:val="both"/>
      </w:pPr>
      <w:r>
        <w:rPr/>
        <w:t>Steuerfrei</w:t>
      </w:r>
      <w:r>
        <w:rPr>
          <w:spacing w:val="-2"/>
        </w:rPr>
        <w:t> sind:</w:t>
      </w:r>
    </w:p>
    <w:p>
      <w:pPr>
        <w:pStyle w:val="BodyText"/>
        <w:spacing w:before="40"/>
        <w:ind w:left="1703" w:right="700" w:hanging="569"/>
        <w:jc w:val="both"/>
      </w:pPr>
      <w:r>
        <w:rPr/>
        <w:t>11.</w:t>
      </w:r>
      <w:r>
        <w:rPr>
          <w:spacing w:val="40"/>
        </w:rPr>
        <w:t>  </w:t>
      </w:r>
      <w:r>
        <w:rPr/>
        <w:t>die</w:t>
      </w:r>
      <w:r>
        <w:rPr>
          <w:spacing w:val="-1"/>
        </w:rPr>
        <w:t> </w:t>
      </w:r>
      <w:r>
        <w:rPr/>
        <w:t>Gewinne,</w:t>
      </w:r>
      <w:r>
        <w:rPr>
          <w:spacing w:val="-2"/>
        </w:rPr>
        <w:t> </w:t>
      </w:r>
      <w:r>
        <w:rPr/>
        <w:t>die</w:t>
      </w:r>
      <w:r>
        <w:rPr>
          <w:spacing w:val="-1"/>
        </w:rPr>
        <w:t> </w:t>
      </w:r>
      <w:r>
        <w:rPr/>
        <w:t>in</w:t>
      </w:r>
      <w:r>
        <w:rPr>
          <w:spacing w:val="-1"/>
        </w:rPr>
        <w:t> </w:t>
      </w:r>
      <w:r>
        <w:rPr/>
        <w:t>Spielbanken</w:t>
      </w:r>
      <w:r>
        <w:rPr>
          <w:spacing w:val="-1"/>
        </w:rPr>
        <w:t> </w:t>
      </w:r>
      <w:r>
        <w:rPr/>
        <w:t>mit</w:t>
      </w:r>
      <w:r>
        <w:rPr>
          <w:spacing w:val="-4"/>
        </w:rPr>
        <w:t> </w:t>
      </w:r>
      <w:r>
        <w:rPr/>
        <w:t>nach</w:t>
      </w:r>
      <w:r>
        <w:rPr>
          <w:spacing w:val="-1"/>
        </w:rPr>
        <w:t> </w:t>
      </w:r>
      <w:r>
        <w:rPr/>
        <w:t>dem</w:t>
      </w:r>
      <w:r>
        <w:rPr>
          <w:spacing w:val="-1"/>
        </w:rPr>
        <w:t> </w:t>
      </w:r>
      <w:r>
        <w:rPr/>
        <w:t>Bundesgesetz</w:t>
      </w:r>
      <w:r>
        <w:rPr>
          <w:spacing w:val="-1"/>
        </w:rPr>
        <w:t> </w:t>
      </w:r>
      <w:r>
        <w:rPr/>
        <w:t>über</w:t>
      </w:r>
      <w:r>
        <w:rPr>
          <w:spacing w:val="-2"/>
        </w:rPr>
        <w:t> </w:t>
      </w:r>
      <w:r>
        <w:rPr/>
        <w:t>Geldspiele</w:t>
      </w:r>
      <w:r>
        <w:rPr>
          <w:spacing w:val="-1"/>
        </w:rPr>
        <w:t> </w:t>
      </w:r>
      <w:r>
        <w:rPr/>
        <w:t>(Geldspielgesetz; BGS) zugelassenen Spielbankenspielen erzielt werden, sofern diese Gewinne nicht aus selb-ständiger Erwerbstätigkeit stammen;</w:t>
      </w:r>
    </w:p>
    <w:p>
      <w:pPr>
        <w:pStyle w:val="BodyText"/>
        <w:spacing w:before="37"/>
        <w:ind w:left="1703" w:right="700" w:hanging="569"/>
        <w:jc w:val="both"/>
      </w:pPr>
      <w:r>
        <w:rPr/>
        <w:t>11</w:t>
      </w:r>
      <w:r>
        <w:rPr>
          <w:position w:val="6"/>
          <w:sz w:val="12"/>
        </w:rPr>
        <w:t>bis</w:t>
      </w:r>
      <w:r>
        <w:rPr/>
        <w:t>.</w:t>
      </w:r>
      <w:r>
        <w:rPr>
          <w:spacing w:val="80"/>
        </w:rPr>
        <w:t> </w:t>
      </w:r>
      <w:r>
        <w:rPr/>
        <w:t>die einzelnen Gewinne bis zu einem Betrag von Fr.</w:t>
      </w:r>
      <w:r>
        <w:rPr>
          <w:spacing w:val="-2"/>
        </w:rPr>
        <w:t> </w:t>
      </w:r>
      <w:r>
        <w:rPr/>
        <w:t>1'000'000 aus der Teilnahme an Grossspie-len,</w:t>
      </w:r>
      <w:r>
        <w:rPr>
          <w:spacing w:val="-2"/>
        </w:rPr>
        <w:t> </w:t>
      </w:r>
      <w:r>
        <w:rPr/>
        <w:t>die</w:t>
      </w:r>
      <w:r>
        <w:rPr>
          <w:spacing w:val="-1"/>
        </w:rPr>
        <w:t> </w:t>
      </w:r>
      <w:r>
        <w:rPr/>
        <w:t>nach dem BGS zugelassen sind,</w:t>
      </w:r>
      <w:r>
        <w:rPr>
          <w:spacing w:val="-2"/>
        </w:rPr>
        <w:t> </w:t>
      </w:r>
      <w:r>
        <w:rPr/>
        <w:t>und</w:t>
      </w:r>
      <w:r>
        <w:rPr>
          <w:spacing w:val="-1"/>
        </w:rPr>
        <w:t> </w:t>
      </w:r>
      <w:r>
        <w:rPr/>
        <w:t>aus der</w:t>
      </w:r>
      <w:r>
        <w:rPr>
          <w:spacing w:val="-2"/>
        </w:rPr>
        <w:t> </w:t>
      </w:r>
      <w:r>
        <w:rPr/>
        <w:t>Online-Teilnahme an Spielbankenspielen, die nach dem BGS zugelassen sind;</w:t>
      </w:r>
    </w:p>
    <w:p>
      <w:pPr>
        <w:pStyle w:val="BodyText"/>
        <w:spacing w:before="36"/>
        <w:jc w:val="both"/>
      </w:pPr>
      <w:r>
        <w:rPr/>
        <w:t>11</w:t>
      </w:r>
      <w:r>
        <w:rPr>
          <w:position w:val="6"/>
          <w:sz w:val="12"/>
        </w:rPr>
        <w:t>ter</w:t>
      </w:r>
      <w:r>
        <w:rPr/>
        <w:t>.</w:t>
      </w:r>
      <w:r>
        <w:rPr>
          <w:spacing w:val="31"/>
        </w:rPr>
        <w:t>  </w:t>
      </w:r>
      <w:r>
        <w:rPr/>
        <w:t>die Gewinne</w:t>
      </w:r>
      <w:r>
        <w:rPr>
          <w:spacing w:val="-1"/>
        </w:rPr>
        <w:t> </w:t>
      </w:r>
      <w:r>
        <w:rPr/>
        <w:t>aus</w:t>
      </w:r>
      <w:r>
        <w:rPr>
          <w:spacing w:val="-1"/>
        </w:rPr>
        <w:t> </w:t>
      </w:r>
      <w:r>
        <w:rPr/>
        <w:t>Kleinspielen,</w:t>
      </w:r>
      <w:r>
        <w:rPr>
          <w:spacing w:val="-4"/>
        </w:rPr>
        <w:t> </w:t>
      </w:r>
      <w:r>
        <w:rPr/>
        <w:t>die</w:t>
      </w:r>
      <w:r>
        <w:rPr>
          <w:spacing w:val="-4"/>
        </w:rPr>
        <w:t> </w:t>
      </w:r>
      <w:r>
        <w:rPr/>
        <w:t>nach</w:t>
      </w:r>
      <w:r>
        <w:rPr>
          <w:spacing w:val="-1"/>
        </w:rPr>
        <w:t> </w:t>
      </w:r>
      <w:r>
        <w:rPr/>
        <w:t>dem</w:t>
      </w:r>
      <w:r>
        <w:rPr>
          <w:spacing w:val="-1"/>
        </w:rPr>
        <w:t> </w:t>
      </w:r>
      <w:r>
        <w:rPr/>
        <w:t>BGS</w:t>
      </w:r>
      <w:r>
        <w:rPr>
          <w:spacing w:val="-2"/>
        </w:rPr>
        <w:t> </w:t>
      </w:r>
      <w:r>
        <w:rPr/>
        <w:t>zugelassen</w:t>
      </w:r>
      <w:r>
        <w:rPr>
          <w:spacing w:val="-1"/>
        </w:rPr>
        <w:t> </w:t>
      </w:r>
      <w:r>
        <w:rPr>
          <w:spacing w:val="-2"/>
        </w:rPr>
        <w:t>sind;</w:t>
      </w:r>
    </w:p>
    <w:p>
      <w:pPr>
        <w:pStyle w:val="BodyText"/>
        <w:spacing w:before="40"/>
        <w:ind w:left="1703" w:right="701" w:hanging="569"/>
        <w:jc w:val="both"/>
      </w:pPr>
      <w:r>
        <w:rPr/>
        <w:t>13.</w:t>
      </w:r>
      <w:r>
        <w:rPr>
          <w:spacing w:val="80"/>
        </w:rPr>
        <w:t>  </w:t>
      </w:r>
      <w:r>
        <w:rPr/>
        <w:t>einzelne</w:t>
      </w:r>
      <w:r>
        <w:rPr>
          <w:spacing w:val="-13"/>
        </w:rPr>
        <w:t> </w:t>
      </w:r>
      <w:r>
        <w:rPr/>
        <w:t>Gewinne</w:t>
      </w:r>
      <w:r>
        <w:rPr>
          <w:spacing w:val="-12"/>
        </w:rPr>
        <w:t> </w:t>
      </w:r>
      <w:r>
        <w:rPr/>
        <w:t>aus</w:t>
      </w:r>
      <w:r>
        <w:rPr>
          <w:spacing w:val="-13"/>
        </w:rPr>
        <w:t> </w:t>
      </w:r>
      <w:r>
        <w:rPr/>
        <w:t>Lotterien</w:t>
      </w:r>
      <w:r>
        <w:rPr>
          <w:spacing w:val="-12"/>
        </w:rPr>
        <w:t> </w:t>
      </w:r>
      <w:r>
        <w:rPr/>
        <w:t>und</w:t>
      </w:r>
      <w:r>
        <w:rPr>
          <w:spacing w:val="-13"/>
        </w:rPr>
        <w:t> </w:t>
      </w:r>
      <w:r>
        <w:rPr/>
        <w:t>Geschicklichkeitsspielen</w:t>
      </w:r>
      <w:r>
        <w:rPr>
          <w:spacing w:val="-12"/>
        </w:rPr>
        <w:t> </w:t>
      </w:r>
      <w:r>
        <w:rPr/>
        <w:t>zur</w:t>
      </w:r>
      <w:r>
        <w:rPr>
          <w:spacing w:val="-13"/>
        </w:rPr>
        <w:t> </w:t>
      </w:r>
      <w:r>
        <w:rPr/>
        <w:t>Verkaufsförderung</w:t>
      </w:r>
      <w:r>
        <w:rPr>
          <w:spacing w:val="-12"/>
        </w:rPr>
        <w:t> </w:t>
      </w:r>
      <w:r>
        <w:rPr/>
        <w:t>bis</w:t>
      </w:r>
      <w:r>
        <w:rPr>
          <w:spacing w:val="-13"/>
        </w:rPr>
        <w:t> </w:t>
      </w:r>
      <w:r>
        <w:rPr/>
        <w:t>zu</w:t>
      </w:r>
      <w:r>
        <w:rPr>
          <w:spacing w:val="-12"/>
        </w:rPr>
        <w:t> </w:t>
      </w:r>
      <w:r>
        <w:rPr/>
        <w:t>einem Betrag von Fr. 1'000, die nach Artikel 1 Absatz 2 lit. d und e BGS diesem nicht unterstehen.</w:t>
      </w:r>
    </w:p>
    <w:p>
      <w:pPr>
        <w:pStyle w:val="BodyText"/>
        <w:spacing w:before="40"/>
        <w:jc w:val="both"/>
      </w:pPr>
      <w:hyperlink r:id="rId41">
        <w:r>
          <w:rPr>
            <w:color w:val="0462C0"/>
            <w:u w:val="single" w:color="0462C0"/>
          </w:rPr>
          <w:t>Steuerpraxis:</w:t>
        </w:r>
        <w:r>
          <w:rPr>
            <w:color w:val="0462C0"/>
            <w:spacing w:val="-2"/>
            <w:u w:val="single" w:color="0462C0"/>
          </w:rPr>
          <w:t> </w:t>
        </w:r>
        <w:r>
          <w:rPr>
            <w:color w:val="0462C0"/>
            <w:u w:val="single" w:color="0462C0"/>
          </w:rPr>
          <w:t>StP</w:t>
        </w:r>
        <w:r>
          <w:rPr>
            <w:color w:val="0462C0"/>
            <w:spacing w:val="-5"/>
            <w:u w:val="single" w:color="0462C0"/>
          </w:rPr>
          <w:t> </w:t>
        </w:r>
        <w:r>
          <w:rPr>
            <w:color w:val="0462C0"/>
            <w:u w:val="single" w:color="0462C0"/>
          </w:rPr>
          <w:t>25 Nr.</w:t>
        </w:r>
        <w:r>
          <w:rPr>
            <w:color w:val="0462C0"/>
            <w:spacing w:val="-4"/>
            <w:u w:val="single" w:color="0462C0"/>
          </w:rPr>
          <w:t> </w:t>
        </w:r>
        <w:r>
          <w:rPr>
            <w:color w:val="0462C0"/>
            <w:u w:val="single" w:color="0462C0"/>
          </w:rPr>
          <w:t>6 Gewinne</w:t>
        </w:r>
        <w:r>
          <w:rPr>
            <w:color w:val="0462C0"/>
            <w:spacing w:val="-1"/>
            <w:u w:val="single" w:color="0462C0"/>
          </w:rPr>
          <w:t> </w:t>
        </w:r>
        <w:r>
          <w:rPr>
            <w:color w:val="0462C0"/>
            <w:u w:val="single" w:color="0462C0"/>
          </w:rPr>
          <w:t>aus </w:t>
        </w:r>
        <w:r>
          <w:rPr>
            <w:color w:val="0462C0"/>
            <w:spacing w:val="-2"/>
            <w:u w:val="single" w:color="0462C0"/>
          </w:rPr>
          <w:t>Geldspielen</w:t>
        </w:r>
      </w:hyperlink>
    </w:p>
    <w:p>
      <w:pPr>
        <w:pStyle w:val="BodyText"/>
        <w:spacing w:before="62"/>
        <w:ind w:left="0"/>
        <w:rPr>
          <w:sz w:val="26"/>
        </w:rPr>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1"/>
        </w:rPr>
        <w:t> </w:t>
      </w:r>
      <w:r>
        <w:rPr>
          <w:color w:val="2D73B4"/>
        </w:rPr>
        <w:t>des</w:t>
      </w:r>
      <w:r>
        <w:rPr>
          <w:color w:val="2D73B4"/>
          <w:spacing w:val="-7"/>
        </w:rPr>
        <w:t> </w:t>
      </w:r>
      <w:r>
        <w:rPr>
          <w:color w:val="2D73B4"/>
          <w:spacing w:val="-2"/>
        </w:rPr>
        <w:t>Reineinkommens</w:t>
      </w:r>
    </w:p>
    <w:p>
      <w:pPr>
        <w:pStyle w:val="BodyText"/>
        <w:spacing w:before="59"/>
        <w:ind w:left="851"/>
      </w:pPr>
      <w:r>
        <w:rPr/>
        <w:t>(§§</w:t>
      </w:r>
      <w:r>
        <w:rPr>
          <w:spacing w:val="-1"/>
        </w:rPr>
        <w:t> </w:t>
      </w:r>
      <w:r>
        <w:rPr/>
        <w:t>28</w:t>
      </w:r>
      <w:r>
        <w:rPr>
          <w:spacing w:val="-3"/>
        </w:rPr>
        <w:t> </w:t>
      </w:r>
      <w:r>
        <w:rPr/>
        <w:t>– 34</w:t>
      </w:r>
      <w:r>
        <w:rPr>
          <w:spacing w:val="-1"/>
        </w:rPr>
        <w:t> </w:t>
      </w:r>
      <w:r>
        <w:rPr/>
        <w:t>Steuergesetz;</w:t>
      </w:r>
      <w:r>
        <w:rPr>
          <w:spacing w:val="-1"/>
        </w:rPr>
        <w:t> </w:t>
      </w:r>
      <w:r>
        <w:rPr/>
        <w:t>§§</w:t>
      </w:r>
      <w:r>
        <w:rPr>
          <w:spacing w:val="-3"/>
        </w:rPr>
        <w:t> </w:t>
      </w:r>
      <w:r>
        <w:rPr/>
        <w:t>7</w:t>
      </w:r>
      <w:r>
        <w:rPr>
          <w:spacing w:val="-1"/>
        </w:rPr>
        <w:t> </w:t>
      </w:r>
      <w:r>
        <w:rPr/>
        <w:t>– 11c </w:t>
      </w:r>
      <w:r>
        <w:rPr>
          <w:spacing w:val="-4"/>
        </w:rPr>
        <w:t>StV)</w:t>
      </w:r>
    </w:p>
    <w:p>
      <w:pPr>
        <w:pStyle w:val="Heading7"/>
        <w:spacing w:before="120"/>
        <w:ind w:left="851" w:right="138"/>
      </w:pPr>
      <w:r>
        <w:rPr/>
        <w:t>Zur Ermittlung des Reineinkommens werden von den gesamten steuerbaren Einkünften die Aufwen-dungen und allgemeinen Abzüge abgezogen.</w:t>
      </w:r>
    </w:p>
    <w:p>
      <w:pPr>
        <w:pStyle w:val="BodyText"/>
        <w:spacing w:before="12"/>
        <w:ind w:left="0"/>
        <w:rPr>
          <w:sz w:val="20"/>
        </w:rPr>
      </w:pPr>
    </w:p>
    <w:p>
      <w:pPr>
        <w:pStyle w:val="Heading4"/>
      </w:pPr>
      <w:bookmarkStart w:name="Abzüge" w:id="13"/>
      <w:bookmarkEnd w:id="13"/>
      <w:r>
        <w:rPr/>
      </w:r>
      <w:r>
        <w:rPr>
          <w:color w:val="2D73B4"/>
          <w:spacing w:val="-2"/>
        </w:rPr>
        <w:t>Abzüge</w:t>
      </w:r>
    </w:p>
    <w:p>
      <w:pPr>
        <w:pStyle w:val="BodyText"/>
        <w:spacing w:before="58"/>
        <w:ind w:left="851"/>
      </w:pPr>
      <w:r>
        <w:rPr/>
        <w:t>(§§ 29</w:t>
      </w:r>
      <w:r>
        <w:rPr>
          <w:spacing w:val="-2"/>
        </w:rPr>
        <w:t> </w:t>
      </w:r>
      <w:r>
        <w:rPr/>
        <w:t>– 34</w:t>
      </w:r>
      <w:r>
        <w:rPr>
          <w:spacing w:val="1"/>
        </w:rPr>
        <w:t> </w:t>
      </w:r>
      <w:r>
        <w:rPr/>
        <w:t>StG;</w:t>
      </w:r>
      <w:r>
        <w:rPr>
          <w:spacing w:val="-1"/>
        </w:rPr>
        <w:t> </w:t>
      </w:r>
      <w:r>
        <w:rPr/>
        <w:t>§§</w:t>
      </w:r>
      <w:r>
        <w:rPr>
          <w:spacing w:val="-2"/>
        </w:rPr>
        <w:t> </w:t>
      </w:r>
      <w:r>
        <w:rPr/>
        <w:t>7 –</w:t>
      </w:r>
      <w:r>
        <w:rPr>
          <w:spacing w:val="-2"/>
        </w:rPr>
        <w:t> </w:t>
      </w:r>
      <w:r>
        <w:rPr/>
        <w:t>11c</w:t>
      </w:r>
      <w:r>
        <w:rPr>
          <w:spacing w:val="-1"/>
        </w:rPr>
        <w:t> </w:t>
      </w:r>
      <w:r>
        <w:rPr>
          <w:spacing w:val="-4"/>
        </w:rPr>
        <w:t>StV)</w:t>
      </w:r>
    </w:p>
    <w:p>
      <w:pPr>
        <w:pStyle w:val="BodyText"/>
        <w:spacing w:before="163"/>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Heading5"/>
      </w:pPr>
      <w:bookmarkStart w:name="Aufwendungen" w:id="14"/>
      <w:bookmarkEnd w:id="14"/>
      <w:r>
        <w:rPr/>
      </w:r>
      <w:r>
        <w:rPr>
          <w:color w:val="2D73B4"/>
          <w:spacing w:val="-2"/>
        </w:rPr>
        <w:t>Aufwendungen</w:t>
      </w:r>
    </w:p>
    <w:p>
      <w:pPr>
        <w:pStyle w:val="BodyText"/>
        <w:spacing w:before="60"/>
      </w:pPr>
      <w:r>
        <w:rPr/>
        <w:t>(§ 29</w:t>
      </w:r>
      <w:r>
        <w:rPr>
          <w:spacing w:val="1"/>
        </w:rPr>
        <w:t> </w:t>
      </w:r>
      <w:r>
        <w:rPr/>
        <w:t>und</w:t>
      </w:r>
      <w:r>
        <w:rPr>
          <w:spacing w:val="-3"/>
        </w:rPr>
        <w:t> </w:t>
      </w:r>
      <w:r>
        <w:rPr/>
        <w:t>31</w:t>
      </w:r>
      <w:r>
        <w:rPr>
          <w:spacing w:val="1"/>
        </w:rPr>
        <w:t> </w:t>
      </w:r>
      <w:r>
        <w:rPr/>
        <w:t>StG; §</w:t>
      </w:r>
      <w:r>
        <w:rPr>
          <w:spacing w:val="-3"/>
        </w:rPr>
        <w:t> </w:t>
      </w:r>
      <w:r>
        <w:rPr/>
        <w:t>6</w:t>
      </w:r>
      <w:r>
        <w:rPr>
          <w:spacing w:val="1"/>
        </w:rPr>
        <w:t> </w:t>
      </w:r>
      <w:r>
        <w:rPr/>
        <w:t>StV; </w:t>
      </w:r>
      <w:r>
        <w:rPr>
          <w:spacing w:val="-4"/>
        </w:rPr>
        <w:t>BKV)</w:t>
      </w:r>
    </w:p>
    <w:p>
      <w:pPr>
        <w:pStyle w:val="BodyText"/>
        <w:spacing w:before="153"/>
        <w:ind w:left="0"/>
      </w:pPr>
    </w:p>
    <w:p>
      <w:pPr>
        <w:pStyle w:val="BodyText"/>
        <w:spacing w:line="631" w:lineRule="auto"/>
        <w:ind w:right="4157"/>
      </w:pPr>
      <w:r>
        <w:rPr>
          <w:color w:val="950000"/>
        </w:rPr>
        <w:t>Pauschalabzug</w:t>
      </w:r>
      <w:r>
        <w:rPr>
          <w:color w:val="950000"/>
          <w:spacing w:val="-4"/>
        </w:rPr>
        <w:t> </w:t>
      </w:r>
      <w:r>
        <w:rPr>
          <w:color w:val="950000"/>
        </w:rPr>
        <w:t>für</w:t>
      </w:r>
      <w:r>
        <w:rPr>
          <w:color w:val="950000"/>
          <w:spacing w:val="-5"/>
        </w:rPr>
        <w:t> </w:t>
      </w:r>
      <w:r>
        <w:rPr>
          <w:color w:val="950000"/>
        </w:rPr>
        <w:t>Mehrkosten</w:t>
      </w:r>
      <w:r>
        <w:rPr>
          <w:color w:val="950000"/>
          <w:spacing w:val="-4"/>
        </w:rPr>
        <w:t> </w:t>
      </w:r>
      <w:r>
        <w:rPr>
          <w:color w:val="950000"/>
        </w:rPr>
        <w:t>für</w:t>
      </w:r>
      <w:r>
        <w:rPr>
          <w:color w:val="950000"/>
          <w:spacing w:val="-5"/>
        </w:rPr>
        <w:t> </w:t>
      </w:r>
      <w:r>
        <w:rPr>
          <w:color w:val="950000"/>
        </w:rPr>
        <w:t>Verpflegung</w:t>
      </w:r>
      <w:r>
        <w:rPr>
          <w:color w:val="950000"/>
          <w:spacing w:val="80"/>
        </w:rPr>
        <w:t> </w:t>
      </w:r>
      <w:r>
        <w:rPr>
          <w:color w:val="950000"/>
        </w:rPr>
        <w:drawing>
          <wp:inline distT="0" distB="0" distL="0" distR="0">
            <wp:extent cx="198066" cy="116171"/>
            <wp:effectExtent l="0" t="0" r="0" b="0"/>
            <wp:docPr id="32" name="Image 32" descr="">
              <a:hlinkClick r:id="rId43"/>
            </wp:docPr>
            <wp:cNvGraphicFramePr>
              <a:graphicFrameLocks/>
            </wp:cNvGraphicFramePr>
            <a:graphic>
              <a:graphicData uri="http://schemas.openxmlformats.org/drawingml/2006/picture">
                <pic:pic>
                  <pic:nvPicPr>
                    <pic:cNvPr id="32" name="Image 32" descr="">
                      <a:hlinkClick r:id="rId43"/>
                    </pic:cNvPr>
                    <pic:cNvPicPr/>
                  </pic:nvPicPr>
                  <pic:blipFill>
                    <a:blip r:embed="rId11" cstate="print"/>
                    <a:stretch>
                      <a:fillRect/>
                    </a:stretch>
                  </pic:blipFill>
                  <pic:spPr>
                    <a:xfrm>
                      <a:off x="0" y="0"/>
                      <a:ext cx="198066" cy="116171"/>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198092" cy="116202"/>
            <wp:effectExtent l="0" t="0" r="0" b="0"/>
            <wp:docPr id="33" name="Image 33" descr="">
              <a:hlinkClick r:id="rId44"/>
            </wp:docPr>
            <wp:cNvGraphicFramePr>
              <a:graphicFrameLocks/>
            </wp:cNvGraphicFramePr>
            <a:graphic>
              <a:graphicData uri="http://schemas.openxmlformats.org/drawingml/2006/picture">
                <pic:pic>
                  <pic:nvPicPr>
                    <pic:cNvPr id="33" name="Image 33" descr="">
                      <a:hlinkClick r:id="rId44"/>
                    </pic:cNvPr>
                    <pic:cNvPicPr/>
                  </pic:nvPicPr>
                  <pic:blipFill>
                    <a:blip r:embed="rId11" cstate="print"/>
                    <a:stretch>
                      <a:fillRect/>
                    </a:stretch>
                  </pic:blipFill>
                  <pic:spPr>
                    <a:xfrm>
                      <a:off x="0" y="0"/>
                      <a:ext cx="198092" cy="116202"/>
                    </a:xfrm>
                    <a:prstGeom prst="rect">
                      <a:avLst/>
                    </a:prstGeom>
                  </pic:spPr>
                </pic:pic>
              </a:graphicData>
            </a:graphic>
          </wp:inline>
        </w:drawing>
      </w:r>
      <w:r>
        <w:rPr>
          <w:color w:val="950000"/>
          <w:spacing w:val="-3"/>
        </w:rPr>
      </w:r>
    </w:p>
    <w:p>
      <w:pPr>
        <w:pStyle w:val="BodyText"/>
        <w:spacing w:after="0" w:line="631" w:lineRule="auto"/>
        <w:sectPr>
          <w:pgSz w:w="11910" w:h="16840"/>
          <w:pgMar w:header="724" w:footer="687" w:top="960" w:bottom="880" w:left="850" w:right="992"/>
        </w:sectPr>
      </w:pPr>
    </w:p>
    <w:p>
      <w:pPr>
        <w:pStyle w:val="BodyText"/>
        <w:ind w:left="0"/>
      </w:pPr>
    </w:p>
    <w:p>
      <w:pPr>
        <w:pStyle w:val="BodyText"/>
        <w:spacing w:before="27"/>
        <w:ind w:left="0"/>
      </w:pPr>
    </w:p>
    <w:p>
      <w:pPr>
        <w:pStyle w:val="BodyText"/>
        <w:jc w:val="both"/>
      </w:pPr>
      <w:r>
        <w:rPr>
          <w:color w:val="950000"/>
        </w:rPr>
        <w:t>Fahrtkosten zwischen Wohn- und Arbeitsstätte</w:t>
      </w:r>
      <w:r>
        <w:rPr>
          <w:color w:val="950000"/>
          <w:spacing w:val="80"/>
        </w:rPr>
        <w:t> </w:t>
      </w:r>
      <w:r>
        <w:rPr>
          <w:color w:val="950000"/>
          <w:spacing w:val="-3"/>
        </w:rPr>
        <w:drawing>
          <wp:inline distT="0" distB="0" distL="0" distR="0">
            <wp:extent cx="201274" cy="114680"/>
            <wp:effectExtent l="0" t="0" r="0" b="0"/>
            <wp:docPr id="34" name="Image 34" descr="">
              <a:hlinkClick r:id="rId45"/>
            </wp:docPr>
            <wp:cNvGraphicFramePr>
              <a:graphicFrameLocks/>
            </wp:cNvGraphicFramePr>
            <a:graphic>
              <a:graphicData uri="http://schemas.openxmlformats.org/drawingml/2006/picture">
                <pic:pic>
                  <pic:nvPicPr>
                    <pic:cNvPr id="34" name="Image 34" descr="">
                      <a:hlinkClick r:id="rId45"/>
                    </pic:cNvPr>
                    <pic:cNvPicPr/>
                  </pic:nvPicPr>
                  <pic:blipFill>
                    <a:blip r:embed="rId11" cstate="print"/>
                    <a:stretch>
                      <a:fillRect/>
                    </a:stretch>
                  </pic:blipFill>
                  <pic:spPr>
                    <a:xfrm>
                      <a:off x="0" y="0"/>
                      <a:ext cx="201274" cy="114680"/>
                    </a:xfrm>
                    <a:prstGeom prst="rect">
                      <a:avLst/>
                    </a:prstGeom>
                  </pic:spPr>
                </pic:pic>
              </a:graphicData>
            </a:graphic>
          </wp:inline>
        </w:drawing>
      </w:r>
      <w:r>
        <w:rPr>
          <w:color w:val="950000"/>
          <w:spacing w:val="-3"/>
        </w:rPr>
      </w:r>
    </w:p>
    <w:p>
      <w:pPr>
        <w:pStyle w:val="Heading8"/>
      </w:pPr>
      <w:r>
        <w:rPr/>
        <w:t>§ 29 Abs.</w:t>
      </w:r>
      <w:r>
        <w:rPr>
          <w:spacing w:val="-1"/>
        </w:rPr>
        <w:t> </w:t>
      </w:r>
      <w:r>
        <w:rPr/>
        <w:t>1 Ziff.</w:t>
      </w:r>
      <w:r>
        <w:rPr>
          <w:spacing w:val="-1"/>
        </w:rPr>
        <w:t> </w:t>
      </w:r>
      <w:r>
        <w:rPr/>
        <w:t>1</w:t>
      </w:r>
      <w:r>
        <w:rPr>
          <w:spacing w:val="-3"/>
        </w:rPr>
        <w:t> </w:t>
      </w:r>
      <w:r>
        <w:rPr/>
        <w:t>und</w:t>
      </w:r>
      <w:r>
        <w:rPr>
          <w:spacing w:val="-1"/>
        </w:rPr>
        <w:t> </w:t>
      </w:r>
      <w:r>
        <w:rPr/>
        <w:t>Abs.</w:t>
      </w:r>
      <w:r>
        <w:rPr>
          <w:spacing w:val="-1"/>
        </w:rPr>
        <w:t> </w:t>
      </w:r>
      <w:r>
        <w:rPr/>
        <w:t>2</w:t>
      </w:r>
      <w:r>
        <w:rPr>
          <w:spacing w:val="-2"/>
        </w:rPr>
        <w:t> </w:t>
      </w:r>
      <w:r>
        <w:rPr>
          <w:spacing w:val="-4"/>
        </w:rPr>
        <w:t>StG:</w:t>
      </w:r>
    </w:p>
    <w:p>
      <w:pPr>
        <w:pStyle w:val="BodyText"/>
        <w:spacing w:before="55"/>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4"/>
        </w:numPr>
        <w:tabs>
          <w:tab w:pos="1701" w:val="left" w:leader="none"/>
          <w:tab w:pos="1703" w:val="left" w:leader="none"/>
        </w:tabs>
        <w:spacing w:line="240" w:lineRule="auto" w:before="41" w:after="0"/>
        <w:ind w:left="1703" w:right="702" w:hanging="569"/>
        <w:jc w:val="both"/>
        <w:rPr>
          <w:sz w:val="18"/>
        </w:rPr>
      </w:pPr>
      <w:r>
        <w:rPr>
          <w:sz w:val="18"/>
        </w:rPr>
        <w:t>die</w:t>
      </w:r>
      <w:r>
        <w:rPr>
          <w:spacing w:val="-4"/>
          <w:sz w:val="18"/>
        </w:rPr>
        <w:t> </w:t>
      </w:r>
      <w:r>
        <w:rPr>
          <w:sz w:val="18"/>
        </w:rPr>
        <w:t>notwendigen</w:t>
      </w:r>
      <w:r>
        <w:rPr>
          <w:spacing w:val="-4"/>
          <w:sz w:val="18"/>
        </w:rPr>
        <w:t> </w:t>
      </w:r>
      <w:r>
        <w:rPr>
          <w:sz w:val="18"/>
        </w:rPr>
        <w:t>Kosten</w:t>
      </w:r>
      <w:r>
        <w:rPr>
          <w:spacing w:val="-4"/>
          <w:sz w:val="18"/>
        </w:rPr>
        <w:t> </w:t>
      </w:r>
      <w:r>
        <w:rPr>
          <w:sz w:val="18"/>
        </w:rPr>
        <w:t>für</w:t>
      </w:r>
      <w:r>
        <w:rPr>
          <w:spacing w:val="-4"/>
          <w:sz w:val="18"/>
        </w:rPr>
        <w:t> </w:t>
      </w:r>
      <w:r>
        <w:rPr>
          <w:sz w:val="18"/>
        </w:rPr>
        <w:t>Fahrten</w:t>
      </w:r>
      <w:r>
        <w:rPr>
          <w:spacing w:val="-4"/>
          <w:sz w:val="18"/>
        </w:rPr>
        <w:t> </w:t>
      </w:r>
      <w:r>
        <w:rPr>
          <w:sz w:val="18"/>
        </w:rPr>
        <w:t>zwischen</w:t>
      </w:r>
      <w:r>
        <w:rPr>
          <w:spacing w:val="-4"/>
          <w:sz w:val="18"/>
        </w:rPr>
        <w:t> </w:t>
      </w:r>
      <w:r>
        <w:rPr>
          <w:sz w:val="18"/>
        </w:rPr>
        <w:t>Wohn-</w:t>
      </w:r>
      <w:r>
        <w:rPr>
          <w:spacing w:val="-4"/>
          <w:sz w:val="18"/>
        </w:rPr>
        <w:t> </w:t>
      </w:r>
      <w:r>
        <w:rPr>
          <w:sz w:val="18"/>
        </w:rPr>
        <w:t>und</w:t>
      </w:r>
      <w:r>
        <w:rPr>
          <w:spacing w:val="-4"/>
          <w:sz w:val="18"/>
        </w:rPr>
        <w:t> </w:t>
      </w:r>
      <w:r>
        <w:rPr>
          <w:sz w:val="18"/>
        </w:rPr>
        <w:t>Arbeitsstätte</w:t>
      </w:r>
      <w:r>
        <w:rPr>
          <w:spacing w:val="-4"/>
          <w:sz w:val="18"/>
        </w:rPr>
        <w:t> </w:t>
      </w:r>
      <w:r>
        <w:rPr>
          <w:sz w:val="18"/>
        </w:rPr>
        <w:t>bis</w:t>
      </w:r>
      <w:r>
        <w:rPr>
          <w:spacing w:val="-3"/>
          <w:sz w:val="18"/>
        </w:rPr>
        <w:t> </w:t>
      </w:r>
      <w:r>
        <w:rPr>
          <w:sz w:val="18"/>
        </w:rPr>
        <w:t>zu</w:t>
      </w:r>
      <w:r>
        <w:rPr>
          <w:spacing w:val="-4"/>
          <w:sz w:val="18"/>
        </w:rPr>
        <w:t> </w:t>
      </w:r>
      <w:r>
        <w:rPr>
          <w:sz w:val="18"/>
        </w:rPr>
        <w:t>einem</w:t>
      </w:r>
      <w:r>
        <w:rPr>
          <w:spacing w:val="-3"/>
          <w:sz w:val="18"/>
        </w:rPr>
        <w:t> </w:t>
      </w:r>
      <w:r>
        <w:rPr>
          <w:sz w:val="18"/>
        </w:rPr>
        <w:t>Maximalbe-trag von Fr. 6</w:t>
      </w:r>
      <w:r>
        <w:rPr>
          <w:spacing w:val="-1"/>
          <w:sz w:val="18"/>
        </w:rPr>
        <w:t> </w:t>
      </w:r>
      <w:r>
        <w:rPr>
          <w:sz w:val="18"/>
        </w:rPr>
        <w:t>000.– sowie die notwendigen Mehrkosten für Verpflegung und Unterkunft aus-serhalb der Wohnstätte oder bei Schichtarbeit;</w:t>
      </w:r>
    </w:p>
    <w:p>
      <w:pPr>
        <w:pStyle w:val="BodyText"/>
        <w:spacing w:before="35"/>
        <w:ind w:right="703"/>
        <w:jc w:val="both"/>
      </w:pPr>
      <w:r>
        <w:rPr>
          <w:position w:val="6"/>
          <w:sz w:val="12"/>
        </w:rPr>
        <w:t>2</w:t>
      </w:r>
      <w:r>
        <w:rPr>
          <w:spacing w:val="19"/>
          <w:position w:val="6"/>
          <w:sz w:val="12"/>
        </w:rPr>
        <w:t> </w:t>
      </w:r>
      <w:r>
        <w:rPr/>
        <w:t>Für die Berufskosten nach Absatz 1 legt der Regierungsrat Pauschalansätze fest; dem Steuerpflichti-gen steht der Nachweis höherer Kosten nach Absatz 1 Ziffer 3 offen. Die Abzüge können für einzelne Berufsgruppen und für behördliche Tätigkeit einheitlich festgesetzt werden.</w:t>
      </w:r>
    </w:p>
    <w:p>
      <w:pPr>
        <w:pStyle w:val="Heading8"/>
        <w:spacing w:before="94"/>
      </w:pPr>
      <w:r>
        <w:rPr/>
        <w:t>§ 1</w:t>
      </w:r>
      <w:r>
        <w:rPr>
          <w:spacing w:val="1"/>
        </w:rPr>
        <w:t> </w:t>
      </w:r>
      <w:r>
        <w:rPr/>
        <w:t>Abs.</w:t>
      </w:r>
      <w:r>
        <w:rPr>
          <w:spacing w:val="-2"/>
        </w:rPr>
        <w:t> </w:t>
      </w:r>
      <w:r>
        <w:rPr/>
        <w:t>1</w:t>
      </w:r>
      <w:r>
        <w:rPr>
          <w:spacing w:val="1"/>
        </w:rPr>
        <w:t> </w:t>
      </w:r>
      <w:r>
        <w:rPr>
          <w:spacing w:val="-4"/>
        </w:rPr>
        <w:t>BKV:</w:t>
      </w:r>
    </w:p>
    <w:p>
      <w:pPr>
        <w:pStyle w:val="BodyText"/>
        <w:spacing w:before="56"/>
        <w:ind w:right="700"/>
        <w:jc w:val="both"/>
      </w:pPr>
      <w:r>
        <w:rPr>
          <w:position w:val="6"/>
          <w:sz w:val="12"/>
        </w:rPr>
        <w:t>1</w:t>
      </w:r>
      <w:r>
        <w:rPr>
          <w:spacing w:val="15"/>
          <w:position w:val="6"/>
          <w:sz w:val="12"/>
        </w:rPr>
        <w:t> </w:t>
      </w:r>
      <w:r>
        <w:rPr/>
        <w:t>Für</w:t>
      </w:r>
      <w:r>
        <w:rPr>
          <w:spacing w:val="-2"/>
        </w:rPr>
        <w:t> </w:t>
      </w:r>
      <w:r>
        <w:rPr/>
        <w:t>Kosten</w:t>
      </w:r>
      <w:r>
        <w:rPr>
          <w:spacing w:val="-1"/>
        </w:rPr>
        <w:t> </w:t>
      </w:r>
      <w:r>
        <w:rPr/>
        <w:t>der</w:t>
      </w:r>
      <w:r>
        <w:rPr>
          <w:spacing w:val="-3"/>
        </w:rPr>
        <w:t> </w:t>
      </w:r>
      <w:r>
        <w:rPr/>
        <w:t>Fahrt</w:t>
      </w:r>
      <w:r>
        <w:rPr>
          <w:spacing w:val="-3"/>
        </w:rPr>
        <w:t> </w:t>
      </w:r>
      <w:r>
        <w:rPr/>
        <w:t>zwischen</w:t>
      </w:r>
      <w:r>
        <w:rPr>
          <w:spacing w:val="-1"/>
        </w:rPr>
        <w:t> </w:t>
      </w:r>
      <w:r>
        <w:rPr/>
        <w:t>Wohn-</w:t>
      </w:r>
      <w:r>
        <w:rPr>
          <w:spacing w:val="-2"/>
        </w:rPr>
        <w:t> </w:t>
      </w:r>
      <w:r>
        <w:rPr/>
        <w:t>und</w:t>
      </w:r>
      <w:r>
        <w:rPr>
          <w:spacing w:val="-1"/>
        </w:rPr>
        <w:t> </w:t>
      </w:r>
      <w:r>
        <w:rPr/>
        <w:t>Arbeitsstätte</w:t>
      </w:r>
      <w:r>
        <w:rPr>
          <w:spacing w:val="-3"/>
        </w:rPr>
        <w:t> </w:t>
      </w:r>
      <w:r>
        <w:rPr/>
        <w:t>sind</w:t>
      </w:r>
      <w:r>
        <w:rPr>
          <w:spacing w:val="-1"/>
        </w:rPr>
        <w:t> </w:t>
      </w:r>
      <w:r>
        <w:rPr/>
        <w:t>in</w:t>
      </w:r>
      <w:r>
        <w:rPr>
          <w:spacing w:val="-1"/>
        </w:rPr>
        <w:t> </w:t>
      </w:r>
      <w:r>
        <w:rPr/>
        <w:t>der</w:t>
      </w:r>
      <w:r>
        <w:rPr>
          <w:spacing w:val="-2"/>
        </w:rPr>
        <w:t> </w:t>
      </w:r>
      <w:r>
        <w:rPr/>
        <w:t>Regel</w:t>
      </w:r>
      <w:r>
        <w:rPr>
          <w:spacing w:val="-1"/>
        </w:rPr>
        <w:t> </w:t>
      </w:r>
      <w:r>
        <w:rPr/>
        <w:t>bei</w:t>
      </w:r>
      <w:r>
        <w:rPr>
          <w:spacing w:val="-3"/>
        </w:rPr>
        <w:t> </w:t>
      </w:r>
      <w:r>
        <w:rPr/>
        <w:t>beachtenswerter</w:t>
      </w:r>
      <w:r>
        <w:rPr>
          <w:spacing w:val="-2"/>
        </w:rPr>
        <w:t> </w:t>
      </w:r>
      <w:r>
        <w:rPr/>
        <w:t>Entfer-nung zum Abzug zugelassen:</w:t>
      </w:r>
    </w:p>
    <w:p>
      <w:pPr>
        <w:pStyle w:val="ListParagraph"/>
        <w:numPr>
          <w:ilvl w:val="0"/>
          <w:numId w:val="5"/>
        </w:numPr>
        <w:tabs>
          <w:tab w:pos="1701" w:val="left" w:leader="none"/>
        </w:tabs>
        <w:spacing w:line="240" w:lineRule="auto" w:before="40" w:after="0"/>
        <w:ind w:left="1701" w:right="0" w:hanging="567"/>
        <w:jc w:val="both"/>
        <w:rPr>
          <w:sz w:val="18"/>
        </w:rPr>
      </w:pPr>
      <w:r>
        <w:rPr>
          <w:sz w:val="18"/>
        </w:rPr>
        <w:t>bei</w:t>
      </w:r>
      <w:r>
        <w:rPr>
          <w:spacing w:val="-4"/>
          <w:sz w:val="18"/>
        </w:rPr>
        <w:t> </w:t>
      </w:r>
      <w:r>
        <w:rPr>
          <w:sz w:val="18"/>
        </w:rPr>
        <w:t>Benützung</w:t>
      </w:r>
      <w:r>
        <w:rPr>
          <w:spacing w:val="-5"/>
          <w:sz w:val="18"/>
        </w:rPr>
        <w:t> </w:t>
      </w:r>
      <w:r>
        <w:rPr>
          <w:sz w:val="18"/>
        </w:rPr>
        <w:t>öffentlicher</w:t>
      </w:r>
      <w:r>
        <w:rPr>
          <w:spacing w:val="-4"/>
          <w:sz w:val="18"/>
        </w:rPr>
        <w:t> </w:t>
      </w:r>
      <w:r>
        <w:rPr>
          <w:sz w:val="18"/>
        </w:rPr>
        <w:t>Verkehrsmittel:</w:t>
      </w:r>
      <w:r>
        <w:rPr>
          <w:spacing w:val="-5"/>
          <w:sz w:val="18"/>
        </w:rPr>
        <w:t> </w:t>
      </w:r>
      <w:r>
        <w:rPr>
          <w:sz w:val="18"/>
        </w:rPr>
        <w:t>die</w:t>
      </w:r>
      <w:r>
        <w:rPr>
          <w:spacing w:val="-3"/>
          <w:sz w:val="18"/>
        </w:rPr>
        <w:t> </w:t>
      </w:r>
      <w:r>
        <w:rPr>
          <w:sz w:val="18"/>
        </w:rPr>
        <w:t>tatsächlichen</w:t>
      </w:r>
      <w:r>
        <w:rPr>
          <w:spacing w:val="-5"/>
          <w:sz w:val="18"/>
        </w:rPr>
        <w:t> </w:t>
      </w:r>
      <w:r>
        <w:rPr>
          <w:spacing w:val="-2"/>
          <w:sz w:val="18"/>
        </w:rPr>
        <w:t>Kosten;</w:t>
      </w:r>
    </w:p>
    <w:p>
      <w:pPr>
        <w:pStyle w:val="ListParagraph"/>
        <w:numPr>
          <w:ilvl w:val="0"/>
          <w:numId w:val="5"/>
        </w:numPr>
        <w:tabs>
          <w:tab w:pos="1701" w:val="left" w:leader="none"/>
          <w:tab w:pos="1703" w:val="left" w:leader="none"/>
        </w:tabs>
        <w:spacing w:line="240" w:lineRule="auto" w:before="40" w:after="0"/>
        <w:ind w:left="1703" w:right="704" w:hanging="569"/>
        <w:jc w:val="both"/>
        <w:rPr>
          <w:sz w:val="18"/>
        </w:rPr>
      </w:pPr>
      <w:r>
        <w:rPr>
          <w:sz w:val="18"/>
        </w:rPr>
        <w:t>bei</w:t>
      </w:r>
      <w:r>
        <w:rPr>
          <w:spacing w:val="40"/>
          <w:sz w:val="18"/>
        </w:rPr>
        <w:t> </w:t>
      </w:r>
      <w:r>
        <w:rPr>
          <w:sz w:val="18"/>
        </w:rPr>
        <w:t>Benützung</w:t>
      </w:r>
      <w:r>
        <w:rPr>
          <w:spacing w:val="40"/>
          <w:sz w:val="18"/>
        </w:rPr>
        <w:t> </w:t>
      </w:r>
      <w:r>
        <w:rPr>
          <w:sz w:val="18"/>
        </w:rPr>
        <w:t>eines</w:t>
      </w:r>
      <w:r>
        <w:rPr>
          <w:spacing w:val="40"/>
          <w:sz w:val="18"/>
        </w:rPr>
        <w:t> </w:t>
      </w:r>
      <w:r>
        <w:rPr>
          <w:sz w:val="18"/>
        </w:rPr>
        <w:t>Fahrrades</w:t>
      </w:r>
      <w:r>
        <w:rPr>
          <w:spacing w:val="40"/>
          <w:sz w:val="18"/>
        </w:rPr>
        <w:t> </w:t>
      </w:r>
      <w:r>
        <w:rPr>
          <w:sz w:val="18"/>
        </w:rPr>
        <w:t>oder</w:t>
      </w:r>
      <w:r>
        <w:rPr>
          <w:spacing w:val="40"/>
          <w:sz w:val="18"/>
        </w:rPr>
        <w:t> </w:t>
      </w:r>
      <w:r>
        <w:rPr>
          <w:sz w:val="18"/>
        </w:rPr>
        <w:t>eines</w:t>
      </w:r>
      <w:r>
        <w:rPr>
          <w:spacing w:val="40"/>
          <w:sz w:val="18"/>
        </w:rPr>
        <w:t> </w:t>
      </w:r>
      <w:r>
        <w:rPr>
          <w:sz w:val="18"/>
        </w:rPr>
        <w:t>Motorfahrrades</w:t>
      </w:r>
      <w:r>
        <w:rPr>
          <w:spacing w:val="40"/>
          <w:sz w:val="18"/>
        </w:rPr>
        <w:t> </w:t>
      </w:r>
      <w:r>
        <w:rPr>
          <w:sz w:val="18"/>
        </w:rPr>
        <w:t>mit</w:t>
      </w:r>
      <w:r>
        <w:rPr>
          <w:spacing w:val="40"/>
          <w:sz w:val="18"/>
        </w:rPr>
        <w:t> </w:t>
      </w:r>
      <w:r>
        <w:rPr>
          <w:sz w:val="18"/>
        </w:rPr>
        <w:t>gelbem</w:t>
      </w:r>
      <w:r>
        <w:rPr>
          <w:spacing w:val="40"/>
          <w:sz w:val="18"/>
        </w:rPr>
        <w:t> </w:t>
      </w:r>
      <w:r>
        <w:rPr>
          <w:sz w:val="18"/>
        </w:rPr>
        <w:t>Kontrollschild:</w:t>
      </w:r>
      <w:r>
        <w:rPr>
          <w:spacing w:val="40"/>
          <w:sz w:val="18"/>
        </w:rPr>
        <w:t> </w:t>
      </w:r>
      <w:r>
        <w:rPr>
          <w:sz w:val="18"/>
        </w:rPr>
        <w:t>bis Fr. 700.– im Jahr;</w:t>
      </w:r>
    </w:p>
    <w:p>
      <w:pPr>
        <w:pStyle w:val="ListParagraph"/>
        <w:numPr>
          <w:ilvl w:val="0"/>
          <w:numId w:val="5"/>
        </w:numPr>
        <w:tabs>
          <w:tab w:pos="1701" w:val="left" w:leader="none"/>
          <w:tab w:pos="1703" w:val="left" w:leader="none"/>
        </w:tabs>
        <w:spacing w:line="240" w:lineRule="auto" w:before="39" w:after="0"/>
        <w:ind w:left="1703" w:right="700" w:hanging="569"/>
        <w:jc w:val="both"/>
        <w:rPr>
          <w:sz w:val="18"/>
        </w:rPr>
      </w:pPr>
      <w:r>
        <w:rPr>
          <w:sz w:val="18"/>
        </w:rPr>
        <w:t>bei</w:t>
      </w:r>
      <w:r>
        <w:rPr>
          <w:spacing w:val="-2"/>
          <w:sz w:val="18"/>
        </w:rPr>
        <w:t> </w:t>
      </w:r>
      <w:r>
        <w:rPr>
          <w:sz w:val="18"/>
        </w:rPr>
        <w:t>Benützung</w:t>
      </w:r>
      <w:r>
        <w:rPr>
          <w:spacing w:val="-5"/>
          <w:sz w:val="18"/>
        </w:rPr>
        <w:t> </w:t>
      </w:r>
      <w:r>
        <w:rPr>
          <w:sz w:val="18"/>
        </w:rPr>
        <w:t>eines</w:t>
      </w:r>
      <w:r>
        <w:rPr>
          <w:spacing w:val="-4"/>
          <w:sz w:val="18"/>
        </w:rPr>
        <w:t> </w:t>
      </w:r>
      <w:r>
        <w:rPr>
          <w:sz w:val="18"/>
        </w:rPr>
        <w:t>Motorrades</w:t>
      </w:r>
      <w:r>
        <w:rPr>
          <w:spacing w:val="-4"/>
          <w:sz w:val="18"/>
        </w:rPr>
        <w:t> </w:t>
      </w:r>
      <w:r>
        <w:rPr>
          <w:sz w:val="18"/>
        </w:rPr>
        <w:t>oder</w:t>
      </w:r>
      <w:r>
        <w:rPr>
          <w:spacing w:val="-5"/>
          <w:sz w:val="18"/>
        </w:rPr>
        <w:t> </w:t>
      </w:r>
      <w:r>
        <w:rPr>
          <w:sz w:val="18"/>
        </w:rPr>
        <w:t>eines</w:t>
      </w:r>
      <w:r>
        <w:rPr>
          <w:spacing w:val="-4"/>
          <w:sz w:val="18"/>
        </w:rPr>
        <w:t> </w:t>
      </w:r>
      <w:r>
        <w:rPr>
          <w:sz w:val="18"/>
        </w:rPr>
        <w:t>Privatautos:</w:t>
      </w:r>
      <w:r>
        <w:rPr>
          <w:spacing w:val="-5"/>
          <w:sz w:val="18"/>
        </w:rPr>
        <w:t> </w:t>
      </w:r>
      <w:r>
        <w:rPr>
          <w:sz w:val="18"/>
        </w:rPr>
        <w:t>der</w:t>
      </w:r>
      <w:r>
        <w:rPr>
          <w:spacing w:val="-7"/>
          <w:sz w:val="18"/>
        </w:rPr>
        <w:t> </w:t>
      </w:r>
      <w:r>
        <w:rPr>
          <w:sz w:val="18"/>
        </w:rPr>
        <w:t>Betrag,</w:t>
      </w:r>
      <w:r>
        <w:rPr>
          <w:spacing w:val="-5"/>
          <w:sz w:val="18"/>
        </w:rPr>
        <w:t> </w:t>
      </w:r>
      <w:r>
        <w:rPr>
          <w:sz w:val="18"/>
        </w:rPr>
        <w:t>den</w:t>
      </w:r>
      <w:r>
        <w:rPr>
          <w:spacing w:val="-2"/>
          <w:sz w:val="18"/>
        </w:rPr>
        <w:t> </w:t>
      </w:r>
      <w:r>
        <w:rPr>
          <w:sz w:val="18"/>
        </w:rPr>
        <w:t>der</w:t>
      </w:r>
      <w:r>
        <w:rPr>
          <w:spacing w:val="-3"/>
          <w:sz w:val="18"/>
        </w:rPr>
        <w:t> </w:t>
      </w:r>
      <w:r>
        <w:rPr>
          <w:sz w:val="18"/>
        </w:rPr>
        <w:t>Steuerpflichtige</w:t>
      </w:r>
      <w:r>
        <w:rPr>
          <w:spacing w:val="-2"/>
          <w:sz w:val="18"/>
        </w:rPr>
        <w:t> </w:t>
      </w:r>
      <w:r>
        <w:rPr>
          <w:sz w:val="18"/>
        </w:rPr>
        <w:t>bei Benützung des zur Verfügung stehenden öffentlichen Verkehrsmittels hätte auslegen müssen; steht kein solches zur Verfügung oder kann dessen Benützung dem Steuerpflichtigen nicht zu-gemutet werden, ist pro Fahrkilometer ein Abzug bis Fr.</w:t>
      </w:r>
      <w:r>
        <w:rPr>
          <w:spacing w:val="-3"/>
          <w:sz w:val="18"/>
        </w:rPr>
        <w:t> </w:t>
      </w:r>
      <w:r>
        <w:rPr>
          <w:sz w:val="18"/>
        </w:rPr>
        <w:t>–.40 für Motorräder mit weissem Kon-trollschild und für Autos gemäss jährlicher Kilometerleistung wie folgt zulässig;</w:t>
      </w:r>
    </w:p>
    <w:p>
      <w:pPr>
        <w:pStyle w:val="ListParagraph"/>
        <w:numPr>
          <w:ilvl w:val="1"/>
          <w:numId w:val="5"/>
        </w:numPr>
        <w:tabs>
          <w:tab w:pos="2269" w:val="left" w:leader="none"/>
          <w:tab w:pos="6522" w:val="left" w:leader="none"/>
          <w:tab w:pos="7089" w:val="left" w:leader="none"/>
        </w:tabs>
        <w:spacing w:line="240" w:lineRule="auto" w:before="41" w:after="0"/>
        <w:ind w:left="2269" w:right="0" w:hanging="566"/>
        <w:jc w:val="left"/>
        <w:rPr>
          <w:sz w:val="18"/>
        </w:rPr>
      </w:pPr>
      <w:r>
        <w:rPr>
          <w:sz w:val="18"/>
        </w:rPr>
        <w:t>bis</w:t>
      </w:r>
      <w:r>
        <w:rPr>
          <w:spacing w:val="-2"/>
          <w:sz w:val="18"/>
        </w:rPr>
        <w:t> </w:t>
      </w:r>
      <w:r>
        <w:rPr>
          <w:sz w:val="18"/>
        </w:rPr>
        <w:t>3 000</w:t>
      </w:r>
      <w:r>
        <w:rPr>
          <w:spacing w:val="1"/>
          <w:sz w:val="18"/>
        </w:rPr>
        <w:t> </w:t>
      </w:r>
      <w:r>
        <w:rPr>
          <w:spacing w:val="-5"/>
          <w:sz w:val="18"/>
        </w:rPr>
        <w:t>km</w:t>
      </w:r>
      <w:r>
        <w:rPr>
          <w:sz w:val="18"/>
        </w:rPr>
        <w:tab/>
      </w:r>
      <w:r>
        <w:rPr>
          <w:spacing w:val="-5"/>
          <w:sz w:val="18"/>
        </w:rPr>
        <w:t>Fr.</w:t>
      </w:r>
      <w:r>
        <w:rPr>
          <w:sz w:val="18"/>
        </w:rPr>
        <w:tab/>
        <w:t>–</w:t>
      </w:r>
      <w:r>
        <w:rPr>
          <w:spacing w:val="-4"/>
          <w:sz w:val="18"/>
        </w:rPr>
        <w:t>.60;</w:t>
      </w:r>
    </w:p>
    <w:p>
      <w:pPr>
        <w:pStyle w:val="ListParagraph"/>
        <w:numPr>
          <w:ilvl w:val="1"/>
          <w:numId w:val="5"/>
        </w:numPr>
        <w:tabs>
          <w:tab w:pos="2269" w:val="left" w:leader="none"/>
          <w:tab w:pos="6522" w:val="left" w:leader="none"/>
          <w:tab w:pos="7089" w:val="left" w:leader="none"/>
        </w:tabs>
        <w:spacing w:line="240" w:lineRule="auto" w:before="40" w:after="0"/>
        <w:ind w:left="2269" w:right="0" w:hanging="566"/>
        <w:jc w:val="left"/>
        <w:rPr>
          <w:sz w:val="18"/>
        </w:rPr>
      </w:pPr>
      <w:r>
        <w:rPr>
          <w:sz w:val="18"/>
        </w:rPr>
        <w:t>von</w:t>
      </w:r>
      <w:r>
        <w:rPr>
          <w:spacing w:val="-5"/>
          <w:sz w:val="18"/>
        </w:rPr>
        <w:t> </w:t>
      </w:r>
      <w:r>
        <w:rPr>
          <w:sz w:val="18"/>
        </w:rPr>
        <w:t>3</w:t>
      </w:r>
      <w:r>
        <w:rPr>
          <w:spacing w:val="1"/>
          <w:sz w:val="18"/>
        </w:rPr>
        <w:t> </w:t>
      </w:r>
      <w:r>
        <w:rPr>
          <w:sz w:val="18"/>
        </w:rPr>
        <w:t>001 bis 5</w:t>
      </w:r>
      <w:r>
        <w:rPr>
          <w:spacing w:val="-2"/>
          <w:sz w:val="18"/>
        </w:rPr>
        <w:t> </w:t>
      </w:r>
      <w:r>
        <w:rPr>
          <w:sz w:val="18"/>
        </w:rPr>
        <w:t>000</w:t>
      </w:r>
      <w:r>
        <w:rPr>
          <w:spacing w:val="-2"/>
          <w:sz w:val="18"/>
        </w:rPr>
        <w:t> </w:t>
      </w:r>
      <w:r>
        <w:rPr>
          <w:spacing w:val="-5"/>
          <w:sz w:val="18"/>
        </w:rPr>
        <w:t>km</w:t>
      </w:r>
      <w:r>
        <w:rPr>
          <w:sz w:val="18"/>
        </w:rPr>
        <w:tab/>
      </w:r>
      <w:r>
        <w:rPr>
          <w:spacing w:val="-5"/>
          <w:sz w:val="18"/>
        </w:rPr>
        <w:t>Fr.</w:t>
      </w:r>
      <w:r>
        <w:rPr>
          <w:sz w:val="18"/>
        </w:rPr>
        <w:tab/>
        <w:t>–</w:t>
      </w:r>
      <w:r>
        <w:rPr>
          <w:spacing w:val="-4"/>
          <w:sz w:val="18"/>
        </w:rPr>
        <w:t>.50;</w:t>
      </w:r>
    </w:p>
    <w:p>
      <w:pPr>
        <w:pStyle w:val="ListParagraph"/>
        <w:numPr>
          <w:ilvl w:val="1"/>
          <w:numId w:val="5"/>
        </w:numPr>
        <w:tabs>
          <w:tab w:pos="2269" w:val="left" w:leader="none"/>
          <w:tab w:pos="6522" w:val="left" w:leader="none"/>
          <w:tab w:pos="7089" w:val="left" w:leader="none"/>
        </w:tabs>
        <w:spacing w:line="240" w:lineRule="auto" w:before="40" w:after="0"/>
        <w:ind w:left="2269" w:right="0" w:hanging="566"/>
        <w:jc w:val="left"/>
        <w:rPr>
          <w:sz w:val="18"/>
        </w:rPr>
      </w:pPr>
      <w:r>
        <w:rPr>
          <w:sz w:val="18"/>
        </w:rPr>
        <w:t>über 5</w:t>
      </w:r>
      <w:r>
        <w:rPr>
          <w:spacing w:val="-2"/>
          <w:sz w:val="18"/>
        </w:rPr>
        <w:t> </w:t>
      </w:r>
      <w:r>
        <w:rPr>
          <w:sz w:val="18"/>
        </w:rPr>
        <w:t>000</w:t>
      </w:r>
      <w:r>
        <w:rPr>
          <w:spacing w:val="-2"/>
          <w:sz w:val="18"/>
        </w:rPr>
        <w:t> </w:t>
      </w:r>
      <w:r>
        <w:rPr>
          <w:spacing w:val="-5"/>
          <w:sz w:val="18"/>
        </w:rPr>
        <w:t>km</w:t>
      </w:r>
      <w:r>
        <w:rPr>
          <w:sz w:val="18"/>
        </w:rPr>
        <w:tab/>
      </w:r>
      <w:r>
        <w:rPr>
          <w:spacing w:val="-5"/>
          <w:sz w:val="18"/>
        </w:rPr>
        <w:t>Fr.</w:t>
      </w:r>
      <w:r>
        <w:rPr>
          <w:sz w:val="18"/>
        </w:rPr>
        <w:tab/>
        <w:t>–</w:t>
      </w:r>
      <w:r>
        <w:rPr>
          <w:spacing w:val="-4"/>
          <w:sz w:val="18"/>
        </w:rPr>
        <w:t>.40.</w:t>
      </w:r>
    </w:p>
    <w:p>
      <w:pPr>
        <w:pStyle w:val="Heading8"/>
      </w:pPr>
      <w:r>
        <w:rPr/>
        <w:t>§</w:t>
      </w:r>
      <w:r>
        <w:rPr>
          <w:spacing w:val="1"/>
        </w:rPr>
        <w:t> </w:t>
      </w:r>
      <w:r>
        <w:rPr/>
        <w:t>1a</w:t>
      </w:r>
      <w:r>
        <w:rPr>
          <w:spacing w:val="1"/>
        </w:rPr>
        <w:t> </w:t>
      </w:r>
      <w:r>
        <w:rPr>
          <w:spacing w:val="-4"/>
        </w:rPr>
        <w:t>BKV:</w:t>
      </w:r>
    </w:p>
    <w:p>
      <w:pPr>
        <w:pStyle w:val="BodyText"/>
        <w:spacing w:before="56"/>
        <w:ind w:right="700"/>
        <w:jc w:val="both"/>
      </w:pPr>
      <w:r>
        <w:rPr>
          <w:position w:val="6"/>
          <w:sz w:val="12"/>
        </w:rPr>
        <w:t>1</w:t>
      </w:r>
      <w:r>
        <w:rPr>
          <w:spacing w:val="10"/>
          <w:position w:val="6"/>
          <w:sz w:val="12"/>
        </w:rPr>
        <w:t> </w:t>
      </w:r>
      <w:r>
        <w:rPr/>
        <w:t>Nutzt</w:t>
      </w:r>
      <w:r>
        <w:rPr>
          <w:spacing w:val="-7"/>
        </w:rPr>
        <w:t> </w:t>
      </w:r>
      <w:r>
        <w:rPr/>
        <w:t>die</w:t>
      </w:r>
      <w:r>
        <w:rPr>
          <w:spacing w:val="-6"/>
        </w:rPr>
        <w:t> </w:t>
      </w:r>
      <w:r>
        <w:rPr/>
        <w:t>steuerpflichtige</w:t>
      </w:r>
      <w:r>
        <w:rPr>
          <w:spacing w:val="-6"/>
        </w:rPr>
        <w:t> </w:t>
      </w:r>
      <w:r>
        <w:rPr/>
        <w:t>Person</w:t>
      </w:r>
      <w:r>
        <w:rPr>
          <w:spacing w:val="-6"/>
        </w:rPr>
        <w:t> </w:t>
      </w:r>
      <w:r>
        <w:rPr/>
        <w:t>ein</w:t>
      </w:r>
      <w:r>
        <w:rPr>
          <w:spacing w:val="-6"/>
        </w:rPr>
        <w:t> </w:t>
      </w:r>
      <w:r>
        <w:rPr/>
        <w:t>Geschäftsfahrzeug</w:t>
      </w:r>
      <w:r>
        <w:rPr>
          <w:spacing w:val="-9"/>
        </w:rPr>
        <w:t> </w:t>
      </w:r>
      <w:r>
        <w:rPr/>
        <w:t>unentgeltlich</w:t>
      </w:r>
      <w:r>
        <w:rPr>
          <w:spacing w:val="-6"/>
        </w:rPr>
        <w:t> </w:t>
      </w:r>
      <w:r>
        <w:rPr/>
        <w:t>für</w:t>
      </w:r>
      <w:r>
        <w:rPr>
          <w:spacing w:val="-7"/>
        </w:rPr>
        <w:t> </w:t>
      </w:r>
      <w:r>
        <w:rPr/>
        <w:t>Fahrten</w:t>
      </w:r>
      <w:r>
        <w:rPr>
          <w:spacing w:val="-9"/>
        </w:rPr>
        <w:t> </w:t>
      </w:r>
      <w:r>
        <w:rPr/>
        <w:t>zwischen</w:t>
      </w:r>
      <w:r>
        <w:rPr>
          <w:spacing w:val="-6"/>
        </w:rPr>
        <w:t> </w:t>
      </w:r>
      <w:r>
        <w:rPr/>
        <w:t>Wohn-</w:t>
      </w:r>
      <w:r>
        <w:rPr>
          <w:spacing w:val="-9"/>
        </w:rPr>
        <w:t> </w:t>
      </w:r>
      <w:r>
        <w:rPr/>
        <w:t>und Arbeitsstätte sowie für</w:t>
      </w:r>
      <w:r>
        <w:rPr>
          <w:spacing w:val="-1"/>
        </w:rPr>
        <w:t> </w:t>
      </w:r>
      <w:r>
        <w:rPr/>
        <w:t>weitere private Zwecke,</w:t>
      </w:r>
      <w:r>
        <w:rPr>
          <w:spacing w:val="-1"/>
        </w:rPr>
        <w:t> </w:t>
      </w:r>
      <w:r>
        <w:rPr/>
        <w:t>so kann anstelle der</w:t>
      </w:r>
      <w:r>
        <w:rPr>
          <w:spacing w:val="-1"/>
        </w:rPr>
        <w:t> </w:t>
      </w:r>
      <w:r>
        <w:rPr/>
        <w:t>Abrechnung über</w:t>
      </w:r>
      <w:r>
        <w:rPr>
          <w:spacing w:val="-1"/>
        </w:rPr>
        <w:t> </w:t>
      </w:r>
      <w:r>
        <w:rPr/>
        <w:t>die tatsächlichen Kosten der privaten Nutzung und des Fahrkostenabzugs nach §</w:t>
      </w:r>
      <w:r>
        <w:rPr>
          <w:spacing w:val="-1"/>
        </w:rPr>
        <w:t> </w:t>
      </w:r>
      <w:r>
        <w:rPr/>
        <w:t>1 eine pauschale Fahrkostenabrech-nung vorgenommen werden.</w:t>
      </w:r>
    </w:p>
    <w:p>
      <w:pPr>
        <w:pStyle w:val="BodyText"/>
        <w:spacing w:before="41"/>
        <w:ind w:right="700"/>
        <w:jc w:val="both"/>
      </w:pPr>
      <w:r>
        <w:rPr>
          <w:sz w:val="13"/>
        </w:rPr>
        <w:t>2 </w:t>
      </w:r>
      <w:r>
        <w:rPr/>
        <w:t>Bei der pauschalen Fahrkostenabrechnung gelten 0.9 Prozent des Kaufpreises des Fahrzeugs, min-destens aber Fr. 150 pro Monat, als monatliches Einkommen aus dieser Nutzung.</w:t>
      </w:r>
    </w:p>
    <w:p>
      <w:pPr>
        <w:pStyle w:val="BodyText"/>
        <w:spacing w:before="39"/>
        <w:ind w:right="700"/>
        <w:jc w:val="both"/>
      </w:pPr>
      <w:r>
        <w:rPr>
          <w:sz w:val="13"/>
        </w:rPr>
        <w:t>3 </w:t>
      </w:r>
      <w:r>
        <w:rPr/>
        <w:t>Vorbehalten bleibt ein höherer Privatanteil aufgrund des luxuriösen Charakters des Geschäftsfahr-</w:t>
      </w:r>
      <w:r>
        <w:rPr>
          <w:spacing w:val="-2"/>
        </w:rPr>
        <w:t>zeugs.</w:t>
      </w:r>
    </w:p>
    <w:p>
      <w:pPr>
        <w:pStyle w:val="BodyText"/>
        <w:spacing w:before="154"/>
        <w:ind w:left="0"/>
      </w:pPr>
    </w:p>
    <w:p>
      <w:pPr>
        <w:pStyle w:val="BodyText"/>
        <w:spacing w:before="1"/>
        <w:jc w:val="both"/>
      </w:pPr>
      <w:r>
        <w:rPr>
          <w:color w:val="950000"/>
        </w:rPr>
        <w:t>Übrige für die Ausübung des Berufes erforderliche Kosten</w:t>
      </w:r>
      <w:r>
        <w:rPr>
          <w:color w:val="950000"/>
          <w:spacing w:val="80"/>
        </w:rPr>
        <w:t> </w:t>
      </w:r>
      <w:r>
        <w:rPr>
          <w:color w:val="950000"/>
          <w:spacing w:val="-4"/>
        </w:rPr>
        <w:drawing>
          <wp:inline distT="0" distB="0" distL="0" distR="0">
            <wp:extent cx="201242" cy="114881"/>
            <wp:effectExtent l="0" t="0" r="0" b="0"/>
            <wp:docPr id="35" name="Image 35" descr="">
              <a:hlinkClick r:id="rId46"/>
            </wp:docPr>
            <wp:cNvGraphicFramePr>
              <a:graphicFrameLocks/>
            </wp:cNvGraphicFramePr>
            <a:graphic>
              <a:graphicData uri="http://schemas.openxmlformats.org/drawingml/2006/picture">
                <pic:pic>
                  <pic:nvPicPr>
                    <pic:cNvPr id="35" name="Image 35" descr="">
                      <a:hlinkClick r:id="rId46"/>
                    </pic:cNvPr>
                    <pic:cNvPicPr/>
                  </pic:nvPicPr>
                  <pic:blipFill>
                    <a:blip r:embed="rId11" cstate="print"/>
                    <a:stretch>
                      <a:fillRect/>
                    </a:stretch>
                  </pic:blipFill>
                  <pic:spPr>
                    <a:xfrm>
                      <a:off x="0" y="0"/>
                      <a:ext cx="201242" cy="114881"/>
                    </a:xfrm>
                    <a:prstGeom prst="rect">
                      <a:avLst/>
                    </a:prstGeom>
                  </pic:spPr>
                </pic:pic>
              </a:graphicData>
            </a:graphic>
          </wp:inline>
        </w:drawing>
      </w:r>
      <w:r>
        <w:rPr>
          <w:color w:val="950000"/>
          <w:spacing w:val="-4"/>
        </w:rPr>
      </w:r>
    </w:p>
    <w:p>
      <w:pPr>
        <w:pStyle w:val="Heading8"/>
      </w:pPr>
      <w:r>
        <w:rPr/>
        <w:t>§</w:t>
      </w:r>
      <w:r>
        <w:rPr>
          <w:spacing w:val="-2"/>
        </w:rPr>
        <w:t> </w:t>
      </w:r>
      <w:r>
        <w:rPr/>
        <w:t>29 Abs.</w:t>
      </w:r>
      <w:r>
        <w:rPr>
          <w:spacing w:val="-1"/>
        </w:rPr>
        <w:t> </w:t>
      </w:r>
      <w:r>
        <w:rPr/>
        <w:t>1 Ziff.</w:t>
      </w:r>
      <w:r>
        <w:rPr>
          <w:spacing w:val="-1"/>
        </w:rPr>
        <w:t> </w:t>
      </w:r>
      <w:r>
        <w:rPr/>
        <w:t>3</w:t>
      </w:r>
      <w:r>
        <w:rPr>
          <w:spacing w:val="1"/>
        </w:rPr>
        <w:t> </w:t>
      </w:r>
      <w:r>
        <w:rPr>
          <w:spacing w:val="-4"/>
        </w:rPr>
        <w:t>StG:</w:t>
      </w:r>
    </w:p>
    <w:p>
      <w:pPr>
        <w:pStyle w:val="BodyText"/>
        <w:spacing w:before="55"/>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spacing w:before="41"/>
        <w:ind w:left="1703" w:right="701" w:hanging="569"/>
        <w:jc w:val="both"/>
      </w:pPr>
      <w:r>
        <w:rPr/>
        <w:t>3.</w:t>
      </w:r>
      <w:r>
        <w:rPr>
          <w:spacing w:val="80"/>
        </w:rPr>
        <w:t>  </w:t>
      </w:r>
      <w:r>
        <w:rPr/>
        <w:t>die übrigen für die Ausübung des Berufes erforderlichen Kosten;</w:t>
      </w:r>
      <w:r>
        <w:rPr>
          <w:spacing w:val="-3"/>
        </w:rPr>
        <w:t> </w:t>
      </w:r>
      <w:r>
        <w:rPr/>
        <w:t>§ 34 Absatz</w:t>
      </w:r>
      <w:r>
        <w:rPr>
          <w:spacing w:val="-2"/>
        </w:rPr>
        <w:t> </w:t>
      </w:r>
      <w:r>
        <w:rPr/>
        <w:t>1 Ziffer 16 bleibt </w:t>
      </w:r>
      <w:r>
        <w:rPr>
          <w:spacing w:val="-2"/>
        </w:rPr>
        <w:t>vorbehalten.</w:t>
      </w:r>
    </w:p>
    <w:p>
      <w:pPr>
        <w:pStyle w:val="Heading8"/>
        <w:spacing w:before="92"/>
      </w:pPr>
      <w:r>
        <w:rPr/>
        <w:t>§</w:t>
      </w:r>
      <w:r>
        <w:rPr>
          <w:spacing w:val="-2"/>
        </w:rPr>
        <w:t> </w:t>
      </w:r>
      <w:r>
        <w:rPr/>
        <w:t>4a Abs.</w:t>
      </w:r>
      <w:r>
        <w:rPr>
          <w:spacing w:val="-1"/>
        </w:rPr>
        <w:t> </w:t>
      </w:r>
      <w:r>
        <w:rPr/>
        <w:t>1</w:t>
      </w:r>
      <w:r>
        <w:rPr>
          <w:spacing w:val="1"/>
        </w:rPr>
        <w:t> </w:t>
      </w:r>
      <w:r>
        <w:rPr>
          <w:spacing w:val="-4"/>
        </w:rPr>
        <w:t>BKV:</w:t>
      </w:r>
    </w:p>
    <w:p>
      <w:pPr>
        <w:pStyle w:val="BodyText"/>
        <w:spacing w:before="56"/>
        <w:ind w:right="704"/>
        <w:jc w:val="both"/>
      </w:pPr>
      <w:r>
        <w:rPr>
          <w:position w:val="6"/>
          <w:sz w:val="12"/>
        </w:rPr>
        <w:t>1</w:t>
      </w:r>
      <w:r>
        <w:rPr>
          <w:spacing w:val="40"/>
          <w:position w:val="6"/>
          <w:sz w:val="12"/>
        </w:rPr>
        <w:t> </w:t>
      </w:r>
      <w:r>
        <w:rPr/>
        <w:t>Für die übrigen zur Ausübung des Berufs erforderlichen Kosten nach § 29 Ziffer 3 des Gesetzes beträgt</w:t>
      </w:r>
      <w:r>
        <w:rPr>
          <w:spacing w:val="76"/>
        </w:rPr>
        <w:t> </w:t>
      </w:r>
      <w:r>
        <w:rPr/>
        <w:t>der</w:t>
      </w:r>
      <w:r>
        <w:rPr>
          <w:spacing w:val="78"/>
        </w:rPr>
        <w:t> </w:t>
      </w:r>
      <w:r>
        <w:rPr/>
        <w:t>Pauschalabzug</w:t>
      </w:r>
      <w:r>
        <w:rPr>
          <w:spacing w:val="74"/>
        </w:rPr>
        <w:t> </w:t>
      </w:r>
      <w:r>
        <w:rPr/>
        <w:t>3 Prozent</w:t>
      </w:r>
      <w:r>
        <w:rPr>
          <w:spacing w:val="79"/>
        </w:rPr>
        <w:t> </w:t>
      </w:r>
      <w:r>
        <w:rPr/>
        <w:t>des</w:t>
      </w:r>
      <w:r>
        <w:rPr>
          <w:spacing w:val="80"/>
        </w:rPr>
        <w:t> </w:t>
      </w:r>
      <w:r>
        <w:rPr/>
        <w:t>Nettolohnes,</w:t>
      </w:r>
      <w:r>
        <w:rPr>
          <w:spacing w:val="76"/>
        </w:rPr>
        <w:t> </w:t>
      </w:r>
      <w:r>
        <w:rPr/>
        <w:t>mindestens</w:t>
      </w:r>
      <w:r>
        <w:rPr>
          <w:spacing w:val="80"/>
        </w:rPr>
        <w:t> </w:t>
      </w:r>
      <w:r>
        <w:rPr/>
        <w:t>Fr.</w:t>
      </w:r>
      <w:r>
        <w:rPr>
          <w:spacing w:val="-1"/>
        </w:rPr>
        <w:t> </w:t>
      </w:r>
      <w:r>
        <w:rPr/>
        <w:t>2</w:t>
      </w:r>
      <w:r>
        <w:rPr>
          <w:spacing w:val="-3"/>
        </w:rPr>
        <w:t> </w:t>
      </w:r>
      <w:r>
        <w:rPr/>
        <w:t>000.–</w:t>
      </w:r>
      <w:r>
        <w:rPr>
          <w:spacing w:val="79"/>
        </w:rPr>
        <w:t> </w:t>
      </w:r>
      <w:r>
        <w:rPr/>
        <w:t>und</w:t>
      </w:r>
      <w:r>
        <w:rPr>
          <w:spacing w:val="79"/>
        </w:rPr>
        <w:t> </w:t>
      </w:r>
      <w:r>
        <w:rPr/>
        <w:t>höchstens Fr. 4 000.–.</w:t>
      </w:r>
    </w:p>
    <w:p>
      <w:pPr>
        <w:pStyle w:val="BodyText"/>
        <w:spacing w:before="154"/>
        <w:ind w:left="0"/>
      </w:pPr>
    </w:p>
    <w:p>
      <w:pPr>
        <w:pStyle w:val="BodyText"/>
        <w:jc w:val="both"/>
      </w:pPr>
      <w:r>
        <w:rPr>
          <w:color w:val="950000"/>
        </w:rPr>
        <w:t>Einkünfte aus Nebenerwerbstätigkeit</w:t>
      </w:r>
      <w:r>
        <w:rPr>
          <w:color w:val="950000"/>
          <w:spacing w:val="80"/>
        </w:rPr>
        <w:t> </w:t>
      </w:r>
      <w:r>
        <w:rPr>
          <w:color w:val="950000"/>
          <w:spacing w:val="-3"/>
        </w:rPr>
        <w:drawing>
          <wp:inline distT="0" distB="0" distL="0" distR="0">
            <wp:extent cx="201242" cy="114908"/>
            <wp:effectExtent l="0" t="0" r="0" b="0"/>
            <wp:docPr id="36" name="Image 36" descr="">
              <a:hlinkClick r:id="rId47"/>
            </wp:docPr>
            <wp:cNvGraphicFramePr>
              <a:graphicFrameLocks/>
            </wp:cNvGraphicFramePr>
            <a:graphic>
              <a:graphicData uri="http://schemas.openxmlformats.org/drawingml/2006/picture">
                <pic:pic>
                  <pic:nvPicPr>
                    <pic:cNvPr id="36" name="Image 36" descr="">
                      <a:hlinkClick r:id="rId47"/>
                    </pic:cNvPr>
                    <pic:cNvPicPr/>
                  </pic:nvPicPr>
                  <pic:blipFill>
                    <a:blip r:embed="rId11" cstate="print"/>
                    <a:stretch>
                      <a:fillRect/>
                    </a:stretch>
                  </pic:blipFill>
                  <pic:spPr>
                    <a:xfrm>
                      <a:off x="0" y="0"/>
                      <a:ext cx="201242" cy="114908"/>
                    </a:xfrm>
                    <a:prstGeom prst="rect">
                      <a:avLst/>
                    </a:prstGeom>
                  </pic:spPr>
                </pic:pic>
              </a:graphicData>
            </a:graphic>
          </wp:inline>
        </w:drawing>
      </w:r>
      <w:r>
        <w:rPr>
          <w:color w:val="950000"/>
          <w:spacing w:val="-3"/>
        </w:rPr>
      </w:r>
    </w:p>
    <w:p>
      <w:pPr>
        <w:pStyle w:val="Heading8"/>
        <w:spacing w:before="92"/>
      </w:pPr>
      <w:r>
        <w:rPr/>
        <w:t>§</w:t>
      </w:r>
      <w:r>
        <w:rPr>
          <w:spacing w:val="1"/>
        </w:rPr>
        <w:t> </w:t>
      </w:r>
      <w:r>
        <w:rPr/>
        <w:t>4b </w:t>
      </w:r>
      <w:r>
        <w:rPr>
          <w:spacing w:val="-4"/>
        </w:rPr>
        <w:t>BKV:</w:t>
      </w:r>
    </w:p>
    <w:p>
      <w:pPr>
        <w:pStyle w:val="BodyText"/>
        <w:spacing w:before="56"/>
        <w:ind w:right="700"/>
        <w:jc w:val="both"/>
      </w:pPr>
      <w:r>
        <w:rPr>
          <w:position w:val="6"/>
          <w:sz w:val="12"/>
        </w:rPr>
        <w:t>1</w:t>
      </w:r>
      <w:r>
        <w:rPr>
          <w:spacing w:val="13"/>
          <w:position w:val="6"/>
          <w:sz w:val="12"/>
        </w:rPr>
        <w:t> </w:t>
      </w:r>
      <w:r>
        <w:rPr/>
        <w:t>Für</w:t>
      </w:r>
      <w:r>
        <w:rPr>
          <w:spacing w:val="-4"/>
        </w:rPr>
        <w:t> </w:t>
      </w:r>
      <w:r>
        <w:rPr/>
        <w:t>die</w:t>
      </w:r>
      <w:r>
        <w:rPr>
          <w:spacing w:val="-6"/>
        </w:rPr>
        <w:t> </w:t>
      </w:r>
      <w:r>
        <w:rPr/>
        <w:t>mit</w:t>
      </w:r>
      <w:r>
        <w:rPr>
          <w:spacing w:val="-4"/>
        </w:rPr>
        <w:t> </w:t>
      </w:r>
      <w:r>
        <w:rPr/>
        <w:t>einer</w:t>
      </w:r>
      <w:r>
        <w:rPr>
          <w:spacing w:val="-4"/>
        </w:rPr>
        <w:t> </w:t>
      </w:r>
      <w:r>
        <w:rPr/>
        <w:t>Nebenerwerbstätigkeit</w:t>
      </w:r>
      <w:r>
        <w:rPr>
          <w:spacing w:val="-7"/>
        </w:rPr>
        <w:t> </w:t>
      </w:r>
      <w:r>
        <w:rPr/>
        <w:t>verbundenen</w:t>
      </w:r>
      <w:r>
        <w:rPr>
          <w:spacing w:val="-4"/>
        </w:rPr>
        <w:t> </w:t>
      </w:r>
      <w:r>
        <w:rPr/>
        <w:t>Berufskosten</w:t>
      </w:r>
      <w:r>
        <w:rPr>
          <w:spacing w:val="-4"/>
        </w:rPr>
        <w:t> </w:t>
      </w:r>
      <w:r>
        <w:rPr/>
        <w:t>ist</w:t>
      </w:r>
      <w:r>
        <w:rPr>
          <w:spacing w:val="-4"/>
        </w:rPr>
        <w:t> </w:t>
      </w:r>
      <w:r>
        <w:rPr/>
        <w:t>ein</w:t>
      </w:r>
      <w:r>
        <w:rPr>
          <w:spacing w:val="-4"/>
        </w:rPr>
        <w:t> </w:t>
      </w:r>
      <w:r>
        <w:rPr/>
        <w:t>Pauschalabzug</w:t>
      </w:r>
      <w:r>
        <w:rPr>
          <w:spacing w:val="-6"/>
        </w:rPr>
        <w:t> </w:t>
      </w:r>
      <w:r>
        <w:rPr/>
        <w:t>von</w:t>
      </w:r>
      <w:r>
        <w:rPr>
          <w:spacing w:val="-4"/>
        </w:rPr>
        <w:t> </w:t>
      </w:r>
      <w:r>
        <w:rPr/>
        <w:t>20</w:t>
      </w:r>
      <w:r>
        <w:rPr>
          <w:spacing w:val="-4"/>
        </w:rPr>
        <w:t> </w:t>
      </w:r>
      <w:r>
        <w:rPr/>
        <w:t>Pro-zent</w:t>
      </w:r>
      <w:r>
        <w:rPr>
          <w:spacing w:val="-13"/>
        </w:rPr>
        <w:t> </w:t>
      </w:r>
      <w:r>
        <w:rPr/>
        <w:t>der</w:t>
      </w:r>
      <w:r>
        <w:rPr>
          <w:spacing w:val="-12"/>
        </w:rPr>
        <w:t> </w:t>
      </w:r>
      <w:r>
        <w:rPr/>
        <w:t>Nettoeinkünfte,</w:t>
      </w:r>
      <w:r>
        <w:rPr>
          <w:spacing w:val="-13"/>
        </w:rPr>
        <w:t> </w:t>
      </w:r>
      <w:r>
        <w:rPr/>
        <w:t>mindestens</w:t>
      </w:r>
      <w:r>
        <w:rPr>
          <w:spacing w:val="-12"/>
        </w:rPr>
        <w:t> </w:t>
      </w:r>
      <w:r>
        <w:rPr/>
        <w:t>Fr.</w:t>
      </w:r>
      <w:r>
        <w:rPr>
          <w:spacing w:val="-13"/>
        </w:rPr>
        <w:t> </w:t>
      </w:r>
      <w:r>
        <w:rPr/>
        <w:t>800.–</w:t>
      </w:r>
      <w:r>
        <w:rPr>
          <w:spacing w:val="-13"/>
        </w:rPr>
        <w:t> </w:t>
      </w:r>
      <w:r>
        <w:rPr/>
        <w:t>und</w:t>
      </w:r>
      <w:r>
        <w:rPr>
          <w:spacing w:val="-12"/>
        </w:rPr>
        <w:t> </w:t>
      </w:r>
      <w:r>
        <w:rPr/>
        <w:t>höchstens</w:t>
      </w:r>
      <w:r>
        <w:rPr>
          <w:spacing w:val="-13"/>
        </w:rPr>
        <w:t> </w:t>
      </w:r>
      <w:r>
        <w:rPr/>
        <w:t>Fr.</w:t>
      </w:r>
      <w:r>
        <w:rPr>
          <w:spacing w:val="-12"/>
        </w:rPr>
        <w:t> </w:t>
      </w:r>
      <w:r>
        <w:rPr/>
        <w:t>2</w:t>
      </w:r>
      <w:r>
        <w:rPr>
          <w:spacing w:val="-13"/>
        </w:rPr>
        <w:t> </w:t>
      </w:r>
      <w:r>
        <w:rPr/>
        <w:t>400.–</w:t>
      </w:r>
      <w:r>
        <w:rPr>
          <w:spacing w:val="-12"/>
        </w:rPr>
        <w:t> </w:t>
      </w:r>
      <w:r>
        <w:rPr/>
        <w:t>zulässig.</w:t>
      </w:r>
      <w:r>
        <w:rPr>
          <w:spacing w:val="-13"/>
        </w:rPr>
        <w:t> </w:t>
      </w:r>
      <w:r>
        <w:rPr/>
        <w:t>Der</w:t>
      </w:r>
      <w:r>
        <w:rPr>
          <w:spacing w:val="-12"/>
        </w:rPr>
        <w:t> </w:t>
      </w:r>
      <w:r>
        <w:rPr/>
        <w:t>Nachweis</w:t>
      </w:r>
      <w:r>
        <w:rPr>
          <w:spacing w:val="-13"/>
        </w:rPr>
        <w:t> </w:t>
      </w:r>
      <w:r>
        <w:rPr/>
        <w:t>höherer Kosten bleibt vorbehalten.</w:t>
      </w:r>
    </w:p>
    <w:p>
      <w:pPr>
        <w:pStyle w:val="BodyText"/>
        <w:spacing w:after="0"/>
        <w:jc w:val="both"/>
        <w:sectPr>
          <w:pgSz w:w="11910" w:h="16840"/>
          <w:pgMar w:header="724" w:footer="687" w:top="960" w:bottom="880" w:left="850" w:right="992"/>
        </w:sectPr>
      </w:pPr>
    </w:p>
    <w:p>
      <w:pPr>
        <w:pStyle w:val="BodyText"/>
        <w:ind w:left="0"/>
      </w:pPr>
    </w:p>
    <w:p>
      <w:pPr>
        <w:pStyle w:val="BodyText"/>
        <w:spacing w:before="26"/>
        <w:ind w:left="0"/>
      </w:pPr>
    </w:p>
    <w:p>
      <w:pPr>
        <w:pStyle w:val="BodyText"/>
      </w:pPr>
      <w:r>
        <w:rPr>
          <w:color w:val="950000"/>
          <w:spacing w:val="-2"/>
        </w:rPr>
        <w:t>Sofortabschreibungen</w:t>
      </w:r>
    </w:p>
    <w:p>
      <w:pPr>
        <w:pStyle w:val="Heading8"/>
        <w:spacing w:before="94"/>
      </w:pPr>
      <w:r>
        <w:rPr/>
        <w:t>§</w:t>
      </w:r>
      <w:r>
        <w:rPr>
          <w:spacing w:val="-2"/>
        </w:rPr>
        <w:t> </w:t>
      </w:r>
      <w:r>
        <w:rPr/>
        <w:t>30 Abs. 1 und</w:t>
      </w:r>
      <w:r>
        <w:rPr>
          <w:spacing w:val="-1"/>
        </w:rPr>
        <w:t> </w:t>
      </w:r>
      <w:r>
        <w:rPr/>
        <w:t>2</w:t>
      </w:r>
      <w:r>
        <w:rPr>
          <w:spacing w:val="-2"/>
        </w:rPr>
        <w:t> </w:t>
      </w:r>
      <w:r>
        <w:rPr/>
        <w:t>Ziff.</w:t>
      </w:r>
      <w:r>
        <w:rPr>
          <w:spacing w:val="-1"/>
        </w:rPr>
        <w:t> </w:t>
      </w:r>
      <w:r>
        <w:rPr/>
        <w:t>2</w:t>
      </w:r>
      <w:r>
        <w:rPr>
          <w:spacing w:val="-2"/>
        </w:rPr>
        <w:t> </w:t>
      </w:r>
      <w:r>
        <w:rPr>
          <w:spacing w:val="-4"/>
        </w:rPr>
        <w:t>StG:</w:t>
      </w:r>
    </w:p>
    <w:p>
      <w:pPr>
        <w:pStyle w:val="BodyText"/>
        <w:spacing w:before="55"/>
      </w:pPr>
      <w:r>
        <w:rPr>
          <w:position w:val="6"/>
          <w:sz w:val="12"/>
        </w:rPr>
        <w:t>1</w:t>
      </w:r>
      <w:r>
        <w:rPr>
          <w:spacing w:val="13"/>
          <w:position w:val="6"/>
          <w:sz w:val="12"/>
        </w:rPr>
        <w:t> </w:t>
      </w:r>
      <w:r>
        <w:rPr/>
        <w:t>Bei</w:t>
      </w:r>
      <w:r>
        <w:rPr>
          <w:spacing w:val="-6"/>
        </w:rPr>
        <w:t> </w:t>
      </w:r>
      <w:r>
        <w:rPr/>
        <w:t>selbständiger</w:t>
      </w:r>
      <w:r>
        <w:rPr>
          <w:spacing w:val="-4"/>
        </w:rPr>
        <w:t> </w:t>
      </w:r>
      <w:r>
        <w:rPr/>
        <w:t>Erwerbstätigkeit</w:t>
      </w:r>
      <w:r>
        <w:rPr>
          <w:spacing w:val="-4"/>
        </w:rPr>
        <w:t> </w:t>
      </w:r>
      <w:r>
        <w:rPr/>
        <w:t>wird</w:t>
      </w:r>
      <w:r>
        <w:rPr>
          <w:spacing w:val="-6"/>
        </w:rPr>
        <w:t> </w:t>
      </w:r>
      <w:r>
        <w:rPr/>
        <w:t>der</w:t>
      </w:r>
      <w:r>
        <w:rPr>
          <w:spacing w:val="-4"/>
        </w:rPr>
        <w:t> </w:t>
      </w:r>
      <w:r>
        <w:rPr/>
        <w:t>geschäftsmässig</w:t>
      </w:r>
      <w:r>
        <w:rPr>
          <w:spacing w:val="-3"/>
        </w:rPr>
        <w:t> </w:t>
      </w:r>
      <w:r>
        <w:rPr/>
        <w:t>begründete</w:t>
      </w:r>
      <w:r>
        <w:rPr>
          <w:spacing w:val="-3"/>
        </w:rPr>
        <w:t> </w:t>
      </w:r>
      <w:r>
        <w:rPr/>
        <w:t>Aufwand</w:t>
      </w:r>
      <w:r>
        <w:rPr>
          <w:spacing w:val="-5"/>
        </w:rPr>
        <w:t> </w:t>
      </w:r>
      <w:r>
        <w:rPr>
          <w:spacing w:val="-2"/>
        </w:rPr>
        <w:t>abgezogen.</w:t>
      </w:r>
    </w:p>
    <w:p>
      <w:pPr>
        <w:pStyle w:val="BodyText"/>
        <w:spacing w:before="37"/>
      </w:pPr>
      <w:r>
        <w:rPr>
          <w:position w:val="6"/>
          <w:sz w:val="12"/>
        </w:rPr>
        <w:t>2</w:t>
      </w:r>
      <w:r>
        <w:rPr>
          <w:spacing w:val="-1"/>
          <w:position w:val="6"/>
          <w:sz w:val="12"/>
        </w:rPr>
        <w:t> </w:t>
      </w:r>
      <w:r>
        <w:rPr/>
        <w:t>Dazu</w:t>
      </w:r>
      <w:r>
        <w:rPr>
          <w:spacing w:val="-3"/>
        </w:rPr>
        <w:t> </w:t>
      </w:r>
      <w:r>
        <w:rPr/>
        <w:t>gehören</w:t>
      </w:r>
      <w:r>
        <w:rPr>
          <w:spacing w:val="-3"/>
        </w:rPr>
        <w:t> </w:t>
      </w:r>
      <w:r>
        <w:rPr>
          <w:spacing w:val="-2"/>
        </w:rPr>
        <w:t>insbesondere:</w:t>
      </w:r>
    </w:p>
    <w:p>
      <w:pPr>
        <w:pStyle w:val="BodyText"/>
        <w:tabs>
          <w:tab w:pos="1703" w:val="left" w:leader="none"/>
        </w:tabs>
        <w:spacing w:before="40"/>
      </w:pPr>
      <w:r>
        <w:rPr>
          <w:spacing w:val="-5"/>
        </w:rPr>
        <w:t>2.</w:t>
      </w:r>
      <w:r>
        <w:rPr/>
        <w:tab/>
        <w:t>die</w:t>
      </w:r>
      <w:r>
        <w:rPr>
          <w:spacing w:val="-3"/>
        </w:rPr>
        <w:t> </w:t>
      </w:r>
      <w:r>
        <w:rPr/>
        <w:t>Abschreibungen</w:t>
      </w:r>
      <w:r>
        <w:rPr>
          <w:spacing w:val="-3"/>
        </w:rPr>
        <w:t> </w:t>
      </w:r>
      <w:r>
        <w:rPr/>
        <w:t>und</w:t>
      </w:r>
      <w:r>
        <w:rPr>
          <w:spacing w:val="-2"/>
        </w:rPr>
        <w:t> Rückstellungen;</w:t>
      </w:r>
    </w:p>
    <w:p>
      <w:pPr>
        <w:pStyle w:val="Heading8"/>
      </w:pPr>
      <w:r>
        <w:rPr/>
        <w:t>§ 6</w:t>
      </w:r>
      <w:r>
        <w:rPr>
          <w:spacing w:val="1"/>
        </w:rPr>
        <w:t> </w:t>
      </w:r>
      <w:r>
        <w:rPr/>
        <w:t>Abs.</w:t>
      </w:r>
      <w:r>
        <w:rPr>
          <w:spacing w:val="-2"/>
        </w:rPr>
        <w:t> </w:t>
      </w:r>
      <w:r>
        <w:rPr/>
        <w:t>2</w:t>
      </w:r>
      <w:r>
        <w:rPr>
          <w:spacing w:val="1"/>
        </w:rPr>
        <w:t> </w:t>
      </w:r>
      <w:r>
        <w:rPr>
          <w:spacing w:val="-4"/>
        </w:rPr>
        <w:t>StV:</w:t>
      </w:r>
    </w:p>
    <w:p>
      <w:pPr>
        <w:pStyle w:val="BodyText"/>
        <w:spacing w:before="56"/>
        <w:ind w:right="700"/>
      </w:pPr>
      <w:r>
        <w:rPr>
          <w:position w:val="6"/>
          <w:sz w:val="12"/>
        </w:rPr>
        <w:t>2 </w:t>
      </w:r>
      <w:r>
        <w:rPr/>
        <w:t>Abschreibungen und Rückstellungen können nur auf Bestandteilen des Geschäftsvermögens vorge-nommen werden. Dabei ist mindestens eine Abschreibungstabelle zu führen.</w:t>
      </w:r>
    </w:p>
    <w:p>
      <w:pPr>
        <w:pStyle w:val="BodyText"/>
        <w:spacing w:before="39"/>
      </w:pPr>
      <w:hyperlink r:id="rId48">
        <w:r>
          <w:rPr>
            <w:color w:val="0462C0"/>
            <w:u w:val="single" w:color="0462C0"/>
          </w:rPr>
          <w:t>Steuerpraxis:</w:t>
        </w:r>
        <w:r>
          <w:rPr>
            <w:color w:val="0462C0"/>
            <w:spacing w:val="-2"/>
            <w:u w:val="single" w:color="0462C0"/>
          </w:rPr>
          <w:t> </w:t>
        </w:r>
        <w:r>
          <w:rPr>
            <w:color w:val="0462C0"/>
            <w:u w:val="single" w:color="0462C0"/>
          </w:rPr>
          <w:t>StP</w:t>
        </w:r>
        <w:r>
          <w:rPr>
            <w:color w:val="0462C0"/>
            <w:spacing w:val="-3"/>
            <w:u w:val="single" w:color="0462C0"/>
          </w:rPr>
          <w:t> </w:t>
        </w:r>
        <w:r>
          <w:rPr>
            <w:color w:val="0462C0"/>
            <w:u w:val="single" w:color="0462C0"/>
          </w:rPr>
          <w:t>30 Nr.</w:t>
        </w:r>
        <w:r>
          <w:rPr>
            <w:color w:val="0462C0"/>
            <w:spacing w:val="-3"/>
            <w:u w:val="single" w:color="0462C0"/>
          </w:rPr>
          <w:t> </w:t>
        </w:r>
        <w:r>
          <w:rPr>
            <w:color w:val="0462C0"/>
            <w:u w:val="single" w:color="0462C0"/>
          </w:rPr>
          <w:t>7 </w:t>
        </w:r>
        <w:r>
          <w:rPr>
            <w:color w:val="0462C0"/>
            <w:spacing w:val="-2"/>
            <w:u w:val="single" w:color="0462C0"/>
          </w:rPr>
          <w:t>Sofortabschreibungsverfahren</w:t>
        </w:r>
      </w:hyperlink>
    </w:p>
    <w:p>
      <w:pPr>
        <w:pStyle w:val="BodyText"/>
        <w:spacing w:before="155"/>
        <w:ind w:left="0"/>
      </w:pPr>
    </w:p>
    <w:p>
      <w:pPr>
        <w:pStyle w:val="BodyText"/>
        <w:jc w:val="both"/>
      </w:pPr>
      <w:r>
        <w:rPr>
          <w:color w:val="950000"/>
        </w:rPr>
        <w:t>Rückstellungen</w:t>
      </w:r>
      <w:r>
        <w:rPr>
          <w:color w:val="950000"/>
          <w:spacing w:val="-3"/>
        </w:rPr>
        <w:t> </w:t>
      </w:r>
      <w:r>
        <w:rPr>
          <w:color w:val="950000"/>
        </w:rPr>
        <w:t>für</w:t>
      </w:r>
      <w:r>
        <w:rPr>
          <w:color w:val="950000"/>
          <w:spacing w:val="-3"/>
        </w:rPr>
        <w:t> </w:t>
      </w:r>
      <w:r>
        <w:rPr>
          <w:color w:val="950000"/>
          <w:spacing w:val="-2"/>
        </w:rPr>
        <w:t>Ersatzbeschaffung</w:t>
      </w:r>
    </w:p>
    <w:p>
      <w:pPr>
        <w:pStyle w:val="Heading8"/>
        <w:jc w:val="both"/>
      </w:pPr>
      <w:r>
        <w:rPr/>
        <w:t>§</w:t>
      </w:r>
      <w:r>
        <w:rPr>
          <w:spacing w:val="1"/>
        </w:rPr>
        <w:t> </w:t>
      </w:r>
      <w:r>
        <w:rPr/>
        <w:t>31</w:t>
      </w:r>
      <w:r>
        <w:rPr>
          <w:spacing w:val="1"/>
        </w:rPr>
        <w:t> </w:t>
      </w:r>
      <w:r>
        <w:rPr>
          <w:spacing w:val="-4"/>
        </w:rPr>
        <w:t>StG:</w:t>
      </w:r>
    </w:p>
    <w:p>
      <w:pPr>
        <w:pStyle w:val="BodyText"/>
        <w:spacing w:before="56"/>
        <w:ind w:right="703"/>
        <w:jc w:val="both"/>
      </w:pPr>
      <w:r>
        <w:rPr>
          <w:position w:val="6"/>
          <w:sz w:val="12"/>
        </w:rPr>
        <w:t>1</w:t>
      </w:r>
      <w:r>
        <w:rPr>
          <w:spacing w:val="-9"/>
          <w:position w:val="6"/>
          <w:sz w:val="12"/>
        </w:rPr>
        <w:t> </w:t>
      </w:r>
      <w:r>
        <w:rPr/>
        <w:t>Werden</w:t>
      </w:r>
      <w:r>
        <w:rPr>
          <w:spacing w:val="-12"/>
        </w:rPr>
        <w:t> </w:t>
      </w:r>
      <w:r>
        <w:rPr/>
        <w:t>Gegenstände</w:t>
      </w:r>
      <w:r>
        <w:rPr>
          <w:spacing w:val="-13"/>
        </w:rPr>
        <w:t> </w:t>
      </w:r>
      <w:r>
        <w:rPr/>
        <w:t>des</w:t>
      </w:r>
      <w:r>
        <w:rPr>
          <w:spacing w:val="-12"/>
        </w:rPr>
        <w:t> </w:t>
      </w:r>
      <w:r>
        <w:rPr/>
        <w:t>betriebsnotwendigen</w:t>
      </w:r>
      <w:r>
        <w:rPr>
          <w:spacing w:val="-13"/>
        </w:rPr>
        <w:t> </w:t>
      </w:r>
      <w:r>
        <w:rPr/>
        <w:t>Anlagevermögens</w:t>
      </w:r>
      <w:r>
        <w:rPr>
          <w:spacing w:val="-12"/>
        </w:rPr>
        <w:t> </w:t>
      </w:r>
      <w:r>
        <w:rPr/>
        <w:t>ersetzt,</w:t>
      </w:r>
      <w:r>
        <w:rPr>
          <w:spacing w:val="-13"/>
        </w:rPr>
        <w:t> </w:t>
      </w:r>
      <w:r>
        <w:rPr/>
        <w:t>können</w:t>
      </w:r>
      <w:r>
        <w:rPr>
          <w:spacing w:val="-12"/>
        </w:rPr>
        <w:t> </w:t>
      </w:r>
      <w:r>
        <w:rPr/>
        <w:t>die</w:t>
      </w:r>
      <w:r>
        <w:rPr>
          <w:spacing w:val="-13"/>
        </w:rPr>
        <w:t> </w:t>
      </w:r>
      <w:r>
        <w:rPr/>
        <w:t>stillen</w:t>
      </w:r>
      <w:r>
        <w:rPr>
          <w:spacing w:val="-12"/>
        </w:rPr>
        <w:t> </w:t>
      </w:r>
      <w:r>
        <w:rPr/>
        <w:t>Reserven auf</w:t>
      </w:r>
      <w:r>
        <w:rPr>
          <w:spacing w:val="-8"/>
        </w:rPr>
        <w:t> </w:t>
      </w:r>
      <w:r>
        <w:rPr/>
        <w:t>die</w:t>
      </w:r>
      <w:r>
        <w:rPr>
          <w:spacing w:val="-7"/>
        </w:rPr>
        <w:t> </w:t>
      </w:r>
      <w:r>
        <w:rPr/>
        <w:t>als</w:t>
      </w:r>
      <w:r>
        <w:rPr>
          <w:spacing w:val="-4"/>
        </w:rPr>
        <w:t> </w:t>
      </w:r>
      <w:r>
        <w:rPr/>
        <w:t>Ersatz</w:t>
      </w:r>
      <w:r>
        <w:rPr>
          <w:spacing w:val="-4"/>
        </w:rPr>
        <w:t> </w:t>
      </w:r>
      <w:r>
        <w:rPr/>
        <w:t>erworbenen</w:t>
      </w:r>
      <w:r>
        <w:rPr>
          <w:spacing w:val="-10"/>
        </w:rPr>
        <w:t> </w:t>
      </w:r>
      <w:r>
        <w:rPr/>
        <w:t>Anlagegüter</w:t>
      </w:r>
      <w:r>
        <w:rPr>
          <w:spacing w:val="-8"/>
        </w:rPr>
        <w:t> </w:t>
      </w:r>
      <w:r>
        <w:rPr/>
        <w:t>übertragen</w:t>
      </w:r>
      <w:r>
        <w:rPr>
          <w:spacing w:val="-7"/>
        </w:rPr>
        <w:t> </w:t>
      </w:r>
      <w:r>
        <w:rPr/>
        <w:t>werden,</w:t>
      </w:r>
      <w:r>
        <w:rPr>
          <w:spacing w:val="-5"/>
        </w:rPr>
        <w:t> </w:t>
      </w:r>
      <w:r>
        <w:rPr/>
        <w:t>wenn</w:t>
      </w:r>
      <w:r>
        <w:rPr>
          <w:spacing w:val="-5"/>
        </w:rPr>
        <w:t> </w:t>
      </w:r>
      <w:r>
        <w:rPr/>
        <w:t>diese</w:t>
      </w:r>
      <w:r>
        <w:rPr>
          <w:spacing w:val="-7"/>
        </w:rPr>
        <w:t> </w:t>
      </w:r>
      <w:r>
        <w:rPr/>
        <w:t>ebenfalls</w:t>
      </w:r>
      <w:r>
        <w:rPr>
          <w:spacing w:val="-7"/>
        </w:rPr>
        <w:t> </w:t>
      </w:r>
      <w:r>
        <w:rPr/>
        <w:t>betriebsnotwendig sind und sich in der Schweiz befinden. Als übertragene stille Reserve gilt auch der aufgeschobene Grundstückgewinn</w:t>
      </w:r>
      <w:r>
        <w:rPr>
          <w:spacing w:val="-12"/>
        </w:rPr>
        <w:t> </w:t>
      </w:r>
      <w:r>
        <w:rPr/>
        <w:t>im</w:t>
      </w:r>
      <w:r>
        <w:rPr>
          <w:spacing w:val="-10"/>
        </w:rPr>
        <w:t> </w:t>
      </w:r>
      <w:r>
        <w:rPr/>
        <w:t>Sinne</w:t>
      </w:r>
      <w:r>
        <w:rPr>
          <w:spacing w:val="-11"/>
        </w:rPr>
        <w:t> </w:t>
      </w:r>
      <w:r>
        <w:rPr/>
        <w:t>von</w:t>
      </w:r>
      <w:r>
        <w:rPr>
          <w:spacing w:val="-11"/>
        </w:rPr>
        <w:t> </w:t>
      </w:r>
      <w:r>
        <w:rPr/>
        <w:t>§</w:t>
      </w:r>
      <w:r>
        <w:rPr>
          <w:spacing w:val="-11"/>
        </w:rPr>
        <w:t> </w:t>
      </w:r>
      <w:r>
        <w:rPr/>
        <w:t>129</w:t>
      </w:r>
      <w:r>
        <w:rPr>
          <w:spacing w:val="-11"/>
        </w:rPr>
        <w:t> </w:t>
      </w:r>
      <w:r>
        <w:rPr/>
        <w:t>Absatz</w:t>
      </w:r>
      <w:r>
        <w:rPr>
          <w:spacing w:val="-10"/>
        </w:rPr>
        <w:t> </w:t>
      </w:r>
      <w:r>
        <w:rPr/>
        <w:t>1</w:t>
      </w:r>
      <w:r>
        <w:rPr>
          <w:spacing w:val="-11"/>
        </w:rPr>
        <w:t> </w:t>
      </w:r>
      <w:r>
        <w:rPr/>
        <w:t>Ziffer</w:t>
      </w:r>
      <w:r>
        <w:rPr>
          <w:spacing w:val="-12"/>
        </w:rPr>
        <w:t> </w:t>
      </w:r>
      <w:r>
        <w:rPr/>
        <w:t>8.</w:t>
      </w:r>
      <w:r>
        <w:rPr>
          <w:spacing w:val="-11"/>
        </w:rPr>
        <w:t> </w:t>
      </w:r>
      <w:r>
        <w:rPr/>
        <w:t>Vorbehalten</w:t>
      </w:r>
      <w:r>
        <w:rPr>
          <w:spacing w:val="-11"/>
        </w:rPr>
        <w:t> </w:t>
      </w:r>
      <w:r>
        <w:rPr/>
        <w:t>bleibt</w:t>
      </w:r>
      <w:r>
        <w:rPr>
          <w:spacing w:val="-11"/>
        </w:rPr>
        <w:t> </w:t>
      </w:r>
      <w:r>
        <w:rPr/>
        <w:t>die</w:t>
      </w:r>
      <w:r>
        <w:rPr>
          <w:spacing w:val="-11"/>
        </w:rPr>
        <w:t> </w:t>
      </w:r>
      <w:r>
        <w:rPr/>
        <w:t>Besteuerung</w:t>
      </w:r>
      <w:r>
        <w:rPr>
          <w:spacing w:val="-13"/>
        </w:rPr>
        <w:t> </w:t>
      </w:r>
      <w:r>
        <w:rPr/>
        <w:t>beim</w:t>
      </w:r>
      <w:r>
        <w:rPr>
          <w:spacing w:val="-10"/>
        </w:rPr>
        <w:t> </w:t>
      </w:r>
      <w:r>
        <w:rPr/>
        <w:t>Ersatz von Liegenschaften durch Gegenstände des beweglichen Vermögens.</w:t>
      </w:r>
    </w:p>
    <w:p>
      <w:pPr>
        <w:pStyle w:val="BodyText"/>
        <w:spacing w:before="36"/>
        <w:ind w:right="703"/>
        <w:jc w:val="both"/>
      </w:pPr>
      <w:r>
        <w:rPr>
          <w:position w:val="6"/>
          <w:sz w:val="12"/>
        </w:rPr>
        <w:t>2</w:t>
      </w:r>
      <w:r>
        <w:rPr>
          <w:spacing w:val="15"/>
          <w:position w:val="6"/>
          <w:sz w:val="12"/>
        </w:rPr>
        <w:t> </w:t>
      </w:r>
      <w:r>
        <w:rPr/>
        <w:t>Die</w:t>
      </w:r>
      <w:r>
        <w:rPr>
          <w:spacing w:val="-2"/>
        </w:rPr>
        <w:t> </w:t>
      </w:r>
      <w:r>
        <w:rPr/>
        <w:t>infolge</w:t>
      </w:r>
      <w:r>
        <w:rPr>
          <w:spacing w:val="-2"/>
        </w:rPr>
        <w:t> </w:t>
      </w:r>
      <w:r>
        <w:rPr/>
        <w:t>Ersatzbeschaffung</w:t>
      </w:r>
      <w:r>
        <w:rPr>
          <w:spacing w:val="-1"/>
        </w:rPr>
        <w:t> </w:t>
      </w:r>
      <w:r>
        <w:rPr/>
        <w:t>aufgeschobene</w:t>
      </w:r>
      <w:r>
        <w:rPr>
          <w:spacing w:val="-1"/>
        </w:rPr>
        <w:t> </w:t>
      </w:r>
      <w:r>
        <w:rPr/>
        <w:t>Besteuerung</w:t>
      </w:r>
      <w:r>
        <w:rPr>
          <w:spacing w:val="-2"/>
        </w:rPr>
        <w:t> </w:t>
      </w:r>
      <w:r>
        <w:rPr/>
        <w:t>bei</w:t>
      </w:r>
      <w:r>
        <w:rPr>
          <w:spacing w:val="-2"/>
        </w:rPr>
        <w:t> </w:t>
      </w:r>
      <w:r>
        <w:rPr/>
        <w:t>Grundstücken</w:t>
      </w:r>
      <w:r>
        <w:rPr>
          <w:spacing w:val="-1"/>
        </w:rPr>
        <w:t> </w:t>
      </w:r>
      <w:r>
        <w:rPr/>
        <w:t>des</w:t>
      </w:r>
      <w:r>
        <w:rPr>
          <w:spacing w:val="-2"/>
        </w:rPr>
        <w:t> </w:t>
      </w:r>
      <w:r>
        <w:rPr/>
        <w:t>betrieblichen</w:t>
      </w:r>
      <w:r>
        <w:rPr>
          <w:spacing w:val="-1"/>
        </w:rPr>
        <w:t> </w:t>
      </w:r>
      <w:r>
        <w:rPr/>
        <w:t>Anla-gevermögens</w:t>
      </w:r>
      <w:r>
        <w:rPr>
          <w:spacing w:val="-11"/>
        </w:rPr>
        <w:t> </w:t>
      </w:r>
      <w:r>
        <w:rPr/>
        <w:t>wird</w:t>
      </w:r>
      <w:r>
        <w:rPr>
          <w:spacing w:val="-13"/>
        </w:rPr>
        <w:t> </w:t>
      </w:r>
      <w:r>
        <w:rPr/>
        <w:t>im</w:t>
      </w:r>
      <w:r>
        <w:rPr>
          <w:spacing w:val="-9"/>
        </w:rPr>
        <w:t> </w:t>
      </w:r>
      <w:r>
        <w:rPr/>
        <w:t>Nachsteuerverfahren</w:t>
      </w:r>
      <w:r>
        <w:rPr>
          <w:spacing w:val="-11"/>
        </w:rPr>
        <w:t> </w:t>
      </w:r>
      <w:r>
        <w:rPr/>
        <w:t>nach</w:t>
      </w:r>
      <w:r>
        <w:rPr>
          <w:spacing w:val="-13"/>
        </w:rPr>
        <w:t> </w:t>
      </w:r>
      <w:r>
        <w:rPr/>
        <w:t>den</w:t>
      </w:r>
      <w:r>
        <w:rPr>
          <w:spacing w:val="-12"/>
        </w:rPr>
        <w:t> </w:t>
      </w:r>
      <w:r>
        <w:rPr/>
        <w:t>§§</w:t>
      </w:r>
      <w:r>
        <w:rPr>
          <w:spacing w:val="-11"/>
        </w:rPr>
        <w:t> </w:t>
      </w:r>
      <w:r>
        <w:rPr/>
        <w:t>204</w:t>
      </w:r>
      <w:r>
        <w:rPr>
          <w:spacing w:val="-13"/>
        </w:rPr>
        <w:t> </w:t>
      </w:r>
      <w:r>
        <w:rPr/>
        <w:t>bis</w:t>
      </w:r>
      <w:r>
        <w:rPr>
          <w:spacing w:val="-12"/>
        </w:rPr>
        <w:t> </w:t>
      </w:r>
      <w:r>
        <w:rPr/>
        <w:t>206</w:t>
      </w:r>
      <w:r>
        <w:rPr>
          <w:spacing w:val="-13"/>
        </w:rPr>
        <w:t> </w:t>
      </w:r>
      <w:r>
        <w:rPr/>
        <w:t>nachgeholt,</w:t>
      </w:r>
      <w:r>
        <w:rPr>
          <w:spacing w:val="-12"/>
        </w:rPr>
        <w:t> </w:t>
      </w:r>
      <w:r>
        <w:rPr/>
        <w:t>wenn</w:t>
      </w:r>
      <w:r>
        <w:rPr>
          <w:spacing w:val="-13"/>
        </w:rPr>
        <w:t> </w:t>
      </w:r>
      <w:r>
        <w:rPr/>
        <w:t>das</w:t>
      </w:r>
      <w:r>
        <w:rPr>
          <w:spacing w:val="-13"/>
        </w:rPr>
        <w:t> </w:t>
      </w:r>
      <w:r>
        <w:rPr/>
        <w:t>Ersatzgrund-stück innert fünf Jahren seit der Veräusserung des ersetzten Grundstückes veräussert oder dauernd einer anderen Nutzung zugeführt wird.</w:t>
      </w:r>
    </w:p>
    <w:p>
      <w:pPr>
        <w:pStyle w:val="BodyText"/>
        <w:spacing w:before="39"/>
        <w:jc w:val="both"/>
      </w:pPr>
      <w:hyperlink r:id="rId49">
        <w:r>
          <w:rPr>
            <w:color w:val="0462C0"/>
            <w:u w:val="single" w:color="0462C0"/>
          </w:rPr>
          <w:t>Steuerpraxis:</w:t>
        </w:r>
        <w:r>
          <w:rPr>
            <w:color w:val="0462C0"/>
            <w:spacing w:val="-2"/>
            <w:u w:val="single" w:color="0462C0"/>
          </w:rPr>
          <w:t> </w:t>
        </w:r>
        <w:r>
          <w:rPr>
            <w:color w:val="0462C0"/>
            <w:u w:val="single" w:color="0462C0"/>
          </w:rPr>
          <w:t>StP</w:t>
        </w:r>
        <w:r>
          <w:rPr>
            <w:color w:val="0462C0"/>
            <w:spacing w:val="-4"/>
            <w:u w:val="single" w:color="0462C0"/>
          </w:rPr>
          <w:t> </w:t>
        </w:r>
        <w:r>
          <w:rPr>
            <w:color w:val="0462C0"/>
            <w:u w:val="single" w:color="0462C0"/>
          </w:rPr>
          <w:t>31</w:t>
        </w:r>
        <w:r>
          <w:rPr>
            <w:color w:val="0462C0"/>
            <w:spacing w:val="-1"/>
            <w:u w:val="single" w:color="0462C0"/>
          </w:rPr>
          <w:t> </w:t>
        </w:r>
        <w:r>
          <w:rPr>
            <w:color w:val="0462C0"/>
            <w:u w:val="single" w:color="0462C0"/>
          </w:rPr>
          <w:t>Nr.</w:t>
        </w:r>
        <w:r>
          <w:rPr>
            <w:color w:val="0462C0"/>
            <w:spacing w:val="-3"/>
            <w:u w:val="single" w:color="0462C0"/>
          </w:rPr>
          <w:t> </w:t>
        </w:r>
        <w:r>
          <w:rPr>
            <w:color w:val="0462C0"/>
            <w:u w:val="single" w:color="0462C0"/>
          </w:rPr>
          <w:t>1</w:t>
        </w:r>
        <w:r>
          <w:rPr>
            <w:color w:val="0462C0"/>
            <w:spacing w:val="-1"/>
            <w:u w:val="single" w:color="0462C0"/>
          </w:rPr>
          <w:t> </w:t>
        </w:r>
        <w:r>
          <w:rPr>
            <w:color w:val="0462C0"/>
            <w:u w:val="single" w:color="0462C0"/>
          </w:rPr>
          <w:t>Ersatzbeschaffung</w:t>
        </w:r>
        <w:r>
          <w:rPr>
            <w:color w:val="0462C0"/>
            <w:spacing w:val="-3"/>
            <w:u w:val="single" w:color="0462C0"/>
          </w:rPr>
          <w:t> </w:t>
        </w:r>
        <w:r>
          <w:rPr>
            <w:color w:val="0462C0"/>
            <w:u w:val="single" w:color="0462C0"/>
          </w:rPr>
          <w:t>von</w:t>
        </w:r>
        <w:r>
          <w:rPr>
            <w:color w:val="0462C0"/>
            <w:spacing w:val="-3"/>
            <w:u w:val="single" w:color="0462C0"/>
          </w:rPr>
          <w:t> </w:t>
        </w:r>
        <w:r>
          <w:rPr>
            <w:color w:val="0462C0"/>
            <w:spacing w:val="-2"/>
            <w:u w:val="single" w:color="0462C0"/>
          </w:rPr>
          <w:t>Anlagevermögen</w:t>
        </w:r>
      </w:hyperlink>
    </w:p>
    <w:p>
      <w:pPr>
        <w:pStyle w:val="BodyText"/>
        <w:spacing w:before="117"/>
        <w:ind w:left="0"/>
        <w:rPr>
          <w:sz w:val="22"/>
        </w:rPr>
      </w:pPr>
    </w:p>
    <w:p>
      <w:pPr>
        <w:pStyle w:val="Heading5"/>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8"/>
        <w:jc w:val="both"/>
      </w:pPr>
      <w:r>
        <w:rPr/>
        <w:t>(§ 34</w:t>
      </w:r>
      <w:r>
        <w:rPr>
          <w:spacing w:val="1"/>
        </w:rPr>
        <w:t> </w:t>
      </w:r>
      <w:r>
        <w:rPr/>
        <w:t>StG;</w:t>
      </w:r>
      <w:r>
        <w:rPr>
          <w:spacing w:val="-3"/>
        </w:rPr>
        <w:t> </w:t>
      </w:r>
      <w:r>
        <w:rPr/>
        <w:t>§§</w:t>
      </w:r>
      <w:r>
        <w:rPr>
          <w:spacing w:val="1"/>
        </w:rPr>
        <w:t> </w:t>
      </w:r>
      <w:r>
        <w:rPr/>
        <w:t>7</w:t>
      </w:r>
      <w:r>
        <w:rPr>
          <w:spacing w:val="-3"/>
        </w:rPr>
        <w:t> </w:t>
      </w:r>
      <w:r>
        <w:rPr/>
        <w:t>–</w:t>
      </w:r>
      <w:r>
        <w:rPr>
          <w:spacing w:val="1"/>
        </w:rPr>
        <w:t> </w:t>
      </w:r>
      <w:r>
        <w:rPr/>
        <w:t>11c</w:t>
      </w:r>
      <w:r>
        <w:rPr>
          <w:spacing w:val="1"/>
        </w:rPr>
        <w:t> </w:t>
      </w:r>
      <w:r>
        <w:rPr>
          <w:spacing w:val="-4"/>
        </w:rPr>
        <w:t>StV)</w:t>
      </w:r>
    </w:p>
    <w:p>
      <w:pPr>
        <w:pStyle w:val="BodyText"/>
        <w:spacing w:before="153"/>
        <w:ind w:left="0"/>
      </w:pPr>
    </w:p>
    <w:p>
      <w:pPr>
        <w:pStyle w:val="BodyText"/>
        <w:jc w:val="both"/>
      </w:pPr>
      <w:r>
        <w:rPr>
          <w:color w:val="950000"/>
        </w:rPr>
        <w:t>Unterhaltskosten von Liegenschaften</w:t>
      </w:r>
      <w:r>
        <w:rPr>
          <w:color w:val="950000"/>
          <w:spacing w:val="80"/>
        </w:rPr>
        <w:t> </w:t>
      </w:r>
      <w:r>
        <w:rPr>
          <w:color w:val="950000"/>
          <w:spacing w:val="-2"/>
        </w:rPr>
        <w:drawing>
          <wp:inline distT="0" distB="0" distL="0" distR="0">
            <wp:extent cx="201264" cy="114879"/>
            <wp:effectExtent l="0" t="0" r="0" b="0"/>
            <wp:docPr id="37" name="Image 37" descr="">
              <a:hlinkClick r:id="rId50"/>
            </wp:docPr>
            <wp:cNvGraphicFramePr>
              <a:graphicFrameLocks/>
            </wp:cNvGraphicFramePr>
            <a:graphic>
              <a:graphicData uri="http://schemas.openxmlformats.org/drawingml/2006/picture">
                <pic:pic>
                  <pic:nvPicPr>
                    <pic:cNvPr id="37" name="Image 37" descr="">
                      <a:hlinkClick r:id="rId50"/>
                    </pic:cNvPr>
                    <pic:cNvPicPr/>
                  </pic:nvPicPr>
                  <pic:blipFill>
                    <a:blip r:embed="rId11" cstate="print"/>
                    <a:stretch>
                      <a:fillRect/>
                    </a:stretch>
                  </pic:blipFill>
                  <pic:spPr>
                    <a:xfrm>
                      <a:off x="0" y="0"/>
                      <a:ext cx="201264" cy="114879"/>
                    </a:xfrm>
                    <a:prstGeom prst="rect">
                      <a:avLst/>
                    </a:prstGeom>
                  </pic:spPr>
                </pic:pic>
              </a:graphicData>
            </a:graphic>
          </wp:inline>
        </w:drawing>
      </w:r>
      <w:r>
        <w:rPr>
          <w:color w:val="950000"/>
          <w:spacing w:val="-2"/>
        </w:rPr>
      </w:r>
    </w:p>
    <w:p>
      <w:pPr>
        <w:pStyle w:val="Heading8"/>
        <w:spacing w:before="92"/>
      </w:pPr>
      <w:r>
        <w:rPr/>
        <w:t>§</w:t>
      </w:r>
      <w:r>
        <w:rPr>
          <w:spacing w:val="-2"/>
        </w:rPr>
        <w:t> </w:t>
      </w:r>
      <w:r>
        <w:rPr/>
        <w:t>34 Abs.</w:t>
      </w:r>
      <w:r>
        <w:rPr>
          <w:spacing w:val="-1"/>
        </w:rPr>
        <w:t> </w:t>
      </w:r>
      <w:r>
        <w:rPr/>
        <w:t>1 Ziff.</w:t>
      </w:r>
      <w:r>
        <w:rPr>
          <w:spacing w:val="-1"/>
        </w:rPr>
        <w:t> </w:t>
      </w:r>
      <w:r>
        <w:rPr/>
        <w:t>1</w:t>
      </w:r>
      <w:r>
        <w:rPr>
          <w:spacing w:val="1"/>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6"/>
        </w:numPr>
        <w:tabs>
          <w:tab w:pos="1701" w:val="left" w:leader="none"/>
          <w:tab w:pos="1703" w:val="left" w:leader="none"/>
        </w:tabs>
        <w:spacing w:line="240" w:lineRule="auto" w:before="40" w:after="0"/>
        <w:ind w:left="1703" w:right="700" w:hanging="569"/>
        <w:jc w:val="both"/>
        <w:rPr>
          <w:sz w:val="18"/>
        </w:rPr>
      </w:pPr>
      <w:r>
        <w:rPr>
          <w:sz w:val="18"/>
        </w:rPr>
        <w:t>bei Liegenschaften im Privatvermögen die Kosten für den Unterhalt, einschliesslich jener für Energiesparen und Umweltschutz, die Versicherungsprämien sowie die Liegenschaftensteuer, ferner</w:t>
      </w:r>
      <w:r>
        <w:rPr>
          <w:spacing w:val="-10"/>
          <w:sz w:val="18"/>
        </w:rPr>
        <w:t> </w:t>
      </w:r>
      <w:r>
        <w:rPr>
          <w:sz w:val="18"/>
        </w:rPr>
        <w:t>die</w:t>
      </w:r>
      <w:r>
        <w:rPr>
          <w:spacing w:val="-12"/>
          <w:sz w:val="18"/>
        </w:rPr>
        <w:t> </w:t>
      </w:r>
      <w:r>
        <w:rPr>
          <w:sz w:val="18"/>
        </w:rPr>
        <w:t>nicht</w:t>
      </w:r>
      <w:r>
        <w:rPr>
          <w:spacing w:val="-10"/>
          <w:sz w:val="18"/>
        </w:rPr>
        <w:t> </w:t>
      </w:r>
      <w:r>
        <w:rPr>
          <w:sz w:val="18"/>
        </w:rPr>
        <w:t>durch</w:t>
      </w:r>
      <w:r>
        <w:rPr>
          <w:spacing w:val="-12"/>
          <w:sz w:val="18"/>
        </w:rPr>
        <w:t> </w:t>
      </w:r>
      <w:r>
        <w:rPr>
          <w:sz w:val="18"/>
        </w:rPr>
        <w:t>Subventionen</w:t>
      </w:r>
      <w:r>
        <w:rPr>
          <w:spacing w:val="-12"/>
          <w:sz w:val="18"/>
        </w:rPr>
        <w:t> </w:t>
      </w:r>
      <w:r>
        <w:rPr>
          <w:sz w:val="18"/>
        </w:rPr>
        <w:t>gedeckten</w:t>
      </w:r>
      <w:r>
        <w:rPr>
          <w:spacing w:val="-10"/>
          <w:sz w:val="18"/>
        </w:rPr>
        <w:t> </w:t>
      </w:r>
      <w:r>
        <w:rPr>
          <w:sz w:val="18"/>
        </w:rPr>
        <w:t>Kosten</w:t>
      </w:r>
      <w:r>
        <w:rPr>
          <w:spacing w:val="-10"/>
          <w:sz w:val="18"/>
        </w:rPr>
        <w:t> </w:t>
      </w:r>
      <w:r>
        <w:rPr>
          <w:sz w:val="18"/>
        </w:rPr>
        <w:t>denkmalpflegerischer</w:t>
      </w:r>
      <w:r>
        <w:rPr>
          <w:spacing w:val="-10"/>
          <w:sz w:val="18"/>
        </w:rPr>
        <w:t> </w:t>
      </w:r>
      <w:r>
        <w:rPr>
          <w:sz w:val="18"/>
        </w:rPr>
        <w:t>Arbeiten,</w:t>
      </w:r>
      <w:r>
        <w:rPr>
          <w:spacing w:val="-10"/>
          <w:sz w:val="18"/>
        </w:rPr>
        <w:t> </w:t>
      </w:r>
      <w:r>
        <w:rPr>
          <w:sz w:val="18"/>
        </w:rPr>
        <w:t>sofern</w:t>
      </w:r>
      <w:r>
        <w:rPr>
          <w:spacing w:val="-10"/>
          <w:sz w:val="18"/>
        </w:rPr>
        <w:t> </w:t>
      </w:r>
      <w:r>
        <w:rPr>
          <w:sz w:val="18"/>
        </w:rPr>
        <w:t>der Steuerpflichtige solche Massnahmen aufgrund gesetzlicher Vorschriften, im Einvernehmen mit den</w:t>
      </w:r>
      <w:r>
        <w:rPr>
          <w:spacing w:val="-4"/>
          <w:sz w:val="18"/>
        </w:rPr>
        <w:t> </w:t>
      </w:r>
      <w:r>
        <w:rPr>
          <w:sz w:val="18"/>
        </w:rPr>
        <w:t>Behörden</w:t>
      </w:r>
      <w:r>
        <w:rPr>
          <w:spacing w:val="-6"/>
          <w:sz w:val="18"/>
        </w:rPr>
        <w:t> </w:t>
      </w:r>
      <w:r>
        <w:rPr>
          <w:sz w:val="18"/>
        </w:rPr>
        <w:t>oder</w:t>
      </w:r>
      <w:r>
        <w:rPr>
          <w:spacing w:val="-7"/>
          <w:sz w:val="18"/>
        </w:rPr>
        <w:t> </w:t>
      </w:r>
      <w:r>
        <w:rPr>
          <w:sz w:val="18"/>
        </w:rPr>
        <w:t>auf</w:t>
      </w:r>
      <w:r>
        <w:rPr>
          <w:spacing w:val="-6"/>
          <w:sz w:val="18"/>
        </w:rPr>
        <w:t> </w:t>
      </w:r>
      <w:r>
        <w:rPr>
          <w:sz w:val="18"/>
        </w:rPr>
        <w:t>deren</w:t>
      </w:r>
      <w:r>
        <w:rPr>
          <w:spacing w:val="-6"/>
          <w:sz w:val="18"/>
        </w:rPr>
        <w:t> </w:t>
      </w:r>
      <w:r>
        <w:rPr>
          <w:sz w:val="18"/>
        </w:rPr>
        <w:t>Anordnung</w:t>
      </w:r>
      <w:r>
        <w:rPr>
          <w:spacing w:val="-6"/>
          <w:sz w:val="18"/>
        </w:rPr>
        <w:t> </w:t>
      </w:r>
      <w:r>
        <w:rPr>
          <w:sz w:val="18"/>
        </w:rPr>
        <w:t>hin</w:t>
      </w:r>
      <w:r>
        <w:rPr>
          <w:spacing w:val="-6"/>
          <w:sz w:val="18"/>
        </w:rPr>
        <w:t> </w:t>
      </w:r>
      <w:r>
        <w:rPr>
          <w:sz w:val="18"/>
        </w:rPr>
        <w:t>vorgenommen</w:t>
      </w:r>
      <w:r>
        <w:rPr>
          <w:spacing w:val="-9"/>
          <w:sz w:val="18"/>
        </w:rPr>
        <w:t> </w:t>
      </w:r>
      <w:r>
        <w:rPr>
          <w:sz w:val="18"/>
        </w:rPr>
        <w:t>hat.</w:t>
      </w:r>
      <w:r>
        <w:rPr>
          <w:spacing w:val="-4"/>
          <w:sz w:val="18"/>
        </w:rPr>
        <w:t> </w:t>
      </w:r>
      <w:r>
        <w:rPr>
          <w:sz w:val="18"/>
        </w:rPr>
        <w:t>Den</w:t>
      </w:r>
      <w:r>
        <w:rPr>
          <w:spacing w:val="-4"/>
          <w:sz w:val="18"/>
        </w:rPr>
        <w:t> </w:t>
      </w:r>
      <w:r>
        <w:rPr>
          <w:sz w:val="18"/>
        </w:rPr>
        <w:t>Unterhaltskosten</w:t>
      </w:r>
      <w:r>
        <w:rPr>
          <w:spacing w:val="-6"/>
          <w:sz w:val="18"/>
        </w:rPr>
        <w:t> </w:t>
      </w:r>
      <w:r>
        <w:rPr>
          <w:sz w:val="18"/>
        </w:rPr>
        <w:t>gleichge-stellt</w:t>
      </w:r>
      <w:r>
        <w:rPr>
          <w:spacing w:val="-13"/>
          <w:sz w:val="18"/>
        </w:rPr>
        <w:t> </w:t>
      </w:r>
      <w:r>
        <w:rPr>
          <w:sz w:val="18"/>
        </w:rPr>
        <w:t>sind</w:t>
      </w:r>
      <w:r>
        <w:rPr>
          <w:spacing w:val="-12"/>
          <w:sz w:val="18"/>
        </w:rPr>
        <w:t> </w:t>
      </w:r>
      <w:r>
        <w:rPr>
          <w:sz w:val="18"/>
        </w:rPr>
        <w:t>auch</w:t>
      </w:r>
      <w:r>
        <w:rPr>
          <w:spacing w:val="-13"/>
          <w:sz w:val="18"/>
        </w:rPr>
        <w:t> </w:t>
      </w:r>
      <w:r>
        <w:rPr>
          <w:sz w:val="18"/>
        </w:rPr>
        <w:t>die</w:t>
      </w:r>
      <w:r>
        <w:rPr>
          <w:spacing w:val="-12"/>
          <w:sz w:val="18"/>
        </w:rPr>
        <w:t> </w:t>
      </w:r>
      <w:r>
        <w:rPr>
          <w:sz w:val="18"/>
        </w:rPr>
        <w:t>Rückbaukosten</w:t>
      </w:r>
      <w:r>
        <w:rPr>
          <w:spacing w:val="-13"/>
          <w:sz w:val="18"/>
        </w:rPr>
        <w:t> </w:t>
      </w:r>
      <w:r>
        <w:rPr>
          <w:sz w:val="18"/>
        </w:rPr>
        <w:t>im</w:t>
      </w:r>
      <w:r>
        <w:rPr>
          <w:spacing w:val="-13"/>
          <w:sz w:val="18"/>
        </w:rPr>
        <w:t> </w:t>
      </w:r>
      <w:r>
        <w:rPr>
          <w:sz w:val="18"/>
        </w:rPr>
        <w:t>Hinblick</w:t>
      </w:r>
      <w:r>
        <w:rPr>
          <w:spacing w:val="-12"/>
          <w:sz w:val="18"/>
        </w:rPr>
        <w:t> </w:t>
      </w:r>
      <w:r>
        <w:rPr>
          <w:sz w:val="18"/>
        </w:rPr>
        <w:t>auf</w:t>
      </w:r>
      <w:r>
        <w:rPr>
          <w:spacing w:val="-13"/>
          <w:sz w:val="18"/>
        </w:rPr>
        <w:t> </w:t>
      </w:r>
      <w:r>
        <w:rPr>
          <w:sz w:val="18"/>
        </w:rPr>
        <w:t>den</w:t>
      </w:r>
      <w:r>
        <w:rPr>
          <w:spacing w:val="-12"/>
          <w:sz w:val="18"/>
        </w:rPr>
        <w:t> </w:t>
      </w:r>
      <w:r>
        <w:rPr>
          <w:sz w:val="18"/>
        </w:rPr>
        <w:t>Ersatzneubau.</w:t>
      </w:r>
      <w:r>
        <w:rPr>
          <w:spacing w:val="-13"/>
          <w:sz w:val="18"/>
        </w:rPr>
        <w:t> </w:t>
      </w:r>
      <w:r>
        <w:rPr>
          <w:sz w:val="18"/>
        </w:rPr>
        <w:t>Investitionskosten</w:t>
      </w:r>
      <w:r>
        <w:rPr>
          <w:spacing w:val="-12"/>
          <w:sz w:val="18"/>
        </w:rPr>
        <w:t> </w:t>
      </w:r>
      <w:r>
        <w:rPr>
          <w:sz w:val="18"/>
        </w:rPr>
        <w:t>für</w:t>
      </w:r>
      <w:r>
        <w:rPr>
          <w:spacing w:val="-13"/>
          <w:sz w:val="18"/>
        </w:rPr>
        <w:t> </w:t>
      </w:r>
      <w:r>
        <w:rPr>
          <w:sz w:val="18"/>
        </w:rPr>
        <w:t>Ener-giesparen und Umweltschutz sowie Rückbaukosten im Hinblick auf einen Ersatzneubau sind in den</w:t>
      </w:r>
      <w:r>
        <w:rPr>
          <w:spacing w:val="-10"/>
          <w:sz w:val="18"/>
        </w:rPr>
        <w:t> </w:t>
      </w:r>
      <w:r>
        <w:rPr>
          <w:sz w:val="18"/>
        </w:rPr>
        <w:t>zwei</w:t>
      </w:r>
      <w:r>
        <w:rPr>
          <w:spacing w:val="-10"/>
          <w:sz w:val="18"/>
        </w:rPr>
        <w:t> </w:t>
      </w:r>
      <w:r>
        <w:rPr>
          <w:sz w:val="18"/>
        </w:rPr>
        <w:t>nachfolgenden</w:t>
      </w:r>
      <w:r>
        <w:rPr>
          <w:spacing w:val="-7"/>
          <w:sz w:val="18"/>
        </w:rPr>
        <w:t> </w:t>
      </w:r>
      <w:r>
        <w:rPr>
          <w:sz w:val="18"/>
        </w:rPr>
        <w:t>Steuerperioden</w:t>
      </w:r>
      <w:r>
        <w:rPr>
          <w:spacing w:val="-10"/>
          <w:sz w:val="18"/>
        </w:rPr>
        <w:t> </w:t>
      </w:r>
      <w:r>
        <w:rPr>
          <w:sz w:val="18"/>
        </w:rPr>
        <w:t>abziehbar,</w:t>
      </w:r>
      <w:r>
        <w:rPr>
          <w:spacing w:val="-10"/>
          <w:sz w:val="18"/>
        </w:rPr>
        <w:t> </w:t>
      </w:r>
      <w:r>
        <w:rPr>
          <w:sz w:val="18"/>
        </w:rPr>
        <w:t>soweit</w:t>
      </w:r>
      <w:r>
        <w:rPr>
          <w:spacing w:val="-10"/>
          <w:sz w:val="18"/>
        </w:rPr>
        <w:t> </w:t>
      </w:r>
      <w:r>
        <w:rPr>
          <w:sz w:val="18"/>
        </w:rPr>
        <w:t>sie</w:t>
      </w:r>
      <w:r>
        <w:rPr>
          <w:spacing w:val="-7"/>
          <w:sz w:val="18"/>
        </w:rPr>
        <w:t> </w:t>
      </w:r>
      <w:r>
        <w:rPr>
          <w:sz w:val="18"/>
        </w:rPr>
        <w:t>in</w:t>
      </w:r>
      <w:r>
        <w:rPr>
          <w:spacing w:val="-10"/>
          <w:sz w:val="18"/>
        </w:rPr>
        <w:t> </w:t>
      </w:r>
      <w:r>
        <w:rPr>
          <w:sz w:val="18"/>
        </w:rPr>
        <w:t>der</w:t>
      </w:r>
      <w:r>
        <w:rPr>
          <w:spacing w:val="-8"/>
          <w:sz w:val="18"/>
        </w:rPr>
        <w:t> </w:t>
      </w:r>
      <w:r>
        <w:rPr>
          <w:sz w:val="18"/>
        </w:rPr>
        <w:t>laufenden</w:t>
      </w:r>
      <w:r>
        <w:rPr>
          <w:spacing w:val="-7"/>
          <w:sz w:val="18"/>
        </w:rPr>
        <w:t> </w:t>
      </w:r>
      <w:r>
        <w:rPr>
          <w:sz w:val="18"/>
        </w:rPr>
        <w:t>Steuerperiode,</w:t>
      </w:r>
      <w:r>
        <w:rPr>
          <w:spacing w:val="-10"/>
          <w:sz w:val="18"/>
        </w:rPr>
        <w:t> </w:t>
      </w:r>
      <w:r>
        <w:rPr>
          <w:sz w:val="18"/>
        </w:rPr>
        <w:t>in welcher die Aufwendungen angefallen sind, steuerlich nicht vollständig berücksichtigt werden </w:t>
      </w:r>
      <w:r>
        <w:rPr>
          <w:spacing w:val="-2"/>
          <w:sz w:val="18"/>
        </w:rPr>
        <w:t>konnten;</w:t>
      </w:r>
    </w:p>
    <w:p>
      <w:pPr>
        <w:pStyle w:val="Heading8"/>
      </w:pPr>
      <w:r>
        <w:rPr/>
        <w:t>§</w:t>
      </w:r>
      <w:r>
        <w:rPr>
          <w:spacing w:val="-2"/>
        </w:rPr>
        <w:t> </w:t>
      </w:r>
      <w:r>
        <w:rPr/>
        <w:t>7c</w:t>
      </w:r>
      <w:r>
        <w:rPr>
          <w:spacing w:val="1"/>
        </w:rPr>
        <w:t> </w:t>
      </w:r>
      <w:r>
        <w:rPr/>
        <w:t>Abs.</w:t>
      </w:r>
      <w:r>
        <w:rPr>
          <w:spacing w:val="-1"/>
        </w:rPr>
        <w:t> </w:t>
      </w:r>
      <w:r>
        <w:rPr/>
        <w:t>1,</w:t>
      </w:r>
      <w:r>
        <w:rPr>
          <w:spacing w:val="-2"/>
        </w:rPr>
        <w:t> </w:t>
      </w:r>
      <w:r>
        <w:rPr/>
        <w:t>2 und</w:t>
      </w:r>
      <w:r>
        <w:rPr>
          <w:spacing w:val="-2"/>
        </w:rPr>
        <w:t> </w:t>
      </w:r>
      <w:r>
        <w:rPr/>
        <w:t>4</w:t>
      </w:r>
      <w:r>
        <w:rPr>
          <w:spacing w:val="1"/>
        </w:rPr>
        <w:t> </w:t>
      </w:r>
      <w:r>
        <w:rPr>
          <w:spacing w:val="-4"/>
        </w:rPr>
        <w:t>StV:</w:t>
      </w:r>
    </w:p>
    <w:p>
      <w:pPr>
        <w:pStyle w:val="BodyText"/>
        <w:spacing w:before="58"/>
        <w:ind w:right="703"/>
        <w:jc w:val="both"/>
      </w:pPr>
      <w:r>
        <w:rPr>
          <w:position w:val="6"/>
          <w:sz w:val="12"/>
        </w:rPr>
        <w:t>1</w:t>
      </w:r>
      <w:r>
        <w:rPr>
          <w:spacing w:val="18"/>
          <w:position w:val="6"/>
          <w:sz w:val="12"/>
        </w:rPr>
        <w:t> </w:t>
      </w:r>
      <w:r>
        <w:rPr/>
        <w:t>Können die dem Energiesparen und dem Umweltschutz dienenden Investitionskosten oder die Rück-baukosten im Hinblick auf den Ersatzneubau im Jahr der angefallenen Aufwendungen nicht vollständig steuerlich berücksichtigt werden, so können die verbleibenden Kosten auf die folgende Steuerperiode übertragen werden.</w:t>
      </w:r>
    </w:p>
    <w:p>
      <w:pPr>
        <w:pStyle w:val="BodyText"/>
        <w:spacing w:before="35"/>
        <w:ind w:right="700"/>
        <w:jc w:val="both"/>
      </w:pPr>
      <w:r>
        <w:rPr>
          <w:position w:val="6"/>
          <w:sz w:val="12"/>
        </w:rPr>
        <w:t>2</w:t>
      </w:r>
      <w:r>
        <w:rPr>
          <w:spacing w:val="-2"/>
          <w:position w:val="6"/>
          <w:sz w:val="12"/>
        </w:rPr>
        <w:t> </w:t>
      </w:r>
      <w:r>
        <w:rPr/>
        <w:t>Können</w:t>
      </w:r>
      <w:r>
        <w:rPr>
          <w:spacing w:val="-1"/>
        </w:rPr>
        <w:t> </w:t>
      </w:r>
      <w:r>
        <w:rPr/>
        <w:t>die</w:t>
      </w:r>
      <w:r>
        <w:rPr>
          <w:spacing w:val="-4"/>
        </w:rPr>
        <w:t> </w:t>
      </w:r>
      <w:r>
        <w:rPr/>
        <w:t>übertragenen</w:t>
      </w:r>
      <w:r>
        <w:rPr>
          <w:spacing w:val="-1"/>
        </w:rPr>
        <w:t> </w:t>
      </w:r>
      <w:r>
        <w:rPr/>
        <w:t>Kosten</w:t>
      </w:r>
      <w:r>
        <w:rPr>
          <w:spacing w:val="-1"/>
        </w:rPr>
        <w:t> </w:t>
      </w:r>
      <w:r>
        <w:rPr/>
        <w:t>auch</w:t>
      </w:r>
      <w:r>
        <w:rPr>
          <w:spacing w:val="-1"/>
        </w:rPr>
        <w:t> </w:t>
      </w:r>
      <w:r>
        <w:rPr/>
        <w:t>in</w:t>
      </w:r>
      <w:r>
        <w:rPr>
          <w:spacing w:val="-1"/>
        </w:rPr>
        <w:t> </w:t>
      </w:r>
      <w:r>
        <w:rPr/>
        <w:t>dieser</w:t>
      </w:r>
      <w:r>
        <w:rPr>
          <w:spacing w:val="-2"/>
        </w:rPr>
        <w:t> </w:t>
      </w:r>
      <w:r>
        <w:rPr/>
        <w:t>Steuerperiode</w:t>
      </w:r>
      <w:r>
        <w:rPr>
          <w:spacing w:val="-1"/>
        </w:rPr>
        <w:t> </w:t>
      </w:r>
      <w:r>
        <w:rPr/>
        <w:t>nicht</w:t>
      </w:r>
      <w:r>
        <w:rPr>
          <w:spacing w:val="-4"/>
        </w:rPr>
        <w:t> </w:t>
      </w:r>
      <w:r>
        <w:rPr/>
        <w:t>vollständig</w:t>
      </w:r>
      <w:r>
        <w:rPr>
          <w:spacing w:val="-1"/>
        </w:rPr>
        <w:t> </w:t>
      </w:r>
      <w:r>
        <w:rPr/>
        <w:t>steuerlich</w:t>
      </w:r>
      <w:r>
        <w:rPr>
          <w:spacing w:val="-4"/>
        </w:rPr>
        <w:t> </w:t>
      </w:r>
      <w:r>
        <w:rPr/>
        <w:t>berücksich-tigt werden, so können die verbleibenden Kosten auf die folgende Steuerperiode übertragen werden.</w:t>
      </w:r>
    </w:p>
    <w:p>
      <w:pPr>
        <w:pStyle w:val="BodyText"/>
        <w:spacing w:before="38"/>
        <w:ind w:right="703"/>
        <w:jc w:val="both"/>
      </w:pPr>
      <w:r>
        <w:rPr>
          <w:position w:val="6"/>
          <w:sz w:val="12"/>
        </w:rPr>
        <w:t>4</w:t>
      </w:r>
      <w:r>
        <w:rPr>
          <w:spacing w:val="3"/>
          <w:position w:val="6"/>
          <w:sz w:val="12"/>
        </w:rPr>
        <w:t> </w:t>
      </w:r>
      <w:r>
        <w:rPr/>
        <w:t>Werden</w:t>
      </w:r>
      <w:r>
        <w:rPr>
          <w:spacing w:val="-11"/>
        </w:rPr>
        <w:t> </w:t>
      </w:r>
      <w:r>
        <w:rPr/>
        <w:t>Kosten</w:t>
      </w:r>
      <w:r>
        <w:rPr>
          <w:spacing w:val="-13"/>
        </w:rPr>
        <w:t> </w:t>
      </w:r>
      <w:r>
        <w:rPr/>
        <w:t>auf</w:t>
      </w:r>
      <w:r>
        <w:rPr>
          <w:spacing w:val="-11"/>
        </w:rPr>
        <w:t> </w:t>
      </w:r>
      <w:r>
        <w:rPr/>
        <w:t>eine</w:t>
      </w:r>
      <w:r>
        <w:rPr>
          <w:spacing w:val="-13"/>
        </w:rPr>
        <w:t> </w:t>
      </w:r>
      <w:r>
        <w:rPr/>
        <w:t>folgende</w:t>
      </w:r>
      <w:r>
        <w:rPr>
          <w:spacing w:val="-11"/>
        </w:rPr>
        <w:t> </w:t>
      </w:r>
      <w:r>
        <w:rPr/>
        <w:t>Steuerperiode</w:t>
      </w:r>
      <w:r>
        <w:rPr>
          <w:spacing w:val="-11"/>
        </w:rPr>
        <w:t> </w:t>
      </w:r>
      <w:r>
        <w:rPr/>
        <w:t>übertragen,</w:t>
      </w:r>
      <w:r>
        <w:rPr>
          <w:spacing w:val="-13"/>
        </w:rPr>
        <w:t> </w:t>
      </w:r>
      <w:r>
        <w:rPr/>
        <w:t>so</w:t>
      </w:r>
      <w:r>
        <w:rPr>
          <w:spacing w:val="-11"/>
        </w:rPr>
        <w:t> </w:t>
      </w:r>
      <w:r>
        <w:rPr/>
        <w:t>kann</w:t>
      </w:r>
      <w:r>
        <w:rPr>
          <w:spacing w:val="-13"/>
        </w:rPr>
        <w:t> </w:t>
      </w:r>
      <w:r>
        <w:rPr/>
        <w:t>auch</w:t>
      </w:r>
      <w:r>
        <w:rPr>
          <w:spacing w:val="-11"/>
        </w:rPr>
        <w:t> </w:t>
      </w:r>
      <w:r>
        <w:rPr/>
        <w:t>in</w:t>
      </w:r>
      <w:r>
        <w:rPr>
          <w:spacing w:val="-11"/>
        </w:rPr>
        <w:t> </w:t>
      </w:r>
      <w:r>
        <w:rPr/>
        <w:t>dieser</w:t>
      </w:r>
      <w:r>
        <w:rPr>
          <w:spacing w:val="-12"/>
        </w:rPr>
        <w:t> </w:t>
      </w:r>
      <w:r>
        <w:rPr/>
        <w:t>Steuerperiode</w:t>
      </w:r>
      <w:r>
        <w:rPr>
          <w:spacing w:val="-11"/>
        </w:rPr>
        <w:t> </w:t>
      </w:r>
      <w:r>
        <w:rPr/>
        <w:t>kein Pauschalabzug geltend gemacht werden.</w:t>
      </w:r>
    </w:p>
    <w:p>
      <w:pPr>
        <w:pStyle w:val="Heading8"/>
        <w:spacing w:before="92"/>
      </w:pPr>
      <w:r>
        <w:rPr/>
        <w:t>§</w:t>
      </w:r>
      <w:r>
        <w:rPr>
          <w:spacing w:val="1"/>
        </w:rPr>
        <w:t> </w:t>
      </w:r>
      <w:r>
        <w:rPr/>
        <w:t>9</w:t>
      </w:r>
      <w:r>
        <w:rPr>
          <w:spacing w:val="1"/>
        </w:rPr>
        <w:t> </w:t>
      </w:r>
      <w:r>
        <w:rPr>
          <w:spacing w:val="-4"/>
        </w:rPr>
        <w:t>StV:</w:t>
      </w:r>
    </w:p>
    <w:p>
      <w:pPr>
        <w:pStyle w:val="BodyText"/>
        <w:spacing w:before="56"/>
      </w:pPr>
      <w:r>
        <w:rPr>
          <w:position w:val="6"/>
          <w:sz w:val="12"/>
        </w:rPr>
        <w:t>1</w:t>
      </w:r>
      <w:r>
        <w:rPr>
          <w:spacing w:val="24"/>
          <w:position w:val="6"/>
          <w:sz w:val="12"/>
        </w:rPr>
        <w:t> </w:t>
      </w:r>
      <w:r>
        <w:rPr/>
        <w:t>Der Steuerpflichtige kann in jeder Steuerperiode und für jede Liegenschaft zwischen dem Abzug der tatsächlichen Aufwendungen und dem Pauschalabzug wählen.</w:t>
      </w:r>
    </w:p>
    <w:p>
      <w:pPr>
        <w:pStyle w:val="BodyText"/>
        <w:spacing w:before="36"/>
      </w:pPr>
      <w:r>
        <w:rPr>
          <w:position w:val="6"/>
          <w:sz w:val="12"/>
        </w:rPr>
        <w:t>2</w:t>
      </w:r>
      <w:r>
        <w:rPr>
          <w:spacing w:val="14"/>
          <w:position w:val="6"/>
          <w:sz w:val="12"/>
        </w:rPr>
        <w:t> </w:t>
      </w:r>
      <w:r>
        <w:rPr/>
        <w:t>Die</w:t>
      </w:r>
      <w:r>
        <w:rPr>
          <w:spacing w:val="-1"/>
        </w:rPr>
        <w:t> </w:t>
      </w:r>
      <w:r>
        <w:rPr/>
        <w:t>Pauschale</w:t>
      </w:r>
      <w:r>
        <w:rPr>
          <w:spacing w:val="-1"/>
        </w:rPr>
        <w:t> </w:t>
      </w:r>
      <w:r>
        <w:rPr>
          <w:spacing w:val="-2"/>
        </w:rPr>
        <w:t>beträgt:</w:t>
      </w:r>
    </w:p>
    <w:p>
      <w:pPr>
        <w:pStyle w:val="ListParagraph"/>
        <w:numPr>
          <w:ilvl w:val="0"/>
          <w:numId w:val="7"/>
        </w:numPr>
        <w:tabs>
          <w:tab w:pos="1703" w:val="left" w:leader="none"/>
        </w:tabs>
        <w:spacing w:line="240" w:lineRule="auto" w:before="40" w:after="0"/>
        <w:ind w:left="1703" w:right="700" w:hanging="569"/>
        <w:jc w:val="left"/>
        <w:rPr>
          <w:sz w:val="18"/>
        </w:rPr>
      </w:pPr>
      <w:r>
        <w:rPr>
          <w:sz w:val="18"/>
        </w:rPr>
        <w:t>für Gebäude, die am Ende der Steuerperiode bis zu zehn Jahre alt sind, 10 Prozent des Brutto-mietertrages beziehungsweise des Mietwertes oder Eigenmietwertes;</w:t>
      </w:r>
    </w:p>
    <w:p>
      <w:pPr>
        <w:pStyle w:val="ListParagraph"/>
        <w:numPr>
          <w:ilvl w:val="0"/>
          <w:numId w:val="7"/>
        </w:numPr>
        <w:tabs>
          <w:tab w:pos="1703" w:val="left" w:leader="none"/>
        </w:tabs>
        <w:spacing w:line="240" w:lineRule="auto" w:before="40" w:after="0"/>
        <w:ind w:left="1703" w:right="704" w:hanging="569"/>
        <w:jc w:val="left"/>
        <w:rPr>
          <w:sz w:val="18"/>
        </w:rPr>
      </w:pPr>
      <w:r>
        <w:rPr>
          <w:sz w:val="18"/>
        </w:rPr>
        <w:t>für mehr als zehn Jahre alte Gebäude 20 Prozent des Bruttomietertrages beziehungsweise des Mietwertes oder Eigenmietwertes.</w:t>
      </w:r>
    </w:p>
    <w:p>
      <w:pPr>
        <w:pStyle w:val="ListParagraph"/>
        <w:spacing w:after="0" w:line="240" w:lineRule="auto"/>
        <w:jc w:val="left"/>
        <w:rPr>
          <w:sz w:val="18"/>
        </w:rPr>
        <w:sectPr>
          <w:pgSz w:w="11910" w:h="16840"/>
          <w:pgMar w:header="724" w:footer="687" w:top="960" w:bottom="880" w:left="850" w:right="992"/>
        </w:sectPr>
      </w:pPr>
    </w:p>
    <w:p>
      <w:pPr>
        <w:pStyle w:val="BodyText"/>
        <w:ind w:left="0"/>
      </w:pPr>
    </w:p>
    <w:p>
      <w:pPr>
        <w:pStyle w:val="BodyText"/>
        <w:spacing w:before="23"/>
        <w:ind w:left="0"/>
      </w:pPr>
    </w:p>
    <w:p>
      <w:pPr>
        <w:pStyle w:val="BodyText"/>
        <w:ind w:right="702"/>
        <w:jc w:val="both"/>
      </w:pPr>
      <w:r>
        <w:rPr>
          <w:position w:val="6"/>
          <w:sz w:val="12"/>
        </w:rPr>
        <w:t>3</w:t>
      </w:r>
      <w:r>
        <w:rPr>
          <w:spacing w:val="7"/>
          <w:position w:val="6"/>
          <w:sz w:val="12"/>
        </w:rPr>
        <w:t> </w:t>
      </w:r>
      <w:r>
        <w:rPr/>
        <w:t>Im</w:t>
      </w:r>
      <w:r>
        <w:rPr>
          <w:spacing w:val="-10"/>
        </w:rPr>
        <w:t> </w:t>
      </w:r>
      <w:r>
        <w:rPr/>
        <w:t>Pauschalabzug</w:t>
      </w:r>
      <w:r>
        <w:rPr>
          <w:spacing w:val="-9"/>
        </w:rPr>
        <w:t> </w:t>
      </w:r>
      <w:r>
        <w:rPr/>
        <w:t>sind</w:t>
      </w:r>
      <w:r>
        <w:rPr>
          <w:spacing w:val="-11"/>
        </w:rPr>
        <w:t> </w:t>
      </w:r>
      <w:r>
        <w:rPr/>
        <w:t>die</w:t>
      </w:r>
      <w:r>
        <w:rPr>
          <w:spacing w:val="-9"/>
        </w:rPr>
        <w:t> </w:t>
      </w:r>
      <w:r>
        <w:rPr/>
        <w:t>Unterhaltskosten,</w:t>
      </w:r>
      <w:r>
        <w:rPr>
          <w:spacing w:val="-11"/>
        </w:rPr>
        <w:t> </w:t>
      </w:r>
      <w:r>
        <w:rPr/>
        <w:t>die</w:t>
      </w:r>
      <w:r>
        <w:rPr>
          <w:spacing w:val="-9"/>
        </w:rPr>
        <w:t> </w:t>
      </w:r>
      <w:r>
        <w:rPr/>
        <w:t>Ausgaben</w:t>
      </w:r>
      <w:r>
        <w:rPr>
          <w:spacing w:val="-13"/>
        </w:rPr>
        <w:t> </w:t>
      </w:r>
      <w:r>
        <w:rPr/>
        <w:t>für</w:t>
      </w:r>
      <w:r>
        <w:rPr>
          <w:spacing w:val="-9"/>
        </w:rPr>
        <w:t> </w:t>
      </w:r>
      <w:r>
        <w:rPr/>
        <w:t>Energiesparen</w:t>
      </w:r>
      <w:r>
        <w:rPr>
          <w:spacing w:val="-11"/>
        </w:rPr>
        <w:t> </w:t>
      </w:r>
      <w:r>
        <w:rPr/>
        <w:t>und</w:t>
      </w:r>
      <w:r>
        <w:rPr>
          <w:spacing w:val="-9"/>
        </w:rPr>
        <w:t> </w:t>
      </w:r>
      <w:r>
        <w:rPr/>
        <w:t>Umweltschutz,</w:t>
      </w:r>
      <w:r>
        <w:rPr>
          <w:spacing w:val="-11"/>
        </w:rPr>
        <w:t> </w:t>
      </w:r>
      <w:r>
        <w:rPr/>
        <w:t>Ver-sicherungsprämien,</w:t>
      </w:r>
      <w:r>
        <w:rPr>
          <w:spacing w:val="-11"/>
        </w:rPr>
        <w:t> </w:t>
      </w:r>
      <w:r>
        <w:rPr/>
        <w:t>denkmalpflegerische</w:t>
      </w:r>
      <w:r>
        <w:rPr>
          <w:spacing w:val="-8"/>
        </w:rPr>
        <w:t> </w:t>
      </w:r>
      <w:r>
        <w:rPr/>
        <w:t>Aufwendungen</w:t>
      </w:r>
      <w:r>
        <w:rPr>
          <w:spacing w:val="-8"/>
        </w:rPr>
        <w:t> </w:t>
      </w:r>
      <w:r>
        <w:rPr/>
        <w:t>und</w:t>
      </w:r>
      <w:r>
        <w:rPr>
          <w:spacing w:val="-11"/>
        </w:rPr>
        <w:t> </w:t>
      </w:r>
      <w:r>
        <w:rPr/>
        <w:t>ähnliches</w:t>
      </w:r>
      <w:r>
        <w:rPr>
          <w:spacing w:val="-10"/>
        </w:rPr>
        <w:t> </w:t>
      </w:r>
      <w:r>
        <w:rPr/>
        <w:t>sowie</w:t>
      </w:r>
      <w:r>
        <w:rPr>
          <w:spacing w:val="-8"/>
        </w:rPr>
        <w:t> </w:t>
      </w:r>
      <w:r>
        <w:rPr/>
        <w:t>die</w:t>
      </w:r>
      <w:r>
        <w:rPr>
          <w:spacing w:val="-11"/>
        </w:rPr>
        <w:t> </w:t>
      </w:r>
      <w:r>
        <w:rPr/>
        <w:t>Liegenschaftensteuer </w:t>
      </w:r>
      <w:r>
        <w:rPr>
          <w:spacing w:val="-2"/>
        </w:rPr>
        <w:t>inbegriffen.</w:t>
      </w:r>
    </w:p>
    <w:p>
      <w:pPr>
        <w:pStyle w:val="Heading8"/>
        <w:spacing w:before="92"/>
      </w:pPr>
      <w:r>
        <w:rPr/>
        <w:t>§</w:t>
      </w:r>
      <w:r>
        <w:rPr>
          <w:spacing w:val="1"/>
        </w:rPr>
        <w:t> </w:t>
      </w:r>
      <w:r>
        <w:rPr/>
        <w:t>10</w:t>
      </w:r>
      <w:r>
        <w:rPr>
          <w:spacing w:val="1"/>
        </w:rPr>
        <w:t> </w:t>
      </w:r>
      <w:r>
        <w:rPr>
          <w:spacing w:val="-4"/>
        </w:rPr>
        <w:t>StV:</w:t>
      </w:r>
    </w:p>
    <w:p>
      <w:pPr>
        <w:pStyle w:val="BodyText"/>
        <w:spacing w:before="58"/>
      </w:pPr>
      <w:r>
        <w:rPr>
          <w:position w:val="6"/>
          <w:sz w:val="12"/>
        </w:rPr>
        <w:t>1</w:t>
      </w:r>
      <w:r>
        <w:rPr>
          <w:spacing w:val="14"/>
          <w:position w:val="6"/>
          <w:sz w:val="12"/>
        </w:rPr>
        <w:t> </w:t>
      </w:r>
      <w:r>
        <w:rPr/>
        <w:t>Nur</w:t>
      </w:r>
      <w:r>
        <w:rPr>
          <w:spacing w:val="-3"/>
        </w:rPr>
        <w:t> </w:t>
      </w:r>
      <w:r>
        <w:rPr/>
        <w:t>die</w:t>
      </w:r>
      <w:r>
        <w:rPr>
          <w:spacing w:val="-2"/>
        </w:rPr>
        <w:t> </w:t>
      </w:r>
      <w:r>
        <w:rPr/>
        <w:t>tatsächlichen</w:t>
      </w:r>
      <w:r>
        <w:rPr>
          <w:spacing w:val="-2"/>
        </w:rPr>
        <w:t> </w:t>
      </w:r>
      <w:r>
        <w:rPr/>
        <w:t>Unterhaltskosten</w:t>
      </w:r>
      <w:r>
        <w:rPr>
          <w:spacing w:val="-5"/>
        </w:rPr>
        <w:t> </w:t>
      </w:r>
      <w:r>
        <w:rPr/>
        <w:t>können</w:t>
      </w:r>
      <w:r>
        <w:rPr>
          <w:spacing w:val="-5"/>
        </w:rPr>
        <w:t> </w:t>
      </w:r>
      <w:r>
        <w:rPr/>
        <w:t>abgezogen</w:t>
      </w:r>
      <w:r>
        <w:rPr>
          <w:spacing w:val="-4"/>
        </w:rPr>
        <w:t> </w:t>
      </w:r>
      <w:r>
        <w:rPr>
          <w:spacing w:val="-2"/>
        </w:rPr>
        <w:t>werden:</w:t>
      </w:r>
    </w:p>
    <w:p>
      <w:pPr>
        <w:pStyle w:val="ListParagraph"/>
        <w:numPr>
          <w:ilvl w:val="0"/>
          <w:numId w:val="8"/>
        </w:numPr>
        <w:tabs>
          <w:tab w:pos="1703" w:val="left" w:leader="none"/>
        </w:tabs>
        <w:spacing w:line="240" w:lineRule="auto" w:before="38" w:after="0"/>
        <w:ind w:left="1703" w:right="0" w:hanging="569"/>
        <w:jc w:val="left"/>
        <w:rPr>
          <w:sz w:val="18"/>
        </w:rPr>
      </w:pPr>
      <w:r>
        <w:rPr>
          <w:sz w:val="18"/>
        </w:rPr>
        <w:t>bei</w:t>
      </w:r>
      <w:r>
        <w:rPr>
          <w:spacing w:val="-3"/>
          <w:sz w:val="18"/>
        </w:rPr>
        <w:t> </w:t>
      </w:r>
      <w:r>
        <w:rPr>
          <w:sz w:val="18"/>
        </w:rPr>
        <w:t>Liegenschaften</w:t>
      </w:r>
      <w:r>
        <w:rPr>
          <w:spacing w:val="-4"/>
          <w:sz w:val="18"/>
        </w:rPr>
        <w:t> </w:t>
      </w:r>
      <w:r>
        <w:rPr>
          <w:sz w:val="18"/>
        </w:rPr>
        <w:t>des</w:t>
      </w:r>
      <w:r>
        <w:rPr>
          <w:spacing w:val="-2"/>
          <w:sz w:val="18"/>
        </w:rPr>
        <w:t> Geschäftsvermögens;</w:t>
      </w:r>
    </w:p>
    <w:p>
      <w:pPr>
        <w:pStyle w:val="ListParagraph"/>
        <w:numPr>
          <w:ilvl w:val="0"/>
          <w:numId w:val="8"/>
        </w:numPr>
        <w:tabs>
          <w:tab w:pos="1703" w:val="left" w:leader="none"/>
        </w:tabs>
        <w:spacing w:line="285" w:lineRule="auto" w:before="40" w:after="0"/>
        <w:ind w:left="1134" w:right="2280" w:firstLine="0"/>
        <w:jc w:val="left"/>
        <w:rPr>
          <w:sz w:val="18"/>
        </w:rPr>
      </w:pPr>
      <w:r>
        <w:rPr>
          <w:sz w:val="18"/>
        </w:rPr>
        <w:t>bei</w:t>
      </w:r>
      <w:r>
        <w:rPr>
          <w:spacing w:val="-3"/>
          <w:sz w:val="18"/>
        </w:rPr>
        <w:t> </w:t>
      </w:r>
      <w:r>
        <w:rPr>
          <w:sz w:val="18"/>
        </w:rPr>
        <w:t>Liegenschaften,</w:t>
      </w:r>
      <w:r>
        <w:rPr>
          <w:spacing w:val="-6"/>
          <w:sz w:val="18"/>
        </w:rPr>
        <w:t> </w:t>
      </w:r>
      <w:r>
        <w:rPr>
          <w:sz w:val="18"/>
        </w:rPr>
        <w:t>die</w:t>
      </w:r>
      <w:r>
        <w:rPr>
          <w:spacing w:val="-3"/>
          <w:sz w:val="18"/>
        </w:rPr>
        <w:t> </w:t>
      </w:r>
      <w:r>
        <w:rPr>
          <w:sz w:val="18"/>
        </w:rPr>
        <w:t>von</w:t>
      </w:r>
      <w:r>
        <w:rPr>
          <w:spacing w:val="-3"/>
          <w:sz w:val="18"/>
        </w:rPr>
        <w:t> </w:t>
      </w:r>
      <w:r>
        <w:rPr>
          <w:sz w:val="18"/>
        </w:rPr>
        <w:t>Dritten</w:t>
      </w:r>
      <w:r>
        <w:rPr>
          <w:spacing w:val="-6"/>
          <w:sz w:val="18"/>
        </w:rPr>
        <w:t> </w:t>
      </w:r>
      <w:r>
        <w:rPr>
          <w:sz w:val="18"/>
        </w:rPr>
        <w:t>vorwiegend</w:t>
      </w:r>
      <w:r>
        <w:rPr>
          <w:spacing w:val="-3"/>
          <w:sz w:val="18"/>
        </w:rPr>
        <w:t> </w:t>
      </w:r>
      <w:r>
        <w:rPr>
          <w:sz w:val="18"/>
        </w:rPr>
        <w:t>geschäftlich</w:t>
      </w:r>
      <w:r>
        <w:rPr>
          <w:spacing w:val="-6"/>
          <w:sz w:val="18"/>
        </w:rPr>
        <w:t> </w:t>
      </w:r>
      <w:r>
        <w:rPr>
          <w:sz w:val="18"/>
        </w:rPr>
        <w:t>genutzt</w:t>
      </w:r>
      <w:r>
        <w:rPr>
          <w:spacing w:val="-4"/>
          <w:sz w:val="18"/>
        </w:rPr>
        <w:t> </w:t>
      </w:r>
      <w:r>
        <w:rPr>
          <w:sz w:val="18"/>
        </w:rPr>
        <w:t>werden; </w:t>
      </w:r>
      <w:hyperlink r:id="rId51">
        <w:r>
          <w:rPr>
            <w:color w:val="0462C0"/>
            <w:sz w:val="18"/>
            <w:u w:val="single" w:color="0462C0"/>
          </w:rPr>
          <w:t>Steuerpraxis: StP 34 Nr. 1 Liegenschaftsunterhalt</w:t>
        </w:r>
      </w:hyperlink>
    </w:p>
    <w:p>
      <w:pPr>
        <w:pStyle w:val="BodyText"/>
        <w:spacing w:before="2"/>
        <w:ind w:right="703"/>
      </w:pPr>
      <w:hyperlink r:id="rId52">
        <w:r>
          <w:rPr>
            <w:color w:val="0462C0"/>
            <w:u w:val="single" w:color="0462C0"/>
          </w:rPr>
          <w:t>Steuerpraxis: StP 34 Nr. 2 Liegenschaftsunterhalt: auf die beiden nachfolgenden Steuerperioden über-</w:t>
        </w:r>
      </w:hyperlink>
      <w:hyperlink r:id="rId52">
        <w:r>
          <w:rPr>
            <w:color w:val="0462C0"/>
            <w:u w:val="single" w:color="0462C0"/>
          </w:rPr>
          <w:t>tragbare Kosten</w:t>
        </w:r>
      </w:hyperlink>
    </w:p>
    <w:p>
      <w:pPr>
        <w:pStyle w:val="BodyText"/>
        <w:spacing w:line="285" w:lineRule="auto" w:before="39"/>
        <w:ind w:right="1870"/>
      </w:pPr>
      <w:hyperlink r:id="rId53">
        <w:r>
          <w:rPr>
            <w:color w:val="0462C0"/>
            <w:u w:val="single" w:color="0462C0"/>
          </w:rPr>
          <w:t>Steuerpraxis:</w:t>
        </w:r>
        <w:r>
          <w:rPr>
            <w:color w:val="0462C0"/>
            <w:spacing w:val="-3"/>
            <w:u w:val="single" w:color="0462C0"/>
          </w:rPr>
          <w:t> </w:t>
        </w:r>
        <w:r>
          <w:rPr>
            <w:color w:val="0462C0"/>
            <w:u w:val="single" w:color="0462C0"/>
          </w:rPr>
          <w:t>StP</w:t>
        </w:r>
        <w:r>
          <w:rPr>
            <w:color w:val="0462C0"/>
            <w:spacing w:val="-6"/>
            <w:u w:val="single" w:color="0462C0"/>
          </w:rPr>
          <w:t> </w:t>
        </w:r>
        <w:r>
          <w:rPr>
            <w:color w:val="0462C0"/>
            <w:u w:val="single" w:color="0462C0"/>
          </w:rPr>
          <w:t>34</w:t>
        </w:r>
        <w:r>
          <w:rPr>
            <w:color w:val="0462C0"/>
            <w:spacing w:val="-2"/>
            <w:u w:val="single" w:color="0462C0"/>
          </w:rPr>
          <w:t> </w:t>
        </w:r>
        <w:r>
          <w:rPr>
            <w:color w:val="0462C0"/>
            <w:u w:val="single" w:color="0462C0"/>
          </w:rPr>
          <w:t>Nr.</w:t>
        </w:r>
        <w:r>
          <w:rPr>
            <w:color w:val="0462C0"/>
            <w:spacing w:val="-5"/>
            <w:u w:val="single" w:color="0462C0"/>
          </w:rPr>
          <w:t> </w:t>
        </w:r>
        <w:r>
          <w:rPr>
            <w:color w:val="0462C0"/>
            <w:u w:val="single" w:color="0462C0"/>
          </w:rPr>
          <w:t>3</w:t>
        </w:r>
        <w:r>
          <w:rPr>
            <w:color w:val="0462C0"/>
            <w:spacing w:val="-2"/>
            <w:u w:val="single" w:color="0462C0"/>
          </w:rPr>
          <w:t> </w:t>
        </w:r>
        <w:r>
          <w:rPr>
            <w:color w:val="0462C0"/>
            <w:u w:val="single" w:color="0462C0"/>
          </w:rPr>
          <w:t>Aufwendungen</w:t>
        </w:r>
        <w:r>
          <w:rPr>
            <w:color w:val="0462C0"/>
            <w:spacing w:val="-2"/>
            <w:u w:val="single" w:color="0462C0"/>
          </w:rPr>
          <w:t> </w:t>
        </w:r>
        <w:r>
          <w:rPr>
            <w:color w:val="0462C0"/>
            <w:u w:val="single" w:color="0462C0"/>
          </w:rPr>
          <w:t>für</w:t>
        </w:r>
        <w:r>
          <w:rPr>
            <w:color w:val="0462C0"/>
            <w:spacing w:val="-3"/>
            <w:u w:val="single" w:color="0462C0"/>
          </w:rPr>
          <w:t> </w:t>
        </w:r>
        <w:r>
          <w:rPr>
            <w:color w:val="0462C0"/>
            <w:u w:val="single" w:color="0462C0"/>
          </w:rPr>
          <w:t>Energiesparen</w:t>
        </w:r>
        <w:r>
          <w:rPr>
            <w:color w:val="0462C0"/>
            <w:spacing w:val="-5"/>
            <w:u w:val="single" w:color="0462C0"/>
          </w:rPr>
          <w:t> </w:t>
        </w:r>
        <w:r>
          <w:rPr>
            <w:color w:val="0462C0"/>
            <w:u w:val="single" w:color="0462C0"/>
          </w:rPr>
          <w:t>und</w:t>
        </w:r>
        <w:r>
          <w:rPr>
            <w:color w:val="0462C0"/>
            <w:spacing w:val="-2"/>
            <w:u w:val="single" w:color="0462C0"/>
          </w:rPr>
          <w:t> </w:t>
        </w:r>
        <w:r>
          <w:rPr>
            <w:color w:val="0462C0"/>
            <w:u w:val="single" w:color="0462C0"/>
          </w:rPr>
          <w:t>Umweltschutz</w:t>
        </w:r>
      </w:hyperlink>
      <w:r>
        <w:rPr>
          <w:color w:val="0462C0"/>
        </w:rPr>
        <w:t> </w:t>
      </w:r>
      <w:hyperlink r:id="rId54">
        <w:r>
          <w:rPr>
            <w:color w:val="0462C0"/>
            <w:u w:val="single" w:color="0462C0"/>
          </w:rPr>
          <w:t>Steuerpraxis: StP 34 Nr. 4 Aufwendungen für denkmalpflegerische Arbeiten</w:t>
        </w:r>
      </w:hyperlink>
      <w:r>
        <w:rPr>
          <w:color w:val="0462C0"/>
        </w:rPr>
        <w:t> </w:t>
      </w:r>
      <w:hyperlink r:id="rId55">
        <w:r>
          <w:rPr>
            <w:color w:val="0462C0"/>
            <w:u w:val="single" w:color="0462C0"/>
          </w:rPr>
          <w:t>Steuerpraxis: StP 34 Nr. 5 Praxisfälle Liegenschaftenunterhalt</w:t>
        </w:r>
      </w:hyperlink>
    </w:p>
    <w:p>
      <w:pPr>
        <w:pStyle w:val="BodyText"/>
        <w:spacing w:before="117"/>
        <w:ind w:left="0"/>
      </w:pPr>
    </w:p>
    <w:p>
      <w:pPr>
        <w:pStyle w:val="BodyText"/>
      </w:pPr>
      <w:r>
        <w:rPr>
          <w:color w:val="950000"/>
        </w:rPr>
        <w:t>Versicherungsprämien und Zinsen von Sparkapitalien</w:t>
      </w:r>
      <w:r>
        <w:rPr>
          <w:color w:val="950000"/>
          <w:spacing w:val="80"/>
        </w:rPr>
        <w:t> </w:t>
      </w:r>
      <w:r>
        <w:rPr>
          <w:color w:val="950000"/>
          <w:spacing w:val="-1"/>
        </w:rPr>
        <w:drawing>
          <wp:inline distT="0" distB="0" distL="0" distR="0">
            <wp:extent cx="201237" cy="114905"/>
            <wp:effectExtent l="0" t="0" r="0" b="0"/>
            <wp:docPr id="38" name="Image 38" descr="">
              <a:hlinkClick r:id="rId56"/>
            </wp:docPr>
            <wp:cNvGraphicFramePr>
              <a:graphicFrameLocks/>
            </wp:cNvGraphicFramePr>
            <a:graphic>
              <a:graphicData uri="http://schemas.openxmlformats.org/drawingml/2006/picture">
                <pic:pic>
                  <pic:nvPicPr>
                    <pic:cNvPr id="38" name="Image 38" descr="">
                      <a:hlinkClick r:id="rId56"/>
                    </pic:cNvPr>
                    <pic:cNvPicPr/>
                  </pic:nvPicPr>
                  <pic:blipFill>
                    <a:blip r:embed="rId11" cstate="print"/>
                    <a:stretch>
                      <a:fillRect/>
                    </a:stretch>
                  </pic:blipFill>
                  <pic:spPr>
                    <a:xfrm>
                      <a:off x="0" y="0"/>
                      <a:ext cx="201237" cy="114905"/>
                    </a:xfrm>
                    <a:prstGeom prst="rect">
                      <a:avLst/>
                    </a:prstGeom>
                  </pic:spPr>
                </pic:pic>
              </a:graphicData>
            </a:graphic>
          </wp:inline>
        </w:drawing>
      </w:r>
      <w:r>
        <w:rPr>
          <w:color w:val="950000"/>
          <w:spacing w:val="-1"/>
        </w:rPr>
      </w:r>
    </w:p>
    <w:p>
      <w:pPr>
        <w:pStyle w:val="Heading8"/>
      </w:pPr>
      <w:r>
        <w:rPr/>
        <w:t>§</w:t>
      </w:r>
      <w:r>
        <w:rPr>
          <w:spacing w:val="-2"/>
        </w:rPr>
        <w:t> </w:t>
      </w:r>
      <w:r>
        <w:rPr/>
        <w:t>34 Abs.</w:t>
      </w:r>
      <w:r>
        <w:rPr>
          <w:spacing w:val="-1"/>
        </w:rPr>
        <w:t> </w:t>
      </w:r>
      <w:r>
        <w:rPr/>
        <w:t>1 Ziff.</w:t>
      </w:r>
      <w:r>
        <w:rPr>
          <w:spacing w:val="-1"/>
        </w:rPr>
        <w:t> </w:t>
      </w:r>
      <w:r>
        <w:rPr/>
        <w:t>9</w:t>
      </w:r>
      <w:r>
        <w:rPr>
          <w:spacing w:val="1"/>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1" w:val="left" w:leader="none"/>
          <w:tab w:pos="1703" w:val="left" w:leader="none"/>
        </w:tabs>
        <w:spacing w:line="240" w:lineRule="auto" w:before="40" w:after="0"/>
        <w:ind w:left="1703" w:right="701" w:hanging="569"/>
        <w:jc w:val="both"/>
        <w:rPr>
          <w:sz w:val="18"/>
        </w:rPr>
      </w:pPr>
      <w:r>
        <w:rPr>
          <w:sz w:val="18"/>
        </w:rPr>
        <w:t>die Einlagen, Prämien und Beiträge für die Lebens-, die Kranken- und die nicht unter Ziffer 8 fallende Unfallversicherung unter Verrechnung der erhaltenen Prämienverbilligungen sowie die Zinsen von Sparkapitalien des Steuerpflichtigen und der von ihm vertretenen Personen bis zum Gesamtbetrag von:</w:t>
      </w:r>
    </w:p>
    <w:p>
      <w:pPr>
        <w:pStyle w:val="ListParagraph"/>
        <w:numPr>
          <w:ilvl w:val="1"/>
          <w:numId w:val="9"/>
        </w:numPr>
        <w:tabs>
          <w:tab w:pos="2268" w:val="left" w:leader="none"/>
        </w:tabs>
        <w:spacing w:line="240" w:lineRule="auto" w:before="38" w:after="0"/>
        <w:ind w:left="2268" w:right="0" w:hanging="565"/>
        <w:jc w:val="both"/>
        <w:rPr>
          <w:sz w:val="18"/>
        </w:rPr>
      </w:pPr>
      <w:r>
        <w:rPr>
          <w:sz w:val="18"/>
        </w:rPr>
        <w:t>Fr.</w:t>
      </w:r>
      <w:r>
        <w:rPr>
          <w:spacing w:val="-3"/>
          <w:sz w:val="18"/>
        </w:rPr>
        <w:t> </w:t>
      </w:r>
      <w:r>
        <w:rPr>
          <w:sz w:val="18"/>
        </w:rPr>
        <w:t>7</w:t>
      </w:r>
      <w:r>
        <w:rPr>
          <w:spacing w:val="-1"/>
          <w:sz w:val="18"/>
        </w:rPr>
        <w:t> </w:t>
      </w:r>
      <w:r>
        <w:rPr>
          <w:sz w:val="18"/>
        </w:rPr>
        <w:t>000.–</w:t>
      </w:r>
      <w:r>
        <w:rPr>
          <w:spacing w:val="-4"/>
          <w:sz w:val="18"/>
        </w:rPr>
        <w:t> </w:t>
      </w:r>
      <w:r>
        <w:rPr>
          <w:sz w:val="18"/>
        </w:rPr>
        <w:t>für</w:t>
      </w:r>
      <w:r>
        <w:rPr>
          <w:spacing w:val="-5"/>
          <w:sz w:val="18"/>
        </w:rPr>
        <w:t> </w:t>
      </w:r>
      <w:r>
        <w:rPr>
          <w:sz w:val="18"/>
        </w:rPr>
        <w:t>verheiratete</w:t>
      </w:r>
      <w:r>
        <w:rPr>
          <w:spacing w:val="-1"/>
          <w:sz w:val="18"/>
        </w:rPr>
        <w:t> </w:t>
      </w:r>
      <w:r>
        <w:rPr>
          <w:sz w:val="18"/>
        </w:rPr>
        <w:t>Personen,</w:t>
      </w:r>
      <w:r>
        <w:rPr>
          <w:spacing w:val="-2"/>
          <w:sz w:val="18"/>
        </w:rPr>
        <w:t> </w:t>
      </w:r>
      <w:r>
        <w:rPr>
          <w:sz w:val="18"/>
        </w:rPr>
        <w:t>die</w:t>
      </w:r>
      <w:r>
        <w:rPr>
          <w:spacing w:val="-2"/>
          <w:sz w:val="18"/>
        </w:rPr>
        <w:t> </w:t>
      </w:r>
      <w:r>
        <w:rPr>
          <w:sz w:val="18"/>
        </w:rPr>
        <w:t>in</w:t>
      </w:r>
      <w:r>
        <w:rPr>
          <w:spacing w:val="-1"/>
          <w:sz w:val="18"/>
        </w:rPr>
        <w:t> </w:t>
      </w:r>
      <w:r>
        <w:rPr>
          <w:sz w:val="18"/>
        </w:rPr>
        <w:t>ungetrennter</w:t>
      </w:r>
      <w:r>
        <w:rPr>
          <w:spacing w:val="-4"/>
          <w:sz w:val="18"/>
        </w:rPr>
        <w:t> </w:t>
      </w:r>
      <w:r>
        <w:rPr>
          <w:sz w:val="18"/>
        </w:rPr>
        <w:t>Ehe</w:t>
      </w:r>
      <w:r>
        <w:rPr>
          <w:spacing w:val="-1"/>
          <w:sz w:val="18"/>
        </w:rPr>
        <w:t> </w:t>
      </w:r>
      <w:r>
        <w:rPr>
          <w:spacing w:val="-2"/>
          <w:sz w:val="18"/>
        </w:rPr>
        <w:t>leben;</w:t>
      </w:r>
    </w:p>
    <w:p>
      <w:pPr>
        <w:pStyle w:val="ListParagraph"/>
        <w:numPr>
          <w:ilvl w:val="1"/>
          <w:numId w:val="9"/>
        </w:numPr>
        <w:tabs>
          <w:tab w:pos="2268" w:val="left" w:leader="none"/>
        </w:tabs>
        <w:spacing w:line="240" w:lineRule="auto" w:before="41" w:after="0"/>
        <w:ind w:left="2268" w:right="0" w:hanging="565"/>
        <w:jc w:val="both"/>
        <w:rPr>
          <w:sz w:val="18"/>
        </w:rPr>
      </w:pPr>
      <w:r>
        <w:rPr>
          <w:sz w:val="18"/>
        </w:rPr>
        <w:t>Fr.</w:t>
      </w:r>
      <w:r>
        <w:rPr>
          <w:spacing w:val="-2"/>
          <w:sz w:val="18"/>
        </w:rPr>
        <w:t> </w:t>
      </w:r>
      <w:r>
        <w:rPr>
          <w:sz w:val="18"/>
        </w:rPr>
        <w:t>3</w:t>
      </w:r>
      <w:r>
        <w:rPr>
          <w:spacing w:val="-1"/>
          <w:sz w:val="18"/>
        </w:rPr>
        <w:t> </w:t>
      </w:r>
      <w:r>
        <w:rPr>
          <w:sz w:val="18"/>
        </w:rPr>
        <w:t>500.–</w:t>
      </w:r>
      <w:r>
        <w:rPr>
          <w:spacing w:val="-3"/>
          <w:sz w:val="18"/>
        </w:rPr>
        <w:t> </w:t>
      </w:r>
      <w:r>
        <w:rPr>
          <w:sz w:val="18"/>
        </w:rPr>
        <w:t>für</w:t>
      </w:r>
      <w:r>
        <w:rPr>
          <w:spacing w:val="-1"/>
          <w:sz w:val="18"/>
        </w:rPr>
        <w:t> </w:t>
      </w:r>
      <w:r>
        <w:rPr>
          <w:sz w:val="18"/>
        </w:rPr>
        <w:t>die</w:t>
      </w:r>
      <w:r>
        <w:rPr>
          <w:spacing w:val="-1"/>
          <w:sz w:val="18"/>
        </w:rPr>
        <w:t> </w:t>
      </w:r>
      <w:r>
        <w:rPr>
          <w:sz w:val="18"/>
        </w:rPr>
        <w:t>übrigen </w:t>
      </w:r>
      <w:r>
        <w:rPr>
          <w:spacing w:val="-2"/>
          <w:sz w:val="18"/>
        </w:rPr>
        <w:t>Steuerpflichtigen;</w:t>
      </w:r>
    </w:p>
    <w:p>
      <w:pPr>
        <w:pStyle w:val="ListParagraph"/>
        <w:numPr>
          <w:ilvl w:val="1"/>
          <w:numId w:val="9"/>
        </w:numPr>
        <w:tabs>
          <w:tab w:pos="2270" w:val="left" w:leader="none"/>
        </w:tabs>
        <w:spacing w:line="240" w:lineRule="auto" w:before="40" w:after="0"/>
        <w:ind w:left="2270" w:right="700" w:hanging="567"/>
        <w:jc w:val="both"/>
        <w:rPr>
          <w:sz w:val="18"/>
        </w:rPr>
      </w:pPr>
      <w:r>
        <w:rPr>
          <w:sz w:val="18"/>
        </w:rPr>
        <w:t>zusätzlich Fr.</w:t>
      </w:r>
      <w:r>
        <w:rPr>
          <w:spacing w:val="-2"/>
          <w:sz w:val="18"/>
        </w:rPr>
        <w:t> </w:t>
      </w:r>
      <w:r>
        <w:rPr>
          <w:sz w:val="18"/>
        </w:rPr>
        <w:t>1 000.– für jedes minderjährige oder in Ausbildung stehende Kind, für des-sen Unterhalt der Steuerpflichtige aufkommt;</w:t>
      </w:r>
    </w:p>
    <w:p>
      <w:pPr>
        <w:pStyle w:val="BodyText"/>
        <w:spacing w:before="154"/>
        <w:ind w:left="0"/>
      </w:pPr>
    </w:p>
    <w:p>
      <w:pPr>
        <w:pStyle w:val="BodyText"/>
      </w:pPr>
      <w:r>
        <w:rPr>
          <w:color w:val="950000"/>
        </w:rPr>
        <w:t>Krankheits- und Unfallkosten</w:t>
      </w:r>
      <w:r>
        <w:rPr>
          <w:color w:val="950000"/>
          <w:spacing w:val="80"/>
        </w:rPr>
        <w:t> </w:t>
      </w:r>
      <w:r>
        <w:rPr>
          <w:color w:val="950000"/>
          <w:spacing w:val="-2"/>
        </w:rPr>
        <w:drawing>
          <wp:inline distT="0" distB="0" distL="0" distR="0">
            <wp:extent cx="201246" cy="114911"/>
            <wp:effectExtent l="0" t="0" r="0" b="0"/>
            <wp:docPr id="39" name="Image 39" descr="">
              <a:hlinkClick r:id="rId57"/>
            </wp:docPr>
            <wp:cNvGraphicFramePr>
              <a:graphicFrameLocks/>
            </wp:cNvGraphicFramePr>
            <a:graphic>
              <a:graphicData uri="http://schemas.openxmlformats.org/drawingml/2006/picture">
                <pic:pic>
                  <pic:nvPicPr>
                    <pic:cNvPr id="39" name="Image 39" descr="">
                      <a:hlinkClick r:id="rId57"/>
                    </pic:cNvPr>
                    <pic:cNvPicPr/>
                  </pic:nvPicPr>
                  <pic:blipFill>
                    <a:blip r:embed="rId11" cstate="print"/>
                    <a:stretch>
                      <a:fillRect/>
                    </a:stretch>
                  </pic:blipFill>
                  <pic:spPr>
                    <a:xfrm>
                      <a:off x="0" y="0"/>
                      <a:ext cx="201246" cy="114911"/>
                    </a:xfrm>
                    <a:prstGeom prst="rect">
                      <a:avLst/>
                    </a:prstGeom>
                  </pic:spPr>
                </pic:pic>
              </a:graphicData>
            </a:graphic>
          </wp:inline>
        </w:drawing>
      </w:r>
      <w:r>
        <w:rPr>
          <w:color w:val="950000"/>
          <w:spacing w:val="-2"/>
        </w:rPr>
      </w:r>
    </w:p>
    <w:p>
      <w:pPr>
        <w:pStyle w:val="Heading8"/>
      </w:pPr>
      <w:r>
        <w:rPr/>
        <w:t>§</w:t>
      </w:r>
      <w:r>
        <w:rPr>
          <w:spacing w:val="-3"/>
        </w:rPr>
        <w:t> </w:t>
      </w:r>
      <w:r>
        <w:rPr/>
        <w:t>34 Abs.</w:t>
      </w:r>
      <w:r>
        <w:rPr>
          <w:spacing w:val="-1"/>
        </w:rPr>
        <w:t> </w:t>
      </w:r>
      <w:r>
        <w:rPr/>
        <w:t>1 Ziff.</w:t>
      </w:r>
      <w:r>
        <w:rPr>
          <w:spacing w:val="-1"/>
        </w:rPr>
        <w:t> </w:t>
      </w:r>
      <w:r>
        <w:rPr/>
        <w:t>10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1" w:val="left" w:leader="none"/>
          <w:tab w:pos="1703" w:val="left" w:leader="none"/>
        </w:tabs>
        <w:spacing w:line="240" w:lineRule="auto" w:before="40" w:after="0"/>
        <w:ind w:left="1703" w:right="703" w:hanging="569"/>
        <w:jc w:val="both"/>
        <w:rPr>
          <w:sz w:val="18"/>
        </w:rPr>
      </w:pPr>
      <w:r>
        <w:rPr>
          <w:sz w:val="18"/>
        </w:rPr>
        <w:t>die</w:t>
      </w:r>
      <w:r>
        <w:rPr>
          <w:spacing w:val="-5"/>
          <w:sz w:val="18"/>
        </w:rPr>
        <w:t> </w:t>
      </w:r>
      <w:r>
        <w:rPr>
          <w:sz w:val="18"/>
        </w:rPr>
        <w:t>Krankheits-</w:t>
      </w:r>
      <w:r>
        <w:rPr>
          <w:spacing w:val="-8"/>
          <w:sz w:val="18"/>
        </w:rPr>
        <w:t> </w:t>
      </w:r>
      <w:r>
        <w:rPr>
          <w:sz w:val="18"/>
        </w:rPr>
        <w:t>und</w:t>
      </w:r>
      <w:r>
        <w:rPr>
          <w:spacing w:val="-7"/>
          <w:sz w:val="18"/>
        </w:rPr>
        <w:t> </w:t>
      </w:r>
      <w:r>
        <w:rPr>
          <w:sz w:val="18"/>
        </w:rPr>
        <w:t>Unfallkosten</w:t>
      </w:r>
      <w:r>
        <w:rPr>
          <w:spacing w:val="-5"/>
          <w:sz w:val="18"/>
        </w:rPr>
        <w:t> </w:t>
      </w:r>
      <w:r>
        <w:rPr>
          <w:sz w:val="18"/>
        </w:rPr>
        <w:t>des</w:t>
      </w:r>
      <w:r>
        <w:rPr>
          <w:spacing w:val="-4"/>
          <w:sz w:val="18"/>
        </w:rPr>
        <w:t> </w:t>
      </w:r>
      <w:r>
        <w:rPr>
          <w:sz w:val="18"/>
        </w:rPr>
        <w:t>Steuerpflichtigen</w:t>
      </w:r>
      <w:r>
        <w:rPr>
          <w:spacing w:val="-5"/>
          <w:sz w:val="18"/>
        </w:rPr>
        <w:t> </w:t>
      </w:r>
      <w:r>
        <w:rPr>
          <w:sz w:val="18"/>
        </w:rPr>
        <w:t>und</w:t>
      </w:r>
      <w:r>
        <w:rPr>
          <w:spacing w:val="-7"/>
          <w:sz w:val="18"/>
        </w:rPr>
        <w:t> </w:t>
      </w:r>
      <w:r>
        <w:rPr>
          <w:sz w:val="18"/>
        </w:rPr>
        <w:t>der</w:t>
      </w:r>
      <w:r>
        <w:rPr>
          <w:spacing w:val="-5"/>
          <w:sz w:val="18"/>
        </w:rPr>
        <w:t> </w:t>
      </w:r>
      <w:r>
        <w:rPr>
          <w:sz w:val="18"/>
        </w:rPr>
        <w:t>von</w:t>
      </w:r>
      <w:r>
        <w:rPr>
          <w:spacing w:val="-5"/>
          <w:sz w:val="18"/>
        </w:rPr>
        <w:t> </w:t>
      </w:r>
      <w:r>
        <w:rPr>
          <w:sz w:val="18"/>
        </w:rPr>
        <w:t>ihm</w:t>
      </w:r>
      <w:r>
        <w:rPr>
          <w:spacing w:val="-7"/>
          <w:sz w:val="18"/>
        </w:rPr>
        <w:t> </w:t>
      </w:r>
      <w:r>
        <w:rPr>
          <w:sz w:val="18"/>
        </w:rPr>
        <w:t>unterhaltenen</w:t>
      </w:r>
      <w:r>
        <w:rPr>
          <w:spacing w:val="-5"/>
          <w:sz w:val="18"/>
        </w:rPr>
        <w:t> </w:t>
      </w:r>
      <w:r>
        <w:rPr>
          <w:sz w:val="18"/>
        </w:rPr>
        <w:t>Personen, soweit der Steuerpflichtige die Kosten selber trägt und diese 5</w:t>
      </w:r>
      <w:r>
        <w:rPr>
          <w:spacing w:val="-4"/>
          <w:sz w:val="18"/>
        </w:rPr>
        <w:t> </w:t>
      </w:r>
      <w:r>
        <w:rPr>
          <w:sz w:val="18"/>
        </w:rPr>
        <w:t>Prozent des Reineinkommens </w:t>
      </w:r>
      <w:r>
        <w:rPr>
          <w:spacing w:val="-2"/>
          <w:sz w:val="18"/>
        </w:rPr>
        <w:t>übersteigen;</w:t>
      </w:r>
    </w:p>
    <w:p>
      <w:pPr>
        <w:pStyle w:val="BodyText"/>
        <w:spacing w:before="153"/>
        <w:ind w:left="0"/>
      </w:pPr>
    </w:p>
    <w:p>
      <w:pPr>
        <w:pStyle w:val="BodyText"/>
      </w:pPr>
      <w:r>
        <w:rPr>
          <w:color w:val="950000"/>
        </w:rPr>
        <w:t>Freiwillige Zuwendungen</w:t>
      </w:r>
      <w:r>
        <w:rPr>
          <w:color w:val="950000"/>
          <w:spacing w:val="80"/>
        </w:rPr>
        <w:t> </w:t>
      </w:r>
      <w:r>
        <w:rPr>
          <w:color w:val="950000"/>
          <w:spacing w:val="-3"/>
        </w:rPr>
        <w:drawing>
          <wp:inline distT="0" distB="0" distL="0" distR="0">
            <wp:extent cx="201238" cy="114881"/>
            <wp:effectExtent l="0" t="0" r="0" b="0"/>
            <wp:docPr id="40" name="Image 40" descr="">
              <a:hlinkClick r:id="rId58"/>
            </wp:docPr>
            <wp:cNvGraphicFramePr>
              <a:graphicFrameLocks/>
            </wp:cNvGraphicFramePr>
            <a:graphic>
              <a:graphicData uri="http://schemas.openxmlformats.org/drawingml/2006/picture">
                <pic:pic>
                  <pic:nvPicPr>
                    <pic:cNvPr id="40" name="Image 40" descr="">
                      <a:hlinkClick r:id="rId58"/>
                    </pic:cNvPr>
                    <pic:cNvPicPr/>
                  </pic:nvPicPr>
                  <pic:blipFill>
                    <a:blip r:embed="rId11" cstate="print"/>
                    <a:stretch>
                      <a:fillRect/>
                    </a:stretch>
                  </pic:blipFill>
                  <pic:spPr>
                    <a:xfrm>
                      <a:off x="0" y="0"/>
                      <a:ext cx="201238" cy="114881"/>
                    </a:xfrm>
                    <a:prstGeom prst="rect">
                      <a:avLst/>
                    </a:prstGeom>
                  </pic:spPr>
                </pic:pic>
              </a:graphicData>
            </a:graphic>
          </wp:inline>
        </w:drawing>
      </w:r>
      <w:r>
        <w:rPr>
          <w:color w:val="950000"/>
          <w:spacing w:val="-3"/>
        </w:rPr>
      </w:r>
    </w:p>
    <w:p>
      <w:pPr>
        <w:pStyle w:val="Heading8"/>
      </w:pPr>
      <w:r>
        <w:rPr/>
        <w:t>§</w:t>
      </w:r>
      <w:r>
        <w:rPr>
          <w:spacing w:val="-3"/>
        </w:rPr>
        <w:t> </w:t>
      </w:r>
      <w:r>
        <w:rPr/>
        <w:t>34 Abs.</w:t>
      </w:r>
      <w:r>
        <w:rPr>
          <w:spacing w:val="-1"/>
        </w:rPr>
        <w:t> </w:t>
      </w:r>
      <w:r>
        <w:rPr/>
        <w:t>1 Ziff.</w:t>
      </w:r>
      <w:r>
        <w:rPr>
          <w:spacing w:val="-1"/>
        </w:rPr>
        <w:t> </w:t>
      </w:r>
      <w:r>
        <w:rPr/>
        <w:t>11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1" w:val="left" w:leader="none"/>
          <w:tab w:pos="1703" w:val="left" w:leader="none"/>
        </w:tabs>
        <w:spacing w:line="240" w:lineRule="auto" w:before="40" w:after="0"/>
        <w:ind w:left="1703" w:right="700" w:hanging="569"/>
        <w:jc w:val="both"/>
        <w:rPr>
          <w:sz w:val="18"/>
        </w:rPr>
      </w:pPr>
      <w:r>
        <w:rPr>
          <w:sz w:val="18"/>
        </w:rPr>
        <w:t>die freiwilligen Leistungen von Geld und übrigen Vermögenswerten an juristische Personen mit Sitz in der Schweiz, die im Hinblick auf ihre öffentlichen oder gemeinnützigen Zwecke von der Steuerpflicht befreit sind, soweit sie gesamthaft</w:t>
      </w:r>
      <w:r>
        <w:rPr>
          <w:spacing w:val="20"/>
          <w:sz w:val="18"/>
        </w:rPr>
        <w:t> </w:t>
      </w:r>
      <w:r>
        <w:rPr>
          <w:sz w:val="18"/>
        </w:rPr>
        <w:t>Fr.</w:t>
      </w:r>
      <w:r>
        <w:rPr>
          <w:spacing w:val="-1"/>
          <w:sz w:val="18"/>
        </w:rPr>
        <w:t> </w:t>
      </w:r>
      <w:r>
        <w:rPr>
          <w:sz w:val="18"/>
        </w:rPr>
        <w:t>200.– übersteigen, bis zu</w:t>
      </w:r>
      <w:r>
        <w:rPr>
          <w:spacing w:val="20"/>
          <w:sz w:val="18"/>
        </w:rPr>
        <w:t> </w:t>
      </w:r>
      <w:r>
        <w:rPr>
          <w:sz w:val="18"/>
        </w:rPr>
        <w:t>Fr.</w:t>
      </w:r>
      <w:r>
        <w:rPr>
          <w:spacing w:val="-1"/>
          <w:sz w:val="18"/>
        </w:rPr>
        <w:t> </w:t>
      </w:r>
      <w:r>
        <w:rPr>
          <w:sz w:val="18"/>
        </w:rPr>
        <w:t>8</w:t>
      </w:r>
      <w:r>
        <w:rPr>
          <w:spacing w:val="-3"/>
          <w:sz w:val="18"/>
        </w:rPr>
        <w:t> </w:t>
      </w:r>
      <w:r>
        <w:rPr>
          <w:sz w:val="18"/>
        </w:rPr>
        <w:t>000.– oder 20</w:t>
      </w:r>
      <w:r>
        <w:rPr>
          <w:spacing w:val="-2"/>
          <w:sz w:val="18"/>
        </w:rPr>
        <w:t> </w:t>
      </w:r>
      <w:r>
        <w:rPr>
          <w:sz w:val="18"/>
        </w:rPr>
        <w:t>Prozent des Reineinkommens. Im gleichen Umfang abzugsfähig sind entsprechende freiwil-lige Leistungen an Bund, Kantone, Gemeinden und deren Anstalten;</w:t>
      </w:r>
    </w:p>
    <w:p>
      <w:pPr>
        <w:pStyle w:val="BodyText"/>
        <w:spacing w:before="153"/>
        <w:ind w:left="0"/>
      </w:pPr>
    </w:p>
    <w:p>
      <w:pPr>
        <w:pStyle w:val="BodyText"/>
      </w:pPr>
      <w:r>
        <w:rPr>
          <w:color w:val="950000"/>
        </w:rPr>
        <w:t>Kinderdrittbetreuungsabzug</w:t>
      </w:r>
      <w:r>
        <w:rPr>
          <w:color w:val="950000"/>
          <w:spacing w:val="80"/>
        </w:rPr>
        <w:t> </w:t>
      </w:r>
      <w:r>
        <w:rPr>
          <w:color w:val="950000"/>
          <w:spacing w:val="-3"/>
        </w:rPr>
        <w:drawing>
          <wp:inline distT="0" distB="0" distL="0" distR="0">
            <wp:extent cx="201257" cy="114907"/>
            <wp:effectExtent l="0" t="0" r="0" b="0"/>
            <wp:docPr id="41" name="Image 41" descr="">
              <a:hlinkClick r:id="rId59"/>
            </wp:docPr>
            <wp:cNvGraphicFramePr>
              <a:graphicFrameLocks/>
            </wp:cNvGraphicFramePr>
            <a:graphic>
              <a:graphicData uri="http://schemas.openxmlformats.org/drawingml/2006/picture">
                <pic:pic>
                  <pic:nvPicPr>
                    <pic:cNvPr id="41" name="Image 41" descr="">
                      <a:hlinkClick r:id="rId59"/>
                    </pic:cNvPr>
                    <pic:cNvPicPr/>
                  </pic:nvPicPr>
                  <pic:blipFill>
                    <a:blip r:embed="rId11" cstate="print"/>
                    <a:stretch>
                      <a:fillRect/>
                    </a:stretch>
                  </pic:blipFill>
                  <pic:spPr>
                    <a:xfrm>
                      <a:off x="0" y="0"/>
                      <a:ext cx="201257" cy="114907"/>
                    </a:xfrm>
                    <a:prstGeom prst="rect">
                      <a:avLst/>
                    </a:prstGeom>
                  </pic:spPr>
                </pic:pic>
              </a:graphicData>
            </a:graphic>
          </wp:inline>
        </w:drawing>
      </w:r>
      <w:r>
        <w:rPr>
          <w:color w:val="950000"/>
          <w:spacing w:val="-3"/>
        </w:rPr>
      </w:r>
    </w:p>
    <w:p>
      <w:pPr>
        <w:pStyle w:val="Heading8"/>
      </w:pPr>
      <w:r>
        <w:rPr/>
        <w:t>§</w:t>
      </w:r>
      <w:r>
        <w:rPr>
          <w:spacing w:val="-3"/>
        </w:rPr>
        <w:t> </w:t>
      </w:r>
      <w:r>
        <w:rPr/>
        <w:t>34 Abs.</w:t>
      </w:r>
      <w:r>
        <w:rPr>
          <w:spacing w:val="-1"/>
        </w:rPr>
        <w:t> </w:t>
      </w:r>
      <w:r>
        <w:rPr/>
        <w:t>1 Ziff.</w:t>
      </w:r>
      <w:r>
        <w:rPr>
          <w:spacing w:val="-1"/>
        </w:rPr>
        <w:t> </w:t>
      </w:r>
      <w:r>
        <w:rPr/>
        <w:t>13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701" w:val="left" w:leader="none"/>
          <w:tab w:pos="1703" w:val="left" w:leader="none"/>
        </w:tabs>
        <w:spacing w:line="240" w:lineRule="auto" w:before="40" w:after="0"/>
        <w:ind w:left="1703" w:right="700" w:hanging="569"/>
        <w:jc w:val="both"/>
        <w:rPr>
          <w:sz w:val="18"/>
        </w:rPr>
      </w:pPr>
      <w:r>
        <w:rPr>
          <w:sz w:val="18"/>
        </w:rPr>
        <w:t>die</w:t>
      </w:r>
      <w:r>
        <w:rPr>
          <w:spacing w:val="-6"/>
          <w:sz w:val="18"/>
        </w:rPr>
        <w:t> </w:t>
      </w:r>
      <w:r>
        <w:rPr>
          <w:sz w:val="18"/>
        </w:rPr>
        <w:t>nachgewiesenen</w:t>
      </w:r>
      <w:r>
        <w:rPr>
          <w:spacing w:val="-5"/>
          <w:sz w:val="18"/>
        </w:rPr>
        <w:t> </w:t>
      </w:r>
      <w:r>
        <w:rPr>
          <w:sz w:val="18"/>
        </w:rPr>
        <w:t>Kosten,</w:t>
      </w:r>
      <w:r>
        <w:rPr>
          <w:spacing w:val="-7"/>
          <w:sz w:val="18"/>
        </w:rPr>
        <w:t> </w:t>
      </w:r>
      <w:r>
        <w:rPr>
          <w:sz w:val="18"/>
        </w:rPr>
        <w:t>jedoch</w:t>
      </w:r>
      <w:r>
        <w:rPr>
          <w:spacing w:val="-6"/>
          <w:sz w:val="18"/>
        </w:rPr>
        <w:t> </w:t>
      </w:r>
      <w:r>
        <w:rPr>
          <w:sz w:val="18"/>
        </w:rPr>
        <w:t>höchstens</w:t>
      </w:r>
      <w:r>
        <w:rPr>
          <w:spacing w:val="-6"/>
          <w:sz w:val="18"/>
        </w:rPr>
        <w:t> </w:t>
      </w:r>
      <w:r>
        <w:rPr>
          <w:sz w:val="18"/>
        </w:rPr>
        <w:t>Fr.</w:t>
      </w:r>
      <w:r>
        <w:rPr>
          <w:spacing w:val="-6"/>
          <w:sz w:val="18"/>
        </w:rPr>
        <w:t> </w:t>
      </w:r>
      <w:r>
        <w:rPr>
          <w:sz w:val="18"/>
        </w:rPr>
        <w:t>10</w:t>
      </w:r>
      <w:r>
        <w:rPr>
          <w:spacing w:val="-5"/>
          <w:sz w:val="18"/>
        </w:rPr>
        <w:t> </w:t>
      </w:r>
      <w:r>
        <w:rPr>
          <w:sz w:val="18"/>
        </w:rPr>
        <w:t>100.–,</w:t>
      </w:r>
      <w:r>
        <w:rPr>
          <w:spacing w:val="-6"/>
          <w:sz w:val="18"/>
        </w:rPr>
        <w:t> </w:t>
      </w:r>
      <w:r>
        <w:rPr>
          <w:sz w:val="18"/>
        </w:rPr>
        <w:t>für</w:t>
      </w:r>
      <w:r>
        <w:rPr>
          <w:spacing w:val="-7"/>
          <w:sz w:val="18"/>
        </w:rPr>
        <w:t> </w:t>
      </w:r>
      <w:r>
        <w:rPr>
          <w:sz w:val="18"/>
        </w:rPr>
        <w:t>die</w:t>
      </w:r>
      <w:r>
        <w:rPr>
          <w:spacing w:val="-5"/>
          <w:sz w:val="18"/>
        </w:rPr>
        <w:t> </w:t>
      </w:r>
      <w:r>
        <w:rPr>
          <w:sz w:val="18"/>
        </w:rPr>
        <w:t>Drittbetreuung</w:t>
      </w:r>
      <w:r>
        <w:rPr>
          <w:spacing w:val="-6"/>
          <w:sz w:val="18"/>
        </w:rPr>
        <w:t> </w:t>
      </w:r>
      <w:r>
        <w:rPr>
          <w:sz w:val="18"/>
        </w:rPr>
        <w:t>jedes</w:t>
      </w:r>
      <w:r>
        <w:rPr>
          <w:spacing w:val="-6"/>
          <w:sz w:val="18"/>
        </w:rPr>
        <w:t> </w:t>
      </w:r>
      <w:r>
        <w:rPr>
          <w:sz w:val="18"/>
        </w:rPr>
        <w:t>Kindes, welches das 14. Altersjahr noch nicht vollendet hat und mit der steuerpflichtigen Person, die für seinen</w:t>
      </w:r>
      <w:r>
        <w:rPr>
          <w:spacing w:val="-1"/>
          <w:sz w:val="18"/>
        </w:rPr>
        <w:t> </w:t>
      </w:r>
      <w:r>
        <w:rPr>
          <w:sz w:val="18"/>
        </w:rPr>
        <w:t>Unterhalt</w:t>
      </w:r>
      <w:r>
        <w:rPr>
          <w:spacing w:val="-4"/>
          <w:sz w:val="18"/>
        </w:rPr>
        <w:t> </w:t>
      </w:r>
      <w:r>
        <w:rPr>
          <w:sz w:val="18"/>
        </w:rPr>
        <w:t>sorgt,</w:t>
      </w:r>
      <w:r>
        <w:rPr>
          <w:spacing w:val="-2"/>
          <w:sz w:val="18"/>
        </w:rPr>
        <w:t> </w:t>
      </w:r>
      <w:r>
        <w:rPr>
          <w:sz w:val="18"/>
        </w:rPr>
        <w:t>im</w:t>
      </w:r>
      <w:r>
        <w:rPr>
          <w:spacing w:val="-3"/>
          <w:sz w:val="18"/>
        </w:rPr>
        <w:t> </w:t>
      </w:r>
      <w:r>
        <w:rPr>
          <w:sz w:val="18"/>
        </w:rPr>
        <w:t>gleichen</w:t>
      </w:r>
      <w:r>
        <w:rPr>
          <w:spacing w:val="-1"/>
          <w:sz w:val="18"/>
        </w:rPr>
        <w:t> </w:t>
      </w:r>
      <w:r>
        <w:rPr>
          <w:sz w:val="18"/>
        </w:rPr>
        <w:t>Haushalt</w:t>
      </w:r>
      <w:r>
        <w:rPr>
          <w:spacing w:val="-2"/>
          <w:sz w:val="18"/>
        </w:rPr>
        <w:t> </w:t>
      </w:r>
      <w:r>
        <w:rPr>
          <w:sz w:val="18"/>
        </w:rPr>
        <w:t>lebt,</w:t>
      </w:r>
      <w:r>
        <w:rPr>
          <w:spacing w:val="-4"/>
          <w:sz w:val="18"/>
        </w:rPr>
        <w:t> </w:t>
      </w:r>
      <w:r>
        <w:rPr>
          <w:sz w:val="18"/>
        </w:rPr>
        <w:t>soweit</w:t>
      </w:r>
      <w:r>
        <w:rPr>
          <w:spacing w:val="-2"/>
          <w:sz w:val="18"/>
        </w:rPr>
        <w:t> </w:t>
      </w:r>
      <w:r>
        <w:rPr>
          <w:sz w:val="18"/>
        </w:rPr>
        <w:t>diese</w:t>
      </w:r>
      <w:r>
        <w:rPr>
          <w:spacing w:val="-1"/>
          <w:sz w:val="18"/>
        </w:rPr>
        <w:t> </w:t>
      </w:r>
      <w:r>
        <w:rPr>
          <w:sz w:val="18"/>
        </w:rPr>
        <w:t>Kosten</w:t>
      </w:r>
      <w:r>
        <w:rPr>
          <w:spacing w:val="-1"/>
          <w:sz w:val="18"/>
        </w:rPr>
        <w:t> </w:t>
      </w:r>
      <w:r>
        <w:rPr>
          <w:sz w:val="18"/>
        </w:rPr>
        <w:t>in</w:t>
      </w:r>
      <w:r>
        <w:rPr>
          <w:spacing w:val="-1"/>
          <w:sz w:val="18"/>
        </w:rPr>
        <w:t> </w:t>
      </w:r>
      <w:r>
        <w:rPr>
          <w:sz w:val="18"/>
        </w:rPr>
        <w:t>direktem</w:t>
      </w:r>
      <w:r>
        <w:rPr>
          <w:spacing w:val="-1"/>
          <w:sz w:val="18"/>
        </w:rPr>
        <w:t> </w:t>
      </w:r>
      <w:r>
        <w:rPr>
          <w:sz w:val="18"/>
        </w:rPr>
        <w:t>kausalem</w:t>
      </w:r>
      <w:r>
        <w:rPr>
          <w:spacing w:val="-1"/>
          <w:sz w:val="18"/>
        </w:rPr>
        <w:t> </w:t>
      </w:r>
      <w:r>
        <w:rPr>
          <w:sz w:val="18"/>
        </w:rPr>
        <w:t>Zu-sammenhang</w:t>
      </w:r>
      <w:r>
        <w:rPr>
          <w:spacing w:val="-6"/>
          <w:sz w:val="18"/>
        </w:rPr>
        <w:t> </w:t>
      </w:r>
      <w:r>
        <w:rPr>
          <w:sz w:val="18"/>
        </w:rPr>
        <w:t>mit</w:t>
      </w:r>
      <w:r>
        <w:rPr>
          <w:spacing w:val="-6"/>
          <w:sz w:val="18"/>
        </w:rPr>
        <w:t> </w:t>
      </w:r>
      <w:r>
        <w:rPr>
          <w:sz w:val="18"/>
        </w:rPr>
        <w:t>der</w:t>
      </w:r>
      <w:r>
        <w:rPr>
          <w:spacing w:val="-6"/>
          <w:sz w:val="18"/>
        </w:rPr>
        <w:t> </w:t>
      </w:r>
      <w:r>
        <w:rPr>
          <w:sz w:val="18"/>
        </w:rPr>
        <w:t>Erwerbstätigkeit,</w:t>
      </w:r>
      <w:r>
        <w:rPr>
          <w:spacing w:val="-6"/>
          <w:sz w:val="18"/>
        </w:rPr>
        <w:t> </w:t>
      </w:r>
      <w:r>
        <w:rPr>
          <w:sz w:val="18"/>
        </w:rPr>
        <w:t>Ausbildung</w:t>
      </w:r>
      <w:r>
        <w:rPr>
          <w:spacing w:val="-6"/>
          <w:sz w:val="18"/>
        </w:rPr>
        <w:t> </w:t>
      </w:r>
      <w:r>
        <w:rPr>
          <w:sz w:val="18"/>
        </w:rPr>
        <w:t>oder</w:t>
      </w:r>
      <w:r>
        <w:rPr>
          <w:spacing w:val="-6"/>
          <w:sz w:val="18"/>
        </w:rPr>
        <w:t> </w:t>
      </w:r>
      <w:r>
        <w:rPr>
          <w:sz w:val="18"/>
        </w:rPr>
        <w:t>Erwerbsunfähigkeit</w:t>
      </w:r>
      <w:r>
        <w:rPr>
          <w:spacing w:val="-9"/>
          <w:sz w:val="18"/>
        </w:rPr>
        <w:t> </w:t>
      </w:r>
      <w:r>
        <w:rPr>
          <w:sz w:val="18"/>
        </w:rPr>
        <w:t>der</w:t>
      </w:r>
      <w:r>
        <w:rPr>
          <w:spacing w:val="-9"/>
          <w:sz w:val="18"/>
        </w:rPr>
        <w:t> </w:t>
      </w:r>
      <w:r>
        <w:rPr>
          <w:sz w:val="18"/>
        </w:rPr>
        <w:t>steuerpflichtigen Person stehen;</w:t>
      </w:r>
    </w:p>
    <w:p>
      <w:pPr>
        <w:pStyle w:val="Heading8"/>
        <w:spacing w:before="94"/>
      </w:pPr>
      <w:r>
        <w:rPr/>
        <w:t>§</w:t>
      </w:r>
      <w:r>
        <w:rPr>
          <w:spacing w:val="1"/>
        </w:rPr>
        <w:t> </w:t>
      </w:r>
      <w:r>
        <w:rPr/>
        <w:t>11c</w:t>
      </w:r>
      <w:r>
        <w:rPr>
          <w:spacing w:val="1"/>
        </w:rPr>
        <w:t> </w:t>
      </w:r>
      <w:r>
        <w:rPr>
          <w:spacing w:val="-4"/>
        </w:rPr>
        <w:t>StV:</w:t>
      </w:r>
    </w:p>
    <w:p>
      <w:pPr>
        <w:pStyle w:val="BodyText"/>
        <w:spacing w:line="261" w:lineRule="auto" w:before="55"/>
        <w:ind w:right="703"/>
        <w:jc w:val="both"/>
      </w:pPr>
      <w:r>
        <w:rPr>
          <w:position w:val="6"/>
          <w:sz w:val="12"/>
        </w:rPr>
        <w:t>1</w:t>
      </w:r>
      <w:r>
        <w:rPr>
          <w:spacing w:val="17"/>
          <w:position w:val="6"/>
          <w:sz w:val="12"/>
        </w:rPr>
        <w:t> </w:t>
      </w:r>
      <w:r>
        <w:rPr/>
        <w:t>Für</w:t>
      </w:r>
      <w:r>
        <w:rPr>
          <w:spacing w:val="-2"/>
        </w:rPr>
        <w:t> </w:t>
      </w:r>
      <w:r>
        <w:rPr/>
        <w:t>die Drittbetreuung</w:t>
      </w:r>
      <w:r>
        <w:rPr>
          <w:spacing w:val="-1"/>
        </w:rPr>
        <w:t> </w:t>
      </w:r>
      <w:r>
        <w:rPr/>
        <w:t>von</w:t>
      </w:r>
      <w:r>
        <w:rPr>
          <w:spacing w:val="-1"/>
        </w:rPr>
        <w:t> </w:t>
      </w:r>
      <w:r>
        <w:rPr/>
        <w:t>Kindern</w:t>
      </w:r>
      <w:r>
        <w:rPr>
          <w:spacing w:val="-1"/>
        </w:rPr>
        <w:t> </w:t>
      </w:r>
      <w:r>
        <w:rPr/>
        <w:t>nach</w:t>
      </w:r>
      <w:r>
        <w:rPr>
          <w:spacing w:val="-1"/>
        </w:rPr>
        <w:t> </w:t>
      </w:r>
      <w:r>
        <w:rPr/>
        <w:t>§</w:t>
      </w:r>
      <w:r>
        <w:rPr>
          <w:spacing w:val="-1"/>
        </w:rPr>
        <w:t> </w:t>
      </w:r>
      <w:r>
        <w:rPr/>
        <w:t>34</w:t>
      </w:r>
      <w:r>
        <w:rPr>
          <w:spacing w:val="-1"/>
        </w:rPr>
        <w:t> </w:t>
      </w:r>
      <w:r>
        <w:rPr/>
        <w:t>Absatz</w:t>
      </w:r>
      <w:r>
        <w:rPr>
          <w:spacing w:val="-1"/>
        </w:rPr>
        <w:t> </w:t>
      </w:r>
      <w:r>
        <w:rPr/>
        <w:t>1</w:t>
      </w:r>
      <w:r>
        <w:rPr>
          <w:spacing w:val="-1"/>
        </w:rPr>
        <w:t> </w:t>
      </w:r>
      <w:r>
        <w:rPr/>
        <w:t>Ziffer 13</w:t>
      </w:r>
      <w:r>
        <w:rPr>
          <w:spacing w:val="-1"/>
        </w:rPr>
        <w:t> </w:t>
      </w:r>
      <w:r>
        <w:rPr/>
        <w:t>des</w:t>
      </w:r>
      <w:r>
        <w:rPr>
          <w:spacing w:val="-1"/>
        </w:rPr>
        <w:t> </w:t>
      </w:r>
      <w:r>
        <w:rPr/>
        <w:t>Gesetzes</w:t>
      </w:r>
      <w:r>
        <w:rPr>
          <w:spacing w:val="-1"/>
        </w:rPr>
        <w:t> </w:t>
      </w:r>
      <w:r>
        <w:rPr/>
        <w:t>können</w:t>
      </w:r>
      <w:r>
        <w:rPr>
          <w:spacing w:val="-1"/>
        </w:rPr>
        <w:t> </w:t>
      </w:r>
      <w:r>
        <w:rPr/>
        <w:t>pro Kind</w:t>
      </w:r>
      <w:r>
        <w:rPr>
          <w:spacing w:val="-1"/>
        </w:rPr>
        <w:t> </w:t>
      </w:r>
      <w:r>
        <w:rPr/>
        <w:t>in</w:t>
      </w:r>
      <w:r>
        <w:rPr>
          <w:spacing w:val="-1"/>
        </w:rPr>
        <w:t> </w:t>
      </w:r>
      <w:r>
        <w:rPr/>
        <w:t>der Regel</w:t>
      </w:r>
      <w:r>
        <w:rPr>
          <w:spacing w:val="-6"/>
        </w:rPr>
        <w:t> </w:t>
      </w:r>
      <w:r>
        <w:rPr/>
        <w:t>75</w:t>
      </w:r>
      <w:r>
        <w:rPr>
          <w:spacing w:val="-6"/>
        </w:rPr>
        <w:t> </w:t>
      </w:r>
      <w:r>
        <w:rPr/>
        <w:t>Prozent</w:t>
      </w:r>
      <w:r>
        <w:rPr>
          <w:spacing w:val="-7"/>
        </w:rPr>
        <w:t> </w:t>
      </w:r>
      <w:r>
        <w:rPr/>
        <w:t>der</w:t>
      </w:r>
      <w:r>
        <w:rPr>
          <w:spacing w:val="-9"/>
        </w:rPr>
        <w:t> </w:t>
      </w:r>
      <w:r>
        <w:rPr/>
        <w:t>nachgewiesenen</w:t>
      </w:r>
      <w:r>
        <w:rPr>
          <w:spacing w:val="-6"/>
        </w:rPr>
        <w:t> </w:t>
      </w:r>
      <w:r>
        <w:rPr/>
        <w:t>Kosten,</w:t>
      </w:r>
      <w:r>
        <w:rPr>
          <w:spacing w:val="-7"/>
        </w:rPr>
        <w:t> </w:t>
      </w:r>
      <w:r>
        <w:rPr/>
        <w:t>maximal</w:t>
      </w:r>
      <w:r>
        <w:rPr>
          <w:spacing w:val="-6"/>
        </w:rPr>
        <w:t> </w:t>
      </w:r>
      <w:r>
        <w:rPr/>
        <w:t>jedoch</w:t>
      </w:r>
      <w:r>
        <w:rPr>
          <w:spacing w:val="-6"/>
        </w:rPr>
        <w:t> </w:t>
      </w:r>
      <w:r>
        <w:rPr/>
        <w:t>Fr.</w:t>
      </w:r>
      <w:r>
        <w:rPr>
          <w:spacing w:val="-4"/>
        </w:rPr>
        <w:t> </w:t>
      </w:r>
      <w:r>
        <w:rPr/>
        <w:t>10</w:t>
      </w:r>
      <w:r>
        <w:rPr>
          <w:spacing w:val="-6"/>
        </w:rPr>
        <w:t> </w:t>
      </w:r>
      <w:r>
        <w:rPr/>
        <w:t>100.–</w:t>
      </w:r>
      <w:r>
        <w:rPr>
          <w:spacing w:val="-6"/>
        </w:rPr>
        <w:t> </w:t>
      </w:r>
      <w:r>
        <w:rPr/>
        <w:t>in</w:t>
      </w:r>
      <w:r>
        <w:rPr>
          <w:spacing w:val="-6"/>
        </w:rPr>
        <w:t> </w:t>
      </w:r>
      <w:r>
        <w:rPr/>
        <w:t>Abzug</w:t>
      </w:r>
      <w:r>
        <w:rPr>
          <w:spacing w:val="-6"/>
        </w:rPr>
        <w:t> </w:t>
      </w:r>
      <w:r>
        <w:rPr/>
        <w:t>gebracht</w:t>
      </w:r>
      <w:r>
        <w:rPr>
          <w:spacing w:val="-7"/>
        </w:rPr>
        <w:t> </w:t>
      </w:r>
      <w:r>
        <w:rPr/>
        <w:t>werden. </w:t>
      </w:r>
      <w:r>
        <w:rPr>
          <w:position w:val="6"/>
          <w:sz w:val="12"/>
        </w:rPr>
        <w:t>2</w:t>
      </w:r>
      <w:r>
        <w:rPr>
          <w:spacing w:val="32"/>
          <w:position w:val="6"/>
          <w:sz w:val="12"/>
        </w:rPr>
        <w:t> </w:t>
      </w:r>
      <w:r>
        <w:rPr/>
        <w:t>Die betreuende Person muss das 16. Altersjahr vollendet haben.</w:t>
      </w:r>
    </w:p>
    <w:p>
      <w:pPr>
        <w:pStyle w:val="BodyText"/>
        <w:spacing w:after="0" w:line="261" w:lineRule="auto"/>
        <w:jc w:val="both"/>
        <w:sectPr>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Mitgliederbeiträge und Zuwendungen an politische Parteien</w:t>
      </w:r>
      <w:r>
        <w:rPr>
          <w:color w:val="950000"/>
          <w:spacing w:val="80"/>
        </w:rPr>
        <w:t> </w:t>
      </w:r>
      <w:r>
        <w:rPr>
          <w:color w:val="950000"/>
          <w:spacing w:val="-1"/>
        </w:rPr>
        <w:drawing>
          <wp:inline distT="0" distB="0" distL="0" distR="0">
            <wp:extent cx="201261" cy="114680"/>
            <wp:effectExtent l="0" t="0" r="0" b="0"/>
            <wp:docPr id="42" name="Image 42" descr="">
              <a:hlinkClick r:id="rId60"/>
            </wp:docPr>
            <wp:cNvGraphicFramePr>
              <a:graphicFrameLocks/>
            </wp:cNvGraphicFramePr>
            <a:graphic>
              <a:graphicData uri="http://schemas.openxmlformats.org/drawingml/2006/picture">
                <pic:pic>
                  <pic:nvPicPr>
                    <pic:cNvPr id="42" name="Image 42" descr="">
                      <a:hlinkClick r:id="rId60"/>
                    </pic:cNvPr>
                    <pic:cNvPicPr/>
                  </pic:nvPicPr>
                  <pic:blipFill>
                    <a:blip r:embed="rId11" cstate="print"/>
                    <a:stretch>
                      <a:fillRect/>
                    </a:stretch>
                  </pic:blipFill>
                  <pic:spPr>
                    <a:xfrm>
                      <a:off x="0" y="0"/>
                      <a:ext cx="201261" cy="114680"/>
                    </a:xfrm>
                    <a:prstGeom prst="rect">
                      <a:avLst/>
                    </a:prstGeom>
                  </pic:spPr>
                </pic:pic>
              </a:graphicData>
            </a:graphic>
          </wp:inline>
        </w:drawing>
      </w:r>
      <w:r>
        <w:rPr>
          <w:color w:val="950000"/>
          <w:spacing w:val="-1"/>
        </w:rPr>
      </w:r>
    </w:p>
    <w:p>
      <w:pPr>
        <w:pStyle w:val="Heading8"/>
      </w:pPr>
      <w:r>
        <w:rPr/>
        <w:t>§</w:t>
      </w:r>
      <w:r>
        <w:rPr>
          <w:spacing w:val="-3"/>
        </w:rPr>
        <w:t> </w:t>
      </w:r>
      <w:r>
        <w:rPr/>
        <w:t>34 Abs.</w:t>
      </w:r>
      <w:r>
        <w:rPr>
          <w:spacing w:val="-1"/>
        </w:rPr>
        <w:t> </w:t>
      </w:r>
      <w:r>
        <w:rPr/>
        <w:t>1 Ziff.</w:t>
      </w:r>
      <w:r>
        <w:rPr>
          <w:spacing w:val="-1"/>
        </w:rPr>
        <w:t> </w:t>
      </w:r>
      <w:r>
        <w:rPr/>
        <w:t>14 </w:t>
      </w:r>
      <w:r>
        <w:rPr>
          <w:spacing w:val="-4"/>
        </w:rPr>
        <w:t>StG:</w:t>
      </w:r>
    </w:p>
    <w:p>
      <w:pPr>
        <w:pStyle w:val="BodyText"/>
        <w:spacing w:before="55"/>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703" w:val="left" w:leader="none"/>
        </w:tabs>
        <w:spacing w:line="240" w:lineRule="auto" w:before="41" w:after="0"/>
        <w:ind w:left="1703" w:right="703" w:hanging="569"/>
        <w:jc w:val="left"/>
        <w:rPr>
          <w:sz w:val="18"/>
        </w:rPr>
      </w:pPr>
      <w:r>
        <w:rPr>
          <w:sz w:val="18"/>
        </w:rPr>
        <w:t>die Mitgliederbeiträge und Zuwendungen bis zum Gesamtbetrag von Fr.</w:t>
      </w:r>
      <w:r>
        <w:rPr>
          <w:spacing w:val="-2"/>
          <w:sz w:val="18"/>
        </w:rPr>
        <w:t> </w:t>
      </w:r>
      <w:r>
        <w:rPr>
          <w:sz w:val="18"/>
        </w:rPr>
        <w:t>10</w:t>
      </w:r>
      <w:r>
        <w:rPr>
          <w:spacing w:val="-1"/>
          <w:sz w:val="18"/>
        </w:rPr>
        <w:t> </w:t>
      </w:r>
      <w:r>
        <w:rPr>
          <w:sz w:val="18"/>
        </w:rPr>
        <w:t>000.– an politische Parteien, die:</w:t>
      </w:r>
    </w:p>
    <w:p>
      <w:pPr>
        <w:pStyle w:val="ListParagraph"/>
        <w:numPr>
          <w:ilvl w:val="1"/>
          <w:numId w:val="10"/>
        </w:numPr>
        <w:tabs>
          <w:tab w:pos="2270" w:val="left" w:leader="none"/>
        </w:tabs>
        <w:spacing w:line="240" w:lineRule="auto" w:before="39" w:after="0"/>
        <w:ind w:left="2270" w:right="703" w:hanging="567"/>
        <w:jc w:val="left"/>
        <w:rPr>
          <w:sz w:val="18"/>
        </w:rPr>
      </w:pPr>
      <w:r>
        <w:rPr>
          <w:sz w:val="18"/>
        </w:rPr>
        <w:t>im Parteienregister nach Artikel 76a des Bundesgesetzes vom 17.</w:t>
      </w:r>
      <w:r>
        <w:rPr>
          <w:spacing w:val="-3"/>
          <w:sz w:val="18"/>
        </w:rPr>
        <w:t> </w:t>
      </w:r>
      <w:r>
        <w:rPr>
          <w:sz w:val="18"/>
        </w:rPr>
        <w:t>Dezember 1976 über die politischen Rechte eingetragen sind,</w:t>
      </w:r>
    </w:p>
    <w:p>
      <w:pPr>
        <w:pStyle w:val="ListParagraph"/>
        <w:numPr>
          <w:ilvl w:val="1"/>
          <w:numId w:val="10"/>
        </w:numPr>
        <w:tabs>
          <w:tab w:pos="2269" w:val="left" w:leader="none"/>
        </w:tabs>
        <w:spacing w:line="240" w:lineRule="auto" w:before="40" w:after="0"/>
        <w:ind w:left="2269" w:right="0" w:hanging="566"/>
        <w:jc w:val="left"/>
        <w:rPr>
          <w:sz w:val="18"/>
        </w:rPr>
      </w:pPr>
      <w:r>
        <w:rPr>
          <w:sz w:val="18"/>
        </w:rPr>
        <w:t>in</w:t>
      </w:r>
      <w:r>
        <w:rPr>
          <w:spacing w:val="-3"/>
          <w:sz w:val="18"/>
        </w:rPr>
        <w:t> </w:t>
      </w:r>
      <w:r>
        <w:rPr>
          <w:sz w:val="18"/>
        </w:rPr>
        <w:t>einem</w:t>
      </w:r>
      <w:r>
        <w:rPr>
          <w:spacing w:val="-4"/>
          <w:sz w:val="18"/>
        </w:rPr>
        <w:t> </w:t>
      </w:r>
      <w:r>
        <w:rPr>
          <w:sz w:val="18"/>
        </w:rPr>
        <w:t>kantonalen</w:t>
      </w:r>
      <w:r>
        <w:rPr>
          <w:spacing w:val="-2"/>
          <w:sz w:val="18"/>
        </w:rPr>
        <w:t> </w:t>
      </w:r>
      <w:r>
        <w:rPr>
          <w:sz w:val="18"/>
        </w:rPr>
        <w:t>Parlament</w:t>
      </w:r>
      <w:r>
        <w:rPr>
          <w:spacing w:val="-3"/>
          <w:sz w:val="18"/>
        </w:rPr>
        <w:t> </w:t>
      </w:r>
      <w:r>
        <w:rPr>
          <w:sz w:val="18"/>
        </w:rPr>
        <w:t>vertreten</w:t>
      </w:r>
      <w:r>
        <w:rPr>
          <w:spacing w:val="-4"/>
          <w:sz w:val="18"/>
        </w:rPr>
        <w:t> </w:t>
      </w:r>
      <w:r>
        <w:rPr>
          <w:sz w:val="18"/>
        </w:rPr>
        <w:t>sind,</w:t>
      </w:r>
      <w:r>
        <w:rPr>
          <w:spacing w:val="-3"/>
          <w:sz w:val="18"/>
        </w:rPr>
        <w:t> </w:t>
      </w:r>
      <w:r>
        <w:rPr>
          <w:spacing w:val="-4"/>
          <w:sz w:val="18"/>
        </w:rPr>
        <w:t>oder</w:t>
      </w:r>
    </w:p>
    <w:p>
      <w:pPr>
        <w:pStyle w:val="ListParagraph"/>
        <w:numPr>
          <w:ilvl w:val="1"/>
          <w:numId w:val="10"/>
        </w:numPr>
        <w:tabs>
          <w:tab w:pos="1272" w:val="left" w:leader="none"/>
        </w:tabs>
        <w:spacing w:line="240" w:lineRule="auto" w:before="40" w:after="0"/>
        <w:ind w:left="1134" w:right="702" w:firstLine="0"/>
        <w:jc w:val="left"/>
        <w:rPr>
          <w:sz w:val="18"/>
        </w:rPr>
      </w:pPr>
      <w:r>
        <w:rPr>
          <w:sz w:val="18"/>
        </w:rPr>
        <w:t>in einem Kanton bei den letzten Wahlen des kantonalen Parlaments mindestens 3</w:t>
      </w:r>
      <w:r>
        <w:rPr>
          <w:spacing w:val="-2"/>
          <w:sz w:val="18"/>
        </w:rPr>
        <w:t> </w:t>
      </w:r>
      <w:r>
        <w:rPr>
          <w:sz w:val="18"/>
        </w:rPr>
        <w:t>Prozent der Stim-men erreicht haben;</w:t>
      </w:r>
    </w:p>
    <w:p>
      <w:pPr>
        <w:pStyle w:val="BodyText"/>
        <w:spacing w:before="154"/>
        <w:ind w:left="0"/>
      </w:pPr>
    </w:p>
    <w:p>
      <w:pPr>
        <w:pStyle w:val="BodyText"/>
        <w:spacing w:before="1"/>
      </w:pPr>
      <w:r>
        <w:rPr>
          <w:color w:val="950000"/>
        </w:rPr>
        <w:t>Abzug von Einsatzkosten und Spieleinsätzen bei Gewinnen aus Geldspielen</w:t>
      </w:r>
      <w:r>
        <w:rPr>
          <w:color w:val="950000"/>
          <w:spacing w:val="80"/>
        </w:rPr>
        <w:t> </w:t>
      </w:r>
      <w:r>
        <w:rPr>
          <w:color w:val="950000"/>
          <w:spacing w:val="-2"/>
        </w:rPr>
        <w:drawing>
          <wp:inline distT="0" distB="0" distL="0" distR="0">
            <wp:extent cx="201290" cy="114896"/>
            <wp:effectExtent l="0" t="0" r="0" b="0"/>
            <wp:docPr id="43" name="Image 43" descr="">
              <a:hlinkClick r:id="rId40"/>
            </wp:docPr>
            <wp:cNvGraphicFramePr>
              <a:graphicFrameLocks/>
            </wp:cNvGraphicFramePr>
            <a:graphic>
              <a:graphicData uri="http://schemas.openxmlformats.org/drawingml/2006/picture">
                <pic:pic>
                  <pic:nvPicPr>
                    <pic:cNvPr id="43" name="Image 43" descr="">
                      <a:hlinkClick r:id="rId40"/>
                    </pic:cNvPr>
                    <pic:cNvPicPr/>
                  </pic:nvPicPr>
                  <pic:blipFill>
                    <a:blip r:embed="rId11" cstate="print"/>
                    <a:stretch>
                      <a:fillRect/>
                    </a:stretch>
                  </pic:blipFill>
                  <pic:spPr>
                    <a:xfrm>
                      <a:off x="0" y="0"/>
                      <a:ext cx="201290" cy="114896"/>
                    </a:xfrm>
                    <a:prstGeom prst="rect">
                      <a:avLst/>
                    </a:prstGeom>
                  </pic:spPr>
                </pic:pic>
              </a:graphicData>
            </a:graphic>
          </wp:inline>
        </w:drawing>
      </w:r>
      <w:r>
        <w:rPr>
          <w:color w:val="950000"/>
          <w:spacing w:val="-2"/>
        </w:rPr>
      </w:r>
    </w:p>
    <w:p>
      <w:pPr>
        <w:pStyle w:val="Heading8"/>
        <w:spacing w:before="92"/>
      </w:pPr>
      <w:r>
        <w:rPr/>
        <w:t>§</w:t>
      </w:r>
      <w:r>
        <w:rPr>
          <w:spacing w:val="-3"/>
        </w:rPr>
        <w:t> </w:t>
      </w:r>
      <w:r>
        <w:rPr/>
        <w:t>34 Abs.</w:t>
      </w:r>
      <w:r>
        <w:rPr>
          <w:spacing w:val="-1"/>
        </w:rPr>
        <w:t> </w:t>
      </w:r>
      <w:r>
        <w:rPr/>
        <w:t>1 Ziff.</w:t>
      </w:r>
      <w:r>
        <w:rPr>
          <w:spacing w:val="-1"/>
        </w:rPr>
        <w:t> </w:t>
      </w:r>
      <w:r>
        <w:rPr/>
        <w:t>15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701" w:val="left" w:leader="none"/>
          <w:tab w:pos="1703" w:val="left" w:leader="none"/>
        </w:tabs>
        <w:spacing w:line="240" w:lineRule="auto" w:before="40" w:after="0"/>
        <w:ind w:left="1703" w:right="702" w:hanging="569"/>
        <w:jc w:val="both"/>
        <w:rPr>
          <w:sz w:val="18"/>
        </w:rPr>
      </w:pPr>
      <w:r>
        <w:rPr>
          <w:sz w:val="18"/>
        </w:rPr>
        <w:t>als Einsatzkosten im Zusammenhang mit Gewinnen, die nicht nach § 26 Absatz 1 Ziffern</w:t>
      </w:r>
      <w:r>
        <w:rPr>
          <w:spacing w:val="-1"/>
          <w:sz w:val="18"/>
        </w:rPr>
        <w:t> </w:t>
      </w:r>
      <w:r>
        <w:rPr>
          <w:sz w:val="18"/>
        </w:rPr>
        <w:t>11 bis 11ter</w:t>
      </w:r>
      <w:r>
        <w:rPr>
          <w:spacing w:val="-2"/>
          <w:sz w:val="18"/>
        </w:rPr>
        <w:t> </w:t>
      </w:r>
      <w:r>
        <w:rPr>
          <w:sz w:val="18"/>
        </w:rPr>
        <w:t>und</w:t>
      </w:r>
      <w:r>
        <w:rPr>
          <w:spacing w:val="-1"/>
          <w:sz w:val="18"/>
        </w:rPr>
        <w:t> </w:t>
      </w:r>
      <w:r>
        <w:rPr>
          <w:sz w:val="18"/>
        </w:rPr>
        <w:t>13</w:t>
      </w:r>
      <w:r>
        <w:rPr>
          <w:spacing w:val="-1"/>
          <w:sz w:val="18"/>
        </w:rPr>
        <w:t> </w:t>
      </w:r>
      <w:r>
        <w:rPr>
          <w:sz w:val="18"/>
        </w:rPr>
        <w:t>steuerfrei</w:t>
      </w:r>
      <w:r>
        <w:rPr>
          <w:spacing w:val="-1"/>
          <w:sz w:val="18"/>
        </w:rPr>
        <w:t> </w:t>
      </w:r>
      <w:r>
        <w:rPr>
          <w:sz w:val="18"/>
        </w:rPr>
        <w:t>sind,</w:t>
      </w:r>
      <w:r>
        <w:rPr>
          <w:spacing w:val="-2"/>
          <w:sz w:val="18"/>
        </w:rPr>
        <w:t> </w:t>
      </w:r>
      <w:r>
        <w:rPr>
          <w:sz w:val="18"/>
        </w:rPr>
        <w:t>fünf</w:t>
      </w:r>
      <w:r>
        <w:rPr>
          <w:spacing w:val="-2"/>
          <w:sz w:val="18"/>
        </w:rPr>
        <w:t> </w:t>
      </w:r>
      <w:r>
        <w:rPr>
          <w:sz w:val="18"/>
        </w:rPr>
        <w:t>Prozent</w:t>
      </w:r>
      <w:r>
        <w:rPr>
          <w:spacing w:val="-2"/>
          <w:sz w:val="18"/>
        </w:rPr>
        <w:t> </w:t>
      </w:r>
      <w:r>
        <w:rPr>
          <w:sz w:val="18"/>
        </w:rPr>
        <w:t>des</w:t>
      </w:r>
      <w:r>
        <w:rPr>
          <w:spacing w:val="-1"/>
          <w:sz w:val="18"/>
        </w:rPr>
        <w:t> </w:t>
      </w:r>
      <w:r>
        <w:rPr>
          <w:sz w:val="18"/>
        </w:rPr>
        <w:t>Gewinnes,</w:t>
      </w:r>
      <w:r>
        <w:rPr>
          <w:spacing w:val="-2"/>
          <w:sz w:val="18"/>
        </w:rPr>
        <w:t> </w:t>
      </w:r>
      <w:r>
        <w:rPr>
          <w:sz w:val="18"/>
        </w:rPr>
        <w:t>höchstens</w:t>
      </w:r>
      <w:r>
        <w:rPr>
          <w:spacing w:val="-1"/>
          <w:sz w:val="18"/>
        </w:rPr>
        <w:t> </w:t>
      </w:r>
      <w:r>
        <w:rPr>
          <w:sz w:val="18"/>
        </w:rPr>
        <w:t>aber</w:t>
      </w:r>
      <w:r>
        <w:rPr>
          <w:spacing w:val="-2"/>
          <w:sz w:val="18"/>
        </w:rPr>
        <w:t> </w:t>
      </w:r>
      <w:r>
        <w:rPr>
          <w:sz w:val="18"/>
        </w:rPr>
        <w:t>Fr.</w:t>
      </w:r>
      <w:r>
        <w:rPr>
          <w:spacing w:val="-2"/>
          <w:sz w:val="18"/>
        </w:rPr>
        <w:t> </w:t>
      </w:r>
      <w:r>
        <w:rPr>
          <w:sz w:val="18"/>
        </w:rPr>
        <w:t>5'000;</w:t>
      </w:r>
      <w:r>
        <w:rPr>
          <w:spacing w:val="-2"/>
          <w:sz w:val="18"/>
        </w:rPr>
        <w:t> </w:t>
      </w:r>
      <w:r>
        <w:rPr>
          <w:sz w:val="18"/>
        </w:rPr>
        <w:t>in</w:t>
      </w:r>
      <w:r>
        <w:rPr>
          <w:spacing w:val="-1"/>
          <w:sz w:val="18"/>
        </w:rPr>
        <w:t> </w:t>
      </w:r>
      <w:r>
        <w:rPr>
          <w:sz w:val="18"/>
        </w:rPr>
        <w:t>Bezug</w:t>
      </w:r>
      <w:r>
        <w:rPr>
          <w:spacing w:val="-1"/>
          <w:sz w:val="18"/>
        </w:rPr>
        <w:t> </w:t>
      </w:r>
      <w:r>
        <w:rPr>
          <w:sz w:val="18"/>
        </w:rPr>
        <w:t>auf die</w:t>
      </w:r>
      <w:r>
        <w:rPr>
          <w:spacing w:val="-13"/>
          <w:sz w:val="18"/>
        </w:rPr>
        <w:t> </w:t>
      </w:r>
      <w:r>
        <w:rPr>
          <w:sz w:val="18"/>
        </w:rPr>
        <w:t>einzelnen</w:t>
      </w:r>
      <w:r>
        <w:rPr>
          <w:spacing w:val="-12"/>
          <w:sz w:val="18"/>
        </w:rPr>
        <w:t> </w:t>
      </w:r>
      <w:r>
        <w:rPr>
          <w:sz w:val="18"/>
        </w:rPr>
        <w:t>Gewinne</w:t>
      </w:r>
      <w:r>
        <w:rPr>
          <w:spacing w:val="-13"/>
          <w:sz w:val="18"/>
        </w:rPr>
        <w:t> </w:t>
      </w:r>
      <w:r>
        <w:rPr>
          <w:sz w:val="18"/>
        </w:rPr>
        <w:t>aus</w:t>
      </w:r>
      <w:r>
        <w:rPr>
          <w:spacing w:val="-12"/>
          <w:sz w:val="18"/>
        </w:rPr>
        <w:t> </w:t>
      </w:r>
      <w:r>
        <w:rPr>
          <w:sz w:val="18"/>
        </w:rPr>
        <w:t>der</w:t>
      </w:r>
      <w:r>
        <w:rPr>
          <w:spacing w:val="-13"/>
          <w:sz w:val="18"/>
        </w:rPr>
        <w:t> </w:t>
      </w:r>
      <w:r>
        <w:rPr>
          <w:sz w:val="18"/>
        </w:rPr>
        <w:t>OnlineTeilnahme</w:t>
      </w:r>
      <w:r>
        <w:rPr>
          <w:spacing w:val="-13"/>
          <w:sz w:val="18"/>
        </w:rPr>
        <w:t> </w:t>
      </w:r>
      <w:r>
        <w:rPr>
          <w:sz w:val="18"/>
        </w:rPr>
        <w:t>an</w:t>
      </w:r>
      <w:r>
        <w:rPr>
          <w:spacing w:val="-12"/>
          <w:sz w:val="18"/>
        </w:rPr>
        <w:t> </w:t>
      </w:r>
      <w:r>
        <w:rPr>
          <w:sz w:val="18"/>
        </w:rPr>
        <w:t>Spielbankenspielen</w:t>
      </w:r>
      <w:r>
        <w:rPr>
          <w:spacing w:val="-13"/>
          <w:sz w:val="18"/>
        </w:rPr>
        <w:t> </w:t>
      </w:r>
      <w:r>
        <w:rPr>
          <w:sz w:val="18"/>
        </w:rPr>
        <w:t>nach</w:t>
      </w:r>
      <w:r>
        <w:rPr>
          <w:spacing w:val="-12"/>
          <w:sz w:val="18"/>
        </w:rPr>
        <w:t> </w:t>
      </w:r>
      <w:r>
        <w:rPr>
          <w:sz w:val="18"/>
        </w:rPr>
        <w:t>§</w:t>
      </w:r>
      <w:r>
        <w:rPr>
          <w:spacing w:val="-13"/>
          <w:sz w:val="18"/>
        </w:rPr>
        <w:t> </w:t>
      </w:r>
      <w:r>
        <w:rPr>
          <w:sz w:val="18"/>
        </w:rPr>
        <w:t>26</w:t>
      </w:r>
      <w:r>
        <w:rPr>
          <w:spacing w:val="-12"/>
          <w:sz w:val="18"/>
        </w:rPr>
        <w:t> </w:t>
      </w:r>
      <w:r>
        <w:rPr>
          <w:sz w:val="18"/>
        </w:rPr>
        <w:t>Absatz</w:t>
      </w:r>
      <w:r>
        <w:rPr>
          <w:spacing w:val="-13"/>
          <w:sz w:val="18"/>
        </w:rPr>
        <w:t> </w:t>
      </w:r>
      <w:r>
        <w:rPr>
          <w:sz w:val="18"/>
        </w:rPr>
        <w:t>1</w:t>
      </w:r>
      <w:r>
        <w:rPr>
          <w:spacing w:val="-12"/>
          <w:sz w:val="18"/>
        </w:rPr>
        <w:t> </w:t>
      </w:r>
      <w:r>
        <w:rPr>
          <w:sz w:val="18"/>
        </w:rPr>
        <w:t>Ziffer 11bis die vom Online-Spielerkonto abgebuchten Spieleinsätze im Steuerjahr, jedoch höchstens Fr. 25'000;</w:t>
      </w:r>
    </w:p>
    <w:p>
      <w:pPr>
        <w:pStyle w:val="BodyText"/>
        <w:spacing w:before="41"/>
        <w:jc w:val="both"/>
      </w:pPr>
      <w:hyperlink r:id="rId41">
        <w:r>
          <w:rPr>
            <w:color w:val="0462C0"/>
            <w:u w:val="single" w:color="0462C0"/>
          </w:rPr>
          <w:t>Steuerpraxis:</w:t>
        </w:r>
        <w:r>
          <w:rPr>
            <w:color w:val="0462C0"/>
            <w:spacing w:val="-2"/>
            <w:u w:val="single" w:color="0462C0"/>
          </w:rPr>
          <w:t> </w:t>
        </w:r>
        <w:r>
          <w:rPr>
            <w:color w:val="0462C0"/>
            <w:u w:val="single" w:color="0462C0"/>
          </w:rPr>
          <w:t>StP</w:t>
        </w:r>
        <w:r>
          <w:rPr>
            <w:color w:val="0462C0"/>
            <w:spacing w:val="-5"/>
            <w:u w:val="single" w:color="0462C0"/>
          </w:rPr>
          <w:t> </w:t>
        </w:r>
        <w:r>
          <w:rPr>
            <w:color w:val="0462C0"/>
            <w:u w:val="single" w:color="0462C0"/>
          </w:rPr>
          <w:t>25 Nr.</w:t>
        </w:r>
        <w:r>
          <w:rPr>
            <w:color w:val="0462C0"/>
            <w:spacing w:val="-4"/>
            <w:u w:val="single" w:color="0462C0"/>
          </w:rPr>
          <w:t> </w:t>
        </w:r>
        <w:r>
          <w:rPr>
            <w:color w:val="0462C0"/>
            <w:u w:val="single" w:color="0462C0"/>
          </w:rPr>
          <w:t>6 Gewinne</w:t>
        </w:r>
        <w:r>
          <w:rPr>
            <w:color w:val="0462C0"/>
            <w:spacing w:val="-1"/>
            <w:u w:val="single" w:color="0462C0"/>
          </w:rPr>
          <w:t> </w:t>
        </w:r>
        <w:r>
          <w:rPr>
            <w:color w:val="0462C0"/>
            <w:u w:val="single" w:color="0462C0"/>
          </w:rPr>
          <w:t>aus </w:t>
        </w:r>
        <w:r>
          <w:rPr>
            <w:color w:val="0462C0"/>
            <w:spacing w:val="-2"/>
            <w:u w:val="single" w:color="0462C0"/>
          </w:rPr>
          <w:t>Geldspielen</w:t>
        </w:r>
      </w:hyperlink>
    </w:p>
    <w:p>
      <w:pPr>
        <w:pStyle w:val="BodyText"/>
        <w:spacing w:before="153"/>
        <w:ind w:left="0"/>
      </w:pPr>
    </w:p>
    <w:p>
      <w:pPr>
        <w:pStyle w:val="BodyText"/>
        <w:jc w:val="both"/>
      </w:pPr>
      <w:r>
        <w:rPr>
          <w:color w:val="950000"/>
        </w:rPr>
        <w:t>Weiterbildungs- und Umschulungskosten</w:t>
      </w:r>
      <w:r>
        <w:rPr>
          <w:color w:val="950000"/>
          <w:spacing w:val="80"/>
        </w:rPr>
        <w:t> </w:t>
      </w:r>
      <w:r>
        <w:rPr>
          <w:color w:val="950000"/>
          <w:spacing w:val="-2"/>
        </w:rPr>
        <w:drawing>
          <wp:inline distT="0" distB="0" distL="0" distR="0">
            <wp:extent cx="201245" cy="114880"/>
            <wp:effectExtent l="0" t="0" r="0" b="0"/>
            <wp:docPr id="44" name="Image 44" descr="">
              <a:hlinkClick r:id="rId61"/>
            </wp:docPr>
            <wp:cNvGraphicFramePr>
              <a:graphicFrameLocks/>
            </wp:cNvGraphicFramePr>
            <a:graphic>
              <a:graphicData uri="http://schemas.openxmlformats.org/drawingml/2006/picture">
                <pic:pic>
                  <pic:nvPicPr>
                    <pic:cNvPr id="44" name="Image 44" descr="">
                      <a:hlinkClick r:id="rId61"/>
                    </pic:cNvPr>
                    <pic:cNvPicPr/>
                  </pic:nvPicPr>
                  <pic:blipFill>
                    <a:blip r:embed="rId11" cstate="print"/>
                    <a:stretch>
                      <a:fillRect/>
                    </a:stretch>
                  </pic:blipFill>
                  <pic:spPr>
                    <a:xfrm>
                      <a:off x="0" y="0"/>
                      <a:ext cx="201245" cy="114880"/>
                    </a:xfrm>
                    <a:prstGeom prst="rect">
                      <a:avLst/>
                    </a:prstGeom>
                  </pic:spPr>
                </pic:pic>
              </a:graphicData>
            </a:graphic>
          </wp:inline>
        </w:drawing>
      </w:r>
      <w:r>
        <w:rPr>
          <w:color w:val="950000"/>
          <w:spacing w:val="-2"/>
        </w:rPr>
      </w:r>
    </w:p>
    <w:p>
      <w:pPr>
        <w:pStyle w:val="Heading8"/>
        <w:spacing w:before="92"/>
      </w:pPr>
      <w:r>
        <w:rPr/>
        <w:t>§</w:t>
      </w:r>
      <w:r>
        <w:rPr>
          <w:spacing w:val="-3"/>
        </w:rPr>
        <w:t> </w:t>
      </w:r>
      <w:r>
        <w:rPr/>
        <w:t>34 Abs.</w:t>
      </w:r>
      <w:r>
        <w:rPr>
          <w:spacing w:val="-1"/>
        </w:rPr>
        <w:t> </w:t>
      </w:r>
      <w:r>
        <w:rPr/>
        <w:t>1 Ziff.</w:t>
      </w:r>
      <w:r>
        <w:rPr>
          <w:spacing w:val="-1"/>
        </w:rPr>
        <w:t> </w:t>
      </w:r>
      <w:r>
        <w:rPr/>
        <w:t>16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701" w:val="left" w:leader="none"/>
          <w:tab w:pos="1703" w:val="left" w:leader="none"/>
        </w:tabs>
        <w:spacing w:line="240" w:lineRule="auto" w:before="40" w:after="0"/>
        <w:ind w:left="1703" w:right="700" w:hanging="569"/>
        <w:jc w:val="both"/>
        <w:rPr>
          <w:sz w:val="18"/>
        </w:rPr>
      </w:pPr>
      <w:r>
        <w:rPr>
          <w:sz w:val="18"/>
        </w:rPr>
        <w:t>die Kosten der berufsorientierten Aus- und Weiterbildung, einschliesslich der Umschulungskos-ten, bis zu dem für die direkte Bundessteuer massgebenden Betrag*, sofern:</w:t>
      </w:r>
    </w:p>
    <w:p>
      <w:pPr>
        <w:pStyle w:val="ListParagraph"/>
        <w:numPr>
          <w:ilvl w:val="1"/>
          <w:numId w:val="10"/>
        </w:numPr>
        <w:tabs>
          <w:tab w:pos="2268" w:val="left" w:leader="none"/>
        </w:tabs>
        <w:spacing w:line="240" w:lineRule="auto" w:before="39" w:after="0"/>
        <w:ind w:left="2268" w:right="0" w:hanging="565"/>
        <w:jc w:val="both"/>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10"/>
        </w:numPr>
        <w:tabs>
          <w:tab w:pos="2268" w:val="left" w:leader="none"/>
          <w:tab w:pos="2270" w:val="left" w:leader="none"/>
        </w:tabs>
        <w:spacing w:line="240" w:lineRule="auto" w:before="41" w:after="0"/>
        <w:ind w:left="2270" w:right="700" w:hanging="567"/>
        <w:jc w:val="both"/>
        <w:rPr>
          <w:sz w:val="18"/>
        </w:rPr>
      </w:pPr>
      <w:r>
        <w:rPr>
          <w:sz w:val="18"/>
        </w:rPr>
        <w:t>das</w:t>
      </w:r>
      <w:r>
        <w:rPr>
          <w:spacing w:val="-3"/>
          <w:sz w:val="18"/>
        </w:rPr>
        <w:t> </w:t>
      </w:r>
      <w:r>
        <w:rPr>
          <w:sz w:val="18"/>
        </w:rPr>
        <w:t>20.</w:t>
      </w:r>
      <w:r>
        <w:rPr>
          <w:spacing w:val="-4"/>
          <w:sz w:val="18"/>
        </w:rPr>
        <w:t> </w:t>
      </w:r>
      <w:r>
        <w:rPr>
          <w:sz w:val="18"/>
        </w:rPr>
        <w:t>Lebensjahr</w:t>
      </w:r>
      <w:r>
        <w:rPr>
          <w:spacing w:val="-4"/>
          <w:sz w:val="18"/>
        </w:rPr>
        <w:t> </w:t>
      </w:r>
      <w:r>
        <w:rPr>
          <w:sz w:val="18"/>
        </w:rPr>
        <w:t>vollendet</w:t>
      </w:r>
      <w:r>
        <w:rPr>
          <w:spacing w:val="-7"/>
          <w:sz w:val="18"/>
        </w:rPr>
        <w:t> </w:t>
      </w:r>
      <w:r>
        <w:rPr>
          <w:sz w:val="18"/>
        </w:rPr>
        <w:t>ist</w:t>
      </w:r>
      <w:r>
        <w:rPr>
          <w:spacing w:val="-4"/>
          <w:sz w:val="18"/>
        </w:rPr>
        <w:t> </w:t>
      </w:r>
      <w:r>
        <w:rPr>
          <w:sz w:val="18"/>
        </w:rPr>
        <w:t>und</w:t>
      </w:r>
      <w:r>
        <w:rPr>
          <w:spacing w:val="-4"/>
          <w:sz w:val="18"/>
        </w:rPr>
        <w:t> </w:t>
      </w:r>
      <w:r>
        <w:rPr>
          <w:sz w:val="18"/>
        </w:rPr>
        <w:t>es</w:t>
      </w:r>
      <w:r>
        <w:rPr>
          <w:spacing w:val="-3"/>
          <w:sz w:val="18"/>
        </w:rPr>
        <w:t> </w:t>
      </w:r>
      <w:r>
        <w:rPr>
          <w:sz w:val="18"/>
        </w:rPr>
        <w:t>sich</w:t>
      </w:r>
      <w:r>
        <w:rPr>
          <w:spacing w:val="-4"/>
          <w:sz w:val="18"/>
        </w:rPr>
        <w:t> </w:t>
      </w:r>
      <w:r>
        <w:rPr>
          <w:sz w:val="18"/>
        </w:rPr>
        <w:t>nicht</w:t>
      </w:r>
      <w:r>
        <w:rPr>
          <w:spacing w:val="-4"/>
          <w:sz w:val="18"/>
        </w:rPr>
        <w:t> </w:t>
      </w:r>
      <w:r>
        <w:rPr>
          <w:sz w:val="18"/>
        </w:rPr>
        <w:t>um</w:t>
      </w:r>
      <w:r>
        <w:rPr>
          <w:spacing w:val="-3"/>
          <w:sz w:val="18"/>
        </w:rPr>
        <w:t> </w:t>
      </w:r>
      <w:r>
        <w:rPr>
          <w:sz w:val="18"/>
        </w:rPr>
        <w:t>die</w:t>
      </w:r>
      <w:r>
        <w:rPr>
          <w:spacing w:val="-4"/>
          <w:sz w:val="18"/>
        </w:rPr>
        <w:t> </w:t>
      </w:r>
      <w:r>
        <w:rPr>
          <w:sz w:val="18"/>
        </w:rPr>
        <w:t>Ausbildungskosten</w:t>
      </w:r>
      <w:r>
        <w:rPr>
          <w:spacing w:val="-4"/>
          <w:sz w:val="18"/>
        </w:rPr>
        <w:t> </w:t>
      </w:r>
      <w:r>
        <w:rPr>
          <w:sz w:val="18"/>
        </w:rPr>
        <w:t>bis</w:t>
      </w:r>
      <w:r>
        <w:rPr>
          <w:spacing w:val="-3"/>
          <w:sz w:val="18"/>
        </w:rPr>
        <w:t> </w:t>
      </w:r>
      <w:r>
        <w:rPr>
          <w:sz w:val="18"/>
        </w:rPr>
        <w:t>zum</w:t>
      </w:r>
      <w:r>
        <w:rPr>
          <w:spacing w:val="-3"/>
          <w:sz w:val="18"/>
        </w:rPr>
        <w:t> </w:t>
      </w:r>
      <w:r>
        <w:rPr>
          <w:sz w:val="18"/>
        </w:rPr>
        <w:t>ers-ten Abschluss auf der Sekundarstufe II handelt.</w:t>
      </w:r>
    </w:p>
    <w:p>
      <w:pPr>
        <w:pStyle w:val="BodyText"/>
        <w:spacing w:before="38"/>
        <w:ind w:right="703"/>
        <w:jc w:val="both"/>
      </w:pPr>
      <w:r>
        <w:rPr>
          <w:position w:val="6"/>
          <w:sz w:val="12"/>
        </w:rPr>
        <w:t>3</w:t>
      </w:r>
      <w:r>
        <w:rPr>
          <w:spacing w:val="15"/>
          <w:position w:val="6"/>
          <w:sz w:val="12"/>
        </w:rPr>
        <w:t> </w:t>
      </w:r>
      <w:r>
        <w:rPr/>
        <w:t>Die</w:t>
      </w:r>
      <w:r>
        <w:rPr>
          <w:spacing w:val="-1"/>
        </w:rPr>
        <w:t> </w:t>
      </w:r>
      <w:r>
        <w:rPr/>
        <w:t>steuerpflichtige</w:t>
      </w:r>
      <w:r>
        <w:rPr>
          <w:spacing w:val="-1"/>
        </w:rPr>
        <w:t> </w:t>
      </w:r>
      <w:r>
        <w:rPr/>
        <w:t>Person</w:t>
      </w:r>
      <w:r>
        <w:rPr>
          <w:spacing w:val="-4"/>
        </w:rPr>
        <w:t> </w:t>
      </w:r>
      <w:r>
        <w:rPr/>
        <w:t>kann</w:t>
      </w:r>
      <w:r>
        <w:rPr>
          <w:spacing w:val="-1"/>
        </w:rPr>
        <w:t> </w:t>
      </w:r>
      <w:r>
        <w:rPr/>
        <w:t>anstelle</w:t>
      </w:r>
      <w:r>
        <w:rPr>
          <w:spacing w:val="-1"/>
        </w:rPr>
        <w:t> </w:t>
      </w:r>
      <w:r>
        <w:rPr/>
        <w:t>der</w:t>
      </w:r>
      <w:r>
        <w:rPr>
          <w:spacing w:val="-2"/>
        </w:rPr>
        <w:t> </w:t>
      </w:r>
      <w:r>
        <w:rPr/>
        <w:t>tatsächlichen</w:t>
      </w:r>
      <w:r>
        <w:rPr>
          <w:spacing w:val="-4"/>
        </w:rPr>
        <w:t> </w:t>
      </w:r>
      <w:r>
        <w:rPr/>
        <w:t>Kosten</w:t>
      </w:r>
      <w:r>
        <w:rPr>
          <w:spacing w:val="-4"/>
        </w:rPr>
        <w:t> </w:t>
      </w:r>
      <w:r>
        <w:rPr/>
        <w:t>und</w:t>
      </w:r>
      <w:r>
        <w:rPr>
          <w:spacing w:val="-1"/>
        </w:rPr>
        <w:t> </w:t>
      </w:r>
      <w:r>
        <w:rPr/>
        <w:t>Prämien</w:t>
      </w:r>
      <w:r>
        <w:rPr>
          <w:spacing w:val="-1"/>
        </w:rPr>
        <w:t> </w:t>
      </w:r>
      <w:r>
        <w:rPr/>
        <w:t>gemäss</w:t>
      </w:r>
      <w:r>
        <w:rPr>
          <w:spacing w:val="-3"/>
        </w:rPr>
        <w:t> </w:t>
      </w:r>
      <w:r>
        <w:rPr/>
        <w:t>Abs.</w:t>
      </w:r>
      <w:r>
        <w:rPr>
          <w:spacing w:val="-2"/>
        </w:rPr>
        <w:t> </w:t>
      </w:r>
      <w:r>
        <w:rPr/>
        <w:t>1</w:t>
      </w:r>
      <w:r>
        <w:rPr>
          <w:spacing w:val="-1"/>
        </w:rPr>
        <w:t> </w:t>
      </w:r>
      <w:r>
        <w:rPr/>
        <w:t>Ziff.</w:t>
      </w:r>
      <w:r>
        <w:rPr>
          <w:spacing w:val="-4"/>
        </w:rPr>
        <w:t> </w:t>
      </w:r>
      <w:r>
        <w:rPr/>
        <w:t>1 einen Pauschalabzug geltend machen (Wahlpauschale). Der Regierungsrat regelt diesen Pauschalab-</w:t>
      </w:r>
      <w:r>
        <w:rPr>
          <w:spacing w:val="-4"/>
        </w:rPr>
        <w:t>zug.</w:t>
      </w:r>
    </w:p>
    <w:p>
      <w:pPr>
        <w:pStyle w:val="BodyText"/>
        <w:spacing w:line="264" w:lineRule="auto" w:before="39"/>
        <w:ind w:right="703"/>
      </w:pPr>
      <w:r>
        <w:rPr/>
        <w:t>* Für die Steuerperiode 2025 gilt ein Maximalabzug pro Jahr und Person von 13'000 Franken. </w:t>
      </w:r>
      <w:hyperlink r:id="rId62">
        <w:r>
          <w:rPr>
            <w:color w:val="0462C0"/>
            <w:u w:val="single" w:color="0462C0"/>
          </w:rPr>
          <w:t>Steuerpraxis: StP 34 Nr. 28 Berufsorientierte Aus- und Weiterbildungskosten, einschliesslich Umschu-</w:t>
        </w:r>
      </w:hyperlink>
      <w:hyperlink r:id="rId62">
        <w:r>
          <w:rPr>
            <w:color w:val="0462C0"/>
            <w:spacing w:val="-2"/>
            <w:u w:val="single" w:color="0462C0"/>
          </w:rPr>
          <w:t>lungskosten</w:t>
        </w:r>
      </w:hyperlink>
    </w:p>
    <w:p>
      <w:pPr>
        <w:pStyle w:val="BodyText"/>
        <w:spacing w:before="40"/>
        <w:ind w:left="0"/>
        <w:rPr>
          <w:sz w:val="26"/>
        </w:rPr>
      </w:pPr>
    </w:p>
    <w:p>
      <w:pPr>
        <w:pStyle w:val="Heading3"/>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2"/>
        </w:rPr>
        <w:t> </w:t>
      </w:r>
      <w:r>
        <w:rPr>
          <w:color w:val="2D73B4"/>
        </w:rPr>
        <w:t>des</w:t>
      </w:r>
      <w:r>
        <w:rPr>
          <w:color w:val="2D73B4"/>
          <w:spacing w:val="-9"/>
        </w:rPr>
        <w:t> </w:t>
      </w:r>
      <w:r>
        <w:rPr>
          <w:color w:val="2D73B4"/>
        </w:rPr>
        <w:t>steuerbaren</w:t>
      </w:r>
      <w:r>
        <w:rPr>
          <w:color w:val="2D73B4"/>
          <w:spacing w:val="-9"/>
        </w:rPr>
        <w:t> </w:t>
      </w:r>
      <w:r>
        <w:rPr>
          <w:color w:val="2D73B4"/>
          <w:spacing w:val="-2"/>
        </w:rPr>
        <w:t>Einkommens</w:t>
      </w:r>
    </w:p>
    <w:p>
      <w:pPr>
        <w:pStyle w:val="BodyText"/>
        <w:spacing w:before="59"/>
        <w:ind w:left="851"/>
      </w:pPr>
      <w:r>
        <w:rPr/>
        <w:t>(§</w:t>
      </w:r>
      <w:r>
        <w:rPr>
          <w:spacing w:val="-1"/>
        </w:rPr>
        <w:t> </w:t>
      </w:r>
      <w:r>
        <w:rPr/>
        <w:t>36 StG;</w:t>
      </w:r>
      <w:r>
        <w:rPr>
          <w:spacing w:val="-3"/>
        </w:rPr>
        <w:t> </w:t>
      </w:r>
      <w:r>
        <w:rPr/>
        <w:t>§§ 12 und 12a StV;</w:t>
      </w:r>
      <w:r>
        <w:rPr>
          <w:spacing w:val="-3"/>
        </w:rPr>
        <w:t> </w:t>
      </w:r>
      <w:r>
        <w:rPr>
          <w:spacing w:val="-2"/>
        </w:rPr>
        <w:t>VAKP)</w:t>
      </w:r>
    </w:p>
    <w:p>
      <w:pPr>
        <w:pStyle w:val="Heading7"/>
        <w:spacing w:before="120"/>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11"/>
        <w:ind w:left="0"/>
        <w:rPr>
          <w:sz w:val="20"/>
        </w:rPr>
      </w:pPr>
    </w:p>
    <w:p>
      <w:pPr>
        <w:pStyle w:val="Heading4"/>
        <w:spacing w:before="1"/>
      </w:pPr>
      <w:bookmarkStart w:name="Sozialabzüge" w:id="18"/>
      <w:bookmarkEnd w:id="18"/>
      <w:r>
        <w:rPr/>
      </w:r>
      <w:r>
        <w:rPr>
          <w:color w:val="2D73B4"/>
          <w:spacing w:val="-2"/>
        </w:rPr>
        <w:t>Sozialabzüge</w:t>
      </w:r>
    </w:p>
    <w:p>
      <w:pPr>
        <w:pStyle w:val="BodyText"/>
        <w:spacing w:before="58"/>
        <w:ind w:left="851"/>
      </w:pPr>
      <w:r>
        <w:rPr/>
        <w:t>(§</w:t>
      </w:r>
      <w:r>
        <w:rPr>
          <w:spacing w:val="-1"/>
        </w:rPr>
        <w:t> </w:t>
      </w:r>
      <w:r>
        <w:rPr/>
        <w:t>36 und</w:t>
      </w:r>
      <w:r>
        <w:rPr>
          <w:spacing w:val="-3"/>
        </w:rPr>
        <w:t> </w:t>
      </w:r>
      <w:r>
        <w:rPr/>
        <w:t>188a</w:t>
      </w:r>
      <w:r>
        <w:rPr>
          <w:spacing w:val="-3"/>
        </w:rPr>
        <w:t> </w:t>
      </w:r>
      <w:r>
        <w:rPr/>
        <w:t>StG;</w:t>
      </w:r>
      <w:r>
        <w:rPr>
          <w:spacing w:val="-1"/>
        </w:rPr>
        <w:t> </w:t>
      </w:r>
      <w:r>
        <w:rPr/>
        <w:t>§§</w:t>
      </w:r>
      <w:r>
        <w:rPr>
          <w:spacing w:val="-4"/>
        </w:rPr>
        <w:t> </w:t>
      </w:r>
      <w:r>
        <w:rPr/>
        <w:t>12 und 12a StV;</w:t>
      </w:r>
      <w:r>
        <w:rPr>
          <w:spacing w:val="-1"/>
        </w:rPr>
        <w:t> </w:t>
      </w:r>
      <w:r>
        <w:rPr>
          <w:spacing w:val="-2"/>
        </w:rPr>
        <w:t>VAKP)</w:t>
      </w:r>
    </w:p>
    <w:p>
      <w:pPr>
        <w:pStyle w:val="BodyText"/>
        <w:spacing w:before="163"/>
        <w:ind w:left="0"/>
      </w:pPr>
    </w:p>
    <w:p>
      <w:pPr>
        <w:pStyle w:val="Heading6"/>
        <w:ind w:left="1134"/>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pPr>
      <w:hyperlink r:id="rId63">
        <w:r>
          <w:rPr>
            <w:color w:val="950000"/>
          </w:rPr>
          <w:t>Kinderabzug</w:t>
        </w:r>
        <w:r>
          <w:rPr>
            <w:color w:val="950000"/>
            <w:spacing w:val="80"/>
          </w:rPr>
          <w:t> </w:t>
        </w:r>
        <w:r>
          <w:rPr>
            <w:color w:val="950000"/>
            <w:spacing w:val="-2"/>
          </w:rPr>
          <w:drawing>
            <wp:inline distT="0" distB="0" distL="0" distR="0">
              <wp:extent cx="201280" cy="114874"/>
              <wp:effectExtent l="0" t="0" r="0" b="0"/>
              <wp:docPr id="45" name="Image 45" descr="">
                <a:hlinkClick r:id="rId64"/>
              </wp:docPr>
              <wp:cNvGraphicFramePr>
                <a:graphicFrameLocks/>
              </wp:cNvGraphicFramePr>
              <a:graphic>
                <a:graphicData uri="http://schemas.openxmlformats.org/drawingml/2006/picture">
                  <pic:pic>
                    <pic:nvPicPr>
                      <pic:cNvPr id="45" name="Image 45" descr="">
                        <a:hlinkClick r:id="rId64"/>
                      </pic:cNvPr>
                      <pic:cNvPicPr/>
                    </pic:nvPicPr>
                    <pic:blipFill>
                      <a:blip r:embed="rId11" cstate="print"/>
                      <a:stretch>
                        <a:fillRect/>
                      </a:stretch>
                    </pic:blipFill>
                    <pic:spPr>
                      <a:xfrm>
                        <a:off x="0" y="0"/>
                        <a:ext cx="201280" cy="114874"/>
                      </a:xfrm>
                      <a:prstGeom prst="rect">
                        <a:avLst/>
                      </a:prstGeom>
                    </pic:spPr>
                  </pic:pic>
                </a:graphicData>
              </a:graphic>
            </wp:inline>
          </w:drawing>
        </w:r>
        <w:r>
          <w:rPr>
            <w:color w:val="950000"/>
            <w:spacing w:val="-2"/>
          </w:rPr>
        </w:r>
      </w:hyperlink>
    </w:p>
    <w:p>
      <w:pPr>
        <w:pStyle w:val="Heading8"/>
        <w:spacing w:before="92"/>
      </w:pPr>
      <w:r>
        <w:rPr/>
        <w:t>§</w:t>
      </w:r>
      <w:r>
        <w:rPr>
          <w:spacing w:val="-2"/>
        </w:rPr>
        <w:t> </w:t>
      </w:r>
      <w:r>
        <w:rPr/>
        <w:t>36 Abs.</w:t>
      </w:r>
      <w:r>
        <w:rPr>
          <w:spacing w:val="-1"/>
        </w:rPr>
        <w:t> </w:t>
      </w:r>
      <w:r>
        <w:rPr/>
        <w:t>2 Ziff.</w:t>
      </w:r>
      <w:r>
        <w:rPr>
          <w:spacing w:val="-1"/>
        </w:rPr>
        <w:t> </w:t>
      </w:r>
      <w:r>
        <w:rPr/>
        <w:t>1</w:t>
      </w:r>
      <w:r>
        <w:rPr>
          <w:spacing w:val="1"/>
        </w:rPr>
        <w:t> </w:t>
      </w:r>
      <w:r>
        <w:rPr>
          <w:spacing w:val="-4"/>
        </w:rPr>
        <w:t>StG:</w:t>
      </w:r>
    </w:p>
    <w:p>
      <w:pPr>
        <w:pStyle w:val="BodyText"/>
        <w:spacing w:before="55"/>
      </w:pPr>
      <w:r>
        <w:rPr>
          <w:position w:val="6"/>
          <w:sz w:val="12"/>
        </w:rPr>
        <w:t>2</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1"/>
        </w:numPr>
        <w:tabs>
          <w:tab w:pos="1703" w:val="left" w:leader="none"/>
        </w:tabs>
        <w:spacing w:line="240" w:lineRule="auto" w:before="41" w:after="0"/>
        <w:ind w:left="1703" w:right="703" w:hanging="569"/>
        <w:jc w:val="left"/>
        <w:rPr>
          <w:sz w:val="18"/>
        </w:rPr>
      </w:pPr>
      <w:r>
        <w:rPr>
          <w:sz w:val="18"/>
        </w:rPr>
        <w:t>für nicht selbständig besteuerte, für in Ausbildung stehende oder erwerbsunfähige Kinder, für deren Unterhalt der Steuerpflichtige aufkommt,</w:t>
      </w:r>
    </w:p>
    <w:p>
      <w:pPr>
        <w:pStyle w:val="ListParagraph"/>
        <w:numPr>
          <w:ilvl w:val="1"/>
          <w:numId w:val="11"/>
        </w:numPr>
        <w:tabs>
          <w:tab w:pos="2269" w:val="left" w:leader="none"/>
          <w:tab w:pos="7089" w:val="left" w:leader="none"/>
          <w:tab w:pos="7797" w:val="left" w:leader="none"/>
        </w:tabs>
        <w:spacing w:line="240" w:lineRule="auto" w:before="39" w:after="0"/>
        <w:ind w:left="2269" w:right="0" w:hanging="566"/>
        <w:jc w:val="left"/>
        <w:rPr>
          <w:sz w:val="18"/>
        </w:rPr>
      </w:pPr>
      <w:r>
        <w:rPr>
          <w:sz w:val="18"/>
        </w:rPr>
        <w:t>je</w:t>
      </w:r>
      <w:r>
        <w:rPr>
          <w:spacing w:val="1"/>
          <w:sz w:val="18"/>
        </w:rPr>
        <w:t> </w:t>
      </w:r>
      <w:r>
        <w:rPr>
          <w:spacing w:val="-4"/>
          <w:sz w:val="18"/>
        </w:rPr>
        <w:t>Kind</w:t>
      </w:r>
      <w:r>
        <w:rPr>
          <w:sz w:val="18"/>
        </w:rPr>
        <w:tab/>
      </w:r>
      <w:r>
        <w:rPr>
          <w:spacing w:val="-5"/>
          <w:sz w:val="18"/>
        </w:rPr>
        <w:t>Fr.</w:t>
      </w:r>
      <w:r>
        <w:rPr>
          <w:sz w:val="18"/>
        </w:rPr>
        <w:tab/>
        <w:t>7</w:t>
      </w:r>
      <w:r>
        <w:rPr>
          <w:spacing w:val="-3"/>
          <w:sz w:val="18"/>
        </w:rPr>
        <w:t> </w:t>
      </w:r>
      <w:r>
        <w:rPr>
          <w:sz w:val="18"/>
        </w:rPr>
        <w:t>400.–</w:t>
      </w:r>
      <w:r>
        <w:rPr>
          <w:spacing w:val="-10"/>
          <w:sz w:val="18"/>
        </w:rPr>
        <w:t>*</w:t>
      </w:r>
    </w:p>
    <w:p>
      <w:pPr>
        <w:pStyle w:val="ListParagraph"/>
        <w:numPr>
          <w:ilvl w:val="1"/>
          <w:numId w:val="11"/>
        </w:numPr>
        <w:tabs>
          <w:tab w:pos="2269" w:val="left" w:leader="none"/>
        </w:tabs>
        <w:spacing w:line="240" w:lineRule="auto" w:before="41" w:after="0"/>
        <w:ind w:left="2269" w:right="0" w:hanging="566"/>
        <w:jc w:val="left"/>
        <w:rPr>
          <w:sz w:val="18"/>
        </w:rPr>
      </w:pPr>
      <w:r>
        <w:rPr>
          <w:sz w:val="18"/>
        </w:rPr>
        <w:t>der</w:t>
      </w:r>
      <w:r>
        <w:rPr>
          <w:spacing w:val="-3"/>
          <w:sz w:val="18"/>
        </w:rPr>
        <w:t> </w:t>
      </w:r>
      <w:r>
        <w:rPr>
          <w:sz w:val="18"/>
        </w:rPr>
        <w:t>Abzug</w:t>
      </w:r>
      <w:r>
        <w:rPr>
          <w:spacing w:val="-4"/>
          <w:sz w:val="18"/>
        </w:rPr>
        <w:t> </w:t>
      </w:r>
      <w:r>
        <w:rPr>
          <w:sz w:val="18"/>
        </w:rPr>
        <w:t>erhöht</w:t>
      </w:r>
      <w:r>
        <w:rPr>
          <w:spacing w:val="-2"/>
          <w:sz w:val="18"/>
        </w:rPr>
        <w:t> </w:t>
      </w:r>
      <w:r>
        <w:rPr>
          <w:sz w:val="18"/>
        </w:rPr>
        <w:t>sich</w:t>
      </w:r>
      <w:r>
        <w:rPr>
          <w:spacing w:val="-4"/>
          <w:sz w:val="18"/>
        </w:rPr>
        <w:t> </w:t>
      </w:r>
      <w:r>
        <w:rPr>
          <w:sz w:val="18"/>
        </w:rPr>
        <w:t>für</w:t>
      </w:r>
      <w:r>
        <w:rPr>
          <w:spacing w:val="-2"/>
          <w:sz w:val="18"/>
        </w:rPr>
        <w:t> </w:t>
      </w:r>
      <w:r>
        <w:rPr>
          <w:sz w:val="18"/>
        </w:rPr>
        <w:t>jedes</w:t>
      </w:r>
      <w:r>
        <w:rPr>
          <w:spacing w:val="-1"/>
          <w:sz w:val="18"/>
        </w:rPr>
        <w:t> </w:t>
      </w:r>
      <w:r>
        <w:rPr>
          <w:sz w:val="18"/>
        </w:rPr>
        <w:t>in</w:t>
      </w:r>
      <w:r>
        <w:rPr>
          <w:spacing w:val="-1"/>
          <w:sz w:val="18"/>
        </w:rPr>
        <w:t> </w:t>
      </w:r>
      <w:r>
        <w:rPr>
          <w:sz w:val="18"/>
        </w:rPr>
        <w:t>Ausbildung</w:t>
      </w:r>
      <w:r>
        <w:rPr>
          <w:spacing w:val="-4"/>
          <w:sz w:val="18"/>
        </w:rPr>
        <w:t> </w:t>
      </w:r>
      <w:r>
        <w:rPr>
          <w:sz w:val="18"/>
        </w:rPr>
        <w:t>stehende</w:t>
      </w:r>
      <w:r>
        <w:rPr>
          <w:spacing w:val="-1"/>
          <w:sz w:val="18"/>
        </w:rPr>
        <w:t> </w:t>
      </w:r>
      <w:r>
        <w:rPr>
          <w:spacing w:val="-4"/>
          <w:sz w:val="18"/>
        </w:rPr>
        <w:t>Kind</w:t>
      </w:r>
    </w:p>
    <w:p>
      <w:pPr>
        <w:pStyle w:val="BodyText"/>
        <w:tabs>
          <w:tab w:pos="7089" w:val="left" w:leader="none"/>
          <w:tab w:pos="7797" w:val="left" w:leader="none"/>
        </w:tabs>
        <w:spacing w:before="40"/>
        <w:ind w:left="2270"/>
      </w:pPr>
      <w:r>
        <w:rPr/>
        <w:t>nach</w:t>
      </w:r>
      <w:r>
        <w:rPr>
          <w:spacing w:val="-7"/>
        </w:rPr>
        <w:t> </w:t>
      </w:r>
      <w:r>
        <w:rPr/>
        <w:t>Vollendung</w:t>
      </w:r>
      <w:r>
        <w:rPr>
          <w:spacing w:val="-4"/>
        </w:rPr>
        <w:t> </w:t>
      </w:r>
      <w:r>
        <w:rPr/>
        <w:t>des</w:t>
      </w:r>
      <w:r>
        <w:rPr>
          <w:spacing w:val="-4"/>
        </w:rPr>
        <w:t> </w:t>
      </w:r>
      <w:r>
        <w:rPr/>
        <w:t>16.</w:t>
      </w:r>
      <w:r>
        <w:rPr>
          <w:spacing w:val="-2"/>
        </w:rPr>
        <w:t> </w:t>
      </w:r>
      <w:r>
        <w:rPr/>
        <w:t>Altersjahres</w:t>
      </w:r>
      <w:r>
        <w:rPr>
          <w:spacing w:val="-3"/>
        </w:rPr>
        <w:t> </w:t>
      </w:r>
      <w:r>
        <w:rPr>
          <w:spacing w:val="-5"/>
        </w:rPr>
        <w:t>auf</w:t>
      </w:r>
      <w:r>
        <w:rPr/>
        <w:tab/>
      </w:r>
      <w:r>
        <w:rPr>
          <w:spacing w:val="-5"/>
        </w:rPr>
        <w:t>Fr.</w:t>
      </w:r>
      <w:r>
        <w:rPr/>
        <w:tab/>
        <w:t>8</w:t>
      </w:r>
      <w:r>
        <w:rPr>
          <w:spacing w:val="-3"/>
        </w:rPr>
        <w:t> </w:t>
      </w:r>
      <w:r>
        <w:rPr/>
        <w:t>500.–</w:t>
      </w:r>
      <w:r>
        <w:rPr>
          <w:spacing w:val="-10"/>
        </w:rPr>
        <w:t>*</w:t>
      </w:r>
    </w:p>
    <w:p>
      <w:pPr>
        <w:pStyle w:val="BodyText"/>
        <w:spacing w:after="0"/>
        <w:sectPr>
          <w:pgSz w:w="11910" w:h="16840"/>
          <w:pgMar w:header="724" w:footer="687" w:top="960" w:bottom="880" w:left="850" w:right="992"/>
        </w:sectPr>
      </w:pPr>
    </w:p>
    <w:p>
      <w:pPr>
        <w:pStyle w:val="BodyText"/>
        <w:ind w:left="0"/>
      </w:pPr>
    </w:p>
    <w:p>
      <w:pPr>
        <w:pStyle w:val="BodyText"/>
        <w:spacing w:before="26"/>
        <w:ind w:left="0"/>
      </w:pPr>
    </w:p>
    <w:p>
      <w:pPr>
        <w:pStyle w:val="ListParagraph"/>
        <w:numPr>
          <w:ilvl w:val="1"/>
          <w:numId w:val="11"/>
        </w:numPr>
        <w:tabs>
          <w:tab w:pos="2269" w:val="left" w:leader="none"/>
        </w:tabs>
        <w:spacing w:line="240" w:lineRule="auto" w:before="0" w:after="0"/>
        <w:ind w:left="2269" w:right="0" w:hanging="566"/>
        <w:jc w:val="left"/>
        <w:rPr>
          <w:sz w:val="18"/>
        </w:rPr>
      </w:pPr>
      <w:r>
        <w:rPr>
          <w:sz w:val="18"/>
        </w:rPr>
        <w:t>und</w:t>
      </w:r>
      <w:r>
        <w:rPr>
          <w:spacing w:val="-2"/>
          <w:sz w:val="18"/>
        </w:rPr>
        <w:t> </w:t>
      </w:r>
      <w:r>
        <w:rPr>
          <w:sz w:val="18"/>
        </w:rPr>
        <w:t>nach</w:t>
      </w:r>
      <w:r>
        <w:rPr>
          <w:spacing w:val="-4"/>
          <w:sz w:val="18"/>
        </w:rPr>
        <w:t> </w:t>
      </w:r>
      <w:r>
        <w:rPr>
          <w:sz w:val="18"/>
        </w:rPr>
        <w:t>Vollendung</w:t>
      </w:r>
      <w:r>
        <w:rPr>
          <w:spacing w:val="-5"/>
          <w:sz w:val="18"/>
        </w:rPr>
        <w:t> </w:t>
      </w:r>
      <w:r>
        <w:rPr>
          <w:sz w:val="18"/>
        </w:rPr>
        <w:t>des</w:t>
      </w:r>
      <w:r>
        <w:rPr>
          <w:spacing w:val="-3"/>
          <w:sz w:val="18"/>
        </w:rPr>
        <w:t> </w:t>
      </w:r>
      <w:r>
        <w:rPr>
          <w:sz w:val="18"/>
        </w:rPr>
        <w:t>20.</w:t>
      </w:r>
      <w:r>
        <w:rPr>
          <w:spacing w:val="-4"/>
          <w:sz w:val="18"/>
        </w:rPr>
        <w:t> </w:t>
      </w:r>
      <w:r>
        <w:rPr>
          <w:sz w:val="18"/>
        </w:rPr>
        <w:t>Altersjahres</w:t>
      </w:r>
      <w:r>
        <w:rPr>
          <w:spacing w:val="-2"/>
          <w:sz w:val="18"/>
        </w:rPr>
        <w:t> </w:t>
      </w:r>
      <w:r>
        <w:rPr>
          <w:sz w:val="18"/>
        </w:rPr>
        <w:t>bis</w:t>
      </w:r>
      <w:r>
        <w:rPr>
          <w:spacing w:val="-3"/>
          <w:sz w:val="18"/>
        </w:rPr>
        <w:t> </w:t>
      </w:r>
      <w:r>
        <w:rPr>
          <w:sz w:val="18"/>
        </w:rPr>
        <w:t>höchstens</w:t>
      </w:r>
      <w:r>
        <w:rPr>
          <w:spacing w:val="-1"/>
          <w:sz w:val="18"/>
        </w:rPr>
        <w:t> </w:t>
      </w:r>
      <w:r>
        <w:rPr>
          <w:spacing w:val="-5"/>
          <w:sz w:val="18"/>
        </w:rPr>
        <w:t>zum</w:t>
      </w:r>
    </w:p>
    <w:p>
      <w:pPr>
        <w:pStyle w:val="BodyText"/>
        <w:tabs>
          <w:tab w:pos="7089" w:val="left" w:leader="none"/>
          <w:tab w:pos="7797" w:val="left" w:leader="none"/>
        </w:tabs>
        <w:spacing w:before="41"/>
        <w:ind w:left="2270"/>
      </w:pPr>
      <w:r>
        <w:rPr/>
        <w:t>nach</w:t>
      </w:r>
      <w:r>
        <w:rPr>
          <w:spacing w:val="-6"/>
        </w:rPr>
        <w:t> </w:t>
      </w:r>
      <w:r>
        <w:rPr/>
        <w:t>Vollendeten</w:t>
      </w:r>
      <w:r>
        <w:rPr>
          <w:spacing w:val="-5"/>
        </w:rPr>
        <w:t> </w:t>
      </w:r>
      <w:r>
        <w:rPr/>
        <w:t>26.</w:t>
      </w:r>
      <w:r>
        <w:rPr>
          <w:spacing w:val="-3"/>
        </w:rPr>
        <w:t> </w:t>
      </w:r>
      <w:r>
        <w:rPr/>
        <w:t>Altersjahr</w:t>
      </w:r>
      <w:r>
        <w:rPr>
          <w:spacing w:val="-3"/>
        </w:rPr>
        <w:t> </w:t>
      </w:r>
      <w:r>
        <w:rPr>
          <w:spacing w:val="-5"/>
        </w:rPr>
        <w:t>auf</w:t>
      </w:r>
      <w:r>
        <w:rPr/>
        <w:tab/>
      </w:r>
      <w:r>
        <w:rPr>
          <w:spacing w:val="-5"/>
        </w:rPr>
        <w:t>Fr.</w:t>
      </w:r>
      <w:r>
        <w:rPr/>
        <w:tab/>
        <w:t>10</w:t>
      </w:r>
      <w:r>
        <w:rPr>
          <w:spacing w:val="-3"/>
        </w:rPr>
        <w:t> </w:t>
      </w:r>
      <w:r>
        <w:rPr/>
        <w:t>600.–</w:t>
      </w:r>
      <w:r>
        <w:rPr>
          <w:spacing w:val="-10"/>
        </w:rPr>
        <w:t>*</w:t>
      </w:r>
    </w:p>
    <w:p>
      <w:pPr>
        <w:pStyle w:val="BodyText"/>
        <w:spacing w:before="40"/>
      </w:pPr>
      <w:r>
        <w:rPr/>
        <w:t>*Gültig</w:t>
      </w:r>
      <w:r>
        <w:rPr>
          <w:spacing w:val="-5"/>
        </w:rPr>
        <w:t> </w:t>
      </w:r>
      <w:r>
        <w:rPr/>
        <w:t>ab</w:t>
      </w:r>
      <w:r>
        <w:rPr>
          <w:spacing w:val="-3"/>
        </w:rPr>
        <w:t> </w:t>
      </w:r>
      <w:r>
        <w:rPr/>
        <w:t>Steuerperiode</w:t>
      </w:r>
      <w:r>
        <w:rPr>
          <w:spacing w:val="-3"/>
        </w:rPr>
        <w:t> </w:t>
      </w:r>
      <w:r>
        <w:rPr>
          <w:spacing w:val="-4"/>
        </w:rPr>
        <w:t>2025.</w:t>
      </w:r>
    </w:p>
    <w:p>
      <w:pPr>
        <w:pStyle w:val="Heading8"/>
      </w:pPr>
      <w:r>
        <w:rPr/>
        <w:t>§ 188a Abs.</w:t>
      </w:r>
      <w:r>
        <w:rPr>
          <w:spacing w:val="-3"/>
        </w:rPr>
        <w:t> </w:t>
      </w:r>
      <w:r>
        <w:rPr/>
        <w:t>2</w:t>
      </w:r>
      <w:r>
        <w:rPr>
          <w:spacing w:val="1"/>
        </w:rPr>
        <w:t> </w:t>
      </w:r>
      <w:r>
        <w:rPr>
          <w:spacing w:val="-4"/>
        </w:rPr>
        <w:t>StG:</w:t>
      </w:r>
    </w:p>
    <w:p>
      <w:pPr>
        <w:pStyle w:val="BodyText"/>
        <w:spacing w:before="56"/>
        <w:ind w:right="703"/>
        <w:jc w:val="both"/>
      </w:pPr>
      <w:r>
        <w:rPr>
          <w:position w:val="6"/>
          <w:sz w:val="12"/>
        </w:rPr>
        <w:t>2</w:t>
      </w:r>
      <w:r>
        <w:rPr>
          <w:spacing w:val="27"/>
          <w:position w:val="6"/>
          <w:sz w:val="12"/>
        </w:rPr>
        <w:t> </w:t>
      </w:r>
      <w:r>
        <w:rPr/>
        <w:t>Steuerpflichtige Personen mit Wohnsitz im Kanton erhalten für jedes minderjährige Kind, für das sie einen</w:t>
      </w:r>
      <w:r>
        <w:rPr>
          <w:spacing w:val="-4"/>
        </w:rPr>
        <w:t> </w:t>
      </w:r>
      <w:r>
        <w:rPr/>
        <w:t>Abzug</w:t>
      </w:r>
      <w:r>
        <w:rPr>
          <w:spacing w:val="-4"/>
        </w:rPr>
        <w:t> </w:t>
      </w:r>
      <w:r>
        <w:rPr/>
        <w:t>nach</w:t>
      </w:r>
      <w:r>
        <w:rPr>
          <w:spacing w:val="-4"/>
        </w:rPr>
        <w:t> </w:t>
      </w:r>
      <w:r>
        <w:rPr/>
        <w:t>§</w:t>
      </w:r>
      <w:r>
        <w:rPr>
          <w:spacing w:val="-4"/>
        </w:rPr>
        <w:t> </w:t>
      </w:r>
      <w:r>
        <w:rPr/>
        <w:t>36</w:t>
      </w:r>
      <w:r>
        <w:rPr>
          <w:spacing w:val="-4"/>
        </w:rPr>
        <w:t> </w:t>
      </w:r>
      <w:r>
        <w:rPr/>
        <w:t>Abs.</w:t>
      </w:r>
      <w:r>
        <w:rPr>
          <w:spacing w:val="-2"/>
        </w:rPr>
        <w:t> </w:t>
      </w:r>
      <w:r>
        <w:rPr/>
        <w:t>2</w:t>
      </w:r>
      <w:r>
        <w:rPr>
          <w:spacing w:val="-6"/>
        </w:rPr>
        <w:t> </w:t>
      </w:r>
      <w:r>
        <w:rPr/>
        <w:t>Ziff.</w:t>
      </w:r>
      <w:r>
        <w:rPr>
          <w:spacing w:val="-2"/>
        </w:rPr>
        <w:t> </w:t>
      </w:r>
      <w:r>
        <w:rPr/>
        <w:t>1</w:t>
      </w:r>
      <w:r>
        <w:rPr>
          <w:spacing w:val="-4"/>
        </w:rPr>
        <w:t> </w:t>
      </w:r>
      <w:r>
        <w:rPr/>
        <w:t>geltend</w:t>
      </w:r>
      <w:r>
        <w:rPr>
          <w:spacing w:val="-4"/>
        </w:rPr>
        <w:t> </w:t>
      </w:r>
      <w:r>
        <w:rPr/>
        <w:t>machen</w:t>
      </w:r>
      <w:r>
        <w:rPr>
          <w:spacing w:val="-4"/>
        </w:rPr>
        <w:t> </w:t>
      </w:r>
      <w:r>
        <w:rPr/>
        <w:t>können,</w:t>
      </w:r>
      <w:r>
        <w:rPr>
          <w:spacing w:val="-2"/>
        </w:rPr>
        <w:t> </w:t>
      </w:r>
      <w:r>
        <w:rPr/>
        <w:t>mit</w:t>
      </w:r>
      <w:r>
        <w:rPr>
          <w:spacing w:val="-4"/>
        </w:rPr>
        <w:t> </w:t>
      </w:r>
      <w:r>
        <w:rPr/>
        <w:t>der</w:t>
      </w:r>
      <w:r>
        <w:rPr>
          <w:spacing w:val="-4"/>
        </w:rPr>
        <w:t> </w:t>
      </w:r>
      <w:r>
        <w:rPr/>
        <w:t>Schlussrechnung</w:t>
      </w:r>
      <w:r>
        <w:rPr>
          <w:spacing w:val="-4"/>
        </w:rPr>
        <w:t> </w:t>
      </w:r>
      <w:r>
        <w:rPr/>
        <w:t>eine</w:t>
      </w:r>
      <w:r>
        <w:rPr>
          <w:spacing w:val="-1"/>
        </w:rPr>
        <w:t> </w:t>
      </w:r>
      <w:r>
        <w:rPr/>
        <w:t>Steuergut-schrift von Fr. 100.</w:t>
      </w:r>
    </w:p>
    <w:p>
      <w:pPr>
        <w:pStyle w:val="BodyText"/>
        <w:spacing w:before="153"/>
        <w:ind w:left="0"/>
      </w:pPr>
    </w:p>
    <w:p>
      <w:pPr>
        <w:pStyle w:val="BodyText"/>
      </w:pPr>
      <w:r>
        <w:rPr>
          <w:color w:val="950000"/>
        </w:rPr>
        <w:t>Unterstützungsabzug</w:t>
      </w:r>
      <w:r>
        <w:rPr>
          <w:color w:val="950000"/>
          <w:spacing w:val="80"/>
        </w:rPr>
        <w:t> </w:t>
      </w:r>
      <w:r>
        <w:rPr>
          <w:color w:val="950000"/>
          <w:spacing w:val="-3"/>
        </w:rPr>
        <w:drawing>
          <wp:inline distT="0" distB="0" distL="0" distR="0">
            <wp:extent cx="201249" cy="114903"/>
            <wp:effectExtent l="0" t="0" r="0" b="0"/>
            <wp:docPr id="46" name="Image 46" descr="">
              <a:hlinkClick r:id="rId65"/>
            </wp:docPr>
            <wp:cNvGraphicFramePr>
              <a:graphicFrameLocks/>
            </wp:cNvGraphicFramePr>
            <a:graphic>
              <a:graphicData uri="http://schemas.openxmlformats.org/drawingml/2006/picture">
                <pic:pic>
                  <pic:nvPicPr>
                    <pic:cNvPr id="46" name="Image 46" descr="">
                      <a:hlinkClick r:id="rId65"/>
                    </pic:cNvPr>
                    <pic:cNvPicPr/>
                  </pic:nvPicPr>
                  <pic:blipFill>
                    <a:blip r:embed="rId11" cstate="print"/>
                    <a:stretch>
                      <a:fillRect/>
                    </a:stretch>
                  </pic:blipFill>
                  <pic:spPr>
                    <a:xfrm>
                      <a:off x="0" y="0"/>
                      <a:ext cx="201249" cy="114903"/>
                    </a:xfrm>
                    <a:prstGeom prst="rect">
                      <a:avLst/>
                    </a:prstGeom>
                  </pic:spPr>
                </pic:pic>
              </a:graphicData>
            </a:graphic>
          </wp:inline>
        </w:drawing>
      </w:r>
      <w:r>
        <w:rPr>
          <w:color w:val="950000"/>
          <w:spacing w:val="-3"/>
        </w:rPr>
      </w:r>
    </w:p>
    <w:p>
      <w:pPr>
        <w:pStyle w:val="Heading8"/>
      </w:pPr>
      <w:r>
        <w:rPr/>
        <w:t>§</w:t>
      </w:r>
      <w:r>
        <w:rPr>
          <w:spacing w:val="-2"/>
        </w:rPr>
        <w:t> </w:t>
      </w:r>
      <w:r>
        <w:rPr/>
        <w:t>36 Abs.</w:t>
      </w:r>
      <w:r>
        <w:rPr>
          <w:spacing w:val="-1"/>
        </w:rPr>
        <w:t> </w:t>
      </w:r>
      <w:r>
        <w:rPr/>
        <w:t>2 Ziff.</w:t>
      </w:r>
      <w:r>
        <w:rPr>
          <w:spacing w:val="-1"/>
        </w:rPr>
        <w:t> </w:t>
      </w:r>
      <w:r>
        <w:rPr/>
        <w:t>2</w:t>
      </w:r>
      <w:r>
        <w:rPr>
          <w:spacing w:val="1"/>
        </w:rPr>
        <w:t> </w:t>
      </w:r>
      <w:r>
        <w:rPr>
          <w:spacing w:val="-4"/>
        </w:rPr>
        <w:t>StG:</w:t>
      </w:r>
    </w:p>
    <w:p>
      <w:pPr>
        <w:pStyle w:val="BodyText"/>
        <w:spacing w:before="56"/>
      </w:pPr>
      <w:r>
        <w:rPr>
          <w:position w:val="6"/>
          <w:sz w:val="12"/>
        </w:rPr>
        <w:t>2</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1"/>
        </w:numPr>
        <w:tabs>
          <w:tab w:pos="1703" w:val="left" w:leader="none"/>
        </w:tabs>
        <w:spacing w:line="285" w:lineRule="auto" w:before="40" w:after="0"/>
        <w:ind w:left="1703" w:right="2741" w:hanging="569"/>
        <w:jc w:val="left"/>
        <w:rPr>
          <w:sz w:val="18"/>
        </w:rPr>
      </w:pPr>
      <w:r>
        <w:rPr>
          <w:sz w:val="18"/>
        </w:rPr>
        <w:t>für</w:t>
      </w:r>
      <w:r>
        <w:rPr>
          <w:spacing w:val="-4"/>
          <w:sz w:val="18"/>
        </w:rPr>
        <w:t> </w:t>
      </w:r>
      <w:r>
        <w:rPr>
          <w:sz w:val="18"/>
        </w:rPr>
        <w:t>erwerbsunfähige</w:t>
      </w:r>
      <w:r>
        <w:rPr>
          <w:spacing w:val="-6"/>
          <w:sz w:val="18"/>
        </w:rPr>
        <w:t> </w:t>
      </w:r>
      <w:r>
        <w:rPr>
          <w:sz w:val="18"/>
        </w:rPr>
        <w:t>und</w:t>
      </w:r>
      <w:r>
        <w:rPr>
          <w:spacing w:val="-6"/>
          <w:sz w:val="18"/>
        </w:rPr>
        <w:t> </w:t>
      </w:r>
      <w:r>
        <w:rPr>
          <w:sz w:val="18"/>
        </w:rPr>
        <w:t>unterstützungsbedürftige</w:t>
      </w:r>
      <w:r>
        <w:rPr>
          <w:spacing w:val="-6"/>
          <w:sz w:val="18"/>
        </w:rPr>
        <w:t> </w:t>
      </w:r>
      <w:r>
        <w:rPr>
          <w:sz w:val="18"/>
        </w:rPr>
        <w:t>Personen,</w:t>
      </w:r>
      <w:r>
        <w:rPr>
          <w:spacing w:val="-6"/>
          <w:sz w:val="18"/>
        </w:rPr>
        <w:t> </w:t>
      </w:r>
      <w:r>
        <w:rPr>
          <w:sz w:val="18"/>
        </w:rPr>
        <w:t>für</w:t>
      </w:r>
      <w:r>
        <w:rPr>
          <w:spacing w:val="-4"/>
          <w:sz w:val="18"/>
        </w:rPr>
        <w:t> </w:t>
      </w:r>
      <w:r>
        <w:rPr>
          <w:sz w:val="18"/>
        </w:rPr>
        <w:t>deren Unterhalt der Steuerpflichtige zur Hauptsache aufkommt; der Abzug kann nicht beansprucht werden für den Ehegatten und für Kinder, für</w:t>
      </w:r>
    </w:p>
    <w:p>
      <w:pPr>
        <w:pStyle w:val="BodyText"/>
        <w:tabs>
          <w:tab w:pos="7089" w:val="left" w:leader="none"/>
        </w:tabs>
        <w:spacing w:before="3"/>
        <w:ind w:left="1703"/>
      </w:pPr>
      <w:r>
        <w:rPr/>
        <w:t>die</w:t>
      </w:r>
      <w:r>
        <w:rPr>
          <w:spacing w:val="-1"/>
        </w:rPr>
        <w:t> </w:t>
      </w:r>
      <w:r>
        <w:rPr/>
        <w:t>ein</w:t>
      </w:r>
      <w:r>
        <w:rPr>
          <w:spacing w:val="-1"/>
        </w:rPr>
        <w:t> </w:t>
      </w:r>
      <w:r>
        <w:rPr/>
        <w:t>Abzug</w:t>
      </w:r>
      <w:r>
        <w:rPr>
          <w:spacing w:val="-3"/>
        </w:rPr>
        <w:t> </w:t>
      </w:r>
      <w:r>
        <w:rPr/>
        <w:t>nach</w:t>
      </w:r>
      <w:r>
        <w:rPr>
          <w:spacing w:val="-1"/>
        </w:rPr>
        <w:t> </w:t>
      </w:r>
      <w:r>
        <w:rPr/>
        <w:t>Absatz 2</w:t>
      </w:r>
      <w:r>
        <w:rPr>
          <w:spacing w:val="-4"/>
        </w:rPr>
        <w:t> </w:t>
      </w:r>
      <w:r>
        <w:rPr/>
        <w:t>Ziffer</w:t>
      </w:r>
      <w:r>
        <w:rPr>
          <w:spacing w:val="-1"/>
        </w:rPr>
        <w:t> </w:t>
      </w:r>
      <w:r>
        <w:rPr/>
        <w:t>1</w:t>
      </w:r>
      <w:r>
        <w:rPr>
          <w:spacing w:val="-4"/>
        </w:rPr>
        <w:t> </w:t>
      </w:r>
      <w:r>
        <w:rPr/>
        <w:t>gewährt</w:t>
      </w:r>
      <w:r>
        <w:rPr>
          <w:spacing w:val="-1"/>
        </w:rPr>
        <w:t> </w:t>
      </w:r>
      <w:r>
        <w:rPr>
          <w:spacing w:val="-4"/>
        </w:rPr>
        <w:t>wird,</w:t>
      </w:r>
      <w:r>
        <w:rPr/>
        <w:tab/>
        <w:t>Fr.</w:t>
      </w:r>
      <w:r>
        <w:rPr>
          <w:spacing w:val="-3"/>
        </w:rPr>
        <w:t> </w:t>
      </w:r>
      <w:r>
        <w:rPr/>
        <w:t>2 700.–</w:t>
      </w:r>
      <w:r>
        <w:rPr>
          <w:spacing w:val="-5"/>
        </w:rPr>
        <w:t>*;</w:t>
      </w:r>
    </w:p>
    <w:p>
      <w:pPr>
        <w:pStyle w:val="BodyText"/>
        <w:spacing w:before="38"/>
      </w:pPr>
      <w:r>
        <w:rPr/>
        <w:t>*Gültig</w:t>
      </w:r>
      <w:r>
        <w:rPr>
          <w:spacing w:val="-5"/>
        </w:rPr>
        <w:t> </w:t>
      </w:r>
      <w:r>
        <w:rPr/>
        <w:t>ab</w:t>
      </w:r>
      <w:r>
        <w:rPr>
          <w:spacing w:val="-3"/>
        </w:rPr>
        <w:t> </w:t>
      </w:r>
      <w:r>
        <w:rPr/>
        <w:t>Steuerperiode</w:t>
      </w:r>
      <w:r>
        <w:rPr>
          <w:spacing w:val="-3"/>
        </w:rPr>
        <w:t> </w:t>
      </w:r>
      <w:r>
        <w:rPr>
          <w:spacing w:val="-4"/>
        </w:rPr>
        <w:t>2024.</w:t>
      </w:r>
    </w:p>
    <w:p>
      <w:pPr>
        <w:pStyle w:val="Heading8"/>
      </w:pPr>
      <w:r>
        <w:rPr/>
        <w:t>§</w:t>
      </w:r>
      <w:r>
        <w:rPr>
          <w:spacing w:val="1"/>
        </w:rPr>
        <w:t> </w:t>
      </w:r>
      <w:r>
        <w:rPr/>
        <w:t>12</w:t>
      </w:r>
      <w:r>
        <w:rPr>
          <w:spacing w:val="1"/>
        </w:rPr>
        <w:t> </w:t>
      </w:r>
      <w:r>
        <w:rPr>
          <w:spacing w:val="-4"/>
        </w:rPr>
        <w:t>StV:</w:t>
      </w:r>
    </w:p>
    <w:p>
      <w:pPr>
        <w:pStyle w:val="BodyText"/>
        <w:spacing w:before="58"/>
        <w:ind w:right="702"/>
        <w:jc w:val="both"/>
      </w:pPr>
      <w:r>
        <w:rPr>
          <w:position w:val="6"/>
          <w:sz w:val="12"/>
        </w:rPr>
        <w:t>1</w:t>
      </w:r>
      <w:r>
        <w:rPr>
          <w:spacing w:val="31"/>
          <w:position w:val="6"/>
          <w:sz w:val="12"/>
        </w:rPr>
        <w:t> </w:t>
      </w:r>
      <w:r>
        <w:rPr/>
        <w:t>Erwerbsunfähig nach § 36 Absatz 2 des Gesetzes sind Personen, die zufolge Beeinträchtigung der körperlichen oder geistigen Gesundheit nicht arbeitsfähig sind.</w:t>
      </w:r>
    </w:p>
    <w:p>
      <w:pPr>
        <w:pStyle w:val="BodyText"/>
        <w:spacing w:before="36"/>
        <w:ind w:right="701"/>
        <w:jc w:val="both"/>
      </w:pPr>
      <w:r>
        <w:rPr>
          <w:position w:val="6"/>
          <w:sz w:val="12"/>
        </w:rPr>
        <w:t>2</w:t>
      </w:r>
      <w:r>
        <w:rPr>
          <w:spacing w:val="29"/>
          <w:position w:val="6"/>
          <w:sz w:val="12"/>
        </w:rPr>
        <w:t> </w:t>
      </w:r>
      <w:r>
        <w:rPr/>
        <w:t>Der Steuerpflichtige kommt zur Hauptsache für den Unterhalt auf, sofern er zu mehr als 50 Prozent des betreibungsrechtlichen Existenzminimums zum Unterhalt beiträgt.</w:t>
      </w:r>
    </w:p>
    <w:p>
      <w:pPr>
        <w:pStyle w:val="BodyText"/>
        <w:spacing w:before="153"/>
        <w:ind w:left="0"/>
      </w:pPr>
    </w:p>
    <w:p>
      <w:pPr>
        <w:pStyle w:val="BodyText"/>
      </w:pPr>
      <w:r>
        <w:rPr>
          <w:color w:val="950000"/>
        </w:rPr>
        <w:t>Abzug für Bezüger von AHV-IV-Renten</w:t>
      </w:r>
      <w:r>
        <w:rPr>
          <w:color w:val="950000"/>
          <w:spacing w:val="80"/>
        </w:rPr>
        <w:t> </w:t>
      </w:r>
      <w:r>
        <w:rPr>
          <w:color w:val="950000"/>
          <w:spacing w:val="-3"/>
        </w:rPr>
        <w:drawing>
          <wp:inline distT="0" distB="0" distL="0" distR="0">
            <wp:extent cx="201263" cy="114887"/>
            <wp:effectExtent l="0" t="0" r="0" b="0"/>
            <wp:docPr id="47" name="Image 47" descr="">
              <a:hlinkClick r:id="rId66"/>
            </wp:docPr>
            <wp:cNvGraphicFramePr>
              <a:graphicFrameLocks/>
            </wp:cNvGraphicFramePr>
            <a:graphic>
              <a:graphicData uri="http://schemas.openxmlformats.org/drawingml/2006/picture">
                <pic:pic>
                  <pic:nvPicPr>
                    <pic:cNvPr id="47" name="Image 47" descr="">
                      <a:hlinkClick r:id="rId66"/>
                    </pic:cNvPr>
                    <pic:cNvPicPr/>
                  </pic:nvPicPr>
                  <pic:blipFill>
                    <a:blip r:embed="rId11" cstate="print"/>
                    <a:stretch>
                      <a:fillRect/>
                    </a:stretch>
                  </pic:blipFill>
                  <pic:spPr>
                    <a:xfrm>
                      <a:off x="0" y="0"/>
                      <a:ext cx="201263" cy="114887"/>
                    </a:xfrm>
                    <a:prstGeom prst="rect">
                      <a:avLst/>
                    </a:prstGeom>
                  </pic:spPr>
                </pic:pic>
              </a:graphicData>
            </a:graphic>
          </wp:inline>
        </w:drawing>
      </w:r>
      <w:r>
        <w:rPr>
          <w:color w:val="950000"/>
          <w:spacing w:val="-3"/>
        </w:rPr>
      </w:r>
    </w:p>
    <w:p>
      <w:pPr>
        <w:pStyle w:val="Heading8"/>
      </w:pPr>
      <w:r>
        <w:rPr/>
        <w:t>§</w:t>
      </w:r>
      <w:r>
        <w:rPr>
          <w:spacing w:val="-2"/>
        </w:rPr>
        <w:t> </w:t>
      </w:r>
      <w:r>
        <w:rPr/>
        <w:t>36 Abs.</w:t>
      </w:r>
      <w:r>
        <w:rPr>
          <w:spacing w:val="-1"/>
        </w:rPr>
        <w:t> </w:t>
      </w:r>
      <w:r>
        <w:rPr/>
        <w:t>2 Ziff.</w:t>
      </w:r>
      <w:r>
        <w:rPr>
          <w:spacing w:val="-1"/>
        </w:rPr>
        <w:t> </w:t>
      </w:r>
      <w:r>
        <w:rPr/>
        <w:t>3</w:t>
      </w:r>
      <w:r>
        <w:rPr>
          <w:spacing w:val="1"/>
        </w:rPr>
        <w:t> </w:t>
      </w:r>
      <w:r>
        <w:rPr>
          <w:spacing w:val="-4"/>
        </w:rPr>
        <w:t>StG:</w:t>
      </w:r>
    </w:p>
    <w:p>
      <w:pPr>
        <w:pStyle w:val="BodyText"/>
        <w:spacing w:before="56"/>
        <w:jc w:val="both"/>
      </w:pPr>
      <w:r>
        <w:rPr>
          <w:position w:val="6"/>
          <w:sz w:val="12"/>
        </w:rPr>
        <w:t>2</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1"/>
        </w:numPr>
        <w:tabs>
          <w:tab w:pos="1701" w:val="left" w:leader="none"/>
        </w:tabs>
        <w:spacing w:line="240" w:lineRule="auto" w:before="40" w:after="0"/>
        <w:ind w:left="1701" w:right="0" w:hanging="567"/>
        <w:jc w:val="both"/>
        <w:rPr>
          <w:sz w:val="18"/>
        </w:rPr>
      </w:pPr>
      <w:r>
        <w:rPr>
          <w:sz w:val="18"/>
        </w:rPr>
        <w:t>von</w:t>
      </w:r>
      <w:r>
        <w:rPr>
          <w:spacing w:val="-8"/>
          <w:sz w:val="18"/>
        </w:rPr>
        <w:t> </w:t>
      </w:r>
      <w:r>
        <w:rPr>
          <w:sz w:val="18"/>
        </w:rPr>
        <w:t>im</w:t>
      </w:r>
      <w:r>
        <w:rPr>
          <w:spacing w:val="-4"/>
          <w:sz w:val="18"/>
        </w:rPr>
        <w:t> </w:t>
      </w:r>
      <w:r>
        <w:rPr>
          <w:sz w:val="18"/>
        </w:rPr>
        <w:t>AHV-Alter</w:t>
      </w:r>
      <w:r>
        <w:rPr>
          <w:spacing w:val="-4"/>
          <w:sz w:val="18"/>
        </w:rPr>
        <w:t> </w:t>
      </w:r>
      <w:r>
        <w:rPr>
          <w:sz w:val="18"/>
        </w:rPr>
        <w:t>stehenden,</w:t>
      </w:r>
      <w:r>
        <w:rPr>
          <w:spacing w:val="-6"/>
          <w:sz w:val="18"/>
        </w:rPr>
        <w:t> </w:t>
      </w:r>
      <w:r>
        <w:rPr>
          <w:sz w:val="18"/>
        </w:rPr>
        <w:t>erwerbsunfähigen</w:t>
      </w:r>
      <w:r>
        <w:rPr>
          <w:spacing w:val="-3"/>
          <w:sz w:val="18"/>
        </w:rPr>
        <w:t> </w:t>
      </w:r>
      <w:r>
        <w:rPr>
          <w:sz w:val="18"/>
        </w:rPr>
        <w:t>oder</w:t>
      </w:r>
      <w:r>
        <w:rPr>
          <w:spacing w:val="-4"/>
          <w:sz w:val="18"/>
        </w:rPr>
        <w:t> </w:t>
      </w:r>
      <w:r>
        <w:rPr>
          <w:sz w:val="18"/>
        </w:rPr>
        <w:t>verwitweten</w:t>
      </w:r>
      <w:r>
        <w:rPr>
          <w:spacing w:val="-3"/>
          <w:sz w:val="18"/>
        </w:rPr>
        <w:t> </w:t>
      </w:r>
      <w:r>
        <w:rPr>
          <w:spacing w:val="-2"/>
          <w:sz w:val="18"/>
        </w:rPr>
        <w:t>Steuerpflichtigen</w:t>
      </w:r>
    </w:p>
    <w:p>
      <w:pPr>
        <w:pStyle w:val="ListParagraph"/>
        <w:numPr>
          <w:ilvl w:val="1"/>
          <w:numId w:val="11"/>
        </w:numPr>
        <w:tabs>
          <w:tab w:pos="2268" w:val="left" w:leader="none"/>
        </w:tabs>
        <w:spacing w:line="240" w:lineRule="auto" w:before="38" w:after="0"/>
        <w:ind w:left="2268" w:right="0" w:hanging="565"/>
        <w:jc w:val="both"/>
        <w:rPr>
          <w:sz w:val="18"/>
        </w:rPr>
      </w:pPr>
      <w:r>
        <w:rPr>
          <w:sz w:val="18"/>
        </w:rPr>
        <w:t>je</w:t>
      </w:r>
      <w:r>
        <w:rPr>
          <w:spacing w:val="-2"/>
          <w:sz w:val="18"/>
        </w:rPr>
        <w:t> </w:t>
      </w:r>
      <w:r>
        <w:rPr>
          <w:sz w:val="18"/>
        </w:rPr>
        <w:t>Person</w:t>
      </w:r>
      <w:r>
        <w:rPr>
          <w:spacing w:val="-1"/>
          <w:sz w:val="18"/>
        </w:rPr>
        <w:t> </w:t>
      </w:r>
      <w:r>
        <w:rPr>
          <w:sz w:val="18"/>
        </w:rPr>
        <w:t>Fr.</w:t>
      </w:r>
      <w:r>
        <w:rPr>
          <w:spacing w:val="-2"/>
          <w:sz w:val="18"/>
        </w:rPr>
        <w:t> </w:t>
      </w:r>
      <w:r>
        <w:rPr>
          <w:sz w:val="18"/>
        </w:rPr>
        <w:t>4</w:t>
      </w:r>
      <w:r>
        <w:rPr>
          <w:spacing w:val="-3"/>
          <w:sz w:val="18"/>
        </w:rPr>
        <w:t> </w:t>
      </w:r>
      <w:r>
        <w:rPr>
          <w:sz w:val="18"/>
        </w:rPr>
        <w:t>200.–</w:t>
      </w:r>
      <w:r>
        <w:rPr>
          <w:spacing w:val="-5"/>
          <w:sz w:val="18"/>
        </w:rPr>
        <w:t>*;</w:t>
      </w:r>
    </w:p>
    <w:p>
      <w:pPr>
        <w:pStyle w:val="ListParagraph"/>
        <w:numPr>
          <w:ilvl w:val="1"/>
          <w:numId w:val="11"/>
        </w:numPr>
        <w:tabs>
          <w:tab w:pos="2268" w:val="left" w:leader="none"/>
          <w:tab w:pos="2270" w:val="left" w:leader="none"/>
        </w:tabs>
        <w:spacing w:line="240" w:lineRule="auto" w:before="40" w:after="0"/>
        <w:ind w:left="2270" w:right="703" w:hanging="567"/>
        <w:jc w:val="both"/>
        <w:rPr>
          <w:sz w:val="18"/>
        </w:rPr>
      </w:pPr>
      <w:r>
        <w:rPr>
          <w:sz w:val="18"/>
        </w:rPr>
        <w:t>beträgt</w:t>
      </w:r>
      <w:r>
        <w:rPr>
          <w:spacing w:val="-12"/>
          <w:sz w:val="18"/>
        </w:rPr>
        <w:t> </w:t>
      </w:r>
      <w:r>
        <w:rPr>
          <w:sz w:val="18"/>
        </w:rPr>
        <w:t>das</w:t>
      </w:r>
      <w:r>
        <w:rPr>
          <w:spacing w:val="-9"/>
          <w:sz w:val="18"/>
        </w:rPr>
        <w:t> </w:t>
      </w:r>
      <w:r>
        <w:rPr>
          <w:sz w:val="18"/>
        </w:rPr>
        <w:t>Reineinkommen</w:t>
      </w:r>
      <w:r>
        <w:rPr>
          <w:spacing w:val="-12"/>
          <w:sz w:val="18"/>
        </w:rPr>
        <w:t> </w:t>
      </w:r>
      <w:r>
        <w:rPr>
          <w:sz w:val="18"/>
        </w:rPr>
        <w:t>mehr</w:t>
      </w:r>
      <w:r>
        <w:rPr>
          <w:spacing w:val="-10"/>
          <w:sz w:val="18"/>
        </w:rPr>
        <w:t> </w:t>
      </w:r>
      <w:r>
        <w:rPr>
          <w:sz w:val="18"/>
        </w:rPr>
        <w:t>als</w:t>
      </w:r>
      <w:r>
        <w:rPr>
          <w:spacing w:val="-9"/>
          <w:sz w:val="18"/>
        </w:rPr>
        <w:t> </w:t>
      </w:r>
      <w:r>
        <w:rPr>
          <w:sz w:val="18"/>
        </w:rPr>
        <w:t>Fr.</w:t>
      </w:r>
      <w:r>
        <w:rPr>
          <w:spacing w:val="-3"/>
          <w:sz w:val="18"/>
        </w:rPr>
        <w:t> </w:t>
      </w:r>
      <w:r>
        <w:rPr>
          <w:sz w:val="18"/>
        </w:rPr>
        <w:t>16</w:t>
      </w:r>
      <w:r>
        <w:rPr>
          <w:spacing w:val="-2"/>
          <w:sz w:val="18"/>
        </w:rPr>
        <w:t> </w:t>
      </w:r>
      <w:r>
        <w:rPr>
          <w:sz w:val="18"/>
        </w:rPr>
        <w:t>900.–**,</w:t>
      </w:r>
      <w:r>
        <w:rPr>
          <w:spacing w:val="-10"/>
          <w:sz w:val="18"/>
        </w:rPr>
        <w:t> </w:t>
      </w:r>
      <w:r>
        <w:rPr>
          <w:sz w:val="18"/>
        </w:rPr>
        <w:t>bei</w:t>
      </w:r>
      <w:r>
        <w:rPr>
          <w:spacing w:val="-9"/>
          <w:sz w:val="18"/>
        </w:rPr>
        <w:t> </w:t>
      </w:r>
      <w:r>
        <w:rPr>
          <w:sz w:val="18"/>
        </w:rPr>
        <w:t>Steuerpflichtigen</w:t>
      </w:r>
      <w:r>
        <w:rPr>
          <w:spacing w:val="-10"/>
          <w:sz w:val="18"/>
        </w:rPr>
        <w:t> </w:t>
      </w:r>
      <w:r>
        <w:rPr>
          <w:sz w:val="18"/>
        </w:rPr>
        <w:t>in</w:t>
      </w:r>
      <w:r>
        <w:rPr>
          <w:spacing w:val="-10"/>
          <w:sz w:val="18"/>
        </w:rPr>
        <w:t> </w:t>
      </w:r>
      <w:r>
        <w:rPr>
          <w:sz w:val="18"/>
        </w:rPr>
        <w:t>ungetrennter Ehe</w:t>
      </w:r>
      <w:r>
        <w:rPr>
          <w:spacing w:val="-6"/>
          <w:sz w:val="18"/>
        </w:rPr>
        <w:t> </w:t>
      </w:r>
      <w:r>
        <w:rPr>
          <w:sz w:val="18"/>
        </w:rPr>
        <w:t>mehr</w:t>
      </w:r>
      <w:r>
        <w:rPr>
          <w:spacing w:val="-9"/>
          <w:sz w:val="18"/>
        </w:rPr>
        <w:t> </w:t>
      </w:r>
      <w:r>
        <w:rPr>
          <w:sz w:val="18"/>
        </w:rPr>
        <w:t>als</w:t>
      </w:r>
      <w:r>
        <w:rPr>
          <w:spacing w:val="-8"/>
          <w:sz w:val="18"/>
        </w:rPr>
        <w:t> </w:t>
      </w:r>
      <w:r>
        <w:rPr>
          <w:sz w:val="18"/>
        </w:rPr>
        <w:t>Fr.</w:t>
      </w:r>
      <w:r>
        <w:rPr>
          <w:spacing w:val="-4"/>
          <w:sz w:val="18"/>
        </w:rPr>
        <w:t> </w:t>
      </w:r>
      <w:r>
        <w:rPr>
          <w:sz w:val="18"/>
        </w:rPr>
        <w:t>24</w:t>
      </w:r>
      <w:r>
        <w:rPr>
          <w:spacing w:val="-1"/>
          <w:sz w:val="18"/>
        </w:rPr>
        <w:t> </w:t>
      </w:r>
      <w:r>
        <w:rPr>
          <w:sz w:val="18"/>
        </w:rPr>
        <w:t>300.–**,</w:t>
      </w:r>
      <w:r>
        <w:rPr>
          <w:spacing w:val="-9"/>
          <w:sz w:val="18"/>
        </w:rPr>
        <w:t> </w:t>
      </w:r>
      <w:r>
        <w:rPr>
          <w:sz w:val="18"/>
        </w:rPr>
        <w:t>ermässigt</w:t>
      </w:r>
      <w:r>
        <w:rPr>
          <w:spacing w:val="-6"/>
          <w:sz w:val="18"/>
        </w:rPr>
        <w:t> </w:t>
      </w:r>
      <w:r>
        <w:rPr>
          <w:sz w:val="18"/>
        </w:rPr>
        <w:t>sich</w:t>
      </w:r>
      <w:r>
        <w:rPr>
          <w:spacing w:val="-6"/>
          <w:sz w:val="18"/>
        </w:rPr>
        <w:t> </w:t>
      </w:r>
      <w:r>
        <w:rPr>
          <w:sz w:val="18"/>
        </w:rPr>
        <w:t>der</w:t>
      </w:r>
      <w:r>
        <w:rPr>
          <w:spacing w:val="-9"/>
          <w:sz w:val="18"/>
        </w:rPr>
        <w:t> </w:t>
      </w:r>
      <w:r>
        <w:rPr>
          <w:sz w:val="18"/>
        </w:rPr>
        <w:t>Abzug</w:t>
      </w:r>
      <w:r>
        <w:rPr>
          <w:spacing w:val="-9"/>
          <w:sz w:val="18"/>
        </w:rPr>
        <w:t> </w:t>
      </w:r>
      <w:r>
        <w:rPr>
          <w:sz w:val="18"/>
        </w:rPr>
        <w:t>je</w:t>
      </w:r>
      <w:r>
        <w:rPr>
          <w:spacing w:val="-9"/>
          <w:sz w:val="18"/>
        </w:rPr>
        <w:t> </w:t>
      </w:r>
      <w:r>
        <w:rPr>
          <w:sz w:val="18"/>
        </w:rPr>
        <w:t>Fr.</w:t>
      </w:r>
      <w:r>
        <w:rPr>
          <w:spacing w:val="-4"/>
          <w:sz w:val="18"/>
        </w:rPr>
        <w:t> </w:t>
      </w:r>
      <w:r>
        <w:rPr>
          <w:sz w:val="18"/>
        </w:rPr>
        <w:t>1</w:t>
      </w:r>
      <w:r>
        <w:rPr>
          <w:spacing w:val="-1"/>
          <w:sz w:val="18"/>
        </w:rPr>
        <w:t> </w:t>
      </w:r>
      <w:r>
        <w:rPr>
          <w:sz w:val="18"/>
        </w:rPr>
        <w:t>000.–</w:t>
      </w:r>
      <w:r>
        <w:rPr>
          <w:spacing w:val="-9"/>
          <w:sz w:val="18"/>
        </w:rPr>
        <w:t> </w:t>
      </w:r>
      <w:r>
        <w:rPr>
          <w:sz w:val="18"/>
        </w:rPr>
        <w:t>Mehreinkommen</w:t>
      </w:r>
      <w:r>
        <w:rPr>
          <w:spacing w:val="-9"/>
          <w:sz w:val="18"/>
        </w:rPr>
        <w:t> </w:t>
      </w:r>
      <w:r>
        <w:rPr>
          <w:sz w:val="18"/>
        </w:rPr>
        <w:t>um Fr. 200.–;</w:t>
      </w:r>
    </w:p>
    <w:p>
      <w:pPr>
        <w:pStyle w:val="BodyText"/>
        <w:spacing w:before="42"/>
        <w:jc w:val="both"/>
      </w:pPr>
      <w:r>
        <w:rPr/>
        <w:t>*Gültig</w:t>
      </w:r>
      <w:r>
        <w:rPr>
          <w:spacing w:val="-5"/>
        </w:rPr>
        <w:t> </w:t>
      </w:r>
      <w:r>
        <w:rPr/>
        <w:t>ab</w:t>
      </w:r>
      <w:r>
        <w:rPr>
          <w:spacing w:val="-3"/>
        </w:rPr>
        <w:t> </w:t>
      </w:r>
      <w:r>
        <w:rPr/>
        <w:t>Steuerperiode</w:t>
      </w:r>
      <w:r>
        <w:rPr>
          <w:spacing w:val="-3"/>
        </w:rPr>
        <w:t> </w:t>
      </w:r>
      <w:r>
        <w:rPr>
          <w:spacing w:val="-4"/>
        </w:rPr>
        <w:t>2024.</w:t>
      </w:r>
    </w:p>
    <w:p>
      <w:pPr>
        <w:pStyle w:val="BodyText"/>
        <w:spacing w:before="40"/>
        <w:jc w:val="both"/>
      </w:pPr>
      <w:r>
        <w:rPr/>
        <w:t>**Gültig</w:t>
      </w:r>
      <w:r>
        <w:rPr>
          <w:spacing w:val="-5"/>
        </w:rPr>
        <w:t> </w:t>
      </w:r>
      <w:r>
        <w:rPr/>
        <w:t>ab</w:t>
      </w:r>
      <w:r>
        <w:rPr>
          <w:spacing w:val="-5"/>
        </w:rPr>
        <w:t> </w:t>
      </w:r>
      <w:r>
        <w:rPr/>
        <w:t>Steuerperiode</w:t>
      </w:r>
      <w:r>
        <w:rPr>
          <w:spacing w:val="-4"/>
        </w:rPr>
        <w:t> 2025.</w:t>
      </w:r>
    </w:p>
    <w:p>
      <w:pPr>
        <w:pStyle w:val="BodyText"/>
        <w:spacing w:before="154"/>
        <w:ind w:left="0"/>
      </w:pPr>
    </w:p>
    <w:p>
      <w:pPr>
        <w:pStyle w:val="Heading3"/>
      </w:pPr>
      <w:r>
        <w:rPr/>
        <w:drawing>
          <wp:anchor distT="0" distB="0" distL="0" distR="0" allowOverlap="1" layoutInCell="1" locked="0" behindDoc="0" simplePos="0" relativeHeight="15731712">
            <wp:simplePos x="0" y="0"/>
            <wp:positionH relativeFrom="page">
              <wp:posOffset>655958</wp:posOffset>
            </wp:positionH>
            <wp:positionV relativeFrom="paragraph">
              <wp:posOffset>-42842</wp:posOffset>
            </wp:positionV>
            <wp:extent cx="259076" cy="313645"/>
            <wp:effectExtent l="0" t="0" r="0" b="0"/>
            <wp:wrapNone/>
            <wp:docPr id="48" name="Image 48" descr="Kantonaler Steuerrechner">
              <a:hlinkClick r:id="rId67"/>
            </wp:docPr>
            <wp:cNvGraphicFramePr>
              <a:graphicFrameLocks/>
            </wp:cNvGraphicFramePr>
            <a:graphic>
              <a:graphicData uri="http://schemas.openxmlformats.org/drawingml/2006/picture">
                <pic:pic>
                  <pic:nvPicPr>
                    <pic:cNvPr id="48" name="Image 48" descr="Kantonaler Steuerrechner">
                      <a:hlinkClick r:id="rId67"/>
                    </pic:cNvPr>
                    <pic:cNvPicPr/>
                  </pic:nvPicPr>
                  <pic:blipFill>
                    <a:blip r:embed="rId12" cstate="print"/>
                    <a:stretch>
                      <a:fillRect/>
                    </a:stretch>
                  </pic:blipFill>
                  <pic:spPr>
                    <a:xfrm>
                      <a:off x="0" y="0"/>
                      <a:ext cx="259076" cy="313645"/>
                    </a:xfrm>
                    <a:prstGeom prst="rect">
                      <a:avLst/>
                    </a:prstGeom>
                  </pic:spPr>
                </pic:pic>
              </a:graphicData>
            </a:graphic>
          </wp:anchor>
        </w:drawing>
      </w:r>
      <w:bookmarkStart w:name="Steuerberechnung" w:id="19"/>
      <w:bookmarkEnd w:id="19"/>
      <w:r>
        <w:rPr>
          <w:b w:val="0"/>
        </w:rPr>
      </w:r>
      <w:bookmarkStart w:name="_bookmark7" w:id="20"/>
      <w:bookmarkEnd w:id="20"/>
      <w:r>
        <w:rPr>
          <w:b w:val="0"/>
        </w:rPr>
      </w:r>
      <w:r>
        <w:rPr>
          <w:color w:val="2D73B4"/>
          <w:spacing w:val="-2"/>
        </w:rPr>
        <w:t>Steuerberechnung</w:t>
      </w:r>
    </w:p>
    <w:p>
      <w:pPr>
        <w:pStyle w:val="BodyText"/>
        <w:spacing w:before="59"/>
        <w:ind w:left="851"/>
      </w:pPr>
      <w:r>
        <w:rPr/>
        <w:t>(§§</w:t>
      </w:r>
      <w:r>
        <w:rPr>
          <w:spacing w:val="-1"/>
        </w:rPr>
        <w:t> </w:t>
      </w:r>
      <w:r>
        <w:rPr/>
        <w:t>37</w:t>
      </w:r>
      <w:r>
        <w:rPr>
          <w:spacing w:val="-3"/>
        </w:rPr>
        <w:t> </w:t>
      </w:r>
      <w:r>
        <w:rPr/>
        <w:t>– 40</w:t>
      </w:r>
      <w:r>
        <w:rPr>
          <w:spacing w:val="-1"/>
        </w:rPr>
        <w:t> </w:t>
      </w:r>
      <w:r>
        <w:rPr/>
        <w:t>und 188a</w:t>
      </w:r>
      <w:r>
        <w:rPr>
          <w:spacing w:val="-1"/>
        </w:rPr>
        <w:t> </w:t>
      </w:r>
      <w:r>
        <w:rPr/>
        <w:t>StG;</w:t>
      </w:r>
      <w:r>
        <w:rPr>
          <w:spacing w:val="-1"/>
        </w:rPr>
        <w:t> </w:t>
      </w:r>
      <w:r>
        <w:rPr/>
        <w:t>§§</w:t>
      </w:r>
      <w:r>
        <w:rPr>
          <w:spacing w:val="-3"/>
        </w:rPr>
        <w:t> </w:t>
      </w:r>
      <w:r>
        <w:rPr/>
        <w:t>46b und</w:t>
      </w:r>
      <w:r>
        <w:rPr>
          <w:spacing w:val="-1"/>
        </w:rPr>
        <w:t> </w:t>
      </w:r>
      <w:r>
        <w:rPr/>
        <w:t>46c StV;</w:t>
      </w:r>
      <w:r>
        <w:rPr>
          <w:spacing w:val="-1"/>
        </w:rPr>
        <w:t> </w:t>
      </w:r>
      <w:r>
        <w:rPr>
          <w:spacing w:val="-2"/>
        </w:rPr>
        <w:t>VAKP)</w:t>
      </w:r>
    </w:p>
    <w:p>
      <w:pPr>
        <w:pStyle w:val="BodyText"/>
        <w:spacing w:before="163"/>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Heading4"/>
      </w:pPr>
      <w:bookmarkStart w:name="Steuertarif" w:id="21"/>
      <w:bookmarkEnd w:id="21"/>
      <w:r>
        <w:rPr/>
      </w:r>
      <w:r>
        <w:rPr>
          <w:color w:val="2D73B4"/>
          <w:spacing w:val="-2"/>
        </w:rPr>
        <w:t>Steuertarif</w:t>
      </w:r>
    </w:p>
    <w:p>
      <w:pPr>
        <w:pStyle w:val="BodyText"/>
        <w:spacing w:before="59"/>
        <w:ind w:left="851"/>
      </w:pPr>
      <w:r>
        <w:rPr/>
        <w:t>(§§</w:t>
      </w:r>
      <w:r>
        <w:rPr>
          <w:spacing w:val="-1"/>
        </w:rPr>
        <w:t> </w:t>
      </w:r>
      <w:r>
        <w:rPr/>
        <w:t>37</w:t>
      </w:r>
      <w:r>
        <w:rPr>
          <w:spacing w:val="-3"/>
        </w:rPr>
        <w:t> </w:t>
      </w:r>
      <w:r>
        <w:rPr/>
        <w:t>und</w:t>
      </w:r>
      <w:r>
        <w:rPr>
          <w:spacing w:val="-3"/>
        </w:rPr>
        <w:t> </w:t>
      </w:r>
      <w:r>
        <w:rPr/>
        <w:t>188a StG;</w:t>
      </w:r>
      <w:r>
        <w:rPr>
          <w:spacing w:val="-1"/>
        </w:rPr>
        <w:t> </w:t>
      </w:r>
      <w:r>
        <w:rPr/>
        <w:t>§§</w:t>
      </w:r>
      <w:r>
        <w:rPr>
          <w:spacing w:val="-3"/>
        </w:rPr>
        <w:t> </w:t>
      </w:r>
      <w:r>
        <w:rPr/>
        <w:t>46b</w:t>
      </w:r>
      <w:r>
        <w:rPr>
          <w:spacing w:val="-3"/>
        </w:rPr>
        <w:t> </w:t>
      </w:r>
      <w:r>
        <w:rPr/>
        <w:t>und 46c StV;</w:t>
      </w:r>
      <w:r>
        <w:rPr>
          <w:spacing w:val="-1"/>
        </w:rPr>
        <w:t> </w:t>
      </w:r>
      <w:r>
        <w:rPr>
          <w:spacing w:val="-2"/>
        </w:rPr>
        <w:t>VAKP)</w:t>
      </w:r>
    </w:p>
    <w:p>
      <w:pPr>
        <w:pStyle w:val="Heading8"/>
        <w:spacing w:before="153"/>
      </w:pPr>
      <w:r>
        <w:rPr/>
        <w:t>§</w:t>
      </w:r>
      <w:r>
        <w:rPr>
          <w:spacing w:val="-2"/>
        </w:rPr>
        <w:t> </w:t>
      </w:r>
      <w:r>
        <w:rPr/>
        <w:t>37 Abs.</w:t>
      </w:r>
      <w:r>
        <w:rPr>
          <w:spacing w:val="-1"/>
        </w:rPr>
        <w:t> </w:t>
      </w:r>
      <w:r>
        <w:rPr/>
        <w:t>1</w:t>
      </w:r>
      <w:r>
        <w:rPr>
          <w:spacing w:val="1"/>
        </w:rPr>
        <w:t> </w:t>
      </w:r>
      <w:r>
        <w:rPr>
          <w:spacing w:val="-4"/>
        </w:rPr>
        <w:t>StG:</w:t>
      </w:r>
    </w:p>
    <w:p>
      <w:pPr>
        <w:pStyle w:val="BodyText"/>
        <w:spacing w:before="56" w:after="46"/>
      </w:pPr>
      <w:r>
        <w:rPr>
          <w:position w:val="6"/>
          <w:sz w:val="12"/>
        </w:rPr>
        <w:t>1</w:t>
      </w:r>
      <w:r>
        <w:rPr>
          <w:spacing w:val="14"/>
          <w:position w:val="6"/>
          <w:sz w:val="12"/>
        </w:rPr>
        <w:t> </w:t>
      </w:r>
      <w:r>
        <w:rPr/>
        <w:t>Die</w:t>
      </w:r>
      <w:r>
        <w:rPr>
          <w:spacing w:val="-1"/>
        </w:rPr>
        <w:t> </w:t>
      </w:r>
      <w:r>
        <w:rPr/>
        <w:t>einfache</w:t>
      </w:r>
      <w:r>
        <w:rPr>
          <w:spacing w:val="-4"/>
        </w:rPr>
        <w:t> </w:t>
      </w:r>
      <w:r>
        <w:rPr/>
        <w:t>Steuer</w:t>
      </w:r>
      <w:r>
        <w:rPr>
          <w:spacing w:val="-2"/>
        </w:rPr>
        <w:t> </w:t>
      </w:r>
      <w:r>
        <w:rPr/>
        <w:t>vom</w:t>
      </w:r>
      <w:r>
        <w:rPr>
          <w:spacing w:val="-1"/>
        </w:rPr>
        <w:t> </w:t>
      </w:r>
      <w:r>
        <w:rPr/>
        <w:t>Einkommen</w:t>
      </w:r>
      <w:r>
        <w:rPr>
          <w:spacing w:val="-4"/>
        </w:rPr>
        <w:t> </w:t>
      </w:r>
      <w:r>
        <w:rPr>
          <w:spacing w:val="-2"/>
        </w:rPr>
        <w:t>beträgt*:</w:t>
      </w:r>
    </w:p>
    <w:tbl>
      <w:tblPr>
        <w:tblW w:w="0" w:type="auto"/>
        <w:jc w:val="left"/>
        <w:tblInd w:w="1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
        <w:gridCol w:w="573"/>
        <w:gridCol w:w="1059"/>
        <w:gridCol w:w="472"/>
        <w:gridCol w:w="549"/>
        <w:gridCol w:w="1186"/>
        <w:gridCol w:w="557"/>
        <w:gridCol w:w="639"/>
        <w:gridCol w:w="1741"/>
      </w:tblGrid>
      <w:tr>
        <w:trPr>
          <w:trHeight w:val="203" w:hRule="atLeast"/>
        </w:trPr>
        <w:tc>
          <w:tcPr>
            <w:tcW w:w="331" w:type="dxa"/>
          </w:tcPr>
          <w:p>
            <w:pPr>
              <w:pStyle w:val="TableParagraph"/>
              <w:spacing w:line="184" w:lineRule="exact"/>
              <w:ind w:right="78"/>
              <w:rPr>
                <w:sz w:val="18"/>
              </w:rPr>
            </w:pPr>
            <w:r>
              <w:rPr>
                <w:spacing w:val="-5"/>
                <w:sz w:val="18"/>
              </w:rPr>
              <w:t>1.</w:t>
            </w:r>
          </w:p>
        </w:tc>
        <w:tc>
          <w:tcPr>
            <w:tcW w:w="573" w:type="dxa"/>
          </w:tcPr>
          <w:p>
            <w:pPr>
              <w:pStyle w:val="TableParagraph"/>
              <w:spacing w:line="184" w:lineRule="exact"/>
              <w:ind w:right="91"/>
              <w:rPr>
                <w:sz w:val="18"/>
              </w:rPr>
            </w:pPr>
            <w:r>
              <w:rPr>
                <w:spacing w:val="-5"/>
                <w:sz w:val="18"/>
              </w:rPr>
              <w:t>Fr.</w:t>
            </w:r>
          </w:p>
        </w:tc>
        <w:tc>
          <w:tcPr>
            <w:tcW w:w="1059" w:type="dxa"/>
          </w:tcPr>
          <w:p>
            <w:pPr>
              <w:pStyle w:val="TableParagraph"/>
              <w:spacing w:line="184" w:lineRule="exact"/>
              <w:ind w:right="106"/>
              <w:jc w:val="right"/>
              <w:rPr>
                <w:sz w:val="18"/>
              </w:rPr>
            </w:pPr>
            <w:r>
              <w:rPr>
                <w:sz w:val="18"/>
              </w:rPr>
              <w:t>0.–</w:t>
            </w:r>
          </w:p>
        </w:tc>
        <w:tc>
          <w:tcPr>
            <w:tcW w:w="472" w:type="dxa"/>
          </w:tcPr>
          <w:p>
            <w:pPr>
              <w:pStyle w:val="TableParagraph"/>
              <w:spacing w:line="184" w:lineRule="exact"/>
              <w:ind w:right="27"/>
              <w:rPr>
                <w:sz w:val="18"/>
              </w:rPr>
            </w:pPr>
            <w:r>
              <w:rPr>
                <w:spacing w:val="-5"/>
                <w:sz w:val="18"/>
              </w:rPr>
              <w:t>bis</w:t>
            </w:r>
          </w:p>
        </w:tc>
        <w:tc>
          <w:tcPr>
            <w:tcW w:w="549" w:type="dxa"/>
          </w:tcPr>
          <w:p>
            <w:pPr>
              <w:pStyle w:val="TableParagraph"/>
              <w:spacing w:line="184" w:lineRule="exact"/>
              <w:ind w:right="66"/>
              <w:rPr>
                <w:sz w:val="18"/>
              </w:rPr>
            </w:pPr>
            <w:r>
              <w:rPr>
                <w:spacing w:val="-5"/>
                <w:sz w:val="18"/>
              </w:rPr>
              <w:t>Fr.</w:t>
            </w:r>
          </w:p>
        </w:tc>
        <w:tc>
          <w:tcPr>
            <w:tcW w:w="1186" w:type="dxa"/>
          </w:tcPr>
          <w:p>
            <w:pPr>
              <w:pStyle w:val="TableParagraph"/>
              <w:spacing w:line="184" w:lineRule="exact"/>
              <w:ind w:left="104"/>
              <w:rPr>
                <w:sz w:val="18"/>
              </w:rPr>
            </w:pPr>
            <w:r>
              <w:rPr>
                <w:sz w:val="18"/>
              </w:rPr>
              <w:t>12</w:t>
            </w:r>
            <w:r>
              <w:rPr>
                <w:spacing w:val="1"/>
                <w:sz w:val="18"/>
              </w:rPr>
              <w:t> </w:t>
            </w:r>
            <w:r>
              <w:rPr>
                <w:spacing w:val="-2"/>
                <w:sz w:val="18"/>
              </w:rPr>
              <w:t>200.–</w:t>
            </w:r>
          </w:p>
        </w:tc>
        <w:tc>
          <w:tcPr>
            <w:tcW w:w="557" w:type="dxa"/>
          </w:tcPr>
          <w:p>
            <w:pPr>
              <w:pStyle w:val="TableParagraph"/>
              <w:spacing w:line="184" w:lineRule="exact"/>
              <w:ind w:left="111"/>
              <w:rPr>
                <w:sz w:val="18"/>
              </w:rPr>
            </w:pPr>
            <w:r>
              <w:rPr>
                <w:spacing w:val="-5"/>
                <w:sz w:val="18"/>
              </w:rPr>
              <w:t>und</w:t>
            </w:r>
          </w:p>
        </w:tc>
        <w:tc>
          <w:tcPr>
            <w:tcW w:w="639" w:type="dxa"/>
          </w:tcPr>
          <w:p>
            <w:pPr>
              <w:pStyle w:val="TableParagraph"/>
              <w:spacing w:line="184" w:lineRule="exact"/>
              <w:ind w:left="65"/>
              <w:jc w:val="left"/>
              <w:rPr>
                <w:sz w:val="18"/>
              </w:rPr>
            </w:pPr>
            <w:r>
              <w:rPr>
                <w:sz w:val="18"/>
              </w:rPr>
              <w:t>2</w:t>
            </w:r>
            <w:r>
              <w:rPr>
                <w:spacing w:val="1"/>
                <w:sz w:val="18"/>
              </w:rPr>
              <w:t> </w:t>
            </w:r>
            <w:r>
              <w:rPr>
                <w:spacing w:val="-10"/>
                <w:sz w:val="18"/>
              </w:rPr>
              <w:t>%</w:t>
            </w:r>
          </w:p>
        </w:tc>
        <w:tc>
          <w:tcPr>
            <w:tcW w:w="1741" w:type="dxa"/>
          </w:tcPr>
          <w:p>
            <w:pPr>
              <w:pStyle w:val="TableParagraph"/>
              <w:spacing w:line="184" w:lineRule="exact"/>
              <w:ind w:left="48" w:right="49"/>
              <w:rPr>
                <w:sz w:val="18"/>
              </w:rPr>
            </w:pPr>
            <w:r>
              <w:rPr>
                <w:sz w:val="18"/>
              </w:rPr>
              <w:t>für</w:t>
            </w:r>
            <w:r>
              <w:rPr>
                <w:spacing w:val="-2"/>
                <w:sz w:val="18"/>
              </w:rPr>
              <w:t> </w:t>
            </w:r>
            <w:r>
              <w:rPr>
                <w:sz w:val="18"/>
              </w:rPr>
              <w:t>den</w:t>
            </w:r>
            <w:r>
              <w:rPr>
                <w:spacing w:val="-2"/>
                <w:sz w:val="18"/>
              </w:rPr>
              <w:t> Mehrbetrag</w:t>
            </w:r>
          </w:p>
        </w:tc>
      </w:tr>
      <w:tr>
        <w:trPr>
          <w:trHeight w:val="206" w:hRule="atLeast"/>
        </w:trPr>
        <w:tc>
          <w:tcPr>
            <w:tcW w:w="331" w:type="dxa"/>
          </w:tcPr>
          <w:p>
            <w:pPr>
              <w:pStyle w:val="TableParagraph"/>
              <w:ind w:right="78"/>
              <w:rPr>
                <w:sz w:val="18"/>
              </w:rPr>
            </w:pPr>
            <w:r>
              <w:rPr>
                <w:spacing w:val="-5"/>
                <w:sz w:val="18"/>
              </w:rPr>
              <w:t>2.</w:t>
            </w:r>
          </w:p>
        </w:tc>
        <w:tc>
          <w:tcPr>
            <w:tcW w:w="573" w:type="dxa"/>
          </w:tcPr>
          <w:p>
            <w:pPr>
              <w:pStyle w:val="TableParagraph"/>
              <w:ind w:right="91"/>
              <w:rPr>
                <w:sz w:val="18"/>
              </w:rPr>
            </w:pPr>
            <w:r>
              <w:rPr>
                <w:spacing w:val="-5"/>
                <w:sz w:val="18"/>
              </w:rPr>
              <w:t>Fr.</w:t>
            </w:r>
          </w:p>
        </w:tc>
        <w:tc>
          <w:tcPr>
            <w:tcW w:w="1059" w:type="dxa"/>
          </w:tcPr>
          <w:p>
            <w:pPr>
              <w:pStyle w:val="TableParagraph"/>
              <w:ind w:right="106"/>
              <w:jc w:val="right"/>
              <w:rPr>
                <w:sz w:val="18"/>
              </w:rPr>
            </w:pPr>
            <w:r>
              <w:rPr>
                <w:sz w:val="18"/>
              </w:rPr>
              <w:t>48.–</w:t>
            </w:r>
          </w:p>
        </w:tc>
        <w:tc>
          <w:tcPr>
            <w:tcW w:w="472" w:type="dxa"/>
          </w:tcPr>
          <w:p>
            <w:pPr>
              <w:pStyle w:val="TableParagraph"/>
              <w:ind w:right="27"/>
              <w:rPr>
                <w:sz w:val="18"/>
              </w:rPr>
            </w:pPr>
            <w:r>
              <w:rPr>
                <w:spacing w:val="-5"/>
                <w:sz w:val="18"/>
              </w:rPr>
              <w:t>bis</w:t>
            </w:r>
          </w:p>
        </w:tc>
        <w:tc>
          <w:tcPr>
            <w:tcW w:w="549" w:type="dxa"/>
          </w:tcPr>
          <w:p>
            <w:pPr>
              <w:pStyle w:val="TableParagraph"/>
              <w:ind w:right="66"/>
              <w:rPr>
                <w:sz w:val="18"/>
              </w:rPr>
            </w:pPr>
            <w:r>
              <w:rPr>
                <w:spacing w:val="-5"/>
                <w:sz w:val="18"/>
              </w:rPr>
              <w:t>Fr.</w:t>
            </w:r>
          </w:p>
        </w:tc>
        <w:tc>
          <w:tcPr>
            <w:tcW w:w="1186" w:type="dxa"/>
          </w:tcPr>
          <w:p>
            <w:pPr>
              <w:pStyle w:val="TableParagraph"/>
              <w:ind w:left="104"/>
              <w:rPr>
                <w:sz w:val="18"/>
              </w:rPr>
            </w:pPr>
            <w:r>
              <w:rPr>
                <w:sz w:val="18"/>
              </w:rPr>
              <w:t>14</w:t>
            </w:r>
            <w:r>
              <w:rPr>
                <w:spacing w:val="1"/>
                <w:sz w:val="18"/>
              </w:rPr>
              <w:t> </w:t>
            </w:r>
            <w:r>
              <w:rPr>
                <w:spacing w:val="-2"/>
                <w:sz w:val="18"/>
              </w:rPr>
              <w:t>600.–</w:t>
            </w:r>
          </w:p>
        </w:tc>
        <w:tc>
          <w:tcPr>
            <w:tcW w:w="557" w:type="dxa"/>
          </w:tcPr>
          <w:p>
            <w:pPr>
              <w:pStyle w:val="TableParagraph"/>
              <w:ind w:left="111"/>
              <w:rPr>
                <w:sz w:val="18"/>
              </w:rPr>
            </w:pPr>
            <w:r>
              <w:rPr>
                <w:spacing w:val="-5"/>
                <w:sz w:val="18"/>
              </w:rPr>
              <w:t>und</w:t>
            </w:r>
          </w:p>
        </w:tc>
        <w:tc>
          <w:tcPr>
            <w:tcW w:w="639" w:type="dxa"/>
          </w:tcPr>
          <w:p>
            <w:pPr>
              <w:pStyle w:val="TableParagraph"/>
              <w:ind w:left="65"/>
              <w:jc w:val="left"/>
              <w:rPr>
                <w:sz w:val="18"/>
              </w:rPr>
            </w:pPr>
            <w:r>
              <w:rPr>
                <w:sz w:val="18"/>
              </w:rPr>
              <w:t>3</w:t>
            </w:r>
            <w:r>
              <w:rPr>
                <w:spacing w:val="1"/>
                <w:sz w:val="18"/>
              </w:rPr>
              <w:t> </w:t>
            </w:r>
            <w:r>
              <w:rPr>
                <w:spacing w:val="-10"/>
                <w:sz w:val="18"/>
              </w:rPr>
              <w:t>%</w:t>
            </w:r>
          </w:p>
        </w:tc>
        <w:tc>
          <w:tcPr>
            <w:tcW w:w="1741" w:type="dxa"/>
          </w:tcPr>
          <w:p>
            <w:pPr>
              <w:pStyle w:val="TableParagraph"/>
              <w:ind w:left="48" w:right="49"/>
              <w:rPr>
                <w:sz w:val="18"/>
              </w:rPr>
            </w:pPr>
            <w:r>
              <w:rPr>
                <w:sz w:val="18"/>
              </w:rPr>
              <w:t>für</w:t>
            </w:r>
            <w:r>
              <w:rPr>
                <w:spacing w:val="-2"/>
                <w:sz w:val="18"/>
              </w:rPr>
              <w:t> </w:t>
            </w:r>
            <w:r>
              <w:rPr>
                <w:sz w:val="18"/>
              </w:rPr>
              <w:t>den</w:t>
            </w:r>
            <w:r>
              <w:rPr>
                <w:spacing w:val="-2"/>
                <w:sz w:val="18"/>
              </w:rPr>
              <w:t> Mehrbetrag</w:t>
            </w:r>
          </w:p>
        </w:tc>
      </w:tr>
      <w:tr>
        <w:trPr>
          <w:trHeight w:val="207" w:hRule="atLeast"/>
        </w:trPr>
        <w:tc>
          <w:tcPr>
            <w:tcW w:w="331" w:type="dxa"/>
          </w:tcPr>
          <w:p>
            <w:pPr>
              <w:pStyle w:val="TableParagraph"/>
              <w:spacing w:line="188" w:lineRule="exact"/>
              <w:ind w:right="78"/>
              <w:rPr>
                <w:sz w:val="18"/>
              </w:rPr>
            </w:pPr>
            <w:r>
              <w:rPr>
                <w:spacing w:val="-5"/>
                <w:sz w:val="18"/>
              </w:rPr>
              <w:t>3.</w:t>
            </w:r>
          </w:p>
        </w:tc>
        <w:tc>
          <w:tcPr>
            <w:tcW w:w="573" w:type="dxa"/>
          </w:tcPr>
          <w:p>
            <w:pPr>
              <w:pStyle w:val="TableParagraph"/>
              <w:spacing w:line="188" w:lineRule="exact"/>
              <w:ind w:right="91"/>
              <w:rPr>
                <w:sz w:val="18"/>
              </w:rPr>
            </w:pPr>
            <w:r>
              <w:rPr>
                <w:spacing w:val="-5"/>
                <w:sz w:val="18"/>
              </w:rPr>
              <w:t>Fr.</w:t>
            </w:r>
          </w:p>
        </w:tc>
        <w:tc>
          <w:tcPr>
            <w:tcW w:w="1059" w:type="dxa"/>
          </w:tcPr>
          <w:p>
            <w:pPr>
              <w:pStyle w:val="TableParagraph"/>
              <w:spacing w:line="188" w:lineRule="exact"/>
              <w:ind w:right="106"/>
              <w:jc w:val="right"/>
              <w:rPr>
                <w:sz w:val="18"/>
              </w:rPr>
            </w:pPr>
            <w:r>
              <w:rPr>
                <w:sz w:val="18"/>
              </w:rPr>
              <w:t>114.–</w:t>
            </w:r>
          </w:p>
        </w:tc>
        <w:tc>
          <w:tcPr>
            <w:tcW w:w="472" w:type="dxa"/>
          </w:tcPr>
          <w:p>
            <w:pPr>
              <w:pStyle w:val="TableParagraph"/>
              <w:spacing w:line="188" w:lineRule="exact"/>
              <w:ind w:right="27"/>
              <w:rPr>
                <w:sz w:val="18"/>
              </w:rPr>
            </w:pPr>
            <w:r>
              <w:rPr>
                <w:spacing w:val="-5"/>
                <w:sz w:val="18"/>
              </w:rPr>
              <w:t>bis</w:t>
            </w:r>
          </w:p>
        </w:tc>
        <w:tc>
          <w:tcPr>
            <w:tcW w:w="549" w:type="dxa"/>
          </w:tcPr>
          <w:p>
            <w:pPr>
              <w:pStyle w:val="TableParagraph"/>
              <w:spacing w:line="188" w:lineRule="exact"/>
              <w:ind w:right="66"/>
              <w:rPr>
                <w:sz w:val="18"/>
              </w:rPr>
            </w:pPr>
            <w:r>
              <w:rPr>
                <w:spacing w:val="-5"/>
                <w:sz w:val="18"/>
              </w:rPr>
              <w:t>Fr.</w:t>
            </w:r>
          </w:p>
        </w:tc>
        <w:tc>
          <w:tcPr>
            <w:tcW w:w="1186" w:type="dxa"/>
          </w:tcPr>
          <w:p>
            <w:pPr>
              <w:pStyle w:val="TableParagraph"/>
              <w:spacing w:line="188" w:lineRule="exact"/>
              <w:ind w:left="104"/>
              <w:rPr>
                <w:sz w:val="18"/>
              </w:rPr>
            </w:pPr>
            <w:r>
              <w:rPr>
                <w:sz w:val="18"/>
              </w:rPr>
              <w:t>16</w:t>
            </w:r>
            <w:r>
              <w:rPr>
                <w:spacing w:val="1"/>
                <w:sz w:val="18"/>
              </w:rPr>
              <w:t> </w:t>
            </w:r>
            <w:r>
              <w:rPr>
                <w:spacing w:val="-2"/>
                <w:sz w:val="18"/>
              </w:rPr>
              <w:t>800.–</w:t>
            </w:r>
          </w:p>
        </w:tc>
        <w:tc>
          <w:tcPr>
            <w:tcW w:w="557" w:type="dxa"/>
          </w:tcPr>
          <w:p>
            <w:pPr>
              <w:pStyle w:val="TableParagraph"/>
              <w:spacing w:line="188" w:lineRule="exact"/>
              <w:ind w:left="111"/>
              <w:rPr>
                <w:sz w:val="18"/>
              </w:rPr>
            </w:pPr>
            <w:r>
              <w:rPr>
                <w:spacing w:val="-5"/>
                <w:sz w:val="18"/>
              </w:rPr>
              <w:t>und</w:t>
            </w:r>
          </w:p>
        </w:tc>
        <w:tc>
          <w:tcPr>
            <w:tcW w:w="639" w:type="dxa"/>
          </w:tcPr>
          <w:p>
            <w:pPr>
              <w:pStyle w:val="TableParagraph"/>
              <w:spacing w:line="188" w:lineRule="exact"/>
              <w:ind w:left="65"/>
              <w:jc w:val="left"/>
              <w:rPr>
                <w:sz w:val="18"/>
              </w:rPr>
            </w:pPr>
            <w:r>
              <w:rPr>
                <w:sz w:val="18"/>
              </w:rPr>
              <w:t>4</w:t>
            </w:r>
            <w:r>
              <w:rPr>
                <w:spacing w:val="1"/>
                <w:sz w:val="18"/>
              </w:rPr>
              <w:t> </w:t>
            </w:r>
            <w:r>
              <w:rPr>
                <w:spacing w:val="-10"/>
                <w:sz w:val="18"/>
              </w:rPr>
              <w:t>%</w:t>
            </w:r>
          </w:p>
        </w:tc>
        <w:tc>
          <w:tcPr>
            <w:tcW w:w="1741" w:type="dxa"/>
          </w:tcPr>
          <w:p>
            <w:pPr>
              <w:pStyle w:val="TableParagraph"/>
              <w:spacing w:line="188" w:lineRule="exact"/>
              <w:ind w:left="48" w:right="49"/>
              <w:rPr>
                <w:sz w:val="18"/>
              </w:rPr>
            </w:pPr>
            <w:r>
              <w:rPr>
                <w:sz w:val="18"/>
              </w:rPr>
              <w:t>für</w:t>
            </w:r>
            <w:r>
              <w:rPr>
                <w:spacing w:val="-2"/>
                <w:sz w:val="18"/>
              </w:rPr>
              <w:t> </w:t>
            </w:r>
            <w:r>
              <w:rPr>
                <w:sz w:val="18"/>
              </w:rPr>
              <w:t>den</w:t>
            </w:r>
            <w:r>
              <w:rPr>
                <w:spacing w:val="-2"/>
                <w:sz w:val="18"/>
              </w:rPr>
              <w:t> Mehrbetrag</w:t>
            </w:r>
          </w:p>
        </w:tc>
      </w:tr>
      <w:tr>
        <w:trPr>
          <w:trHeight w:val="207" w:hRule="atLeast"/>
        </w:trPr>
        <w:tc>
          <w:tcPr>
            <w:tcW w:w="331" w:type="dxa"/>
          </w:tcPr>
          <w:p>
            <w:pPr>
              <w:pStyle w:val="TableParagraph"/>
              <w:spacing w:line="188" w:lineRule="exact"/>
              <w:ind w:right="78"/>
              <w:rPr>
                <w:sz w:val="18"/>
              </w:rPr>
            </w:pPr>
            <w:r>
              <w:rPr>
                <w:spacing w:val="-5"/>
                <w:sz w:val="18"/>
              </w:rPr>
              <w:t>4.</w:t>
            </w:r>
          </w:p>
        </w:tc>
        <w:tc>
          <w:tcPr>
            <w:tcW w:w="573" w:type="dxa"/>
          </w:tcPr>
          <w:p>
            <w:pPr>
              <w:pStyle w:val="TableParagraph"/>
              <w:spacing w:line="188" w:lineRule="exact"/>
              <w:ind w:right="91"/>
              <w:rPr>
                <w:sz w:val="18"/>
              </w:rPr>
            </w:pPr>
            <w:r>
              <w:rPr>
                <w:spacing w:val="-5"/>
                <w:sz w:val="18"/>
              </w:rPr>
              <w:t>Fr.</w:t>
            </w:r>
          </w:p>
        </w:tc>
        <w:tc>
          <w:tcPr>
            <w:tcW w:w="1059" w:type="dxa"/>
          </w:tcPr>
          <w:p>
            <w:pPr>
              <w:pStyle w:val="TableParagraph"/>
              <w:spacing w:line="188" w:lineRule="exact"/>
              <w:ind w:right="106"/>
              <w:jc w:val="right"/>
              <w:rPr>
                <w:sz w:val="18"/>
              </w:rPr>
            </w:pPr>
            <w:r>
              <w:rPr>
                <w:sz w:val="18"/>
              </w:rPr>
              <w:t>198.–</w:t>
            </w:r>
          </w:p>
        </w:tc>
        <w:tc>
          <w:tcPr>
            <w:tcW w:w="472" w:type="dxa"/>
          </w:tcPr>
          <w:p>
            <w:pPr>
              <w:pStyle w:val="TableParagraph"/>
              <w:spacing w:line="188" w:lineRule="exact"/>
              <w:ind w:right="27"/>
              <w:rPr>
                <w:sz w:val="18"/>
              </w:rPr>
            </w:pPr>
            <w:r>
              <w:rPr>
                <w:spacing w:val="-5"/>
                <w:sz w:val="18"/>
              </w:rPr>
              <w:t>bis</w:t>
            </w:r>
          </w:p>
        </w:tc>
        <w:tc>
          <w:tcPr>
            <w:tcW w:w="549" w:type="dxa"/>
          </w:tcPr>
          <w:p>
            <w:pPr>
              <w:pStyle w:val="TableParagraph"/>
              <w:spacing w:line="188" w:lineRule="exact"/>
              <w:ind w:right="66"/>
              <w:rPr>
                <w:sz w:val="18"/>
              </w:rPr>
            </w:pPr>
            <w:r>
              <w:rPr>
                <w:spacing w:val="-5"/>
                <w:sz w:val="18"/>
              </w:rPr>
              <w:t>Fr.</w:t>
            </w:r>
          </w:p>
        </w:tc>
        <w:tc>
          <w:tcPr>
            <w:tcW w:w="1186" w:type="dxa"/>
          </w:tcPr>
          <w:p>
            <w:pPr>
              <w:pStyle w:val="TableParagraph"/>
              <w:spacing w:line="188" w:lineRule="exact"/>
              <w:ind w:left="104"/>
              <w:rPr>
                <w:sz w:val="18"/>
              </w:rPr>
            </w:pPr>
            <w:r>
              <w:rPr>
                <w:sz w:val="18"/>
              </w:rPr>
              <w:t>18</w:t>
            </w:r>
            <w:r>
              <w:rPr>
                <w:spacing w:val="1"/>
                <w:sz w:val="18"/>
              </w:rPr>
              <w:t> </w:t>
            </w:r>
            <w:r>
              <w:rPr>
                <w:spacing w:val="-2"/>
                <w:sz w:val="18"/>
              </w:rPr>
              <w:t>900.–</w:t>
            </w:r>
          </w:p>
        </w:tc>
        <w:tc>
          <w:tcPr>
            <w:tcW w:w="557" w:type="dxa"/>
          </w:tcPr>
          <w:p>
            <w:pPr>
              <w:pStyle w:val="TableParagraph"/>
              <w:spacing w:line="188" w:lineRule="exact"/>
              <w:ind w:left="111"/>
              <w:rPr>
                <w:sz w:val="18"/>
              </w:rPr>
            </w:pPr>
            <w:r>
              <w:rPr>
                <w:spacing w:val="-5"/>
                <w:sz w:val="18"/>
              </w:rPr>
              <w:t>und</w:t>
            </w:r>
          </w:p>
        </w:tc>
        <w:tc>
          <w:tcPr>
            <w:tcW w:w="639" w:type="dxa"/>
          </w:tcPr>
          <w:p>
            <w:pPr>
              <w:pStyle w:val="TableParagraph"/>
              <w:spacing w:line="188" w:lineRule="exact"/>
              <w:ind w:left="65"/>
              <w:jc w:val="left"/>
              <w:rPr>
                <w:sz w:val="18"/>
              </w:rPr>
            </w:pPr>
            <w:r>
              <w:rPr>
                <w:sz w:val="18"/>
              </w:rPr>
              <w:t>5</w:t>
            </w:r>
            <w:r>
              <w:rPr>
                <w:spacing w:val="1"/>
                <w:sz w:val="18"/>
              </w:rPr>
              <w:t> </w:t>
            </w:r>
            <w:r>
              <w:rPr>
                <w:spacing w:val="-10"/>
                <w:sz w:val="18"/>
              </w:rPr>
              <w:t>%</w:t>
            </w:r>
          </w:p>
        </w:tc>
        <w:tc>
          <w:tcPr>
            <w:tcW w:w="1741" w:type="dxa"/>
          </w:tcPr>
          <w:p>
            <w:pPr>
              <w:pStyle w:val="TableParagraph"/>
              <w:spacing w:line="188" w:lineRule="exact"/>
              <w:ind w:left="48" w:right="49"/>
              <w:rPr>
                <w:sz w:val="18"/>
              </w:rPr>
            </w:pPr>
            <w:r>
              <w:rPr>
                <w:sz w:val="18"/>
              </w:rPr>
              <w:t>für</w:t>
            </w:r>
            <w:r>
              <w:rPr>
                <w:spacing w:val="-2"/>
                <w:sz w:val="18"/>
              </w:rPr>
              <w:t> </w:t>
            </w:r>
            <w:r>
              <w:rPr>
                <w:sz w:val="18"/>
              </w:rPr>
              <w:t>den</w:t>
            </w:r>
            <w:r>
              <w:rPr>
                <w:spacing w:val="-2"/>
                <w:sz w:val="18"/>
              </w:rPr>
              <w:t> Mehrbetrag</w:t>
            </w:r>
          </w:p>
        </w:tc>
      </w:tr>
      <w:tr>
        <w:trPr>
          <w:trHeight w:val="206" w:hRule="atLeast"/>
        </w:trPr>
        <w:tc>
          <w:tcPr>
            <w:tcW w:w="331" w:type="dxa"/>
          </w:tcPr>
          <w:p>
            <w:pPr>
              <w:pStyle w:val="TableParagraph"/>
              <w:ind w:right="78"/>
              <w:rPr>
                <w:sz w:val="18"/>
              </w:rPr>
            </w:pPr>
            <w:r>
              <w:rPr>
                <w:spacing w:val="-5"/>
                <w:sz w:val="18"/>
              </w:rPr>
              <w:t>5.</w:t>
            </w:r>
          </w:p>
        </w:tc>
        <w:tc>
          <w:tcPr>
            <w:tcW w:w="573" w:type="dxa"/>
          </w:tcPr>
          <w:p>
            <w:pPr>
              <w:pStyle w:val="TableParagraph"/>
              <w:ind w:right="91"/>
              <w:rPr>
                <w:sz w:val="18"/>
              </w:rPr>
            </w:pPr>
            <w:r>
              <w:rPr>
                <w:spacing w:val="-5"/>
                <w:sz w:val="18"/>
              </w:rPr>
              <w:t>Fr.</w:t>
            </w:r>
          </w:p>
        </w:tc>
        <w:tc>
          <w:tcPr>
            <w:tcW w:w="1059" w:type="dxa"/>
          </w:tcPr>
          <w:p>
            <w:pPr>
              <w:pStyle w:val="TableParagraph"/>
              <w:ind w:right="106"/>
              <w:jc w:val="right"/>
              <w:rPr>
                <w:sz w:val="18"/>
              </w:rPr>
            </w:pPr>
            <w:r>
              <w:rPr>
                <w:sz w:val="18"/>
              </w:rPr>
              <w:t>303.–</w:t>
            </w:r>
          </w:p>
        </w:tc>
        <w:tc>
          <w:tcPr>
            <w:tcW w:w="472" w:type="dxa"/>
          </w:tcPr>
          <w:p>
            <w:pPr>
              <w:pStyle w:val="TableParagraph"/>
              <w:ind w:right="27"/>
              <w:rPr>
                <w:sz w:val="18"/>
              </w:rPr>
            </w:pPr>
            <w:r>
              <w:rPr>
                <w:spacing w:val="-5"/>
                <w:sz w:val="18"/>
              </w:rPr>
              <w:t>bis</w:t>
            </w:r>
          </w:p>
        </w:tc>
        <w:tc>
          <w:tcPr>
            <w:tcW w:w="549" w:type="dxa"/>
          </w:tcPr>
          <w:p>
            <w:pPr>
              <w:pStyle w:val="TableParagraph"/>
              <w:ind w:right="66"/>
              <w:rPr>
                <w:sz w:val="18"/>
              </w:rPr>
            </w:pPr>
            <w:r>
              <w:rPr>
                <w:spacing w:val="-5"/>
                <w:sz w:val="18"/>
              </w:rPr>
              <w:t>Fr.</w:t>
            </w:r>
          </w:p>
        </w:tc>
        <w:tc>
          <w:tcPr>
            <w:tcW w:w="1186" w:type="dxa"/>
          </w:tcPr>
          <w:p>
            <w:pPr>
              <w:pStyle w:val="TableParagraph"/>
              <w:ind w:left="104"/>
              <w:rPr>
                <w:sz w:val="18"/>
              </w:rPr>
            </w:pPr>
            <w:r>
              <w:rPr>
                <w:sz w:val="18"/>
              </w:rPr>
              <w:t>21</w:t>
            </w:r>
            <w:r>
              <w:rPr>
                <w:spacing w:val="1"/>
                <w:sz w:val="18"/>
              </w:rPr>
              <w:t> </w:t>
            </w:r>
            <w:r>
              <w:rPr>
                <w:spacing w:val="-2"/>
                <w:sz w:val="18"/>
              </w:rPr>
              <w:t>000.–</w:t>
            </w:r>
          </w:p>
        </w:tc>
        <w:tc>
          <w:tcPr>
            <w:tcW w:w="557" w:type="dxa"/>
          </w:tcPr>
          <w:p>
            <w:pPr>
              <w:pStyle w:val="TableParagraph"/>
              <w:ind w:left="111"/>
              <w:rPr>
                <w:sz w:val="18"/>
              </w:rPr>
            </w:pPr>
            <w:r>
              <w:rPr>
                <w:spacing w:val="-5"/>
                <w:sz w:val="18"/>
              </w:rPr>
              <w:t>und</w:t>
            </w:r>
          </w:p>
        </w:tc>
        <w:tc>
          <w:tcPr>
            <w:tcW w:w="639" w:type="dxa"/>
          </w:tcPr>
          <w:p>
            <w:pPr>
              <w:pStyle w:val="TableParagraph"/>
              <w:ind w:left="65"/>
              <w:jc w:val="left"/>
              <w:rPr>
                <w:sz w:val="18"/>
              </w:rPr>
            </w:pPr>
            <w:r>
              <w:rPr>
                <w:sz w:val="18"/>
              </w:rPr>
              <w:t>6</w:t>
            </w:r>
            <w:r>
              <w:rPr>
                <w:spacing w:val="1"/>
                <w:sz w:val="18"/>
              </w:rPr>
              <w:t> </w:t>
            </w:r>
            <w:r>
              <w:rPr>
                <w:spacing w:val="-10"/>
                <w:sz w:val="18"/>
              </w:rPr>
              <w:t>%</w:t>
            </w:r>
          </w:p>
        </w:tc>
        <w:tc>
          <w:tcPr>
            <w:tcW w:w="1741" w:type="dxa"/>
          </w:tcPr>
          <w:p>
            <w:pPr>
              <w:pStyle w:val="TableParagraph"/>
              <w:ind w:left="48" w:right="49"/>
              <w:rPr>
                <w:sz w:val="18"/>
              </w:rPr>
            </w:pPr>
            <w:r>
              <w:rPr>
                <w:sz w:val="18"/>
              </w:rPr>
              <w:t>für</w:t>
            </w:r>
            <w:r>
              <w:rPr>
                <w:spacing w:val="-2"/>
                <w:sz w:val="18"/>
              </w:rPr>
              <w:t> </w:t>
            </w:r>
            <w:r>
              <w:rPr>
                <w:sz w:val="18"/>
              </w:rPr>
              <w:t>den</w:t>
            </w:r>
            <w:r>
              <w:rPr>
                <w:spacing w:val="-2"/>
                <w:sz w:val="18"/>
              </w:rPr>
              <w:t> Mehrbetrag</w:t>
            </w:r>
          </w:p>
        </w:tc>
      </w:tr>
      <w:tr>
        <w:trPr>
          <w:trHeight w:val="206" w:hRule="atLeast"/>
        </w:trPr>
        <w:tc>
          <w:tcPr>
            <w:tcW w:w="331" w:type="dxa"/>
          </w:tcPr>
          <w:p>
            <w:pPr>
              <w:pStyle w:val="TableParagraph"/>
              <w:ind w:right="78"/>
              <w:rPr>
                <w:sz w:val="18"/>
              </w:rPr>
            </w:pPr>
            <w:r>
              <w:rPr>
                <w:spacing w:val="-5"/>
                <w:sz w:val="18"/>
              </w:rPr>
              <w:t>6.</w:t>
            </w:r>
          </w:p>
        </w:tc>
        <w:tc>
          <w:tcPr>
            <w:tcW w:w="573" w:type="dxa"/>
          </w:tcPr>
          <w:p>
            <w:pPr>
              <w:pStyle w:val="TableParagraph"/>
              <w:ind w:right="91"/>
              <w:rPr>
                <w:sz w:val="18"/>
              </w:rPr>
            </w:pPr>
            <w:r>
              <w:rPr>
                <w:spacing w:val="-5"/>
                <w:sz w:val="18"/>
              </w:rPr>
              <w:t>Fr.</w:t>
            </w:r>
          </w:p>
        </w:tc>
        <w:tc>
          <w:tcPr>
            <w:tcW w:w="1059" w:type="dxa"/>
          </w:tcPr>
          <w:p>
            <w:pPr>
              <w:pStyle w:val="TableParagraph"/>
              <w:ind w:right="106"/>
              <w:jc w:val="right"/>
              <w:rPr>
                <w:sz w:val="18"/>
              </w:rPr>
            </w:pPr>
            <w:r>
              <w:rPr>
                <w:sz w:val="18"/>
              </w:rPr>
              <w:t>1</w:t>
            </w:r>
            <w:r>
              <w:rPr>
                <w:spacing w:val="1"/>
                <w:sz w:val="18"/>
              </w:rPr>
              <w:t> </w:t>
            </w:r>
            <w:r>
              <w:rPr>
                <w:spacing w:val="-2"/>
                <w:sz w:val="18"/>
              </w:rPr>
              <w:t>251.–</w:t>
            </w:r>
          </w:p>
        </w:tc>
        <w:tc>
          <w:tcPr>
            <w:tcW w:w="472" w:type="dxa"/>
          </w:tcPr>
          <w:p>
            <w:pPr>
              <w:pStyle w:val="TableParagraph"/>
              <w:ind w:right="27"/>
              <w:rPr>
                <w:sz w:val="18"/>
              </w:rPr>
            </w:pPr>
            <w:r>
              <w:rPr>
                <w:spacing w:val="-5"/>
                <w:sz w:val="18"/>
              </w:rPr>
              <w:t>bis</w:t>
            </w:r>
          </w:p>
        </w:tc>
        <w:tc>
          <w:tcPr>
            <w:tcW w:w="549" w:type="dxa"/>
          </w:tcPr>
          <w:p>
            <w:pPr>
              <w:pStyle w:val="TableParagraph"/>
              <w:ind w:right="66"/>
              <w:rPr>
                <w:sz w:val="18"/>
              </w:rPr>
            </w:pPr>
            <w:r>
              <w:rPr>
                <w:spacing w:val="-5"/>
                <w:sz w:val="18"/>
              </w:rPr>
              <w:t>Fr.</w:t>
            </w:r>
          </w:p>
        </w:tc>
        <w:tc>
          <w:tcPr>
            <w:tcW w:w="1186" w:type="dxa"/>
          </w:tcPr>
          <w:p>
            <w:pPr>
              <w:pStyle w:val="TableParagraph"/>
              <w:ind w:left="104"/>
              <w:rPr>
                <w:sz w:val="18"/>
              </w:rPr>
            </w:pPr>
            <w:r>
              <w:rPr>
                <w:sz w:val="18"/>
              </w:rPr>
              <w:t>36</w:t>
            </w:r>
            <w:r>
              <w:rPr>
                <w:spacing w:val="1"/>
                <w:sz w:val="18"/>
              </w:rPr>
              <w:t> </w:t>
            </w:r>
            <w:r>
              <w:rPr>
                <w:spacing w:val="-2"/>
                <w:sz w:val="18"/>
              </w:rPr>
              <w:t>800.–</w:t>
            </w:r>
          </w:p>
        </w:tc>
        <w:tc>
          <w:tcPr>
            <w:tcW w:w="557" w:type="dxa"/>
          </w:tcPr>
          <w:p>
            <w:pPr>
              <w:pStyle w:val="TableParagraph"/>
              <w:ind w:left="111"/>
              <w:rPr>
                <w:sz w:val="18"/>
              </w:rPr>
            </w:pPr>
            <w:r>
              <w:rPr>
                <w:spacing w:val="-5"/>
                <w:sz w:val="18"/>
              </w:rPr>
              <w:t>und</w:t>
            </w:r>
          </w:p>
        </w:tc>
        <w:tc>
          <w:tcPr>
            <w:tcW w:w="639" w:type="dxa"/>
          </w:tcPr>
          <w:p>
            <w:pPr>
              <w:pStyle w:val="TableParagraph"/>
              <w:ind w:left="65"/>
              <w:jc w:val="left"/>
              <w:rPr>
                <w:sz w:val="18"/>
              </w:rPr>
            </w:pPr>
            <w:r>
              <w:rPr>
                <w:sz w:val="18"/>
              </w:rPr>
              <w:t>7</w:t>
            </w:r>
            <w:r>
              <w:rPr>
                <w:spacing w:val="1"/>
                <w:sz w:val="18"/>
              </w:rPr>
              <w:t> </w:t>
            </w:r>
            <w:r>
              <w:rPr>
                <w:spacing w:val="-10"/>
                <w:sz w:val="18"/>
              </w:rPr>
              <w:t>%</w:t>
            </w:r>
          </w:p>
        </w:tc>
        <w:tc>
          <w:tcPr>
            <w:tcW w:w="1741" w:type="dxa"/>
          </w:tcPr>
          <w:p>
            <w:pPr>
              <w:pStyle w:val="TableParagraph"/>
              <w:ind w:left="48" w:right="49"/>
              <w:rPr>
                <w:sz w:val="18"/>
              </w:rPr>
            </w:pPr>
            <w:r>
              <w:rPr>
                <w:sz w:val="18"/>
              </w:rPr>
              <w:t>für</w:t>
            </w:r>
            <w:r>
              <w:rPr>
                <w:spacing w:val="-2"/>
                <w:sz w:val="18"/>
              </w:rPr>
              <w:t> </w:t>
            </w:r>
            <w:r>
              <w:rPr>
                <w:sz w:val="18"/>
              </w:rPr>
              <w:t>den</w:t>
            </w:r>
            <w:r>
              <w:rPr>
                <w:spacing w:val="-2"/>
                <w:sz w:val="18"/>
              </w:rPr>
              <w:t> Mehrbetrag</w:t>
            </w:r>
          </w:p>
        </w:tc>
      </w:tr>
      <w:tr>
        <w:trPr>
          <w:trHeight w:val="207" w:hRule="atLeast"/>
        </w:trPr>
        <w:tc>
          <w:tcPr>
            <w:tcW w:w="331" w:type="dxa"/>
          </w:tcPr>
          <w:p>
            <w:pPr>
              <w:pStyle w:val="TableParagraph"/>
              <w:spacing w:line="188" w:lineRule="exact"/>
              <w:ind w:right="78"/>
              <w:rPr>
                <w:sz w:val="18"/>
              </w:rPr>
            </w:pPr>
            <w:r>
              <w:rPr>
                <w:spacing w:val="-5"/>
                <w:sz w:val="18"/>
              </w:rPr>
              <w:t>7.</w:t>
            </w:r>
          </w:p>
        </w:tc>
        <w:tc>
          <w:tcPr>
            <w:tcW w:w="573" w:type="dxa"/>
          </w:tcPr>
          <w:p>
            <w:pPr>
              <w:pStyle w:val="TableParagraph"/>
              <w:spacing w:line="188" w:lineRule="exact"/>
              <w:ind w:right="91"/>
              <w:rPr>
                <w:sz w:val="18"/>
              </w:rPr>
            </w:pPr>
            <w:r>
              <w:rPr>
                <w:spacing w:val="-5"/>
                <w:sz w:val="18"/>
              </w:rPr>
              <w:t>Fr.</w:t>
            </w:r>
          </w:p>
        </w:tc>
        <w:tc>
          <w:tcPr>
            <w:tcW w:w="1059" w:type="dxa"/>
          </w:tcPr>
          <w:p>
            <w:pPr>
              <w:pStyle w:val="TableParagraph"/>
              <w:spacing w:line="188" w:lineRule="exact"/>
              <w:ind w:right="106"/>
              <w:jc w:val="right"/>
              <w:rPr>
                <w:sz w:val="18"/>
              </w:rPr>
            </w:pPr>
            <w:r>
              <w:rPr>
                <w:sz w:val="18"/>
              </w:rPr>
              <w:t>4</w:t>
            </w:r>
            <w:r>
              <w:rPr>
                <w:spacing w:val="1"/>
                <w:sz w:val="18"/>
              </w:rPr>
              <w:t> </w:t>
            </w:r>
            <w:r>
              <w:rPr>
                <w:spacing w:val="-2"/>
                <w:sz w:val="18"/>
              </w:rPr>
              <w:t>583.–</w:t>
            </w:r>
          </w:p>
        </w:tc>
        <w:tc>
          <w:tcPr>
            <w:tcW w:w="472" w:type="dxa"/>
          </w:tcPr>
          <w:p>
            <w:pPr>
              <w:pStyle w:val="TableParagraph"/>
              <w:spacing w:line="188" w:lineRule="exact"/>
              <w:ind w:right="27"/>
              <w:rPr>
                <w:sz w:val="18"/>
              </w:rPr>
            </w:pPr>
            <w:r>
              <w:rPr>
                <w:spacing w:val="-5"/>
                <w:sz w:val="18"/>
              </w:rPr>
              <w:t>bis</w:t>
            </w:r>
          </w:p>
        </w:tc>
        <w:tc>
          <w:tcPr>
            <w:tcW w:w="549" w:type="dxa"/>
          </w:tcPr>
          <w:p>
            <w:pPr>
              <w:pStyle w:val="TableParagraph"/>
              <w:spacing w:line="188" w:lineRule="exact"/>
              <w:ind w:right="66"/>
              <w:rPr>
                <w:sz w:val="18"/>
              </w:rPr>
            </w:pPr>
            <w:r>
              <w:rPr>
                <w:spacing w:val="-5"/>
                <w:sz w:val="18"/>
              </w:rPr>
              <w:t>Fr.</w:t>
            </w:r>
          </w:p>
        </w:tc>
        <w:tc>
          <w:tcPr>
            <w:tcW w:w="1186" w:type="dxa"/>
          </w:tcPr>
          <w:p>
            <w:pPr>
              <w:pStyle w:val="TableParagraph"/>
              <w:spacing w:line="188" w:lineRule="exact"/>
              <w:ind w:left="104"/>
              <w:rPr>
                <w:sz w:val="18"/>
              </w:rPr>
            </w:pPr>
            <w:r>
              <w:rPr>
                <w:sz w:val="18"/>
              </w:rPr>
              <w:t>84</w:t>
            </w:r>
            <w:r>
              <w:rPr>
                <w:spacing w:val="1"/>
                <w:sz w:val="18"/>
              </w:rPr>
              <w:t> </w:t>
            </w:r>
            <w:r>
              <w:rPr>
                <w:spacing w:val="-2"/>
                <w:sz w:val="18"/>
              </w:rPr>
              <w:t>400.–</w:t>
            </w:r>
          </w:p>
        </w:tc>
        <w:tc>
          <w:tcPr>
            <w:tcW w:w="557" w:type="dxa"/>
          </w:tcPr>
          <w:p>
            <w:pPr>
              <w:pStyle w:val="TableParagraph"/>
              <w:spacing w:line="188" w:lineRule="exact"/>
              <w:ind w:left="111"/>
              <w:rPr>
                <w:sz w:val="18"/>
              </w:rPr>
            </w:pPr>
            <w:r>
              <w:rPr>
                <w:spacing w:val="-5"/>
                <w:sz w:val="18"/>
              </w:rPr>
              <w:t>und</w:t>
            </w:r>
          </w:p>
        </w:tc>
        <w:tc>
          <w:tcPr>
            <w:tcW w:w="639" w:type="dxa"/>
          </w:tcPr>
          <w:p>
            <w:pPr>
              <w:pStyle w:val="TableParagraph"/>
              <w:spacing w:line="188" w:lineRule="exact"/>
              <w:ind w:left="65"/>
              <w:jc w:val="left"/>
              <w:rPr>
                <w:sz w:val="18"/>
              </w:rPr>
            </w:pPr>
            <w:r>
              <w:rPr>
                <w:sz w:val="18"/>
              </w:rPr>
              <w:t>7.5</w:t>
            </w:r>
            <w:r>
              <w:rPr>
                <w:spacing w:val="1"/>
                <w:sz w:val="18"/>
              </w:rPr>
              <w:t> </w:t>
            </w:r>
            <w:r>
              <w:rPr>
                <w:spacing w:val="-10"/>
                <w:sz w:val="18"/>
              </w:rPr>
              <w:t>%</w:t>
            </w:r>
          </w:p>
        </w:tc>
        <w:tc>
          <w:tcPr>
            <w:tcW w:w="1741" w:type="dxa"/>
          </w:tcPr>
          <w:p>
            <w:pPr>
              <w:pStyle w:val="TableParagraph"/>
              <w:spacing w:line="188" w:lineRule="exact"/>
              <w:ind w:left="48" w:right="49"/>
              <w:rPr>
                <w:sz w:val="18"/>
              </w:rPr>
            </w:pPr>
            <w:r>
              <w:rPr>
                <w:sz w:val="18"/>
              </w:rPr>
              <w:t>für</w:t>
            </w:r>
            <w:r>
              <w:rPr>
                <w:spacing w:val="-2"/>
                <w:sz w:val="18"/>
              </w:rPr>
              <w:t> </w:t>
            </w:r>
            <w:r>
              <w:rPr>
                <w:sz w:val="18"/>
              </w:rPr>
              <w:t>den</w:t>
            </w:r>
            <w:r>
              <w:rPr>
                <w:spacing w:val="-2"/>
                <w:sz w:val="18"/>
              </w:rPr>
              <w:t> Mehrbetrag</w:t>
            </w:r>
          </w:p>
        </w:tc>
      </w:tr>
      <w:tr>
        <w:trPr>
          <w:trHeight w:val="204" w:hRule="atLeast"/>
        </w:trPr>
        <w:tc>
          <w:tcPr>
            <w:tcW w:w="331" w:type="dxa"/>
          </w:tcPr>
          <w:p>
            <w:pPr>
              <w:pStyle w:val="TableParagraph"/>
              <w:spacing w:line="185" w:lineRule="exact"/>
              <w:ind w:right="78"/>
              <w:rPr>
                <w:sz w:val="18"/>
              </w:rPr>
            </w:pPr>
            <w:r>
              <w:rPr>
                <w:spacing w:val="-5"/>
                <w:sz w:val="18"/>
              </w:rPr>
              <w:t>8.</w:t>
            </w:r>
          </w:p>
        </w:tc>
        <w:tc>
          <w:tcPr>
            <w:tcW w:w="573" w:type="dxa"/>
          </w:tcPr>
          <w:p>
            <w:pPr>
              <w:pStyle w:val="TableParagraph"/>
              <w:spacing w:line="185" w:lineRule="exact"/>
              <w:ind w:right="91"/>
              <w:rPr>
                <w:sz w:val="18"/>
              </w:rPr>
            </w:pPr>
            <w:r>
              <w:rPr>
                <w:spacing w:val="-5"/>
                <w:sz w:val="18"/>
              </w:rPr>
              <w:t>Fr.</w:t>
            </w:r>
          </w:p>
        </w:tc>
        <w:tc>
          <w:tcPr>
            <w:tcW w:w="1059" w:type="dxa"/>
          </w:tcPr>
          <w:p>
            <w:pPr>
              <w:pStyle w:val="TableParagraph"/>
              <w:spacing w:line="185" w:lineRule="exact"/>
              <w:ind w:right="133"/>
              <w:jc w:val="right"/>
              <w:rPr>
                <w:sz w:val="18"/>
              </w:rPr>
            </w:pPr>
            <w:r>
              <w:rPr>
                <w:sz w:val="18"/>
              </w:rPr>
              <w:t>10</w:t>
            </w:r>
            <w:r>
              <w:rPr>
                <w:spacing w:val="1"/>
                <w:sz w:val="18"/>
              </w:rPr>
              <w:t> </w:t>
            </w:r>
            <w:r>
              <w:rPr>
                <w:spacing w:val="-2"/>
                <w:sz w:val="18"/>
              </w:rPr>
              <w:t>133.–</w:t>
            </w:r>
          </w:p>
        </w:tc>
        <w:tc>
          <w:tcPr>
            <w:tcW w:w="472" w:type="dxa"/>
          </w:tcPr>
          <w:p>
            <w:pPr>
              <w:pStyle w:val="TableParagraph"/>
              <w:spacing w:line="185" w:lineRule="exact"/>
              <w:ind w:right="27"/>
              <w:rPr>
                <w:sz w:val="18"/>
              </w:rPr>
            </w:pPr>
            <w:r>
              <w:rPr>
                <w:spacing w:val="-5"/>
                <w:sz w:val="18"/>
              </w:rPr>
              <w:t>bis</w:t>
            </w:r>
          </w:p>
        </w:tc>
        <w:tc>
          <w:tcPr>
            <w:tcW w:w="549" w:type="dxa"/>
          </w:tcPr>
          <w:p>
            <w:pPr>
              <w:pStyle w:val="TableParagraph"/>
              <w:spacing w:line="185" w:lineRule="exact"/>
              <w:ind w:right="66"/>
              <w:rPr>
                <w:sz w:val="18"/>
              </w:rPr>
            </w:pPr>
            <w:r>
              <w:rPr>
                <w:spacing w:val="-5"/>
                <w:sz w:val="18"/>
              </w:rPr>
              <w:t>Fr.</w:t>
            </w:r>
          </w:p>
        </w:tc>
        <w:tc>
          <w:tcPr>
            <w:tcW w:w="1186" w:type="dxa"/>
          </w:tcPr>
          <w:p>
            <w:pPr>
              <w:pStyle w:val="TableParagraph"/>
              <w:spacing w:line="185" w:lineRule="exact"/>
              <w:ind w:left="104" w:right="101"/>
              <w:rPr>
                <w:sz w:val="18"/>
              </w:rPr>
            </w:pPr>
            <w:r>
              <w:rPr>
                <w:sz w:val="18"/>
              </w:rPr>
              <w:t>158</w:t>
            </w:r>
            <w:r>
              <w:rPr>
                <w:spacing w:val="1"/>
                <w:sz w:val="18"/>
              </w:rPr>
              <w:t> </w:t>
            </w:r>
            <w:r>
              <w:rPr>
                <w:spacing w:val="-2"/>
                <w:sz w:val="18"/>
              </w:rPr>
              <w:t>400.–</w:t>
            </w:r>
          </w:p>
        </w:tc>
        <w:tc>
          <w:tcPr>
            <w:tcW w:w="557" w:type="dxa"/>
          </w:tcPr>
          <w:p>
            <w:pPr>
              <w:pStyle w:val="TableParagraph"/>
              <w:spacing w:line="185" w:lineRule="exact"/>
              <w:ind w:left="111"/>
              <w:rPr>
                <w:sz w:val="18"/>
              </w:rPr>
            </w:pPr>
            <w:r>
              <w:rPr>
                <w:spacing w:val="-5"/>
                <w:sz w:val="18"/>
              </w:rPr>
              <w:t>und</w:t>
            </w:r>
          </w:p>
        </w:tc>
        <w:tc>
          <w:tcPr>
            <w:tcW w:w="639" w:type="dxa"/>
          </w:tcPr>
          <w:p>
            <w:pPr>
              <w:pStyle w:val="TableParagraph"/>
              <w:spacing w:line="185" w:lineRule="exact"/>
              <w:ind w:left="65"/>
              <w:jc w:val="left"/>
              <w:rPr>
                <w:sz w:val="18"/>
              </w:rPr>
            </w:pPr>
            <w:r>
              <w:rPr>
                <w:sz w:val="18"/>
              </w:rPr>
              <w:t>8</w:t>
            </w:r>
            <w:r>
              <w:rPr>
                <w:spacing w:val="1"/>
                <w:sz w:val="18"/>
              </w:rPr>
              <w:t> </w:t>
            </w:r>
            <w:r>
              <w:rPr>
                <w:spacing w:val="-10"/>
                <w:sz w:val="18"/>
              </w:rPr>
              <w:t>%</w:t>
            </w:r>
          </w:p>
        </w:tc>
        <w:tc>
          <w:tcPr>
            <w:tcW w:w="1741" w:type="dxa"/>
          </w:tcPr>
          <w:p>
            <w:pPr>
              <w:pStyle w:val="TableParagraph"/>
              <w:spacing w:line="185" w:lineRule="exact"/>
              <w:ind w:left="49" w:right="1"/>
              <w:rPr>
                <w:sz w:val="18"/>
              </w:rPr>
            </w:pPr>
            <w:r>
              <w:rPr>
                <w:sz w:val="18"/>
              </w:rPr>
              <w:t>für</w:t>
            </w:r>
            <w:r>
              <w:rPr>
                <w:spacing w:val="-2"/>
                <w:sz w:val="18"/>
              </w:rPr>
              <w:t> </w:t>
            </w:r>
            <w:r>
              <w:rPr>
                <w:sz w:val="18"/>
              </w:rPr>
              <w:t>den</w:t>
            </w:r>
            <w:r>
              <w:rPr>
                <w:spacing w:val="-2"/>
                <w:sz w:val="18"/>
              </w:rPr>
              <w:t> Mehrbetrag.</w:t>
            </w:r>
          </w:p>
        </w:tc>
      </w:tr>
    </w:tbl>
    <w:p>
      <w:pPr>
        <w:pStyle w:val="BodyText"/>
        <w:spacing w:before="37"/>
        <w:jc w:val="both"/>
      </w:pPr>
      <w:r>
        <w:rPr/>
        <w:t>*Gültig</w:t>
      </w:r>
      <w:r>
        <w:rPr>
          <w:spacing w:val="-5"/>
        </w:rPr>
        <w:t> </w:t>
      </w:r>
      <w:r>
        <w:rPr/>
        <w:t>ab</w:t>
      </w:r>
      <w:r>
        <w:rPr>
          <w:spacing w:val="-3"/>
        </w:rPr>
        <w:t> </w:t>
      </w:r>
      <w:r>
        <w:rPr/>
        <w:t>Steuerperiode</w:t>
      </w:r>
      <w:r>
        <w:rPr>
          <w:spacing w:val="-3"/>
        </w:rPr>
        <w:t> </w:t>
      </w:r>
      <w:r>
        <w:rPr>
          <w:spacing w:val="-4"/>
        </w:rPr>
        <w:t>2025.</w:t>
      </w:r>
    </w:p>
    <w:p>
      <w:pPr>
        <w:pStyle w:val="Heading8"/>
      </w:pPr>
      <w:hyperlink r:id="rId68">
        <w:r>
          <w:rPr>
            <w:color w:val="0462C0"/>
            <w:u w:val="single" w:color="0462C0"/>
          </w:rPr>
          <w:t>Tabelle</w:t>
        </w:r>
        <w:r>
          <w:rPr>
            <w:color w:val="0462C0"/>
            <w:spacing w:val="-3"/>
            <w:u w:val="single" w:color="0462C0"/>
          </w:rPr>
          <w:t> </w:t>
        </w:r>
        <w:r>
          <w:rPr>
            <w:color w:val="0462C0"/>
            <w:u w:val="single" w:color="0462C0"/>
          </w:rPr>
          <w:t>der</w:t>
        </w:r>
        <w:r>
          <w:rPr>
            <w:color w:val="0462C0"/>
            <w:spacing w:val="-4"/>
            <w:u w:val="single" w:color="0462C0"/>
          </w:rPr>
          <w:t> </w:t>
        </w:r>
        <w:r>
          <w:rPr>
            <w:color w:val="0462C0"/>
            <w:u w:val="single" w:color="0462C0"/>
          </w:rPr>
          <w:t>einfachen</w:t>
        </w:r>
        <w:r>
          <w:rPr>
            <w:color w:val="0462C0"/>
            <w:spacing w:val="-4"/>
            <w:u w:val="single" w:color="0462C0"/>
          </w:rPr>
          <w:t> </w:t>
        </w:r>
        <w:r>
          <w:rPr>
            <w:color w:val="0462C0"/>
            <w:u w:val="single" w:color="0462C0"/>
          </w:rPr>
          <w:t>Einkommenssteuer</w:t>
        </w:r>
        <w:r>
          <w:rPr>
            <w:color w:val="0462C0"/>
            <w:spacing w:val="-4"/>
            <w:u w:val="single" w:color="0462C0"/>
          </w:rPr>
          <w:t> </w:t>
        </w:r>
        <w:r>
          <w:rPr>
            <w:color w:val="0462C0"/>
            <w:u w:val="single" w:color="0462C0"/>
          </w:rPr>
          <w:t>(Stand</w:t>
        </w:r>
        <w:r>
          <w:rPr>
            <w:color w:val="0462C0"/>
            <w:spacing w:val="-5"/>
            <w:u w:val="single" w:color="0462C0"/>
          </w:rPr>
          <w:t> </w:t>
        </w:r>
        <w:r>
          <w:rPr>
            <w:color w:val="0462C0"/>
            <w:spacing w:val="-2"/>
            <w:u w:val="single" w:color="0462C0"/>
          </w:rPr>
          <w:t>2025)</w:t>
        </w:r>
      </w:hyperlink>
    </w:p>
    <w:p>
      <w:pPr>
        <w:pStyle w:val="Heading8"/>
        <w:spacing w:after="0"/>
        <w:sectPr>
          <w:pgSz w:w="11910" w:h="16840"/>
          <w:pgMar w:header="724" w:footer="687" w:top="960" w:bottom="880" w:left="850" w:right="992"/>
        </w:sectPr>
      </w:pPr>
    </w:p>
    <w:p>
      <w:pPr>
        <w:pStyle w:val="BodyText"/>
        <w:ind w:left="0"/>
        <w:rPr>
          <w:rFonts w:ascii="Arial"/>
          <w:b/>
        </w:rPr>
      </w:pPr>
    </w:p>
    <w:p>
      <w:pPr>
        <w:pStyle w:val="BodyText"/>
        <w:spacing w:before="27"/>
        <w:ind w:left="0"/>
        <w:rPr>
          <w:rFonts w:ascii="Arial"/>
          <w:b/>
        </w:rPr>
      </w:pPr>
    </w:p>
    <w:p>
      <w:pPr>
        <w:pStyle w:val="BodyText"/>
        <w:jc w:val="both"/>
      </w:pPr>
      <w:r>
        <w:rPr>
          <w:color w:val="950000"/>
        </w:rPr>
        <w:t>Reduzierter Steuersatz</w:t>
      </w:r>
      <w:r>
        <w:rPr>
          <w:color w:val="950000"/>
          <w:spacing w:val="80"/>
        </w:rPr>
        <w:t> </w:t>
      </w:r>
      <w:r>
        <w:rPr>
          <w:color w:val="950000"/>
          <w:spacing w:val="-1"/>
        </w:rPr>
        <w:drawing>
          <wp:inline distT="0" distB="0" distL="0" distR="0">
            <wp:extent cx="201235" cy="114680"/>
            <wp:effectExtent l="0" t="0" r="0" b="0"/>
            <wp:docPr id="49" name="Image 49" descr="">
              <a:hlinkClick r:id="rId69"/>
            </wp:docPr>
            <wp:cNvGraphicFramePr>
              <a:graphicFrameLocks/>
            </wp:cNvGraphicFramePr>
            <a:graphic>
              <a:graphicData uri="http://schemas.openxmlformats.org/drawingml/2006/picture">
                <pic:pic>
                  <pic:nvPicPr>
                    <pic:cNvPr id="49" name="Image 49" descr="">
                      <a:hlinkClick r:id="rId69"/>
                    </pic:cNvPr>
                    <pic:cNvPicPr/>
                  </pic:nvPicPr>
                  <pic:blipFill>
                    <a:blip r:embed="rId11" cstate="print"/>
                    <a:stretch>
                      <a:fillRect/>
                    </a:stretch>
                  </pic:blipFill>
                  <pic:spPr>
                    <a:xfrm>
                      <a:off x="0" y="0"/>
                      <a:ext cx="201235" cy="114680"/>
                    </a:xfrm>
                    <a:prstGeom prst="rect">
                      <a:avLst/>
                    </a:prstGeom>
                  </pic:spPr>
                </pic:pic>
              </a:graphicData>
            </a:graphic>
          </wp:inline>
        </w:drawing>
      </w:r>
      <w:r>
        <w:rPr>
          <w:color w:val="950000"/>
          <w:spacing w:val="-1"/>
        </w:rPr>
      </w:r>
    </w:p>
    <w:p>
      <w:pPr>
        <w:pStyle w:val="Heading8"/>
      </w:pPr>
      <w:r>
        <w:rPr/>
        <w:t>§</w:t>
      </w:r>
      <w:r>
        <w:rPr>
          <w:spacing w:val="-2"/>
        </w:rPr>
        <w:t> </w:t>
      </w:r>
      <w:r>
        <w:rPr/>
        <w:t>37 Abs.</w:t>
      </w:r>
      <w:r>
        <w:rPr>
          <w:spacing w:val="-1"/>
        </w:rPr>
        <w:t> </w:t>
      </w:r>
      <w:r>
        <w:rPr/>
        <w:t>2</w:t>
      </w:r>
      <w:r>
        <w:rPr>
          <w:spacing w:val="1"/>
        </w:rPr>
        <w:t> </w:t>
      </w:r>
      <w:r>
        <w:rPr>
          <w:spacing w:val="-4"/>
        </w:rPr>
        <w:t>StG:</w:t>
      </w:r>
    </w:p>
    <w:p>
      <w:pPr>
        <w:pStyle w:val="BodyText"/>
        <w:spacing w:before="55"/>
        <w:ind w:right="700"/>
        <w:jc w:val="both"/>
      </w:pPr>
      <w:r>
        <w:rPr>
          <w:position w:val="6"/>
          <w:sz w:val="12"/>
        </w:rPr>
        <w:t>2</w:t>
      </w:r>
      <w:r>
        <w:rPr>
          <w:spacing w:val="-6"/>
          <w:position w:val="6"/>
          <w:sz w:val="12"/>
        </w:rPr>
        <w:t> </w:t>
      </w:r>
      <w:r>
        <w:rPr/>
        <w:t>Für</w:t>
      </w:r>
      <w:r>
        <w:rPr>
          <w:spacing w:val="-9"/>
        </w:rPr>
        <w:t> </w:t>
      </w:r>
      <w:r>
        <w:rPr/>
        <w:t>Ehegatten,</w:t>
      </w:r>
      <w:r>
        <w:rPr>
          <w:spacing w:val="-9"/>
        </w:rPr>
        <w:t> </w:t>
      </w:r>
      <w:r>
        <w:rPr/>
        <w:t>die</w:t>
      </w:r>
      <w:r>
        <w:rPr>
          <w:spacing w:val="-9"/>
        </w:rPr>
        <w:t> </w:t>
      </w:r>
      <w:r>
        <w:rPr/>
        <w:t>in</w:t>
      </w:r>
      <w:r>
        <w:rPr>
          <w:spacing w:val="-9"/>
        </w:rPr>
        <w:t> </w:t>
      </w:r>
      <w:r>
        <w:rPr/>
        <w:t>rechtlich</w:t>
      </w:r>
      <w:r>
        <w:rPr>
          <w:spacing w:val="-9"/>
        </w:rPr>
        <w:t> </w:t>
      </w:r>
      <w:r>
        <w:rPr/>
        <w:t>und</w:t>
      </w:r>
      <w:r>
        <w:rPr>
          <w:spacing w:val="-9"/>
        </w:rPr>
        <w:t> </w:t>
      </w:r>
      <w:r>
        <w:rPr/>
        <w:t>tatsächlich</w:t>
      </w:r>
      <w:r>
        <w:rPr>
          <w:spacing w:val="-9"/>
        </w:rPr>
        <w:t> </w:t>
      </w:r>
      <w:r>
        <w:rPr/>
        <w:t>ungetrennter</w:t>
      </w:r>
      <w:r>
        <w:rPr>
          <w:spacing w:val="-9"/>
        </w:rPr>
        <w:t> </w:t>
      </w:r>
      <w:r>
        <w:rPr/>
        <w:t>Ehe</w:t>
      </w:r>
      <w:r>
        <w:rPr>
          <w:spacing w:val="-9"/>
        </w:rPr>
        <w:t> </w:t>
      </w:r>
      <w:r>
        <w:rPr/>
        <w:t>leben,</w:t>
      </w:r>
      <w:r>
        <w:rPr>
          <w:spacing w:val="-9"/>
        </w:rPr>
        <w:t> </w:t>
      </w:r>
      <w:r>
        <w:rPr/>
        <w:t>sowie</w:t>
      </w:r>
      <w:r>
        <w:rPr>
          <w:spacing w:val="-9"/>
        </w:rPr>
        <w:t> </w:t>
      </w:r>
      <w:r>
        <w:rPr/>
        <w:t>für</w:t>
      </w:r>
      <w:r>
        <w:rPr>
          <w:spacing w:val="-9"/>
        </w:rPr>
        <w:t> </w:t>
      </w:r>
      <w:r>
        <w:rPr/>
        <w:t>verwitwete,</w:t>
      </w:r>
      <w:r>
        <w:rPr>
          <w:spacing w:val="-9"/>
        </w:rPr>
        <w:t> </w:t>
      </w:r>
      <w:r>
        <w:rPr/>
        <w:t>gerichtlich oder tatsächlich</w:t>
      </w:r>
      <w:r>
        <w:rPr>
          <w:spacing w:val="-1"/>
        </w:rPr>
        <w:t> </w:t>
      </w:r>
      <w:r>
        <w:rPr/>
        <w:t>getrennt lebende, geschiedene und</w:t>
      </w:r>
      <w:r>
        <w:rPr>
          <w:spacing w:val="-1"/>
        </w:rPr>
        <w:t> </w:t>
      </w:r>
      <w:r>
        <w:rPr/>
        <w:t>ledige</w:t>
      </w:r>
      <w:r>
        <w:rPr>
          <w:spacing w:val="-1"/>
        </w:rPr>
        <w:t> </w:t>
      </w:r>
      <w:r>
        <w:rPr/>
        <w:t>Steuerpflichtige, die mit Kindern oder unter-stützungsbedürftigen Personen im gleichen Haushalt zusammenleben und deren Unterhalt zur Haupt-sache</w:t>
      </w:r>
      <w:r>
        <w:rPr>
          <w:spacing w:val="-5"/>
        </w:rPr>
        <w:t> </w:t>
      </w:r>
      <w:r>
        <w:rPr/>
        <w:t>bestreiten,</w:t>
      </w:r>
      <w:r>
        <w:rPr>
          <w:spacing w:val="-5"/>
        </w:rPr>
        <w:t> </w:t>
      </w:r>
      <w:r>
        <w:rPr/>
        <w:t>wird</w:t>
      </w:r>
      <w:r>
        <w:rPr>
          <w:spacing w:val="-5"/>
        </w:rPr>
        <w:t> </w:t>
      </w:r>
      <w:r>
        <w:rPr/>
        <w:t>der</w:t>
      </w:r>
      <w:r>
        <w:rPr>
          <w:spacing w:val="-7"/>
        </w:rPr>
        <w:t> </w:t>
      </w:r>
      <w:r>
        <w:rPr/>
        <w:t>Steuersatz</w:t>
      </w:r>
      <w:r>
        <w:rPr>
          <w:spacing w:val="-6"/>
        </w:rPr>
        <w:t> </w:t>
      </w:r>
      <w:r>
        <w:rPr/>
        <w:t>ermittelt,</w:t>
      </w:r>
      <w:r>
        <w:rPr>
          <w:spacing w:val="-5"/>
        </w:rPr>
        <w:t> </w:t>
      </w:r>
      <w:r>
        <w:rPr/>
        <w:t>indem</w:t>
      </w:r>
      <w:r>
        <w:rPr>
          <w:spacing w:val="-4"/>
        </w:rPr>
        <w:t> </w:t>
      </w:r>
      <w:r>
        <w:rPr/>
        <w:t>das</w:t>
      </w:r>
      <w:r>
        <w:rPr>
          <w:spacing w:val="-6"/>
        </w:rPr>
        <w:t> </w:t>
      </w:r>
      <w:r>
        <w:rPr/>
        <w:t>steuerbare</w:t>
      </w:r>
      <w:r>
        <w:rPr>
          <w:spacing w:val="-5"/>
        </w:rPr>
        <w:t> </w:t>
      </w:r>
      <w:r>
        <w:rPr/>
        <w:t>Einkommen</w:t>
      </w:r>
      <w:r>
        <w:rPr>
          <w:spacing w:val="-6"/>
        </w:rPr>
        <w:t> </w:t>
      </w:r>
      <w:r>
        <w:rPr/>
        <w:t>durch</w:t>
      </w:r>
      <w:r>
        <w:rPr>
          <w:spacing w:val="-5"/>
        </w:rPr>
        <w:t> </w:t>
      </w:r>
      <w:r>
        <w:rPr/>
        <w:t>den</w:t>
      </w:r>
      <w:r>
        <w:rPr>
          <w:spacing w:val="-5"/>
        </w:rPr>
        <w:t> </w:t>
      </w:r>
      <w:r>
        <w:rPr/>
        <w:t>Divisor</w:t>
      </w:r>
      <w:r>
        <w:rPr>
          <w:spacing w:val="-5"/>
        </w:rPr>
        <w:t> </w:t>
      </w:r>
      <w:r>
        <w:rPr/>
        <w:t>2,0 geteilt wird. Massgebend sind die Verhältnisse am Ende der Steuerperiode oder der Steuerpflicht.</w:t>
      </w:r>
    </w:p>
    <w:p>
      <w:pPr>
        <w:pStyle w:val="BodyText"/>
        <w:spacing w:before="155"/>
        <w:ind w:left="0"/>
      </w:pPr>
    </w:p>
    <w:p>
      <w:pPr>
        <w:pStyle w:val="BodyText"/>
        <w:jc w:val="both"/>
      </w:pPr>
      <w:r>
        <w:rPr>
          <w:color w:val="950000"/>
        </w:rPr>
        <w:t>Steuergutschriften</w:t>
      </w:r>
      <w:r>
        <w:rPr>
          <w:color w:val="950000"/>
          <w:spacing w:val="-7"/>
        </w:rPr>
        <w:t> </w:t>
      </w:r>
      <w:r>
        <w:rPr>
          <w:color w:val="950000"/>
        </w:rPr>
        <w:t>für</w:t>
      </w:r>
      <w:r>
        <w:rPr>
          <w:color w:val="950000"/>
          <w:spacing w:val="-6"/>
        </w:rPr>
        <w:t> </w:t>
      </w:r>
      <w:r>
        <w:rPr>
          <w:color w:val="950000"/>
        </w:rPr>
        <w:t>minderjährige</w:t>
      </w:r>
      <w:r>
        <w:rPr>
          <w:color w:val="950000"/>
          <w:spacing w:val="-6"/>
        </w:rPr>
        <w:t> </w:t>
      </w:r>
      <w:r>
        <w:rPr>
          <w:color w:val="950000"/>
          <w:spacing w:val="-2"/>
        </w:rPr>
        <w:t>Kinder</w:t>
      </w:r>
    </w:p>
    <w:p>
      <w:pPr>
        <w:pStyle w:val="Heading8"/>
      </w:pPr>
      <w:r>
        <w:rPr/>
        <w:t>§ 188a Abs.</w:t>
      </w:r>
      <w:r>
        <w:rPr>
          <w:spacing w:val="-3"/>
        </w:rPr>
        <w:t> </w:t>
      </w:r>
      <w:r>
        <w:rPr/>
        <w:t>2</w:t>
      </w:r>
      <w:r>
        <w:rPr>
          <w:spacing w:val="1"/>
        </w:rPr>
        <w:t> </w:t>
      </w:r>
      <w:r>
        <w:rPr>
          <w:spacing w:val="-4"/>
        </w:rPr>
        <w:t>StG:</w:t>
      </w:r>
    </w:p>
    <w:p>
      <w:pPr>
        <w:pStyle w:val="BodyText"/>
        <w:spacing w:before="56"/>
        <w:ind w:right="703"/>
        <w:jc w:val="both"/>
      </w:pPr>
      <w:r>
        <w:rPr>
          <w:position w:val="6"/>
          <w:sz w:val="12"/>
        </w:rPr>
        <w:t>2</w:t>
      </w:r>
      <w:r>
        <w:rPr>
          <w:spacing w:val="27"/>
          <w:position w:val="6"/>
          <w:sz w:val="12"/>
        </w:rPr>
        <w:t> </w:t>
      </w:r>
      <w:r>
        <w:rPr/>
        <w:t>Steuerpflichtige Personen mit Wohnsitz im Kanton erhalten für jedes minderjährige Kind, für das sie einen Abzug nach §</w:t>
      </w:r>
      <w:r>
        <w:rPr>
          <w:spacing w:val="-1"/>
        </w:rPr>
        <w:t> </w:t>
      </w:r>
      <w:r>
        <w:rPr/>
        <w:t>36 Absatz</w:t>
      </w:r>
      <w:r>
        <w:rPr>
          <w:spacing w:val="-1"/>
        </w:rPr>
        <w:t> </w:t>
      </w:r>
      <w:r>
        <w:rPr/>
        <w:t>2 Ziffer</w:t>
      </w:r>
      <w:r>
        <w:rPr>
          <w:spacing w:val="-4"/>
        </w:rPr>
        <w:t> </w:t>
      </w:r>
      <w:r>
        <w:rPr/>
        <w:t>1 geltend machen können, mit der Schlussrechnung eine Steu-ergutschrift von Fr. 100.</w:t>
      </w:r>
    </w:p>
    <w:p>
      <w:pPr>
        <w:pStyle w:val="BodyText"/>
        <w:spacing w:before="153"/>
        <w:ind w:left="0"/>
      </w:pPr>
    </w:p>
    <w:p>
      <w:pPr>
        <w:pStyle w:val="BodyText"/>
      </w:pPr>
      <w:r>
        <w:rPr>
          <w:color w:val="950000"/>
        </w:rPr>
        <w:t>Liquidationsgewinne</w:t>
      </w:r>
      <w:r>
        <w:rPr>
          <w:color w:val="950000"/>
          <w:spacing w:val="80"/>
        </w:rPr>
        <w:t> </w:t>
      </w:r>
      <w:r>
        <w:rPr>
          <w:color w:val="950000"/>
          <w:spacing w:val="-3"/>
        </w:rPr>
        <w:drawing>
          <wp:inline distT="0" distB="0" distL="0" distR="0">
            <wp:extent cx="201241" cy="114906"/>
            <wp:effectExtent l="0" t="0" r="0" b="0"/>
            <wp:docPr id="50" name="Image 50" descr="">
              <a:hlinkClick r:id="rId70"/>
            </wp:docPr>
            <wp:cNvGraphicFramePr>
              <a:graphicFrameLocks/>
            </wp:cNvGraphicFramePr>
            <a:graphic>
              <a:graphicData uri="http://schemas.openxmlformats.org/drawingml/2006/picture">
                <pic:pic>
                  <pic:nvPicPr>
                    <pic:cNvPr id="50" name="Image 50" descr="">
                      <a:hlinkClick r:id="rId70"/>
                    </pic:cNvPr>
                    <pic:cNvPicPr/>
                  </pic:nvPicPr>
                  <pic:blipFill>
                    <a:blip r:embed="rId11" cstate="print"/>
                    <a:stretch>
                      <a:fillRect/>
                    </a:stretch>
                  </pic:blipFill>
                  <pic:spPr>
                    <a:xfrm>
                      <a:off x="0" y="0"/>
                      <a:ext cx="201241" cy="114906"/>
                    </a:xfrm>
                    <a:prstGeom prst="rect">
                      <a:avLst/>
                    </a:prstGeom>
                  </pic:spPr>
                </pic:pic>
              </a:graphicData>
            </a:graphic>
          </wp:inline>
        </w:drawing>
      </w:r>
      <w:r>
        <w:rPr>
          <w:color w:val="950000"/>
          <w:spacing w:val="-3"/>
        </w:rPr>
      </w:r>
    </w:p>
    <w:p>
      <w:pPr>
        <w:pStyle w:val="Heading8"/>
      </w:pPr>
      <w:r>
        <w:rPr/>
        <w:t>§</w:t>
      </w:r>
      <w:r>
        <w:rPr>
          <w:spacing w:val="1"/>
        </w:rPr>
        <w:t> </w:t>
      </w:r>
      <w:r>
        <w:rPr/>
        <w:t>38b </w:t>
      </w:r>
      <w:r>
        <w:rPr>
          <w:spacing w:val="-4"/>
        </w:rPr>
        <w:t>StG:</w:t>
      </w:r>
    </w:p>
    <w:p>
      <w:pPr>
        <w:pStyle w:val="BodyText"/>
        <w:spacing w:before="56"/>
        <w:ind w:right="702"/>
        <w:jc w:val="both"/>
      </w:pPr>
      <w:r>
        <w:rPr>
          <w:position w:val="6"/>
          <w:sz w:val="12"/>
        </w:rPr>
        <w:t>1</w:t>
      </w:r>
      <w:r>
        <w:rPr>
          <w:spacing w:val="31"/>
          <w:position w:val="6"/>
          <w:sz w:val="12"/>
        </w:rPr>
        <w:t> </w:t>
      </w:r>
      <w:r>
        <w:rPr/>
        <w:t>Wird die selbständige Erwerbstätigkeit nach dem vollendeten 55.</w:t>
      </w:r>
      <w:r>
        <w:rPr>
          <w:spacing w:val="-4"/>
        </w:rPr>
        <w:t> </w:t>
      </w:r>
      <w:r>
        <w:rPr/>
        <w:t>Altersjahr oder wegen Unfähigkeit zur Weiterführung infolge Invalidität definitiv aufgegeben, ist die Summe der in den letzten zwei Ge-schäftsjahren</w:t>
      </w:r>
      <w:r>
        <w:rPr>
          <w:spacing w:val="-6"/>
        </w:rPr>
        <w:t> </w:t>
      </w:r>
      <w:r>
        <w:rPr/>
        <w:t>realisierten</w:t>
      </w:r>
      <w:r>
        <w:rPr>
          <w:spacing w:val="-9"/>
        </w:rPr>
        <w:t> </w:t>
      </w:r>
      <w:r>
        <w:rPr/>
        <w:t>stillen</w:t>
      </w:r>
      <w:r>
        <w:rPr>
          <w:spacing w:val="-6"/>
        </w:rPr>
        <w:t> </w:t>
      </w:r>
      <w:r>
        <w:rPr/>
        <w:t>Reserven</w:t>
      </w:r>
      <w:r>
        <w:rPr>
          <w:spacing w:val="-9"/>
        </w:rPr>
        <w:t> </w:t>
      </w:r>
      <w:r>
        <w:rPr/>
        <w:t>getrennt</w:t>
      </w:r>
      <w:r>
        <w:rPr>
          <w:spacing w:val="-9"/>
        </w:rPr>
        <w:t> </w:t>
      </w:r>
      <w:r>
        <w:rPr/>
        <w:t>vom</w:t>
      </w:r>
      <w:r>
        <w:rPr>
          <w:spacing w:val="-8"/>
        </w:rPr>
        <w:t> </w:t>
      </w:r>
      <w:r>
        <w:rPr/>
        <w:t>übrigen</w:t>
      </w:r>
      <w:r>
        <w:rPr>
          <w:spacing w:val="-6"/>
        </w:rPr>
        <w:t> </w:t>
      </w:r>
      <w:r>
        <w:rPr/>
        <w:t>Einkommen</w:t>
      </w:r>
      <w:r>
        <w:rPr>
          <w:spacing w:val="-6"/>
        </w:rPr>
        <w:t> </w:t>
      </w:r>
      <w:r>
        <w:rPr/>
        <w:t>zu</w:t>
      </w:r>
      <w:r>
        <w:rPr>
          <w:spacing w:val="-9"/>
        </w:rPr>
        <w:t> </w:t>
      </w:r>
      <w:r>
        <w:rPr/>
        <w:t>besteuern.</w:t>
      </w:r>
      <w:r>
        <w:rPr>
          <w:spacing w:val="-9"/>
        </w:rPr>
        <w:t> </w:t>
      </w:r>
      <w:r>
        <w:rPr/>
        <w:t>Einkaufsbei-träge</w:t>
      </w:r>
      <w:r>
        <w:rPr>
          <w:spacing w:val="-11"/>
        </w:rPr>
        <w:t> </w:t>
      </w:r>
      <w:r>
        <w:rPr/>
        <w:t>gemäss</w:t>
      </w:r>
      <w:r>
        <w:rPr>
          <w:spacing w:val="-8"/>
        </w:rPr>
        <w:t> </w:t>
      </w:r>
      <w:r>
        <w:rPr/>
        <w:t>§</w:t>
      </w:r>
      <w:r>
        <w:rPr>
          <w:spacing w:val="-11"/>
        </w:rPr>
        <w:t> </w:t>
      </w:r>
      <w:r>
        <w:rPr/>
        <w:t>34</w:t>
      </w:r>
      <w:r>
        <w:rPr>
          <w:spacing w:val="-11"/>
        </w:rPr>
        <w:t> </w:t>
      </w:r>
      <w:r>
        <w:rPr/>
        <w:t>Absatz</w:t>
      </w:r>
      <w:r>
        <w:rPr>
          <w:spacing w:val="-11"/>
        </w:rPr>
        <w:t> </w:t>
      </w:r>
      <w:r>
        <w:rPr/>
        <w:t>1</w:t>
      </w:r>
      <w:r>
        <w:rPr>
          <w:spacing w:val="-9"/>
        </w:rPr>
        <w:t> </w:t>
      </w:r>
      <w:r>
        <w:rPr/>
        <w:t>Ziffer</w:t>
      </w:r>
      <w:r>
        <w:rPr>
          <w:spacing w:val="-9"/>
        </w:rPr>
        <w:t> </w:t>
      </w:r>
      <w:r>
        <w:rPr/>
        <w:t>6</w:t>
      </w:r>
      <w:r>
        <w:rPr>
          <w:spacing w:val="-11"/>
        </w:rPr>
        <w:t> </w:t>
      </w:r>
      <w:r>
        <w:rPr/>
        <w:t>sind</w:t>
      </w:r>
      <w:r>
        <w:rPr>
          <w:spacing w:val="-9"/>
        </w:rPr>
        <w:t> </w:t>
      </w:r>
      <w:r>
        <w:rPr/>
        <w:t>abziehbar.</w:t>
      </w:r>
      <w:r>
        <w:rPr>
          <w:spacing w:val="-9"/>
        </w:rPr>
        <w:t> </w:t>
      </w:r>
      <w:r>
        <w:rPr/>
        <w:t>Werden</w:t>
      </w:r>
      <w:r>
        <w:rPr>
          <w:spacing w:val="-9"/>
        </w:rPr>
        <w:t> </w:t>
      </w:r>
      <w:r>
        <w:rPr/>
        <w:t>keine</w:t>
      </w:r>
      <w:r>
        <w:rPr>
          <w:spacing w:val="-11"/>
        </w:rPr>
        <w:t> </w:t>
      </w:r>
      <w:r>
        <w:rPr/>
        <w:t>solchen</w:t>
      </w:r>
      <w:r>
        <w:rPr>
          <w:spacing w:val="-9"/>
        </w:rPr>
        <w:t> </w:t>
      </w:r>
      <w:r>
        <w:rPr/>
        <w:t>Einkäufe</w:t>
      </w:r>
      <w:r>
        <w:rPr>
          <w:spacing w:val="-11"/>
        </w:rPr>
        <w:t> </w:t>
      </w:r>
      <w:r>
        <w:rPr/>
        <w:t>vorgenommen,</w:t>
      </w:r>
      <w:r>
        <w:rPr>
          <w:spacing w:val="-9"/>
        </w:rPr>
        <w:t> </w:t>
      </w:r>
      <w:r>
        <w:rPr/>
        <w:t>wird die</w:t>
      </w:r>
      <w:r>
        <w:rPr>
          <w:spacing w:val="-1"/>
        </w:rPr>
        <w:t> </w:t>
      </w:r>
      <w:r>
        <w:rPr/>
        <w:t>Steuer</w:t>
      </w:r>
      <w:r>
        <w:rPr>
          <w:spacing w:val="-4"/>
        </w:rPr>
        <w:t> </w:t>
      </w:r>
      <w:r>
        <w:rPr/>
        <w:t>auf</w:t>
      </w:r>
      <w:r>
        <w:rPr>
          <w:spacing w:val="-4"/>
        </w:rPr>
        <w:t> </w:t>
      </w:r>
      <w:r>
        <w:rPr/>
        <w:t>dem</w:t>
      </w:r>
      <w:r>
        <w:rPr>
          <w:spacing w:val="-1"/>
        </w:rPr>
        <w:t> </w:t>
      </w:r>
      <w:r>
        <w:rPr/>
        <w:t>Betrag</w:t>
      </w:r>
      <w:r>
        <w:rPr>
          <w:spacing w:val="-1"/>
        </w:rPr>
        <w:t> </w:t>
      </w:r>
      <w:r>
        <w:rPr/>
        <w:t>der</w:t>
      </w:r>
      <w:r>
        <w:rPr>
          <w:spacing w:val="-4"/>
        </w:rPr>
        <w:t> </w:t>
      </w:r>
      <w:r>
        <w:rPr/>
        <w:t>realisierten</w:t>
      </w:r>
      <w:r>
        <w:rPr>
          <w:spacing w:val="-4"/>
        </w:rPr>
        <w:t> </w:t>
      </w:r>
      <w:r>
        <w:rPr/>
        <w:t>stillen</w:t>
      </w:r>
      <w:r>
        <w:rPr>
          <w:spacing w:val="-1"/>
        </w:rPr>
        <w:t> </w:t>
      </w:r>
      <w:r>
        <w:rPr/>
        <w:t>Reserven,</w:t>
      </w:r>
      <w:r>
        <w:rPr>
          <w:spacing w:val="-4"/>
        </w:rPr>
        <w:t> </w:t>
      </w:r>
      <w:r>
        <w:rPr/>
        <w:t>für</w:t>
      </w:r>
      <w:r>
        <w:rPr>
          <w:spacing w:val="-2"/>
        </w:rPr>
        <w:t> </w:t>
      </w:r>
      <w:r>
        <w:rPr/>
        <w:t>den</w:t>
      </w:r>
      <w:r>
        <w:rPr>
          <w:spacing w:val="-4"/>
        </w:rPr>
        <w:t> </w:t>
      </w:r>
      <w:r>
        <w:rPr/>
        <w:t>der</w:t>
      </w:r>
      <w:r>
        <w:rPr>
          <w:spacing w:val="-4"/>
        </w:rPr>
        <w:t> </w:t>
      </w:r>
      <w:r>
        <w:rPr/>
        <w:t>Steuerpflichtige</w:t>
      </w:r>
      <w:r>
        <w:rPr>
          <w:spacing w:val="-1"/>
        </w:rPr>
        <w:t> </w:t>
      </w:r>
      <w:r>
        <w:rPr/>
        <w:t>die</w:t>
      </w:r>
      <w:r>
        <w:rPr>
          <w:spacing w:val="-4"/>
        </w:rPr>
        <w:t> </w:t>
      </w:r>
      <w:r>
        <w:rPr/>
        <w:t>Zulässigkeit eines Einkaufs gemäss § 34 Absatz 1 Ziffer 6 nachweist, in gleicher Weise wie Kapitalleistungen aus Vorsorge gemäss § 39 erhoben. Der Restbetrag der realisierten stillen Reserven wird zum Satz der einfachen Steuer von 5 Prozent besteuert.</w:t>
      </w:r>
    </w:p>
    <w:p>
      <w:pPr>
        <w:pStyle w:val="BodyText"/>
        <w:spacing w:before="35"/>
        <w:ind w:right="700"/>
        <w:jc w:val="both"/>
      </w:pPr>
      <w:r>
        <w:rPr>
          <w:position w:val="6"/>
          <w:sz w:val="12"/>
        </w:rPr>
        <w:t>2</w:t>
      </w:r>
      <w:r>
        <w:rPr>
          <w:spacing w:val="24"/>
          <w:position w:val="6"/>
          <w:sz w:val="12"/>
        </w:rPr>
        <w:t> </w:t>
      </w:r>
      <w:r>
        <w:rPr/>
        <w:t>Absatz 1 gilt auch für den überlebenden Ehegatten, die anderen Erben und die Vermächtnisnehmer, sofern</w:t>
      </w:r>
      <w:r>
        <w:rPr>
          <w:spacing w:val="-7"/>
        </w:rPr>
        <w:t> </w:t>
      </w:r>
      <w:r>
        <w:rPr/>
        <w:t>sie</w:t>
      </w:r>
      <w:r>
        <w:rPr>
          <w:spacing w:val="-7"/>
        </w:rPr>
        <w:t> </w:t>
      </w:r>
      <w:r>
        <w:rPr/>
        <w:t>die</w:t>
      </w:r>
      <w:r>
        <w:rPr>
          <w:spacing w:val="-10"/>
        </w:rPr>
        <w:t> </w:t>
      </w:r>
      <w:r>
        <w:rPr/>
        <w:t>übernommene</w:t>
      </w:r>
      <w:r>
        <w:rPr>
          <w:spacing w:val="-7"/>
        </w:rPr>
        <w:t> </w:t>
      </w:r>
      <w:r>
        <w:rPr/>
        <w:t>Unternehmung</w:t>
      </w:r>
      <w:r>
        <w:rPr>
          <w:spacing w:val="-10"/>
        </w:rPr>
        <w:t> </w:t>
      </w:r>
      <w:r>
        <w:rPr/>
        <w:t>nicht</w:t>
      </w:r>
      <w:r>
        <w:rPr>
          <w:spacing w:val="-8"/>
        </w:rPr>
        <w:t> </w:t>
      </w:r>
      <w:r>
        <w:rPr/>
        <w:t>fortführen.</w:t>
      </w:r>
      <w:r>
        <w:rPr>
          <w:spacing w:val="-10"/>
        </w:rPr>
        <w:t> </w:t>
      </w:r>
      <w:r>
        <w:rPr/>
        <w:t>Die</w:t>
      </w:r>
      <w:r>
        <w:rPr>
          <w:spacing w:val="-7"/>
        </w:rPr>
        <w:t> </w:t>
      </w:r>
      <w:r>
        <w:rPr/>
        <w:t>steuerliche</w:t>
      </w:r>
      <w:r>
        <w:rPr>
          <w:spacing w:val="-7"/>
        </w:rPr>
        <w:t> </w:t>
      </w:r>
      <w:r>
        <w:rPr/>
        <w:t>Abrechnung</w:t>
      </w:r>
      <w:r>
        <w:rPr>
          <w:spacing w:val="-7"/>
        </w:rPr>
        <w:t> </w:t>
      </w:r>
      <w:r>
        <w:rPr/>
        <w:t>erfolgt</w:t>
      </w:r>
      <w:r>
        <w:rPr>
          <w:spacing w:val="-10"/>
        </w:rPr>
        <w:t> </w:t>
      </w:r>
      <w:r>
        <w:rPr/>
        <w:t>spätes-tens fünf Kalenderjahre nach Ablauf des Todesjahres des Erblassers.</w:t>
      </w:r>
    </w:p>
    <w:p>
      <w:pPr>
        <w:pStyle w:val="BodyText"/>
        <w:spacing w:before="154"/>
        <w:ind w:left="0"/>
      </w:pPr>
    </w:p>
    <w:p>
      <w:pPr>
        <w:pStyle w:val="BodyText"/>
      </w:pPr>
      <w:r>
        <w:rPr>
          <w:color w:val="950000"/>
        </w:rPr>
        <w:t>Kapitalleistungen aus Vorsorge</w:t>
      </w:r>
      <w:r>
        <w:rPr>
          <w:color w:val="950000"/>
          <w:spacing w:val="80"/>
        </w:rPr>
        <w:t> </w:t>
      </w:r>
      <w:r>
        <w:rPr>
          <w:color w:val="950000"/>
          <w:spacing w:val="-2"/>
        </w:rPr>
        <w:drawing>
          <wp:inline distT="0" distB="0" distL="0" distR="0">
            <wp:extent cx="201264" cy="114935"/>
            <wp:effectExtent l="0" t="0" r="0" b="0"/>
            <wp:docPr id="51" name="Image 51" descr="">
              <a:hlinkClick r:id="rId71"/>
            </wp:docPr>
            <wp:cNvGraphicFramePr>
              <a:graphicFrameLocks/>
            </wp:cNvGraphicFramePr>
            <a:graphic>
              <a:graphicData uri="http://schemas.openxmlformats.org/drawingml/2006/picture">
                <pic:pic>
                  <pic:nvPicPr>
                    <pic:cNvPr id="51" name="Image 51" descr="">
                      <a:hlinkClick r:id="rId71"/>
                    </pic:cNvPr>
                    <pic:cNvPicPr/>
                  </pic:nvPicPr>
                  <pic:blipFill>
                    <a:blip r:embed="rId11" cstate="print"/>
                    <a:stretch>
                      <a:fillRect/>
                    </a:stretch>
                  </pic:blipFill>
                  <pic:spPr>
                    <a:xfrm>
                      <a:off x="0" y="0"/>
                      <a:ext cx="201264" cy="114935"/>
                    </a:xfrm>
                    <a:prstGeom prst="rect">
                      <a:avLst/>
                    </a:prstGeom>
                  </pic:spPr>
                </pic:pic>
              </a:graphicData>
            </a:graphic>
          </wp:inline>
        </w:drawing>
      </w:r>
      <w:r>
        <w:rPr>
          <w:color w:val="950000"/>
          <w:spacing w:val="-2"/>
        </w:rPr>
      </w:r>
    </w:p>
    <w:p>
      <w:pPr>
        <w:pStyle w:val="Heading8"/>
        <w:spacing w:before="92"/>
      </w:pPr>
      <w:r>
        <w:rPr/>
        <w:t>§</w:t>
      </w:r>
      <w:r>
        <w:rPr>
          <w:spacing w:val="1"/>
        </w:rPr>
        <w:t> </w:t>
      </w:r>
      <w:r>
        <w:rPr/>
        <w:t>39</w:t>
      </w:r>
      <w:r>
        <w:rPr>
          <w:spacing w:val="1"/>
        </w:rPr>
        <w:t> </w:t>
      </w:r>
      <w:r>
        <w:rPr>
          <w:spacing w:val="-4"/>
        </w:rPr>
        <w:t>StG:</w:t>
      </w:r>
    </w:p>
    <w:p>
      <w:pPr>
        <w:pStyle w:val="BodyText"/>
        <w:spacing w:before="56"/>
        <w:ind w:right="700"/>
        <w:jc w:val="both"/>
      </w:pPr>
      <w:r>
        <w:rPr>
          <w:position w:val="6"/>
          <w:sz w:val="12"/>
        </w:rPr>
        <w:t>1</w:t>
      </w:r>
      <w:r>
        <w:rPr>
          <w:spacing w:val="4"/>
          <w:position w:val="6"/>
          <w:sz w:val="12"/>
        </w:rPr>
        <w:t> </w:t>
      </w:r>
      <w:r>
        <w:rPr/>
        <w:t>Kapitalleistungen</w:t>
      </w:r>
      <w:r>
        <w:rPr>
          <w:spacing w:val="-11"/>
        </w:rPr>
        <w:t> </w:t>
      </w:r>
      <w:r>
        <w:rPr/>
        <w:t>aus</w:t>
      </w:r>
      <w:r>
        <w:rPr>
          <w:spacing w:val="-10"/>
        </w:rPr>
        <w:t> </w:t>
      </w:r>
      <w:r>
        <w:rPr/>
        <w:t>Vorsorgeeinrichtungen</w:t>
      </w:r>
      <w:r>
        <w:rPr>
          <w:spacing w:val="-11"/>
        </w:rPr>
        <w:t> </w:t>
      </w:r>
      <w:r>
        <w:rPr/>
        <w:t>gemäss</w:t>
      </w:r>
      <w:r>
        <w:rPr>
          <w:spacing w:val="-11"/>
        </w:rPr>
        <w:t> </w:t>
      </w:r>
      <w:r>
        <w:rPr/>
        <w:t>§</w:t>
      </w:r>
      <w:r>
        <w:rPr>
          <w:spacing w:val="-11"/>
        </w:rPr>
        <w:t> </w:t>
      </w:r>
      <w:r>
        <w:rPr/>
        <w:t>24</w:t>
      </w:r>
      <w:r>
        <w:rPr>
          <w:spacing w:val="-11"/>
        </w:rPr>
        <w:t> </w:t>
      </w:r>
      <w:r>
        <w:rPr/>
        <w:t>sowie</w:t>
      </w:r>
      <w:r>
        <w:rPr>
          <w:spacing w:val="-11"/>
        </w:rPr>
        <w:t> </w:t>
      </w:r>
      <w:r>
        <w:rPr/>
        <w:t>Zahlungen</w:t>
      </w:r>
      <w:r>
        <w:rPr>
          <w:spacing w:val="-11"/>
        </w:rPr>
        <w:t> </w:t>
      </w:r>
      <w:r>
        <w:rPr/>
        <w:t>bei</w:t>
      </w:r>
      <w:r>
        <w:rPr>
          <w:spacing w:val="-11"/>
        </w:rPr>
        <w:t> </w:t>
      </w:r>
      <w:r>
        <w:rPr/>
        <w:t>Tod</w:t>
      </w:r>
      <w:r>
        <w:rPr>
          <w:spacing w:val="-11"/>
        </w:rPr>
        <w:t> </w:t>
      </w:r>
      <w:r>
        <w:rPr/>
        <w:t>oder</w:t>
      </w:r>
      <w:r>
        <w:rPr>
          <w:spacing w:val="-13"/>
        </w:rPr>
        <w:t> </w:t>
      </w:r>
      <w:r>
        <w:rPr/>
        <w:t>für</w:t>
      </w:r>
      <w:r>
        <w:rPr>
          <w:spacing w:val="-11"/>
        </w:rPr>
        <w:t> </w:t>
      </w:r>
      <w:r>
        <w:rPr/>
        <w:t>bleibende körperliche</w:t>
      </w:r>
      <w:r>
        <w:rPr>
          <w:spacing w:val="-2"/>
        </w:rPr>
        <w:t> </w:t>
      </w:r>
      <w:r>
        <w:rPr/>
        <w:t>oder</w:t>
      </w:r>
      <w:r>
        <w:rPr>
          <w:spacing w:val="-1"/>
        </w:rPr>
        <w:t> </w:t>
      </w:r>
      <w:r>
        <w:rPr/>
        <w:t>gesundheitliche Nachteile</w:t>
      </w:r>
      <w:r>
        <w:rPr>
          <w:spacing w:val="-2"/>
        </w:rPr>
        <w:t> </w:t>
      </w:r>
      <w:r>
        <w:rPr/>
        <w:t>werden</w:t>
      </w:r>
      <w:r>
        <w:rPr>
          <w:spacing w:val="-2"/>
        </w:rPr>
        <w:t> </w:t>
      </w:r>
      <w:r>
        <w:rPr/>
        <w:t>gesondert besteuert.</w:t>
      </w:r>
      <w:r>
        <w:rPr>
          <w:spacing w:val="-3"/>
        </w:rPr>
        <w:t> </w:t>
      </w:r>
      <w:r>
        <w:rPr/>
        <w:t>Sie</w:t>
      </w:r>
      <w:r>
        <w:rPr>
          <w:spacing w:val="-2"/>
        </w:rPr>
        <w:t> </w:t>
      </w:r>
      <w:r>
        <w:rPr/>
        <w:t>unterliegen</w:t>
      </w:r>
      <w:r>
        <w:rPr>
          <w:spacing w:val="-2"/>
        </w:rPr>
        <w:t> </w:t>
      </w:r>
      <w:r>
        <w:rPr/>
        <w:t>stets</w:t>
      </w:r>
      <w:r>
        <w:rPr>
          <w:spacing w:val="-2"/>
        </w:rPr>
        <w:t> </w:t>
      </w:r>
      <w:r>
        <w:rPr/>
        <w:t>einer</w:t>
      </w:r>
      <w:r>
        <w:rPr>
          <w:spacing w:val="-4"/>
        </w:rPr>
        <w:t> </w:t>
      </w:r>
      <w:r>
        <w:rPr/>
        <w:t>vol-len Jahressteuer für das Kalenderjahr, in dem sie zugeflossen sind.</w:t>
      </w:r>
    </w:p>
    <w:p>
      <w:pPr>
        <w:pStyle w:val="BodyText"/>
        <w:spacing w:before="37"/>
        <w:ind w:right="703"/>
        <w:jc w:val="both"/>
      </w:pPr>
      <w:r>
        <w:rPr>
          <w:position w:val="6"/>
          <w:sz w:val="12"/>
        </w:rPr>
        <w:t>2</w:t>
      </w:r>
      <w:r>
        <w:rPr>
          <w:spacing w:val="36"/>
          <w:position w:val="6"/>
          <w:sz w:val="12"/>
        </w:rPr>
        <w:t> </w:t>
      </w:r>
      <w:r>
        <w:rPr/>
        <w:t>Die einfache Steuer beträgt 2</w:t>
      </w:r>
      <w:r>
        <w:rPr>
          <w:spacing w:val="-1"/>
        </w:rPr>
        <w:t> </w:t>
      </w:r>
      <w:r>
        <w:rPr/>
        <w:t>Prozent für Verheiratete in ungetrennter Ehe und 2,4</w:t>
      </w:r>
      <w:r>
        <w:rPr>
          <w:spacing w:val="-1"/>
        </w:rPr>
        <w:t> </w:t>
      </w:r>
      <w:r>
        <w:rPr/>
        <w:t>Prozent für die übrigen Steuerpflichtigen.</w:t>
      </w:r>
    </w:p>
    <w:p>
      <w:pPr>
        <w:pStyle w:val="BodyText"/>
        <w:spacing w:before="36"/>
        <w:jc w:val="both"/>
      </w:pPr>
      <w:r>
        <w:rPr>
          <w:position w:val="6"/>
          <w:sz w:val="12"/>
        </w:rPr>
        <w:t>3</w:t>
      </w:r>
      <w:r>
        <w:rPr>
          <w:spacing w:val="-2"/>
          <w:position w:val="6"/>
          <w:sz w:val="12"/>
        </w:rPr>
        <w:t> </w:t>
      </w:r>
      <w:r>
        <w:rPr/>
        <w:t>Die</w:t>
      </w:r>
      <w:r>
        <w:rPr>
          <w:spacing w:val="-1"/>
        </w:rPr>
        <w:t> </w:t>
      </w:r>
      <w:r>
        <w:rPr/>
        <w:t>Sozialabzüge</w:t>
      </w:r>
      <w:r>
        <w:rPr>
          <w:spacing w:val="-1"/>
        </w:rPr>
        <w:t> </w:t>
      </w:r>
      <w:r>
        <w:rPr/>
        <w:t>gemäss</w:t>
      </w:r>
      <w:r>
        <w:rPr>
          <w:spacing w:val="-3"/>
        </w:rPr>
        <w:t> </w:t>
      </w:r>
      <w:r>
        <w:rPr/>
        <w:t>§</w:t>
      </w:r>
      <w:r>
        <w:rPr>
          <w:spacing w:val="-4"/>
        </w:rPr>
        <w:t> </w:t>
      </w:r>
      <w:r>
        <w:rPr/>
        <w:t>36</w:t>
      </w:r>
      <w:r>
        <w:rPr>
          <w:spacing w:val="-1"/>
        </w:rPr>
        <w:t> </w:t>
      </w:r>
      <w:r>
        <w:rPr/>
        <w:t>werden</w:t>
      </w:r>
      <w:r>
        <w:rPr>
          <w:spacing w:val="-1"/>
        </w:rPr>
        <w:t> </w:t>
      </w:r>
      <w:r>
        <w:rPr/>
        <w:t>nicht</w:t>
      </w:r>
      <w:r>
        <w:rPr>
          <w:spacing w:val="-3"/>
        </w:rPr>
        <w:t> </w:t>
      </w:r>
      <w:r>
        <w:rPr>
          <w:spacing w:val="-2"/>
        </w:rPr>
        <w:t>gewährt.</w:t>
      </w:r>
    </w:p>
    <w:p>
      <w:pPr>
        <w:pStyle w:val="BodyText"/>
        <w:spacing w:before="154"/>
        <w:ind w:left="0"/>
      </w:pPr>
    </w:p>
    <w:p>
      <w:pPr>
        <w:pStyle w:val="Heading3"/>
        <w:spacing w:before="1"/>
      </w:pPr>
      <w:bookmarkStart w:name="Kalte Progression" w:id="22"/>
      <w:bookmarkEnd w:id="22"/>
      <w:r>
        <w:rPr>
          <w:b w:val="0"/>
        </w:rPr>
      </w:r>
      <w:bookmarkStart w:name="_bookmark8" w:id="23"/>
      <w:bookmarkEnd w:id="23"/>
      <w:r>
        <w:rPr>
          <w:b w:val="0"/>
        </w:rPr>
      </w:r>
      <w:r>
        <w:rPr>
          <w:color w:val="2D73B4"/>
        </w:rPr>
        <w:t>Kalte</w:t>
      </w:r>
      <w:r>
        <w:rPr>
          <w:color w:val="2D73B4"/>
          <w:spacing w:val="-11"/>
        </w:rPr>
        <w:t> </w:t>
      </w:r>
      <w:r>
        <w:rPr>
          <w:color w:val="2D73B4"/>
          <w:spacing w:val="-2"/>
        </w:rPr>
        <w:t>Progression</w:t>
      </w:r>
    </w:p>
    <w:p>
      <w:pPr>
        <w:pStyle w:val="BodyText"/>
        <w:spacing w:before="59"/>
        <w:ind w:left="851"/>
      </w:pPr>
      <w:r>
        <w:rPr/>
        <w:t>(§ 40 StG; </w:t>
      </w:r>
      <w:r>
        <w:rPr>
          <w:spacing w:val="-4"/>
        </w:rPr>
        <w:t>VAKP)</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2">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53"/>
        <w:ind w:left="0"/>
      </w:pPr>
    </w:p>
    <w:p>
      <w:pPr>
        <w:pStyle w:val="BodyText"/>
      </w:pPr>
      <w:r>
        <w:rPr>
          <w:color w:val="950000"/>
        </w:rPr>
        <w:t>Anpassung an die Teuerung</w:t>
      </w:r>
      <w:r>
        <w:rPr>
          <w:color w:val="950000"/>
          <w:spacing w:val="80"/>
        </w:rPr>
        <w:t> </w:t>
      </w:r>
      <w:r>
        <w:rPr>
          <w:color w:val="950000"/>
          <w:spacing w:val="-1"/>
        </w:rPr>
        <w:drawing>
          <wp:inline distT="0" distB="0" distL="0" distR="0">
            <wp:extent cx="201247" cy="114934"/>
            <wp:effectExtent l="0" t="0" r="0" b="0"/>
            <wp:docPr id="52" name="Image 52" descr="">
              <a:hlinkClick r:id="rId73"/>
            </wp:docPr>
            <wp:cNvGraphicFramePr>
              <a:graphicFrameLocks/>
            </wp:cNvGraphicFramePr>
            <a:graphic>
              <a:graphicData uri="http://schemas.openxmlformats.org/drawingml/2006/picture">
                <pic:pic>
                  <pic:nvPicPr>
                    <pic:cNvPr id="52" name="Image 52" descr="">
                      <a:hlinkClick r:id="rId73"/>
                    </pic:cNvPr>
                    <pic:cNvPicPr/>
                  </pic:nvPicPr>
                  <pic:blipFill>
                    <a:blip r:embed="rId11" cstate="print"/>
                    <a:stretch>
                      <a:fillRect/>
                    </a:stretch>
                  </pic:blipFill>
                  <pic:spPr>
                    <a:xfrm>
                      <a:off x="0" y="0"/>
                      <a:ext cx="201247" cy="114934"/>
                    </a:xfrm>
                    <a:prstGeom prst="rect">
                      <a:avLst/>
                    </a:prstGeom>
                  </pic:spPr>
                </pic:pic>
              </a:graphicData>
            </a:graphic>
          </wp:inline>
        </w:drawing>
      </w:r>
      <w:r>
        <w:rPr>
          <w:color w:val="950000"/>
          <w:spacing w:val="-1"/>
        </w:rPr>
      </w:r>
    </w:p>
    <w:p>
      <w:pPr>
        <w:pStyle w:val="Heading8"/>
        <w:spacing w:before="92"/>
      </w:pPr>
      <w:r>
        <w:rPr/>
        <w:t>§</w:t>
      </w:r>
      <w:r>
        <w:rPr>
          <w:spacing w:val="1"/>
        </w:rPr>
        <w:t> </w:t>
      </w:r>
      <w:r>
        <w:rPr/>
        <w:t>40</w:t>
      </w:r>
      <w:r>
        <w:rPr>
          <w:spacing w:val="1"/>
        </w:rPr>
        <w:t> </w:t>
      </w:r>
      <w:r>
        <w:rPr>
          <w:spacing w:val="-4"/>
        </w:rPr>
        <w:t>StG:</w:t>
      </w:r>
    </w:p>
    <w:p>
      <w:pPr>
        <w:pStyle w:val="BodyText"/>
        <w:spacing w:before="56"/>
        <w:ind w:right="701"/>
        <w:jc w:val="both"/>
      </w:pPr>
      <w:r>
        <w:rPr>
          <w:position w:val="6"/>
          <w:sz w:val="12"/>
        </w:rPr>
        <w:t>1</w:t>
      </w:r>
      <w:r>
        <w:rPr>
          <w:spacing w:val="13"/>
          <w:position w:val="6"/>
          <w:sz w:val="12"/>
        </w:rPr>
        <w:t> </w:t>
      </w:r>
      <w:r>
        <w:rPr/>
        <w:t>Der</w:t>
      </w:r>
      <w:r>
        <w:rPr>
          <w:spacing w:val="-4"/>
        </w:rPr>
        <w:t> </w:t>
      </w:r>
      <w:r>
        <w:rPr/>
        <w:t>Einkommenssteuertarif</w:t>
      </w:r>
      <w:r>
        <w:rPr>
          <w:spacing w:val="-4"/>
        </w:rPr>
        <w:t> </w:t>
      </w:r>
      <w:r>
        <w:rPr/>
        <w:t>nach</w:t>
      </w:r>
      <w:r>
        <w:rPr>
          <w:spacing w:val="-6"/>
        </w:rPr>
        <w:t> </w:t>
      </w:r>
      <w:r>
        <w:rPr/>
        <w:t>§</w:t>
      </w:r>
      <w:r>
        <w:rPr>
          <w:spacing w:val="-4"/>
        </w:rPr>
        <w:t> </w:t>
      </w:r>
      <w:r>
        <w:rPr/>
        <w:t>37</w:t>
      </w:r>
      <w:r>
        <w:rPr>
          <w:spacing w:val="-6"/>
        </w:rPr>
        <w:t> </w:t>
      </w:r>
      <w:r>
        <w:rPr/>
        <w:t>und</w:t>
      </w:r>
      <w:r>
        <w:rPr>
          <w:spacing w:val="-4"/>
        </w:rPr>
        <w:t> </w:t>
      </w:r>
      <w:r>
        <w:rPr/>
        <w:t>die</w:t>
      </w:r>
      <w:r>
        <w:rPr>
          <w:spacing w:val="-4"/>
        </w:rPr>
        <w:t> </w:t>
      </w:r>
      <w:r>
        <w:rPr/>
        <w:t>Sozialabzüge</w:t>
      </w:r>
      <w:r>
        <w:rPr>
          <w:spacing w:val="-6"/>
        </w:rPr>
        <w:t> </w:t>
      </w:r>
      <w:r>
        <w:rPr/>
        <w:t>gemäss</w:t>
      </w:r>
      <w:r>
        <w:rPr>
          <w:spacing w:val="-3"/>
        </w:rPr>
        <w:t> </w:t>
      </w:r>
      <w:r>
        <w:rPr/>
        <w:t>§</w:t>
      </w:r>
      <w:r>
        <w:rPr>
          <w:spacing w:val="-6"/>
        </w:rPr>
        <w:t> </w:t>
      </w:r>
      <w:r>
        <w:rPr/>
        <w:t>36</w:t>
      </w:r>
      <w:r>
        <w:rPr>
          <w:spacing w:val="-4"/>
        </w:rPr>
        <w:t> </w:t>
      </w:r>
      <w:r>
        <w:rPr/>
        <w:t>werden</w:t>
      </w:r>
      <w:r>
        <w:rPr>
          <w:spacing w:val="-6"/>
        </w:rPr>
        <w:t> </w:t>
      </w:r>
      <w:r>
        <w:rPr/>
        <w:t>jährlich</w:t>
      </w:r>
      <w:r>
        <w:rPr>
          <w:spacing w:val="-6"/>
        </w:rPr>
        <w:t> </w:t>
      </w:r>
      <w:r>
        <w:rPr/>
        <w:t>an</w:t>
      </w:r>
      <w:r>
        <w:rPr>
          <w:spacing w:val="-4"/>
        </w:rPr>
        <w:t> </w:t>
      </w:r>
      <w:r>
        <w:rPr/>
        <w:t>den</w:t>
      </w:r>
      <w:r>
        <w:rPr>
          <w:spacing w:val="-4"/>
        </w:rPr>
        <w:t> </w:t>
      </w:r>
      <w:r>
        <w:rPr/>
        <w:t>Lan-desindex der Konsumentenpreise angepasst. Massgebend ist der Indexstand am 30. Juni vor Beginn der Steuerperiode. Bei negativem Teuerungsverlauf ist eine Anpassung ausgeschlossen. Der auf eine negative Teuerung folgende Ausgleich erfolgt auf Basis des letzten Ausgleichs.</w:t>
      </w:r>
    </w:p>
    <w:p>
      <w:pPr>
        <w:pStyle w:val="BodyText"/>
        <w:spacing w:before="37"/>
        <w:jc w:val="both"/>
      </w:pPr>
      <w:r>
        <w:rPr>
          <w:position w:val="6"/>
          <w:sz w:val="12"/>
        </w:rPr>
        <w:t>2</w:t>
      </w:r>
      <w:r>
        <w:rPr>
          <w:spacing w:val="13"/>
          <w:position w:val="6"/>
          <w:sz w:val="12"/>
        </w:rPr>
        <w:t> </w:t>
      </w:r>
      <w:r>
        <w:rPr/>
        <w:t>Der</w:t>
      </w:r>
      <w:r>
        <w:rPr>
          <w:spacing w:val="-4"/>
        </w:rPr>
        <w:t> </w:t>
      </w:r>
      <w:r>
        <w:rPr/>
        <w:t>Regierungsrat</w:t>
      </w:r>
      <w:r>
        <w:rPr>
          <w:spacing w:val="-3"/>
        </w:rPr>
        <w:t> </w:t>
      </w:r>
      <w:r>
        <w:rPr/>
        <w:t>nimmt</w:t>
      </w:r>
      <w:r>
        <w:rPr>
          <w:spacing w:val="-4"/>
        </w:rPr>
        <w:t> </w:t>
      </w:r>
      <w:r>
        <w:rPr/>
        <w:t>die</w:t>
      </w:r>
      <w:r>
        <w:rPr>
          <w:spacing w:val="-5"/>
        </w:rPr>
        <w:t> </w:t>
      </w:r>
      <w:r>
        <w:rPr/>
        <w:t>notwendigen</w:t>
      </w:r>
      <w:r>
        <w:rPr>
          <w:spacing w:val="-3"/>
        </w:rPr>
        <w:t> </w:t>
      </w:r>
      <w:r>
        <w:rPr/>
        <w:t>Anpassungen</w:t>
      </w:r>
      <w:r>
        <w:rPr>
          <w:spacing w:val="-5"/>
        </w:rPr>
        <w:t> </w:t>
      </w:r>
      <w:r>
        <w:rPr>
          <w:spacing w:val="-4"/>
        </w:rPr>
        <w:t>vor.</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Vermögenssteuer" w:id="24"/>
      <w:bookmarkEnd w:id="24"/>
      <w:r>
        <w:rPr>
          <w:b w:val="0"/>
        </w:rPr>
      </w:r>
      <w:bookmarkStart w:name="_bookmark9" w:id="25"/>
      <w:bookmarkEnd w:id="25"/>
      <w:r>
        <w:rPr>
          <w:b w:val="0"/>
        </w:rPr>
      </w:r>
      <w:r>
        <w:rPr>
          <w:color w:val="2D73B4"/>
          <w:spacing w:val="-2"/>
        </w:rPr>
        <w:t>Vermögenssteuer</w:t>
      </w:r>
    </w:p>
    <w:p>
      <w:pPr>
        <w:pStyle w:val="BodyText"/>
        <w:spacing w:before="59"/>
        <w:ind w:left="851"/>
      </w:pPr>
      <w:r>
        <w:rPr/>
        <w:t>(§§ 41</w:t>
      </w:r>
      <w:r>
        <w:rPr>
          <w:spacing w:val="-3"/>
        </w:rPr>
        <w:t> </w:t>
      </w:r>
      <w:r>
        <w:rPr/>
        <w:t>–</w:t>
      </w:r>
      <w:r>
        <w:rPr>
          <w:spacing w:val="1"/>
        </w:rPr>
        <w:t> </w:t>
      </w:r>
      <w:r>
        <w:rPr/>
        <w:t>54 StG; §§</w:t>
      </w:r>
      <w:r>
        <w:rPr>
          <w:spacing w:val="-3"/>
        </w:rPr>
        <w:t> </w:t>
      </w:r>
      <w:r>
        <w:rPr/>
        <w:t>13</w:t>
      </w:r>
      <w:r>
        <w:rPr>
          <w:spacing w:val="-2"/>
        </w:rPr>
        <w:t> </w:t>
      </w:r>
      <w:r>
        <w:rPr/>
        <w:t>und</w:t>
      </w:r>
      <w:r>
        <w:rPr>
          <w:spacing w:val="-3"/>
        </w:rPr>
        <w:t> </w:t>
      </w:r>
      <w:r>
        <w:rPr/>
        <w:t>13b</w:t>
      </w:r>
      <w:r>
        <w:rPr>
          <w:spacing w:val="1"/>
        </w:rPr>
        <w:t> </w:t>
      </w:r>
      <w:r>
        <w:rPr>
          <w:spacing w:val="-4"/>
        </w:rPr>
        <w:t>StV)</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74">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4"/>
        <w:ind w:left="0"/>
        <w:rPr>
          <w:sz w:val="26"/>
        </w:rPr>
      </w:pPr>
    </w:p>
    <w:p>
      <w:pPr>
        <w:pStyle w:val="Heading3"/>
      </w:pPr>
      <w:bookmarkStart w:name="Gegenstand der Vermögenssteuer" w:id="26"/>
      <w:bookmarkEnd w:id="26"/>
      <w:r>
        <w:rPr>
          <w:b w:val="0"/>
        </w:rPr>
      </w:r>
      <w:bookmarkStart w:name="_bookmark10" w:id="27"/>
      <w:bookmarkEnd w:id="27"/>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Heading7"/>
        <w:spacing w:before="58"/>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w:t>
      </w:r>
      <w:bookmarkStart w:name="_bookmark11" w:id="28"/>
      <w:bookmarkEnd w:id="28"/>
      <w:r>
        <w:rPr/>
        <w:t>G</w:t>
      </w:r>
      <w:r>
        <w:rPr/>
        <w:t>eschäfts- oder Landwirtschaftsbetrieb investierte Vermögen.</w:t>
      </w:r>
    </w:p>
    <w:p>
      <w:pPr>
        <w:pStyle w:val="BodyText"/>
        <w:spacing w:before="130"/>
        <w:ind w:left="0"/>
        <w:rPr>
          <w:sz w:val="20"/>
        </w:rPr>
      </w:pPr>
    </w:p>
    <w:p>
      <w:pPr>
        <w:pStyle w:val="Heading3"/>
      </w:pPr>
      <w:bookmarkStart w:name="Bewertung des Vermögens" w:id="29"/>
      <w:bookmarkEnd w:id="29"/>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60"/>
        <w:ind w:left="851"/>
        <w:jc w:val="both"/>
      </w:pPr>
      <w:r>
        <w:rPr/>
        <w:t>(§§ 43</w:t>
      </w:r>
      <w:r>
        <w:rPr>
          <w:spacing w:val="-3"/>
        </w:rPr>
        <w:t> </w:t>
      </w:r>
      <w:r>
        <w:rPr/>
        <w:t>– 48 StG; </w:t>
      </w:r>
      <w:r>
        <w:rPr>
          <w:spacing w:val="-2"/>
        </w:rPr>
        <w:t>SchäV)</w:t>
      </w:r>
    </w:p>
    <w:p>
      <w:pPr>
        <w:pStyle w:val="Heading7"/>
        <w:spacing w:before="119"/>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39"/>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ind w:left="0"/>
        <w:rPr>
          <w:rFonts w:ascii="Arial"/>
          <w:b/>
          <w:sz w:val="20"/>
        </w:rPr>
      </w:pPr>
    </w:p>
    <w:p>
      <w:pPr>
        <w:pStyle w:val="BodyText"/>
      </w:pPr>
      <w:r>
        <w:rPr>
          <w:color w:val="950000"/>
        </w:rPr>
        <w:t>Ansprüche</w:t>
      </w:r>
      <w:r>
        <w:rPr>
          <w:color w:val="950000"/>
          <w:spacing w:val="-6"/>
        </w:rPr>
        <w:t> </w:t>
      </w:r>
      <w:r>
        <w:rPr>
          <w:color w:val="950000"/>
        </w:rPr>
        <w:t>aus</w:t>
      </w:r>
      <w:r>
        <w:rPr>
          <w:color w:val="950000"/>
          <w:spacing w:val="-2"/>
        </w:rPr>
        <w:t> </w:t>
      </w:r>
      <w:r>
        <w:rPr>
          <w:color w:val="950000"/>
        </w:rPr>
        <w:t>Versicherungen</w:t>
      </w:r>
      <w:r>
        <w:rPr>
          <w:color w:val="950000"/>
          <w:spacing w:val="-3"/>
        </w:rPr>
        <w:t> </w:t>
      </w:r>
      <w:r>
        <w:rPr>
          <w:color w:val="950000"/>
        </w:rPr>
        <w:t>und</w:t>
      </w:r>
      <w:r>
        <w:rPr>
          <w:color w:val="950000"/>
          <w:spacing w:val="-2"/>
        </w:rPr>
        <w:t> Spareinrichtungen</w:t>
      </w:r>
    </w:p>
    <w:p>
      <w:pPr>
        <w:pStyle w:val="Heading8"/>
        <w:spacing w:before="96"/>
      </w:pPr>
      <w:r>
        <w:rPr/>
        <w:t>§</w:t>
      </w:r>
      <w:r>
        <w:rPr>
          <w:spacing w:val="1"/>
        </w:rPr>
        <w:t> </w:t>
      </w:r>
      <w:r>
        <w:rPr/>
        <w:t>48</w:t>
      </w:r>
      <w:r>
        <w:rPr>
          <w:spacing w:val="1"/>
        </w:rPr>
        <w:t> </w:t>
      </w:r>
      <w:r>
        <w:rPr>
          <w:spacing w:val="-4"/>
        </w:rPr>
        <w:t>StG:</w:t>
      </w:r>
    </w:p>
    <w:p>
      <w:pPr>
        <w:pStyle w:val="BodyText"/>
        <w:spacing w:before="55"/>
      </w:pPr>
      <w:r>
        <w:rPr>
          <w:position w:val="6"/>
          <w:sz w:val="12"/>
        </w:rPr>
        <w:t>1</w:t>
      </w:r>
      <w:r>
        <w:rPr>
          <w:spacing w:val="11"/>
          <w:position w:val="6"/>
          <w:sz w:val="12"/>
        </w:rPr>
        <w:t> </w:t>
      </w:r>
      <w:r>
        <w:rPr/>
        <w:t>Kapital-</w:t>
      </w:r>
      <w:r>
        <w:rPr>
          <w:spacing w:val="-4"/>
        </w:rPr>
        <w:t> </w:t>
      </w:r>
      <w:r>
        <w:rPr/>
        <w:t>und</w:t>
      </w:r>
      <w:r>
        <w:rPr>
          <w:spacing w:val="-3"/>
        </w:rPr>
        <w:t> </w:t>
      </w:r>
      <w:r>
        <w:rPr/>
        <w:t>Rentenversicherungen,</w:t>
      </w:r>
      <w:r>
        <w:rPr>
          <w:spacing w:val="-3"/>
        </w:rPr>
        <w:t> </w:t>
      </w:r>
      <w:r>
        <w:rPr/>
        <w:t>unterliegen</w:t>
      </w:r>
      <w:r>
        <w:rPr>
          <w:spacing w:val="-3"/>
        </w:rPr>
        <w:t> </w:t>
      </w:r>
      <w:r>
        <w:rPr/>
        <w:t>mit</w:t>
      </w:r>
      <w:r>
        <w:rPr>
          <w:spacing w:val="-4"/>
        </w:rPr>
        <w:t> </w:t>
      </w:r>
      <w:r>
        <w:rPr/>
        <w:t>ihrem</w:t>
      </w:r>
      <w:r>
        <w:rPr>
          <w:spacing w:val="-7"/>
        </w:rPr>
        <w:t> </w:t>
      </w:r>
      <w:r>
        <w:rPr/>
        <w:t>Rückkaufswert</w:t>
      </w:r>
      <w:r>
        <w:rPr>
          <w:spacing w:val="-6"/>
        </w:rPr>
        <w:t> </w:t>
      </w:r>
      <w:r>
        <w:rPr/>
        <w:t>der</w:t>
      </w:r>
      <w:r>
        <w:rPr>
          <w:spacing w:val="-3"/>
        </w:rPr>
        <w:t> </w:t>
      </w:r>
      <w:r>
        <w:rPr>
          <w:spacing w:val="-2"/>
        </w:rPr>
        <w:t>Vermögenssteuer.</w:t>
      </w:r>
    </w:p>
    <w:p>
      <w:pPr>
        <w:pStyle w:val="BodyText"/>
        <w:spacing w:before="153"/>
        <w:ind w:left="0"/>
      </w:pPr>
    </w:p>
    <w:p>
      <w:pPr>
        <w:pStyle w:val="BodyText"/>
      </w:pPr>
      <w:r>
        <w:rPr>
          <w:color w:val="950000"/>
        </w:rPr>
        <w:t>Landwirtschaftliche</w:t>
      </w:r>
      <w:r>
        <w:rPr>
          <w:color w:val="950000"/>
          <w:spacing w:val="-6"/>
        </w:rPr>
        <w:t> </w:t>
      </w:r>
      <w:r>
        <w:rPr>
          <w:color w:val="950000"/>
          <w:spacing w:val="-2"/>
        </w:rPr>
        <w:t>Grundstücke</w:t>
      </w:r>
    </w:p>
    <w:p>
      <w:pPr>
        <w:pStyle w:val="Heading8"/>
      </w:pPr>
      <w:r>
        <w:rPr/>
        <w:t>§</w:t>
      </w:r>
      <w:r>
        <w:rPr>
          <w:spacing w:val="1"/>
        </w:rPr>
        <w:t> </w:t>
      </w:r>
      <w:r>
        <w:rPr/>
        <w:t>44</w:t>
      </w:r>
      <w:r>
        <w:rPr>
          <w:spacing w:val="1"/>
        </w:rPr>
        <w:t> </w:t>
      </w:r>
      <w:r>
        <w:rPr>
          <w:spacing w:val="-4"/>
        </w:rPr>
        <w:t>StG:</w:t>
      </w:r>
    </w:p>
    <w:p>
      <w:pPr>
        <w:pStyle w:val="BodyText"/>
        <w:spacing w:before="56"/>
        <w:ind w:right="703"/>
      </w:pPr>
      <w:r>
        <w:rPr>
          <w:position w:val="6"/>
          <w:sz w:val="12"/>
        </w:rPr>
        <w:t>1</w:t>
      </w:r>
      <w:r>
        <w:rPr>
          <w:spacing w:val="3"/>
          <w:position w:val="6"/>
          <w:sz w:val="12"/>
        </w:rPr>
        <w:t> </w:t>
      </w:r>
      <w:r>
        <w:rPr/>
        <w:t>Land-</w:t>
      </w:r>
      <w:r>
        <w:rPr>
          <w:spacing w:val="-12"/>
        </w:rPr>
        <w:t> </w:t>
      </w:r>
      <w:r>
        <w:rPr/>
        <w:t>oder</w:t>
      </w:r>
      <w:r>
        <w:rPr>
          <w:spacing w:val="-12"/>
        </w:rPr>
        <w:t> </w:t>
      </w:r>
      <w:r>
        <w:rPr/>
        <w:t>forstwirtschaftlich</w:t>
      </w:r>
      <w:r>
        <w:rPr>
          <w:spacing w:val="-13"/>
        </w:rPr>
        <w:t> </w:t>
      </w:r>
      <w:r>
        <w:rPr/>
        <w:t>genutzte</w:t>
      </w:r>
      <w:r>
        <w:rPr>
          <w:spacing w:val="-11"/>
        </w:rPr>
        <w:t> </w:t>
      </w:r>
      <w:r>
        <w:rPr/>
        <w:t>Grundstücke</w:t>
      </w:r>
      <w:r>
        <w:rPr>
          <w:spacing w:val="-11"/>
        </w:rPr>
        <w:t> </w:t>
      </w:r>
      <w:r>
        <w:rPr/>
        <w:t>werden</w:t>
      </w:r>
      <w:r>
        <w:rPr>
          <w:spacing w:val="-13"/>
        </w:rPr>
        <w:t> </w:t>
      </w:r>
      <w:r>
        <w:rPr/>
        <w:t>nach</w:t>
      </w:r>
      <w:r>
        <w:rPr>
          <w:spacing w:val="-12"/>
        </w:rPr>
        <w:t> </w:t>
      </w:r>
      <w:r>
        <w:rPr/>
        <w:t>Massgabe</w:t>
      </w:r>
      <w:r>
        <w:rPr>
          <w:spacing w:val="-13"/>
        </w:rPr>
        <w:t> </w:t>
      </w:r>
      <w:r>
        <w:rPr/>
        <w:t>des</w:t>
      </w:r>
      <w:r>
        <w:rPr>
          <w:spacing w:val="-10"/>
        </w:rPr>
        <w:t> </w:t>
      </w:r>
      <w:r>
        <w:rPr/>
        <w:t>Bundesgesetzes</w:t>
      </w:r>
      <w:r>
        <w:rPr>
          <w:spacing w:val="-13"/>
        </w:rPr>
        <w:t> </w:t>
      </w:r>
      <w:r>
        <w:rPr/>
        <w:t>über das bäuerliche Bodenrecht bewertet.</w:t>
      </w:r>
    </w:p>
    <w:p>
      <w:pPr>
        <w:pStyle w:val="BodyText"/>
        <w:spacing w:before="154"/>
        <w:ind w:left="0"/>
      </w:pPr>
    </w:p>
    <w:p>
      <w:pPr>
        <w:pStyle w:val="BodyText"/>
      </w:pPr>
      <w:r>
        <w:rPr>
          <w:color w:val="950000"/>
        </w:rPr>
        <w:t>Nicht</w:t>
      </w:r>
      <w:r>
        <w:rPr>
          <w:color w:val="950000"/>
          <w:spacing w:val="-6"/>
        </w:rPr>
        <w:t> </w:t>
      </w:r>
      <w:r>
        <w:rPr>
          <w:color w:val="950000"/>
        </w:rPr>
        <w:t>landwirtschaftliche</w:t>
      </w:r>
      <w:r>
        <w:rPr>
          <w:color w:val="950000"/>
          <w:spacing w:val="-5"/>
        </w:rPr>
        <w:t> </w:t>
      </w:r>
      <w:r>
        <w:rPr>
          <w:color w:val="950000"/>
          <w:spacing w:val="-2"/>
        </w:rPr>
        <w:t>Grundstücke</w:t>
      </w:r>
    </w:p>
    <w:p>
      <w:pPr>
        <w:pStyle w:val="Heading8"/>
      </w:pPr>
      <w:r>
        <w:rPr/>
        <w:t>§</w:t>
      </w:r>
      <w:r>
        <w:rPr>
          <w:spacing w:val="-1"/>
        </w:rPr>
        <w:t> </w:t>
      </w:r>
      <w:r>
        <w:rPr/>
        <w:t>12</w:t>
      </w:r>
      <w:r>
        <w:rPr>
          <w:spacing w:val="1"/>
        </w:rPr>
        <w:t> </w:t>
      </w:r>
      <w:r>
        <w:rPr>
          <w:spacing w:val="-2"/>
        </w:rPr>
        <w:t>SchäV:</w:t>
      </w:r>
    </w:p>
    <w:p>
      <w:pPr>
        <w:pStyle w:val="BodyText"/>
        <w:spacing w:before="56"/>
        <w:ind w:right="703"/>
        <w:jc w:val="both"/>
      </w:pPr>
      <w:r>
        <w:rPr>
          <w:position w:val="6"/>
          <w:sz w:val="12"/>
        </w:rPr>
        <w:t>1</w:t>
      </w:r>
      <w:r>
        <w:rPr>
          <w:spacing w:val="8"/>
          <w:position w:val="6"/>
          <w:sz w:val="12"/>
        </w:rPr>
        <w:t> </w:t>
      </w:r>
      <w:r>
        <w:rPr/>
        <w:t>Der</w:t>
      </w:r>
      <w:r>
        <w:rPr>
          <w:spacing w:val="-9"/>
        </w:rPr>
        <w:t> </w:t>
      </w:r>
      <w:r>
        <w:rPr/>
        <w:t>Verkehrswert</w:t>
      </w:r>
      <w:r>
        <w:rPr>
          <w:spacing w:val="-11"/>
        </w:rPr>
        <w:t> </w:t>
      </w:r>
      <w:r>
        <w:rPr/>
        <w:t>eines</w:t>
      </w:r>
      <w:r>
        <w:rPr>
          <w:spacing w:val="-8"/>
        </w:rPr>
        <w:t> </w:t>
      </w:r>
      <w:r>
        <w:rPr/>
        <w:t>Grundstückes</w:t>
      </w:r>
      <w:r>
        <w:rPr>
          <w:spacing w:val="-8"/>
        </w:rPr>
        <w:t> </w:t>
      </w:r>
      <w:r>
        <w:rPr/>
        <w:t>bestimmt</w:t>
      </w:r>
      <w:r>
        <w:rPr>
          <w:spacing w:val="-9"/>
        </w:rPr>
        <w:t> </w:t>
      </w:r>
      <w:r>
        <w:rPr/>
        <w:t>sich</w:t>
      </w:r>
      <w:r>
        <w:rPr>
          <w:spacing w:val="-11"/>
        </w:rPr>
        <w:t> </w:t>
      </w:r>
      <w:r>
        <w:rPr/>
        <w:t>aus</w:t>
      </w:r>
      <w:r>
        <w:rPr>
          <w:spacing w:val="-10"/>
        </w:rPr>
        <w:t> </w:t>
      </w:r>
      <w:r>
        <w:rPr/>
        <w:t>der</w:t>
      </w:r>
      <w:r>
        <w:rPr>
          <w:spacing w:val="-9"/>
        </w:rPr>
        <w:t> </w:t>
      </w:r>
      <w:r>
        <w:rPr/>
        <w:t>Gesamtheit</w:t>
      </w:r>
      <w:r>
        <w:rPr>
          <w:spacing w:val="-11"/>
        </w:rPr>
        <w:t> </w:t>
      </w:r>
      <w:r>
        <w:rPr/>
        <w:t>aller</w:t>
      </w:r>
      <w:r>
        <w:rPr>
          <w:spacing w:val="-9"/>
        </w:rPr>
        <w:t> </w:t>
      </w:r>
      <w:r>
        <w:rPr/>
        <w:t>wertbildenden</w:t>
      </w:r>
      <w:r>
        <w:rPr>
          <w:spacing w:val="-9"/>
        </w:rPr>
        <w:t> </w:t>
      </w:r>
      <w:r>
        <w:rPr/>
        <w:t>Faktoren, wie</w:t>
      </w:r>
      <w:r>
        <w:rPr>
          <w:spacing w:val="-6"/>
        </w:rPr>
        <w:t> </w:t>
      </w:r>
      <w:r>
        <w:rPr/>
        <w:t>Land-</w:t>
      </w:r>
      <w:r>
        <w:rPr>
          <w:spacing w:val="-9"/>
        </w:rPr>
        <w:t> </w:t>
      </w:r>
      <w:r>
        <w:rPr/>
        <w:t>und</w:t>
      </w:r>
      <w:r>
        <w:rPr>
          <w:spacing w:val="-8"/>
        </w:rPr>
        <w:t> </w:t>
      </w:r>
      <w:r>
        <w:rPr/>
        <w:t>Bauwert,</w:t>
      </w:r>
      <w:r>
        <w:rPr>
          <w:spacing w:val="-6"/>
        </w:rPr>
        <w:t> </w:t>
      </w:r>
      <w:r>
        <w:rPr/>
        <w:t>rechtliche</w:t>
      </w:r>
      <w:r>
        <w:rPr>
          <w:spacing w:val="-8"/>
        </w:rPr>
        <w:t> </w:t>
      </w:r>
      <w:r>
        <w:rPr/>
        <w:t>Gegebenheiten,</w:t>
      </w:r>
      <w:r>
        <w:rPr>
          <w:spacing w:val="-6"/>
        </w:rPr>
        <w:t> </w:t>
      </w:r>
      <w:r>
        <w:rPr/>
        <w:t>Nutzungsmöglichkeiten,</w:t>
      </w:r>
      <w:r>
        <w:rPr>
          <w:spacing w:val="-6"/>
        </w:rPr>
        <w:t> </w:t>
      </w:r>
      <w:r>
        <w:rPr/>
        <w:t>tatsächliche</w:t>
      </w:r>
      <w:r>
        <w:rPr>
          <w:spacing w:val="-6"/>
        </w:rPr>
        <w:t> </w:t>
      </w:r>
      <w:r>
        <w:rPr/>
        <w:t>Eigenschaften, besondere Lage und Beschaffenheit.</w:t>
      </w:r>
    </w:p>
    <w:p>
      <w:pPr>
        <w:pStyle w:val="BodyText"/>
        <w:spacing w:before="35"/>
        <w:jc w:val="both"/>
      </w:pPr>
      <w:r>
        <w:rPr>
          <w:position w:val="6"/>
          <w:sz w:val="12"/>
        </w:rPr>
        <w:t>2</w:t>
      </w:r>
      <w:r>
        <w:rPr>
          <w:spacing w:val="14"/>
          <w:position w:val="6"/>
          <w:sz w:val="12"/>
        </w:rPr>
        <w:t> </w:t>
      </w:r>
      <w:r>
        <w:rPr/>
        <w:t>Der</w:t>
      </w:r>
      <w:r>
        <w:rPr>
          <w:spacing w:val="-2"/>
        </w:rPr>
        <w:t> </w:t>
      </w:r>
      <w:r>
        <w:rPr/>
        <w:t>Verkehrswert</w:t>
      </w:r>
      <w:r>
        <w:rPr>
          <w:spacing w:val="-2"/>
        </w:rPr>
        <w:t> </w:t>
      </w:r>
      <w:r>
        <w:rPr/>
        <w:t>wird</w:t>
      </w:r>
      <w:r>
        <w:rPr>
          <w:spacing w:val="-4"/>
        </w:rPr>
        <w:t> </w:t>
      </w:r>
      <w:r>
        <w:rPr/>
        <w:t>in</w:t>
      </w:r>
      <w:r>
        <w:rPr>
          <w:spacing w:val="-4"/>
        </w:rPr>
        <w:t> </w:t>
      </w:r>
      <w:r>
        <w:rPr/>
        <w:t>der</w:t>
      </w:r>
      <w:r>
        <w:rPr>
          <w:spacing w:val="-4"/>
        </w:rPr>
        <w:t> </w:t>
      </w:r>
      <w:r>
        <w:rPr/>
        <w:t>Regel</w:t>
      </w:r>
      <w:r>
        <w:rPr>
          <w:spacing w:val="-1"/>
        </w:rPr>
        <w:t> </w:t>
      </w:r>
      <w:r>
        <w:rPr/>
        <w:t>aus</w:t>
      </w:r>
      <w:r>
        <w:rPr>
          <w:spacing w:val="-3"/>
        </w:rPr>
        <w:t> </w:t>
      </w:r>
      <w:r>
        <w:rPr/>
        <w:t>dem</w:t>
      </w:r>
      <w:r>
        <w:rPr>
          <w:spacing w:val="-2"/>
        </w:rPr>
        <w:t> </w:t>
      </w:r>
      <w:r>
        <w:rPr/>
        <w:t>Ertrags-</w:t>
      </w:r>
      <w:r>
        <w:rPr>
          <w:spacing w:val="-2"/>
        </w:rPr>
        <w:t> </w:t>
      </w:r>
      <w:r>
        <w:rPr/>
        <w:t>und</w:t>
      </w:r>
      <w:r>
        <w:rPr>
          <w:spacing w:val="-1"/>
        </w:rPr>
        <w:t> </w:t>
      </w:r>
      <w:r>
        <w:rPr/>
        <w:t>dem</w:t>
      </w:r>
      <w:r>
        <w:rPr>
          <w:spacing w:val="-1"/>
        </w:rPr>
        <w:t> </w:t>
      </w:r>
      <w:r>
        <w:rPr/>
        <w:t>Realwert</w:t>
      </w:r>
      <w:r>
        <w:rPr>
          <w:spacing w:val="-2"/>
        </w:rPr>
        <w:t> </w:t>
      </w:r>
      <w:r>
        <w:rPr/>
        <w:t>ermittelt.</w:t>
      </w:r>
      <w:r>
        <w:rPr>
          <w:spacing w:val="-2"/>
        </w:rPr>
        <w:t> </w:t>
      </w:r>
      <w:r>
        <w:rPr>
          <w:spacing w:val="-4"/>
        </w:rPr>
        <w:t>[…].</w:t>
      </w:r>
    </w:p>
    <w:p>
      <w:pPr>
        <w:pStyle w:val="BodyText"/>
        <w:spacing w:before="154"/>
        <w:ind w:left="0"/>
      </w:pPr>
    </w:p>
    <w:p>
      <w:pPr>
        <w:pStyle w:val="Heading3"/>
      </w:pPr>
      <w:bookmarkStart w:name="Ermittlung des steuerbaren Vermögens" w:id="30"/>
      <w:bookmarkEnd w:id="30"/>
      <w:r>
        <w:rPr>
          <w:b w:val="0"/>
        </w:rPr>
      </w:r>
      <w:bookmarkStart w:name="_bookmark12" w:id="31"/>
      <w:bookmarkEnd w:id="31"/>
      <w:r>
        <w:rPr>
          <w:b w:val="0"/>
        </w:rPr>
      </w:r>
      <w:r>
        <w:rPr>
          <w:color w:val="2D73B4"/>
        </w:rPr>
        <w:t>Ermittlung</w:t>
      </w:r>
      <w:r>
        <w:rPr>
          <w:color w:val="2D73B4"/>
          <w:spacing w:val="-12"/>
        </w:rPr>
        <w:t> </w:t>
      </w:r>
      <w:r>
        <w:rPr>
          <w:color w:val="2D73B4"/>
        </w:rPr>
        <w:t>des</w:t>
      </w:r>
      <w:r>
        <w:rPr>
          <w:color w:val="2D73B4"/>
          <w:spacing w:val="-8"/>
        </w:rPr>
        <w:t> </w:t>
      </w:r>
      <w:r>
        <w:rPr>
          <w:color w:val="2D73B4"/>
        </w:rPr>
        <w:t>steuerbaren</w:t>
      </w:r>
      <w:r>
        <w:rPr>
          <w:color w:val="2D73B4"/>
          <w:spacing w:val="-9"/>
        </w:rPr>
        <w:t> </w:t>
      </w:r>
      <w:r>
        <w:rPr>
          <w:color w:val="2D73B4"/>
          <w:spacing w:val="-2"/>
        </w:rPr>
        <w:t>Vermögens</w:t>
      </w:r>
    </w:p>
    <w:p>
      <w:pPr>
        <w:pStyle w:val="BodyText"/>
        <w:spacing w:before="59"/>
        <w:ind w:left="851"/>
        <w:jc w:val="both"/>
      </w:pPr>
      <w:r>
        <w:rPr/>
        <w:t>(§ 49</w:t>
      </w:r>
      <w:r>
        <w:rPr>
          <w:spacing w:val="1"/>
        </w:rPr>
        <w:t> </w:t>
      </w:r>
      <w:r>
        <w:rPr>
          <w:spacing w:val="-4"/>
        </w:rPr>
        <w:t>StG)</w:t>
      </w:r>
    </w:p>
    <w:p>
      <w:pPr>
        <w:pStyle w:val="Heading7"/>
        <w:spacing w:before="120"/>
        <w:ind w:left="851" w:right="137"/>
        <w:jc w:val="both"/>
      </w:pPr>
      <w:r>
        <w:rPr/>
        <w:t>Das Bruttovermögen vermindert um die Schulden ergibt das Reinvermögen. Um das steuerbare Ver-mögen zu ermitteln, werden davon noch die Freibeträge abgezogen.</w:t>
      </w:r>
    </w:p>
    <w:p>
      <w:pPr>
        <w:pStyle w:val="Heading7"/>
        <w:spacing w:after="0"/>
        <w:jc w:val="both"/>
        <w:sectPr>
          <w:pgSz w:w="11910" w:h="16840"/>
          <w:pgMar w:header="724" w:footer="687" w:top="960" w:bottom="880" w:left="850" w:right="992"/>
        </w:sectPr>
      </w:pPr>
    </w:p>
    <w:p>
      <w:pPr>
        <w:pStyle w:val="BodyText"/>
        <w:spacing w:before="143"/>
        <w:ind w:left="0"/>
        <w:rPr>
          <w:sz w:val="26"/>
        </w:rPr>
      </w:pPr>
    </w:p>
    <w:p>
      <w:pPr>
        <w:pStyle w:val="Heading3"/>
      </w:pPr>
      <w:r>
        <w:rPr/>
        <w:drawing>
          <wp:anchor distT="0" distB="0" distL="0" distR="0" allowOverlap="1" layoutInCell="1" locked="0" behindDoc="0" simplePos="0" relativeHeight="15732224">
            <wp:simplePos x="0" y="0"/>
            <wp:positionH relativeFrom="page">
              <wp:posOffset>675640</wp:posOffset>
            </wp:positionH>
            <wp:positionV relativeFrom="paragraph">
              <wp:posOffset>-492</wp:posOffset>
            </wp:positionV>
            <wp:extent cx="259079" cy="313655"/>
            <wp:effectExtent l="0" t="0" r="0" b="0"/>
            <wp:wrapNone/>
            <wp:docPr id="53" name="Image 53" descr="Kantonaler Steuerrechner">
              <a:hlinkClick r:id="rId67"/>
            </wp:docPr>
            <wp:cNvGraphicFramePr>
              <a:graphicFrameLocks/>
            </wp:cNvGraphicFramePr>
            <a:graphic>
              <a:graphicData uri="http://schemas.openxmlformats.org/drawingml/2006/picture">
                <pic:pic>
                  <pic:nvPicPr>
                    <pic:cNvPr id="53" name="Image 53" descr="Kantonaler Steuerrechner">
                      <a:hlinkClick r:id="rId67"/>
                    </pic:cNvPr>
                    <pic:cNvPicPr/>
                  </pic:nvPicPr>
                  <pic:blipFill>
                    <a:blip r:embed="rId12" cstate="print"/>
                    <a:stretch>
                      <a:fillRect/>
                    </a:stretch>
                  </pic:blipFill>
                  <pic:spPr>
                    <a:xfrm>
                      <a:off x="0" y="0"/>
                      <a:ext cx="259079" cy="313655"/>
                    </a:xfrm>
                    <a:prstGeom prst="rect">
                      <a:avLst/>
                    </a:prstGeom>
                  </pic:spPr>
                </pic:pic>
              </a:graphicData>
            </a:graphic>
          </wp:anchor>
        </w:drawing>
      </w:r>
      <w:bookmarkStart w:name="Steuerberechnung" w:id="32"/>
      <w:bookmarkEnd w:id="32"/>
      <w:r>
        <w:rPr>
          <w:b w:val="0"/>
        </w:rPr>
      </w:r>
      <w:r>
        <w:rPr>
          <w:color w:val="2D73B4"/>
          <w:spacing w:val="-2"/>
        </w:rPr>
        <w:t>Steuerberechnung</w:t>
      </w:r>
    </w:p>
    <w:p>
      <w:pPr>
        <w:pStyle w:val="BodyText"/>
        <w:spacing w:before="57"/>
        <w:ind w:left="851"/>
      </w:pPr>
      <w:r>
        <w:rPr/>
        <w:t>(§§</w:t>
      </w:r>
      <w:r>
        <w:rPr>
          <w:spacing w:val="1"/>
        </w:rPr>
        <w:t> </w:t>
      </w:r>
      <w:r>
        <w:rPr/>
        <w:t>53</w:t>
      </w:r>
      <w:r>
        <w:rPr>
          <w:spacing w:val="-2"/>
        </w:rPr>
        <w:t> </w:t>
      </w:r>
      <w:r>
        <w:rPr/>
        <w:t>und</w:t>
      </w:r>
      <w:r>
        <w:rPr>
          <w:spacing w:val="-2"/>
        </w:rPr>
        <w:t> </w:t>
      </w:r>
      <w:r>
        <w:rPr/>
        <w:t>54</w:t>
      </w:r>
      <w:r>
        <w:rPr>
          <w:spacing w:val="1"/>
        </w:rPr>
        <w:t> </w:t>
      </w:r>
      <w:r>
        <w:rPr>
          <w:spacing w:val="-4"/>
        </w:rPr>
        <w:t>StG)</w:t>
      </w:r>
    </w:p>
    <w:p>
      <w:pPr>
        <w:pStyle w:val="BodyText"/>
        <w:spacing w:before="165"/>
        <w:ind w:left="0"/>
      </w:pPr>
    </w:p>
    <w:p>
      <w:pPr>
        <w:pStyle w:val="Heading6"/>
      </w:pPr>
      <w:bookmarkStart w:name="_bookmark13" w:id="33"/>
      <w:bookmarkEnd w:id="33"/>
      <w:r>
        <w:rPr>
          <w:b w:val="0"/>
        </w:rPr>
      </w: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Heading4"/>
      </w:pPr>
      <w:bookmarkStart w:name="Steuerfreie Beträge" w:id="34"/>
      <w:bookmarkEnd w:id="34"/>
      <w:r>
        <w:rPr/>
      </w:r>
      <w:r>
        <w:rPr>
          <w:color w:val="2D73B4"/>
        </w:rPr>
        <w:t>Steuerfreie</w:t>
      </w:r>
      <w:r>
        <w:rPr>
          <w:color w:val="2D73B4"/>
          <w:spacing w:val="-4"/>
        </w:rPr>
        <w:t> </w:t>
      </w:r>
      <w:r>
        <w:rPr>
          <w:color w:val="2D73B4"/>
          <w:spacing w:val="-2"/>
        </w:rPr>
        <w:t>Beträge</w:t>
      </w:r>
    </w:p>
    <w:p>
      <w:pPr>
        <w:pStyle w:val="BodyText"/>
        <w:spacing w:before="59"/>
        <w:ind w:left="851"/>
      </w:pPr>
      <w:r>
        <w:rPr/>
        <w:t>(§ 53</w:t>
      </w:r>
      <w:r>
        <w:rPr>
          <w:spacing w:val="1"/>
        </w:rPr>
        <w:t> </w:t>
      </w:r>
      <w:r>
        <w:rPr>
          <w:spacing w:val="-4"/>
        </w:rPr>
        <w:t>StG)</w:t>
      </w:r>
    </w:p>
    <w:p>
      <w:pPr>
        <w:pStyle w:val="BodyText"/>
        <w:spacing w:before="153"/>
        <w:ind w:left="0"/>
      </w:pPr>
    </w:p>
    <w:p>
      <w:pPr>
        <w:pStyle w:val="BodyText"/>
      </w:pPr>
      <w:r>
        <w:rPr>
          <w:color w:val="950000"/>
        </w:rPr>
        <w:t>Steuerfreie Beträge</w:t>
      </w:r>
      <w:r>
        <w:rPr>
          <w:color w:val="950000"/>
          <w:spacing w:val="80"/>
        </w:rPr>
        <w:t> </w:t>
      </w:r>
      <w:r>
        <w:rPr>
          <w:color w:val="950000"/>
          <w:spacing w:val="-1"/>
        </w:rPr>
        <w:drawing>
          <wp:inline distT="0" distB="0" distL="0" distR="0">
            <wp:extent cx="201278" cy="114916"/>
            <wp:effectExtent l="0" t="0" r="0" b="0"/>
            <wp:docPr id="54" name="Image 54" descr="">
              <a:hlinkClick r:id="rId75"/>
            </wp:docPr>
            <wp:cNvGraphicFramePr>
              <a:graphicFrameLocks/>
            </wp:cNvGraphicFramePr>
            <a:graphic>
              <a:graphicData uri="http://schemas.openxmlformats.org/drawingml/2006/picture">
                <pic:pic>
                  <pic:nvPicPr>
                    <pic:cNvPr id="54" name="Image 54" descr="">
                      <a:hlinkClick r:id="rId75"/>
                    </pic:cNvPr>
                    <pic:cNvPicPr/>
                  </pic:nvPicPr>
                  <pic:blipFill>
                    <a:blip r:embed="rId11" cstate="print"/>
                    <a:stretch>
                      <a:fillRect/>
                    </a:stretch>
                  </pic:blipFill>
                  <pic:spPr>
                    <a:xfrm>
                      <a:off x="0" y="0"/>
                      <a:ext cx="201278" cy="114916"/>
                    </a:xfrm>
                    <a:prstGeom prst="rect">
                      <a:avLst/>
                    </a:prstGeom>
                  </pic:spPr>
                </pic:pic>
              </a:graphicData>
            </a:graphic>
          </wp:inline>
        </w:drawing>
      </w:r>
      <w:r>
        <w:rPr>
          <w:color w:val="950000"/>
          <w:spacing w:val="-1"/>
        </w:rPr>
      </w:r>
    </w:p>
    <w:p>
      <w:pPr>
        <w:pStyle w:val="Heading8"/>
        <w:spacing w:before="92"/>
      </w:pPr>
      <w:r>
        <w:rPr/>
        <w:t>§</w:t>
      </w:r>
      <w:r>
        <w:rPr>
          <w:spacing w:val="-2"/>
        </w:rPr>
        <w:t> </w:t>
      </w:r>
      <w:r>
        <w:rPr/>
        <w:t>53 Abs. 1 Ziff.</w:t>
      </w:r>
      <w:r>
        <w:rPr>
          <w:spacing w:val="-1"/>
        </w:rPr>
        <w:t> </w:t>
      </w:r>
      <w:r>
        <w:rPr/>
        <w:t>1</w:t>
      </w:r>
      <w:r>
        <w:rPr>
          <w:spacing w:val="-2"/>
        </w:rPr>
        <w:t> </w:t>
      </w:r>
      <w:r>
        <w:rPr/>
        <w:t>und</w:t>
      </w:r>
      <w:r>
        <w:rPr>
          <w:spacing w:val="-1"/>
        </w:rPr>
        <w:t> </w:t>
      </w:r>
      <w:r>
        <w:rPr/>
        <w:t>2</w:t>
      </w:r>
      <w:r>
        <w:rPr>
          <w:spacing w:val="-2"/>
        </w:rPr>
        <w:t>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4"/>
        </w:rPr>
        <w:t> </w:t>
      </w:r>
      <w:r>
        <w:rPr>
          <w:spacing w:val="-2"/>
        </w:rPr>
        <w:t>abgezogen:</w:t>
      </w:r>
    </w:p>
    <w:p>
      <w:pPr>
        <w:pStyle w:val="ListParagraph"/>
        <w:numPr>
          <w:ilvl w:val="0"/>
          <w:numId w:val="12"/>
        </w:numPr>
        <w:tabs>
          <w:tab w:pos="1703" w:val="left" w:leader="none"/>
          <w:tab w:pos="6522" w:val="left" w:leader="none"/>
        </w:tabs>
        <w:spacing w:line="240" w:lineRule="auto" w:before="40" w:after="0"/>
        <w:ind w:left="1703" w:right="0" w:hanging="569"/>
        <w:jc w:val="left"/>
        <w:rPr>
          <w:sz w:val="18"/>
        </w:rPr>
      </w:pPr>
      <w:r>
        <w:rPr>
          <w:sz w:val="18"/>
        </w:rPr>
        <w:t>bei</w:t>
      </w:r>
      <w:r>
        <w:rPr>
          <w:spacing w:val="-3"/>
          <w:sz w:val="18"/>
        </w:rPr>
        <w:t> </w:t>
      </w:r>
      <w:r>
        <w:rPr>
          <w:sz w:val="18"/>
        </w:rPr>
        <w:t>Steuerpflichtigen</w:t>
      </w:r>
      <w:r>
        <w:rPr>
          <w:spacing w:val="-5"/>
          <w:sz w:val="18"/>
        </w:rPr>
        <w:t> </w:t>
      </w:r>
      <w:r>
        <w:rPr>
          <w:sz w:val="18"/>
        </w:rPr>
        <w:t>in</w:t>
      </w:r>
      <w:r>
        <w:rPr>
          <w:spacing w:val="-5"/>
          <w:sz w:val="18"/>
        </w:rPr>
        <w:t> </w:t>
      </w:r>
      <w:r>
        <w:rPr>
          <w:sz w:val="18"/>
        </w:rPr>
        <w:t>ungetrennter</w:t>
      </w:r>
      <w:r>
        <w:rPr>
          <w:spacing w:val="-3"/>
          <w:sz w:val="18"/>
        </w:rPr>
        <w:t> </w:t>
      </w:r>
      <w:r>
        <w:rPr>
          <w:spacing w:val="-5"/>
          <w:sz w:val="18"/>
        </w:rPr>
        <w:t>Ehe</w:t>
      </w:r>
      <w:r>
        <w:rPr>
          <w:sz w:val="18"/>
        </w:rPr>
        <w:tab/>
        <w:t>Fr.</w:t>
      </w:r>
      <w:r>
        <w:rPr>
          <w:spacing w:val="-2"/>
          <w:sz w:val="18"/>
        </w:rPr>
        <w:t> </w:t>
      </w:r>
      <w:r>
        <w:rPr>
          <w:sz w:val="18"/>
        </w:rPr>
        <w:t>200</w:t>
      </w:r>
      <w:r>
        <w:rPr>
          <w:spacing w:val="-2"/>
          <w:sz w:val="18"/>
        </w:rPr>
        <w:t> 000.–</w:t>
      </w:r>
    </w:p>
    <w:p>
      <w:pPr>
        <w:pStyle w:val="ListParagraph"/>
        <w:numPr>
          <w:ilvl w:val="0"/>
          <w:numId w:val="12"/>
        </w:numPr>
        <w:tabs>
          <w:tab w:pos="1703" w:val="left" w:leader="none"/>
          <w:tab w:pos="6522" w:val="left" w:leader="none"/>
        </w:tabs>
        <w:spacing w:line="240" w:lineRule="auto" w:before="40" w:after="0"/>
        <w:ind w:left="1703" w:right="0" w:hanging="569"/>
        <w:jc w:val="left"/>
        <w:rPr>
          <w:sz w:val="18"/>
        </w:rPr>
      </w:pPr>
      <w:r>
        <w:rPr>
          <w:sz w:val="18"/>
        </w:rPr>
        <w:t>bei</w:t>
      </w:r>
      <w:r>
        <w:rPr>
          <w:spacing w:val="-2"/>
          <w:sz w:val="18"/>
        </w:rPr>
        <w:t> </w:t>
      </w:r>
      <w:r>
        <w:rPr>
          <w:sz w:val="18"/>
        </w:rPr>
        <w:t>allen</w:t>
      </w:r>
      <w:r>
        <w:rPr>
          <w:spacing w:val="-2"/>
          <w:sz w:val="18"/>
        </w:rPr>
        <w:t> </w:t>
      </w:r>
      <w:r>
        <w:rPr>
          <w:sz w:val="18"/>
        </w:rPr>
        <w:t>übrigen</w:t>
      </w:r>
      <w:r>
        <w:rPr>
          <w:spacing w:val="-2"/>
          <w:sz w:val="18"/>
        </w:rPr>
        <w:t> Steuerpflichtigen</w:t>
      </w:r>
      <w:r>
        <w:rPr>
          <w:sz w:val="18"/>
        </w:rPr>
        <w:tab/>
        <w:t>Fr.</w:t>
      </w:r>
      <w:r>
        <w:rPr>
          <w:spacing w:val="-2"/>
          <w:sz w:val="18"/>
        </w:rPr>
        <w:t> </w:t>
      </w:r>
      <w:r>
        <w:rPr>
          <w:sz w:val="18"/>
        </w:rPr>
        <w:t>100</w:t>
      </w:r>
      <w:r>
        <w:rPr>
          <w:spacing w:val="-2"/>
          <w:sz w:val="18"/>
        </w:rPr>
        <w:t> 000.–</w:t>
      </w:r>
    </w:p>
    <w:p>
      <w:pPr>
        <w:pStyle w:val="BodyText"/>
        <w:spacing w:before="154"/>
        <w:ind w:left="0"/>
      </w:pPr>
    </w:p>
    <w:p>
      <w:pPr>
        <w:pStyle w:val="BodyText"/>
      </w:pPr>
      <w:r>
        <w:rPr>
          <w:color w:val="950000"/>
        </w:rPr>
        <w:t>Abzug für jedes Kind</w:t>
      </w:r>
      <w:r>
        <w:rPr>
          <w:color w:val="950000"/>
          <w:spacing w:val="80"/>
        </w:rPr>
        <w:t> </w:t>
      </w:r>
      <w:r>
        <w:rPr>
          <w:color w:val="950000"/>
          <w:spacing w:val="-2"/>
        </w:rPr>
        <w:drawing>
          <wp:inline distT="0" distB="0" distL="0" distR="0">
            <wp:extent cx="201244" cy="114893"/>
            <wp:effectExtent l="0" t="0" r="0" b="0"/>
            <wp:docPr id="55" name="Image 55" descr="">
              <a:hlinkClick r:id="rId76"/>
            </wp:docPr>
            <wp:cNvGraphicFramePr>
              <a:graphicFrameLocks/>
            </wp:cNvGraphicFramePr>
            <a:graphic>
              <a:graphicData uri="http://schemas.openxmlformats.org/drawingml/2006/picture">
                <pic:pic>
                  <pic:nvPicPr>
                    <pic:cNvPr id="55" name="Image 55" descr="">
                      <a:hlinkClick r:id="rId76"/>
                    </pic:cNvPr>
                    <pic:cNvPicPr/>
                  </pic:nvPicPr>
                  <pic:blipFill>
                    <a:blip r:embed="rId11" cstate="print"/>
                    <a:stretch>
                      <a:fillRect/>
                    </a:stretch>
                  </pic:blipFill>
                  <pic:spPr>
                    <a:xfrm>
                      <a:off x="0" y="0"/>
                      <a:ext cx="201244" cy="114893"/>
                    </a:xfrm>
                    <a:prstGeom prst="rect">
                      <a:avLst/>
                    </a:prstGeom>
                  </pic:spPr>
                </pic:pic>
              </a:graphicData>
            </a:graphic>
          </wp:inline>
        </w:drawing>
      </w:r>
      <w:r>
        <w:rPr>
          <w:color w:val="950000"/>
          <w:spacing w:val="-2"/>
        </w:rPr>
      </w:r>
    </w:p>
    <w:p>
      <w:pPr>
        <w:pStyle w:val="Heading8"/>
      </w:pPr>
      <w:r>
        <w:rPr/>
        <w:t>§</w:t>
      </w:r>
      <w:r>
        <w:rPr>
          <w:spacing w:val="-2"/>
        </w:rPr>
        <w:t> </w:t>
      </w:r>
      <w:r>
        <w:rPr/>
        <w:t>53 Abs.</w:t>
      </w:r>
      <w:r>
        <w:rPr>
          <w:spacing w:val="-1"/>
        </w:rPr>
        <w:t> </w:t>
      </w:r>
      <w:r>
        <w:rPr/>
        <w:t>1 Ziff.</w:t>
      </w:r>
      <w:r>
        <w:rPr>
          <w:spacing w:val="-1"/>
        </w:rPr>
        <w:t> </w:t>
      </w:r>
      <w:r>
        <w:rPr/>
        <w:t>3</w:t>
      </w:r>
      <w:r>
        <w:rPr>
          <w:spacing w:val="1"/>
        </w:rPr>
        <w:t>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4"/>
        </w:rPr>
        <w:t> </w:t>
      </w:r>
      <w:r>
        <w:rPr>
          <w:spacing w:val="-2"/>
        </w:rPr>
        <w:t>abgezogen:</w:t>
      </w:r>
    </w:p>
    <w:p>
      <w:pPr>
        <w:pStyle w:val="ListParagraph"/>
        <w:numPr>
          <w:ilvl w:val="0"/>
          <w:numId w:val="12"/>
        </w:numPr>
        <w:tabs>
          <w:tab w:pos="1703" w:val="left" w:leader="none"/>
          <w:tab w:pos="6522" w:val="left" w:leader="none"/>
        </w:tabs>
        <w:spacing w:line="240" w:lineRule="auto" w:before="38" w:after="0"/>
        <w:ind w:left="1703" w:right="0" w:hanging="569"/>
        <w:jc w:val="left"/>
        <w:rPr>
          <w:sz w:val="18"/>
        </w:rPr>
      </w:pPr>
      <w:r>
        <w:rPr>
          <w:sz w:val="18"/>
        </w:rPr>
        <w:t>für</w:t>
      </w:r>
      <w:r>
        <w:rPr>
          <w:spacing w:val="-3"/>
          <w:sz w:val="18"/>
        </w:rPr>
        <w:t> </w:t>
      </w:r>
      <w:r>
        <w:rPr>
          <w:sz w:val="18"/>
        </w:rPr>
        <w:t>jedes</w:t>
      </w:r>
      <w:r>
        <w:rPr>
          <w:spacing w:val="-3"/>
          <w:sz w:val="18"/>
        </w:rPr>
        <w:t> </w:t>
      </w:r>
      <w:r>
        <w:rPr>
          <w:sz w:val="18"/>
        </w:rPr>
        <w:t>nicht</w:t>
      </w:r>
      <w:r>
        <w:rPr>
          <w:spacing w:val="-4"/>
          <w:sz w:val="18"/>
        </w:rPr>
        <w:t> </w:t>
      </w:r>
      <w:r>
        <w:rPr>
          <w:sz w:val="18"/>
        </w:rPr>
        <w:t>selbständig</w:t>
      </w:r>
      <w:r>
        <w:rPr>
          <w:spacing w:val="-2"/>
          <w:sz w:val="18"/>
        </w:rPr>
        <w:t> </w:t>
      </w:r>
      <w:r>
        <w:rPr>
          <w:sz w:val="18"/>
        </w:rPr>
        <w:t>besteuerte</w:t>
      </w:r>
      <w:r>
        <w:rPr>
          <w:spacing w:val="-4"/>
          <w:sz w:val="18"/>
        </w:rPr>
        <w:t> </w:t>
      </w:r>
      <w:r>
        <w:rPr>
          <w:sz w:val="18"/>
        </w:rPr>
        <w:t>Kind</w:t>
      </w:r>
      <w:r>
        <w:rPr>
          <w:spacing w:val="-1"/>
          <w:sz w:val="18"/>
        </w:rPr>
        <w:t> </w:t>
      </w:r>
      <w:r>
        <w:rPr>
          <w:spacing w:val="-2"/>
          <w:sz w:val="18"/>
        </w:rPr>
        <w:t>zusätzlich</w:t>
      </w:r>
      <w:r>
        <w:rPr>
          <w:sz w:val="18"/>
        </w:rPr>
        <w:tab/>
        <w:t>Fr.</w:t>
      </w:r>
      <w:r>
        <w:rPr>
          <w:spacing w:val="-2"/>
          <w:sz w:val="18"/>
        </w:rPr>
        <w:t> </w:t>
      </w:r>
      <w:r>
        <w:rPr>
          <w:sz w:val="18"/>
        </w:rPr>
        <w:t>100</w:t>
      </w:r>
      <w:r>
        <w:rPr>
          <w:spacing w:val="-2"/>
          <w:sz w:val="18"/>
        </w:rPr>
        <w:t> 000.–</w:t>
      </w:r>
    </w:p>
    <w:p>
      <w:pPr>
        <w:pStyle w:val="BodyText"/>
        <w:spacing w:before="33"/>
        <w:ind w:left="0"/>
      </w:pPr>
    </w:p>
    <w:p>
      <w:pPr>
        <w:pStyle w:val="Heading4"/>
        <w:spacing w:before="1"/>
      </w:pPr>
      <w:bookmarkStart w:name="Steuertarif" w:id="35"/>
      <w:bookmarkEnd w:id="35"/>
      <w:r>
        <w:rPr/>
      </w:r>
      <w:r>
        <w:rPr>
          <w:color w:val="2D73B4"/>
          <w:spacing w:val="-2"/>
        </w:rPr>
        <w:t>Steuertarif</w:t>
      </w:r>
    </w:p>
    <w:p>
      <w:pPr>
        <w:pStyle w:val="BodyText"/>
        <w:spacing w:before="61"/>
        <w:ind w:left="851"/>
      </w:pPr>
      <w:r>
        <w:rPr/>
        <w:t>(§ 54</w:t>
      </w:r>
      <w:r>
        <w:rPr>
          <w:spacing w:val="1"/>
        </w:rPr>
        <w:t> </w:t>
      </w:r>
      <w:r>
        <w:rPr>
          <w:spacing w:val="-4"/>
        </w:rPr>
        <w:t>StG)</w:t>
      </w:r>
    </w:p>
    <w:p>
      <w:pPr>
        <w:pStyle w:val="Heading8"/>
        <w:spacing w:before="153"/>
      </w:pPr>
      <w:r>
        <w:rPr/>
        <w:t>§</w:t>
      </w:r>
      <w:r>
        <w:rPr>
          <w:spacing w:val="1"/>
        </w:rPr>
        <w:t> </w:t>
      </w:r>
      <w:r>
        <w:rPr/>
        <w:t>54</w:t>
      </w:r>
      <w:r>
        <w:rPr>
          <w:spacing w:val="1"/>
        </w:rPr>
        <w:t> </w:t>
      </w:r>
      <w:r>
        <w:rPr>
          <w:spacing w:val="-4"/>
        </w:rPr>
        <w:t>StG:</w:t>
      </w:r>
    </w:p>
    <w:p>
      <w:pPr>
        <w:pStyle w:val="BodyText"/>
        <w:spacing w:before="55"/>
      </w:pPr>
      <w:r>
        <w:rPr>
          <w:position w:val="6"/>
          <w:sz w:val="12"/>
        </w:rPr>
        <w:t>1</w:t>
      </w:r>
      <w:r>
        <w:rPr>
          <w:spacing w:val="13"/>
          <w:position w:val="6"/>
          <w:sz w:val="12"/>
        </w:rPr>
        <w:t> </w:t>
      </w:r>
      <w:r>
        <w:rPr/>
        <w:t>Die</w:t>
      </w:r>
      <w:r>
        <w:rPr>
          <w:spacing w:val="-2"/>
        </w:rPr>
        <w:t> </w:t>
      </w:r>
      <w:r>
        <w:rPr/>
        <w:t>Vermögenssteuer</w:t>
      </w:r>
      <w:r>
        <w:rPr>
          <w:spacing w:val="-3"/>
        </w:rPr>
        <w:t> </w:t>
      </w:r>
      <w:r>
        <w:rPr/>
        <w:t>beträgt</w:t>
      </w:r>
      <w:r>
        <w:rPr>
          <w:spacing w:val="-4"/>
        </w:rPr>
        <w:t> </w:t>
      </w:r>
      <w:r>
        <w:rPr/>
        <w:t>1,1</w:t>
      </w:r>
      <w:r>
        <w:rPr>
          <w:spacing w:val="-2"/>
        </w:rPr>
        <w:t> </w:t>
      </w:r>
      <w:r>
        <w:rPr/>
        <w:t>Promille</w:t>
      </w:r>
      <w:r>
        <w:rPr>
          <w:spacing w:val="-5"/>
        </w:rPr>
        <w:t> </w:t>
      </w:r>
      <w:r>
        <w:rPr/>
        <w:t>des</w:t>
      </w:r>
      <w:r>
        <w:rPr>
          <w:spacing w:val="-2"/>
        </w:rPr>
        <w:t> </w:t>
      </w:r>
      <w:r>
        <w:rPr/>
        <w:t>steuerbaren</w:t>
      </w:r>
      <w:r>
        <w:rPr>
          <w:spacing w:val="-7"/>
        </w:rPr>
        <w:t> </w:t>
      </w:r>
      <w:r>
        <w:rPr>
          <w:spacing w:val="-2"/>
        </w:rPr>
        <w:t>Vermögens.</w:t>
      </w:r>
    </w:p>
    <w:p>
      <w:pPr>
        <w:pStyle w:val="BodyText"/>
        <w:spacing w:before="156"/>
        <w:ind w:left="0"/>
      </w:pPr>
    </w:p>
    <w:p>
      <w:pPr>
        <w:pStyle w:val="Heading2"/>
      </w:pPr>
      <w:bookmarkStart w:name="Besteuerung nach dem Aufwand" w:id="36"/>
      <w:bookmarkEnd w:id="36"/>
      <w:r>
        <w:rPr>
          <w:b w:val="0"/>
        </w:rPr>
      </w:r>
      <w:bookmarkStart w:name="_bookmark14" w:id="37"/>
      <w:bookmarkEnd w:id="37"/>
      <w:r>
        <w:rPr>
          <w:b w:val="0"/>
        </w:rPr>
      </w:r>
      <w:r>
        <w:rPr>
          <w:color w:val="2D73B4"/>
        </w:rPr>
        <w:t>Besteuerung</w:t>
      </w:r>
      <w:r>
        <w:rPr>
          <w:color w:val="2D73B4"/>
          <w:spacing w:val="-11"/>
        </w:rPr>
        <w:t> </w:t>
      </w:r>
      <w:r>
        <w:rPr>
          <w:color w:val="2D73B4"/>
        </w:rPr>
        <w:t>nach</w:t>
      </w:r>
      <w:r>
        <w:rPr>
          <w:color w:val="2D73B4"/>
          <w:spacing w:val="-12"/>
        </w:rPr>
        <w:t> </w:t>
      </w:r>
      <w:r>
        <w:rPr>
          <w:color w:val="2D73B4"/>
        </w:rPr>
        <w:t>dem</w:t>
      </w:r>
      <w:r>
        <w:rPr>
          <w:color w:val="2D73B4"/>
          <w:spacing w:val="-12"/>
        </w:rPr>
        <w:t> </w:t>
      </w:r>
      <w:r>
        <w:rPr>
          <w:color w:val="2D73B4"/>
          <w:spacing w:val="-2"/>
        </w:rPr>
        <w:t>Aufwand</w:t>
      </w:r>
    </w:p>
    <w:p>
      <w:pPr>
        <w:pStyle w:val="BodyText"/>
        <w:spacing w:before="59"/>
        <w:ind w:left="851"/>
      </w:pPr>
      <w:r>
        <w:rPr/>
        <w:t>(§ 17a StG;</w:t>
      </w:r>
      <w:r>
        <w:rPr>
          <w:spacing w:val="-1"/>
        </w:rPr>
        <w:t> </w:t>
      </w:r>
      <w:r>
        <w:rPr/>
        <w:t>§§</w:t>
      </w:r>
      <w:r>
        <w:rPr>
          <w:spacing w:val="-2"/>
        </w:rPr>
        <w:t> </w:t>
      </w:r>
      <w:r>
        <w:rPr/>
        <w:t>1b –</w:t>
      </w:r>
      <w:r>
        <w:rPr>
          <w:spacing w:val="-3"/>
        </w:rPr>
        <w:t> </w:t>
      </w:r>
      <w:r>
        <w:rPr/>
        <w:t>1f </w:t>
      </w:r>
      <w:r>
        <w:rPr>
          <w:spacing w:val="-4"/>
        </w:rPr>
        <w:t>StV)</w:t>
      </w:r>
    </w:p>
    <w:p>
      <w:pPr>
        <w:pStyle w:val="BodyText"/>
        <w:spacing w:before="16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pPr>
      <w:r>
        <w:rPr>
          <w:color w:val="950000"/>
        </w:rPr>
        <w:t>Besteuerung nach dem Aufwand</w:t>
      </w:r>
      <w:r>
        <w:rPr>
          <w:color w:val="950000"/>
          <w:spacing w:val="80"/>
        </w:rPr>
        <w:t> </w:t>
      </w:r>
      <w:r>
        <w:rPr>
          <w:color w:val="950000"/>
          <w:spacing w:val="-1"/>
        </w:rPr>
        <w:drawing>
          <wp:inline distT="0" distB="0" distL="0" distR="0">
            <wp:extent cx="201292" cy="114553"/>
            <wp:effectExtent l="0" t="0" r="0" b="0"/>
            <wp:docPr id="56" name="Image 56" descr="">
              <a:hlinkClick r:id="rId77"/>
            </wp:docPr>
            <wp:cNvGraphicFramePr>
              <a:graphicFrameLocks/>
            </wp:cNvGraphicFramePr>
            <a:graphic>
              <a:graphicData uri="http://schemas.openxmlformats.org/drawingml/2006/picture">
                <pic:pic>
                  <pic:nvPicPr>
                    <pic:cNvPr id="56" name="Image 56" descr="">
                      <a:hlinkClick r:id="rId77"/>
                    </pic:cNvPr>
                    <pic:cNvPicPr/>
                  </pic:nvPicPr>
                  <pic:blipFill>
                    <a:blip r:embed="rId11" cstate="print"/>
                    <a:stretch>
                      <a:fillRect/>
                    </a:stretch>
                  </pic:blipFill>
                  <pic:spPr>
                    <a:xfrm>
                      <a:off x="0" y="0"/>
                      <a:ext cx="201292" cy="114553"/>
                    </a:xfrm>
                    <a:prstGeom prst="rect">
                      <a:avLst/>
                    </a:prstGeom>
                  </pic:spPr>
                </pic:pic>
              </a:graphicData>
            </a:graphic>
          </wp:inline>
        </w:drawing>
      </w:r>
      <w:r>
        <w:rPr>
          <w:color w:val="950000"/>
          <w:spacing w:val="-1"/>
        </w:rPr>
      </w:r>
    </w:p>
    <w:p>
      <w:pPr>
        <w:pStyle w:val="Heading8"/>
        <w:spacing w:before="92"/>
      </w:pPr>
      <w:r>
        <w:rPr/>
        <w:t>§</w:t>
      </w:r>
      <w:r>
        <w:rPr>
          <w:spacing w:val="-2"/>
        </w:rPr>
        <w:t> </w:t>
      </w:r>
      <w:r>
        <w:rPr/>
        <w:t>17a Abs. 3</w:t>
      </w:r>
      <w:r>
        <w:rPr>
          <w:spacing w:val="-2"/>
        </w:rPr>
        <w:t> </w:t>
      </w:r>
      <w:r>
        <w:rPr/>
        <w:t>– 6</w:t>
      </w:r>
      <w:r>
        <w:rPr>
          <w:spacing w:val="1"/>
        </w:rPr>
        <w:t> </w:t>
      </w:r>
      <w:r>
        <w:rPr>
          <w:spacing w:val="-4"/>
        </w:rPr>
        <w:t>StG:</w:t>
      </w:r>
    </w:p>
    <w:p>
      <w:pPr>
        <w:pStyle w:val="BodyText"/>
        <w:spacing w:before="56"/>
        <w:ind w:right="702"/>
        <w:jc w:val="both"/>
      </w:pPr>
      <w:r>
        <w:rPr>
          <w:position w:val="6"/>
          <w:sz w:val="12"/>
        </w:rPr>
        <w:t>3 </w:t>
      </w:r>
      <w:r>
        <w:rPr/>
        <w:t>Die Steuer, die anstelle der Einkommenssteuer tritt, wird nach dem weltweiten Aufwand des Steuer-pflichtigen</w:t>
      </w:r>
      <w:r>
        <w:rPr>
          <w:spacing w:val="-4"/>
        </w:rPr>
        <w:t> </w:t>
      </w:r>
      <w:r>
        <w:rPr/>
        <w:t>und</w:t>
      </w:r>
      <w:r>
        <w:rPr>
          <w:spacing w:val="-4"/>
        </w:rPr>
        <w:t> </w:t>
      </w:r>
      <w:r>
        <w:rPr/>
        <w:t>seiner</w:t>
      </w:r>
      <w:r>
        <w:rPr>
          <w:spacing w:val="-2"/>
        </w:rPr>
        <w:t> </w:t>
      </w:r>
      <w:r>
        <w:rPr/>
        <w:t>Familie</w:t>
      </w:r>
      <w:r>
        <w:rPr>
          <w:spacing w:val="-6"/>
        </w:rPr>
        <w:t> </w:t>
      </w:r>
      <w:r>
        <w:rPr/>
        <w:t>bemessen</w:t>
      </w:r>
      <w:r>
        <w:rPr>
          <w:spacing w:val="-4"/>
        </w:rPr>
        <w:t> </w:t>
      </w:r>
      <w:r>
        <w:rPr/>
        <w:t>und</w:t>
      </w:r>
      <w:r>
        <w:rPr>
          <w:spacing w:val="-4"/>
        </w:rPr>
        <w:t> </w:t>
      </w:r>
      <w:r>
        <w:rPr/>
        <w:t>nach</w:t>
      </w:r>
      <w:r>
        <w:rPr>
          <w:spacing w:val="-1"/>
        </w:rPr>
        <w:t> </w:t>
      </w:r>
      <w:r>
        <w:rPr/>
        <w:t>dem</w:t>
      </w:r>
      <w:r>
        <w:rPr>
          <w:spacing w:val="-3"/>
        </w:rPr>
        <w:t> </w:t>
      </w:r>
      <w:r>
        <w:rPr/>
        <w:t>ordentlichen</w:t>
      </w:r>
      <w:r>
        <w:rPr>
          <w:spacing w:val="-4"/>
        </w:rPr>
        <w:t> </w:t>
      </w:r>
      <w:r>
        <w:rPr/>
        <w:t>Einkommenssteuertarif</w:t>
      </w:r>
      <w:r>
        <w:rPr>
          <w:spacing w:val="-2"/>
        </w:rPr>
        <w:t> </w:t>
      </w:r>
      <w:r>
        <w:rPr/>
        <w:t>berechnet. Zudem sind die Abs. 4 und Abs. 5 zu beachten.</w:t>
      </w:r>
    </w:p>
    <w:p>
      <w:pPr>
        <w:pStyle w:val="BodyText"/>
        <w:spacing w:before="35"/>
        <w:ind w:right="703"/>
        <w:jc w:val="both"/>
      </w:pPr>
      <w:r>
        <w:rPr>
          <w:position w:val="6"/>
          <w:sz w:val="12"/>
        </w:rPr>
        <w:t>4</w:t>
      </w:r>
      <w:r>
        <w:rPr>
          <w:spacing w:val="32"/>
          <w:position w:val="6"/>
          <w:sz w:val="12"/>
        </w:rPr>
        <w:t> </w:t>
      </w:r>
      <w:r>
        <w:rPr/>
        <w:t>Der massgebliche Aufwand für die Festsetzung der Steuer, die anstelle der Einkommenssteuer tritt (Abs.</w:t>
      </w:r>
      <w:r>
        <w:rPr>
          <w:spacing w:val="-3"/>
        </w:rPr>
        <w:t> </w:t>
      </w:r>
      <w:r>
        <w:rPr/>
        <w:t>3),</w:t>
      </w:r>
      <w:r>
        <w:rPr>
          <w:spacing w:val="-12"/>
        </w:rPr>
        <w:t> </w:t>
      </w:r>
      <w:r>
        <w:rPr/>
        <w:t>muss</w:t>
      </w:r>
      <w:r>
        <w:rPr>
          <w:spacing w:val="-11"/>
        </w:rPr>
        <w:t> </w:t>
      </w:r>
      <w:r>
        <w:rPr/>
        <w:t>mindestens</w:t>
      </w:r>
      <w:r>
        <w:rPr>
          <w:spacing w:val="-9"/>
        </w:rPr>
        <w:t> </w:t>
      </w:r>
      <w:r>
        <w:rPr/>
        <w:t>das</w:t>
      </w:r>
      <w:r>
        <w:rPr>
          <w:spacing w:val="-12"/>
        </w:rPr>
        <w:t> </w:t>
      </w:r>
      <w:r>
        <w:rPr/>
        <w:t>Zehnfache</w:t>
      </w:r>
      <w:r>
        <w:rPr>
          <w:spacing w:val="-12"/>
        </w:rPr>
        <w:t> </w:t>
      </w:r>
      <w:r>
        <w:rPr/>
        <w:t>des</w:t>
      </w:r>
      <w:r>
        <w:rPr>
          <w:spacing w:val="-12"/>
        </w:rPr>
        <w:t> </w:t>
      </w:r>
      <w:r>
        <w:rPr/>
        <w:t>Mietzinses</w:t>
      </w:r>
      <w:r>
        <w:rPr>
          <w:spacing w:val="-9"/>
        </w:rPr>
        <w:t> </w:t>
      </w:r>
      <w:r>
        <w:rPr/>
        <w:t>oder</w:t>
      </w:r>
      <w:r>
        <w:rPr>
          <w:spacing w:val="-10"/>
        </w:rPr>
        <w:t> </w:t>
      </w:r>
      <w:r>
        <w:rPr/>
        <w:t>des</w:t>
      </w:r>
      <w:r>
        <w:rPr>
          <w:spacing w:val="-9"/>
        </w:rPr>
        <w:t> </w:t>
      </w:r>
      <w:r>
        <w:rPr/>
        <w:t>Eigenmietwertes</w:t>
      </w:r>
      <w:r>
        <w:rPr>
          <w:spacing w:val="-9"/>
        </w:rPr>
        <w:t> </w:t>
      </w:r>
      <w:r>
        <w:rPr/>
        <w:t>bzw.</w:t>
      </w:r>
      <w:r>
        <w:rPr>
          <w:spacing w:val="-12"/>
        </w:rPr>
        <w:t> </w:t>
      </w:r>
      <w:r>
        <w:rPr/>
        <w:t>das</w:t>
      </w:r>
      <w:r>
        <w:rPr>
          <w:spacing w:val="-9"/>
        </w:rPr>
        <w:t> </w:t>
      </w:r>
      <w:r>
        <w:rPr/>
        <w:t>Vierfache des Pensionspreises für Unterkunft und Verpflegung betragen.</w:t>
      </w:r>
    </w:p>
    <w:p>
      <w:pPr>
        <w:pStyle w:val="BodyText"/>
        <w:spacing w:before="38"/>
        <w:ind w:right="703"/>
        <w:jc w:val="both"/>
      </w:pPr>
      <w:r>
        <w:rPr>
          <w:position w:val="6"/>
          <w:sz w:val="12"/>
        </w:rPr>
        <w:t>5</w:t>
      </w:r>
      <w:r>
        <w:rPr>
          <w:spacing w:val="19"/>
          <w:position w:val="6"/>
          <w:sz w:val="12"/>
        </w:rPr>
        <w:t> </w:t>
      </w:r>
      <w:r>
        <w:rPr/>
        <w:t>Die Einkommens- und Vermögenssteuern, die diese Steuerpflichtigen jährlich an den Kanton und die Gemeinden zu bezahlen haben, müssen jedoch mindestens Fr. 150'000 betragen.</w:t>
      </w:r>
    </w:p>
    <w:p>
      <w:pPr>
        <w:pStyle w:val="BodyText"/>
        <w:spacing w:before="36"/>
        <w:ind w:right="703"/>
      </w:pPr>
      <w:r>
        <w:rPr>
          <w:position w:val="6"/>
          <w:sz w:val="12"/>
        </w:rPr>
        <w:t>6</w:t>
      </w:r>
      <w:r>
        <w:rPr>
          <w:spacing w:val="29"/>
          <w:position w:val="6"/>
          <w:sz w:val="12"/>
        </w:rPr>
        <w:t> </w:t>
      </w:r>
      <w:r>
        <w:rPr/>
        <w:t>Die Steuer muss schliesslich insgesamt mindestens gleich hoch sein wie die nach den ordentlichen Tarifen berechneten Einkommens*- und Vermögenssteuern vom gesamten Bruttobetrag:</w:t>
      </w:r>
    </w:p>
    <w:p>
      <w:pPr>
        <w:pStyle w:val="ListParagraph"/>
        <w:numPr>
          <w:ilvl w:val="0"/>
          <w:numId w:val="13"/>
        </w:numPr>
        <w:tabs>
          <w:tab w:pos="1703" w:val="left" w:leader="none"/>
        </w:tabs>
        <w:spacing w:line="240" w:lineRule="auto" w:before="40" w:after="0"/>
        <w:ind w:left="1703" w:right="0" w:hanging="569"/>
        <w:jc w:val="left"/>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3"/>
        </w:numPr>
        <w:tabs>
          <w:tab w:pos="1703" w:val="left" w:leader="none"/>
        </w:tabs>
        <w:spacing w:line="240" w:lineRule="auto" w:before="40" w:after="0"/>
        <w:ind w:left="1703" w:right="0" w:hanging="569"/>
        <w:jc w:val="left"/>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3"/>
        </w:numPr>
        <w:tabs>
          <w:tab w:pos="1703" w:val="left" w:leader="none"/>
        </w:tabs>
        <w:spacing w:line="240" w:lineRule="auto" w:before="40" w:after="0"/>
        <w:ind w:left="1703" w:right="700" w:hanging="569"/>
        <w:jc w:val="left"/>
        <w:rPr>
          <w:sz w:val="18"/>
        </w:rPr>
      </w:pPr>
      <w:r>
        <w:rPr>
          <w:sz w:val="18"/>
        </w:rPr>
        <w:t>des</w:t>
      </w:r>
      <w:r>
        <w:rPr>
          <w:spacing w:val="-4"/>
          <w:sz w:val="18"/>
        </w:rPr>
        <w:t> </w:t>
      </w:r>
      <w:r>
        <w:rPr>
          <w:sz w:val="18"/>
        </w:rPr>
        <w:t>in</w:t>
      </w:r>
      <w:r>
        <w:rPr>
          <w:spacing w:val="-5"/>
          <w:sz w:val="18"/>
        </w:rPr>
        <w:t> </w:t>
      </w:r>
      <w:r>
        <w:rPr>
          <w:sz w:val="18"/>
        </w:rPr>
        <w:t>der</w:t>
      </w:r>
      <w:r>
        <w:rPr>
          <w:spacing w:val="-5"/>
          <w:sz w:val="18"/>
        </w:rPr>
        <w:t> </w:t>
      </w:r>
      <w:r>
        <w:rPr>
          <w:sz w:val="18"/>
        </w:rPr>
        <w:t>Schweiz</w:t>
      </w:r>
      <w:r>
        <w:rPr>
          <w:spacing w:val="-4"/>
          <w:sz w:val="18"/>
        </w:rPr>
        <w:t> </w:t>
      </w:r>
      <w:r>
        <w:rPr>
          <w:sz w:val="18"/>
        </w:rPr>
        <w:t>angelegten</w:t>
      </w:r>
      <w:r>
        <w:rPr>
          <w:spacing w:val="-5"/>
          <w:sz w:val="18"/>
        </w:rPr>
        <w:t> </w:t>
      </w:r>
      <w:r>
        <w:rPr>
          <w:sz w:val="18"/>
        </w:rPr>
        <w:t>beweglichen</w:t>
      </w:r>
      <w:r>
        <w:rPr>
          <w:spacing w:val="-2"/>
          <w:sz w:val="18"/>
        </w:rPr>
        <w:t> </w:t>
      </w:r>
      <w:r>
        <w:rPr>
          <w:sz w:val="18"/>
        </w:rPr>
        <w:t>Kapitalvermögens,</w:t>
      </w:r>
      <w:r>
        <w:rPr>
          <w:spacing w:val="-5"/>
          <w:sz w:val="18"/>
        </w:rPr>
        <w:t> </w:t>
      </w:r>
      <w:r>
        <w:rPr>
          <w:sz w:val="18"/>
        </w:rPr>
        <w:t>mit</w:t>
      </w:r>
      <w:r>
        <w:rPr>
          <w:spacing w:val="-5"/>
          <w:sz w:val="18"/>
        </w:rPr>
        <w:t> </w:t>
      </w:r>
      <w:r>
        <w:rPr>
          <w:sz w:val="18"/>
        </w:rPr>
        <w:t>Einschluss</w:t>
      </w:r>
      <w:r>
        <w:rPr>
          <w:spacing w:val="-4"/>
          <w:sz w:val="18"/>
        </w:rPr>
        <w:t> </w:t>
      </w:r>
      <w:r>
        <w:rPr>
          <w:sz w:val="18"/>
        </w:rPr>
        <w:t>der</w:t>
      </w:r>
      <w:r>
        <w:rPr>
          <w:spacing w:val="-3"/>
          <w:sz w:val="18"/>
        </w:rPr>
        <w:t> </w:t>
      </w:r>
      <w:r>
        <w:rPr>
          <w:sz w:val="18"/>
        </w:rPr>
        <w:t>durch</w:t>
      </w:r>
      <w:r>
        <w:rPr>
          <w:spacing w:val="-5"/>
          <w:sz w:val="18"/>
        </w:rPr>
        <w:t> </w:t>
      </w:r>
      <w:r>
        <w:rPr>
          <w:sz w:val="18"/>
        </w:rPr>
        <w:t>Grund-pfand gesicherten Forderungen, und von dessen Einkünften;</w:t>
      </w:r>
    </w:p>
    <w:p>
      <w:pPr>
        <w:pStyle w:val="ListParagraph"/>
        <w:numPr>
          <w:ilvl w:val="0"/>
          <w:numId w:val="13"/>
        </w:numPr>
        <w:tabs>
          <w:tab w:pos="1703" w:val="left" w:leader="none"/>
        </w:tabs>
        <w:spacing w:line="240" w:lineRule="auto" w:before="40" w:after="0"/>
        <w:ind w:left="1703" w:right="704" w:hanging="569"/>
        <w:jc w:val="left"/>
        <w:rPr>
          <w:sz w:val="18"/>
        </w:rPr>
      </w:pPr>
      <w:r>
        <w:rPr>
          <w:sz w:val="18"/>
        </w:rPr>
        <w:t>der in der Schweiz verwerteten Urheberrechte, Patente und ähnlichen Rechte und von deren</w:t>
      </w:r>
      <w:r>
        <w:rPr>
          <w:spacing w:val="40"/>
          <w:sz w:val="18"/>
        </w:rPr>
        <w:t> </w:t>
      </w:r>
      <w:r>
        <w:rPr>
          <w:spacing w:val="-2"/>
          <w:sz w:val="18"/>
        </w:rPr>
        <w:t>Einkünften;</w:t>
      </w:r>
    </w:p>
    <w:p>
      <w:pPr>
        <w:pStyle w:val="ListParagraph"/>
        <w:numPr>
          <w:ilvl w:val="0"/>
          <w:numId w:val="13"/>
        </w:numPr>
        <w:tabs>
          <w:tab w:pos="1703" w:val="left" w:leader="none"/>
        </w:tabs>
        <w:spacing w:line="240" w:lineRule="auto" w:before="39" w:after="0"/>
        <w:ind w:left="1703" w:right="0" w:hanging="569"/>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3"/>
        </w:numPr>
        <w:tabs>
          <w:tab w:pos="1701" w:val="left" w:leader="none"/>
          <w:tab w:pos="1703" w:val="left" w:leader="none"/>
        </w:tabs>
        <w:spacing w:line="240" w:lineRule="auto" w:before="41" w:after="0"/>
        <w:ind w:left="1703" w:right="700" w:hanging="569"/>
        <w:jc w:val="both"/>
        <w:rPr>
          <w:sz w:val="18"/>
        </w:rPr>
      </w:pPr>
      <w:r>
        <w:rPr>
          <w:sz w:val="18"/>
        </w:rPr>
        <w:t>der</w:t>
      </w:r>
      <w:r>
        <w:rPr>
          <w:spacing w:val="-13"/>
          <w:sz w:val="18"/>
        </w:rPr>
        <w:t> </w:t>
      </w:r>
      <w:r>
        <w:rPr>
          <w:sz w:val="18"/>
        </w:rPr>
        <w:t>Einkünfte,</w:t>
      </w:r>
      <w:r>
        <w:rPr>
          <w:spacing w:val="-11"/>
          <w:sz w:val="18"/>
        </w:rPr>
        <w:t> </w:t>
      </w:r>
      <w:r>
        <w:rPr>
          <w:sz w:val="18"/>
        </w:rPr>
        <w:t>für</w:t>
      </w:r>
      <w:r>
        <w:rPr>
          <w:spacing w:val="-12"/>
          <w:sz w:val="18"/>
        </w:rPr>
        <w:t> </w:t>
      </w:r>
      <w:r>
        <w:rPr>
          <w:sz w:val="18"/>
        </w:rPr>
        <w:t>die</w:t>
      </w:r>
      <w:r>
        <w:rPr>
          <w:spacing w:val="-11"/>
          <w:sz w:val="18"/>
        </w:rPr>
        <w:t> </w:t>
      </w:r>
      <w:r>
        <w:rPr>
          <w:sz w:val="18"/>
        </w:rPr>
        <w:t>der</w:t>
      </w:r>
      <w:r>
        <w:rPr>
          <w:spacing w:val="-12"/>
          <w:sz w:val="18"/>
        </w:rPr>
        <w:t> </w:t>
      </w:r>
      <w:r>
        <w:rPr>
          <w:sz w:val="18"/>
        </w:rPr>
        <w:t>Steuerpflichtige</w:t>
      </w:r>
      <w:r>
        <w:rPr>
          <w:spacing w:val="-11"/>
          <w:sz w:val="18"/>
        </w:rPr>
        <w:t> </w:t>
      </w:r>
      <w:r>
        <w:rPr>
          <w:sz w:val="18"/>
        </w:rPr>
        <w:t>aufgrund</w:t>
      </w:r>
      <w:r>
        <w:rPr>
          <w:spacing w:val="-11"/>
          <w:sz w:val="18"/>
        </w:rPr>
        <w:t> </w:t>
      </w:r>
      <w:r>
        <w:rPr>
          <w:sz w:val="18"/>
        </w:rPr>
        <w:t>eines</w:t>
      </w:r>
      <w:r>
        <w:rPr>
          <w:spacing w:val="-10"/>
          <w:sz w:val="18"/>
        </w:rPr>
        <w:t> </w:t>
      </w:r>
      <w:r>
        <w:rPr>
          <w:sz w:val="18"/>
        </w:rPr>
        <w:t>von</w:t>
      </w:r>
      <w:r>
        <w:rPr>
          <w:spacing w:val="-13"/>
          <w:sz w:val="18"/>
        </w:rPr>
        <w:t> </w:t>
      </w:r>
      <w:r>
        <w:rPr>
          <w:sz w:val="18"/>
        </w:rPr>
        <w:t>der</w:t>
      </w:r>
      <w:r>
        <w:rPr>
          <w:spacing w:val="-12"/>
          <w:sz w:val="18"/>
        </w:rPr>
        <w:t> </w:t>
      </w:r>
      <w:r>
        <w:rPr>
          <w:sz w:val="18"/>
        </w:rPr>
        <w:t>Schweiz</w:t>
      </w:r>
      <w:r>
        <w:rPr>
          <w:spacing w:val="-13"/>
          <w:sz w:val="18"/>
        </w:rPr>
        <w:t> </w:t>
      </w:r>
      <w:r>
        <w:rPr>
          <w:sz w:val="18"/>
        </w:rPr>
        <w:t>abgeschlossenen</w:t>
      </w:r>
      <w:r>
        <w:rPr>
          <w:spacing w:val="-12"/>
          <w:sz w:val="18"/>
        </w:rPr>
        <w:t> </w:t>
      </w:r>
      <w:r>
        <w:rPr>
          <w:sz w:val="18"/>
        </w:rPr>
        <w:t>Dop-pelbesteuerungsabkommens</w:t>
      </w:r>
      <w:r>
        <w:rPr>
          <w:spacing w:val="-10"/>
          <w:sz w:val="18"/>
        </w:rPr>
        <w:t> </w:t>
      </w:r>
      <w:r>
        <w:rPr>
          <w:sz w:val="18"/>
        </w:rPr>
        <w:t>gänzliche</w:t>
      </w:r>
      <w:r>
        <w:rPr>
          <w:spacing w:val="-11"/>
          <w:sz w:val="18"/>
        </w:rPr>
        <w:t> </w:t>
      </w:r>
      <w:r>
        <w:rPr>
          <w:sz w:val="18"/>
        </w:rPr>
        <w:t>oder</w:t>
      </w:r>
      <w:r>
        <w:rPr>
          <w:spacing w:val="-11"/>
          <w:sz w:val="18"/>
        </w:rPr>
        <w:t> </w:t>
      </w:r>
      <w:r>
        <w:rPr>
          <w:sz w:val="18"/>
        </w:rPr>
        <w:t>teilweise</w:t>
      </w:r>
      <w:r>
        <w:rPr>
          <w:spacing w:val="-11"/>
          <w:sz w:val="18"/>
        </w:rPr>
        <w:t> </w:t>
      </w:r>
      <w:r>
        <w:rPr>
          <w:sz w:val="18"/>
        </w:rPr>
        <w:t>Entlastung</w:t>
      </w:r>
      <w:r>
        <w:rPr>
          <w:spacing w:val="-11"/>
          <w:sz w:val="18"/>
        </w:rPr>
        <w:t> </w:t>
      </w:r>
      <w:r>
        <w:rPr>
          <w:sz w:val="18"/>
        </w:rPr>
        <w:t>von</w:t>
      </w:r>
      <w:r>
        <w:rPr>
          <w:spacing w:val="-11"/>
          <w:sz w:val="18"/>
        </w:rPr>
        <w:t> </w:t>
      </w:r>
      <w:r>
        <w:rPr>
          <w:sz w:val="18"/>
        </w:rPr>
        <w:t>ausländischen</w:t>
      </w:r>
      <w:r>
        <w:rPr>
          <w:spacing w:val="-11"/>
          <w:sz w:val="18"/>
        </w:rPr>
        <w:t> </w:t>
      </w:r>
      <w:r>
        <w:rPr>
          <w:sz w:val="18"/>
        </w:rPr>
        <w:t>Steuern</w:t>
      </w:r>
      <w:r>
        <w:rPr>
          <w:spacing w:val="-11"/>
          <w:sz w:val="18"/>
        </w:rPr>
        <w:t> </w:t>
      </w:r>
      <w:r>
        <w:rPr>
          <w:sz w:val="18"/>
        </w:rPr>
        <w:t>be-</w:t>
      </w:r>
      <w:r>
        <w:rPr>
          <w:spacing w:val="-2"/>
          <w:sz w:val="18"/>
        </w:rPr>
        <w:t>ansprucht.</w:t>
      </w:r>
    </w:p>
    <w:p>
      <w:pPr>
        <w:pStyle w:val="ListParagraph"/>
        <w:spacing w:after="0" w:line="240" w:lineRule="auto"/>
        <w:jc w:val="both"/>
        <w:rPr>
          <w:sz w:val="18"/>
        </w:rPr>
        <w:sectPr>
          <w:pgSz w:w="11910" w:h="16840"/>
          <w:pgMar w:header="724" w:footer="687" w:top="960" w:bottom="880" w:left="850" w:right="992"/>
        </w:sectPr>
      </w:pPr>
    </w:p>
    <w:p>
      <w:pPr>
        <w:pStyle w:val="BodyText"/>
        <w:ind w:left="0"/>
      </w:pPr>
    </w:p>
    <w:p>
      <w:pPr>
        <w:pStyle w:val="BodyText"/>
        <w:spacing w:before="60"/>
        <w:ind w:left="0"/>
      </w:pPr>
    </w:p>
    <w:p>
      <w:pPr>
        <w:pStyle w:val="Heading8"/>
        <w:spacing w:before="0"/>
      </w:pPr>
      <w:r>
        <w:rPr/>
        <w:t>§ 1d</w:t>
      </w:r>
      <w:r>
        <w:rPr>
          <w:spacing w:val="-1"/>
        </w:rPr>
        <w:t> </w:t>
      </w:r>
      <w:r>
        <w:rPr/>
        <w:t>Abs.</w:t>
      </w:r>
      <w:r>
        <w:rPr>
          <w:spacing w:val="-1"/>
        </w:rPr>
        <w:t> </w:t>
      </w:r>
      <w:r>
        <w:rPr/>
        <w:t>1</w:t>
      </w:r>
      <w:r>
        <w:rPr>
          <w:spacing w:val="1"/>
        </w:rPr>
        <w:t> </w:t>
      </w:r>
      <w:r>
        <w:rPr>
          <w:spacing w:val="-4"/>
        </w:rPr>
        <w:t>StV:</w:t>
      </w:r>
    </w:p>
    <w:p>
      <w:pPr>
        <w:pStyle w:val="BodyText"/>
        <w:spacing w:line="210" w:lineRule="exact" w:before="56"/>
      </w:pPr>
      <w:r>
        <w:rPr>
          <w:position w:val="6"/>
          <w:sz w:val="12"/>
        </w:rPr>
        <w:t>1 </w:t>
      </w:r>
      <w:r>
        <w:rPr/>
        <w:t>Die</w:t>
      </w:r>
      <w:r>
        <w:rPr>
          <w:spacing w:val="2"/>
        </w:rPr>
        <w:t> </w:t>
      </w:r>
      <w:r>
        <w:rPr/>
        <w:t>jährliche</w:t>
      </w:r>
      <w:r>
        <w:rPr>
          <w:spacing w:val="2"/>
        </w:rPr>
        <w:t> </w:t>
      </w:r>
      <w:r>
        <w:rPr/>
        <w:t>Steuer</w:t>
      </w:r>
      <w:r>
        <w:rPr>
          <w:spacing w:val="-1"/>
        </w:rPr>
        <w:t> </w:t>
      </w:r>
      <w:r>
        <w:rPr/>
        <w:t>nach</w:t>
      </w:r>
      <w:r>
        <w:rPr>
          <w:spacing w:val="1"/>
        </w:rPr>
        <w:t> </w:t>
      </w:r>
      <w:r>
        <w:rPr/>
        <w:t>dem</w:t>
      </w:r>
      <w:r>
        <w:rPr>
          <w:spacing w:val="3"/>
        </w:rPr>
        <w:t> </w:t>
      </w:r>
      <w:r>
        <w:rPr/>
        <w:t>Aufwand</w:t>
      </w:r>
      <w:r>
        <w:rPr>
          <w:spacing w:val="2"/>
        </w:rPr>
        <w:t> </w:t>
      </w:r>
      <w:r>
        <w:rPr/>
        <w:t>wird</w:t>
      </w:r>
      <w:r>
        <w:rPr>
          <w:spacing w:val="2"/>
        </w:rPr>
        <w:t> </w:t>
      </w:r>
      <w:r>
        <w:rPr/>
        <w:t>nach</w:t>
      </w:r>
      <w:r>
        <w:rPr>
          <w:spacing w:val="1"/>
        </w:rPr>
        <w:t> </w:t>
      </w:r>
      <w:r>
        <w:rPr/>
        <w:t>dem</w:t>
      </w:r>
      <w:r>
        <w:rPr>
          <w:spacing w:val="3"/>
        </w:rPr>
        <w:t> </w:t>
      </w:r>
      <w:r>
        <w:rPr/>
        <w:t>ordentlichen</w:t>
      </w:r>
      <w:r>
        <w:rPr>
          <w:spacing w:val="2"/>
        </w:rPr>
        <w:t> </w:t>
      </w:r>
      <w:r>
        <w:rPr/>
        <w:t>Einkommenssteuertarif*</w:t>
      </w:r>
      <w:r>
        <w:rPr>
          <w:spacing w:val="1"/>
        </w:rPr>
        <w:t> </w:t>
      </w:r>
      <w:r>
        <w:rPr>
          <w:spacing w:val="-2"/>
        </w:rPr>
        <w:t>gemäss</w:t>
      </w:r>
    </w:p>
    <w:p>
      <w:pPr>
        <w:pStyle w:val="BodyText"/>
        <w:spacing w:line="207" w:lineRule="exact"/>
      </w:pPr>
      <w:r>
        <w:rPr/>
        <w:t>§</w:t>
      </w:r>
      <w:r>
        <w:rPr>
          <w:spacing w:val="-3"/>
        </w:rPr>
        <w:t> </w:t>
      </w:r>
      <w:r>
        <w:rPr/>
        <w:t>37</w:t>
      </w:r>
      <w:r>
        <w:rPr>
          <w:spacing w:val="-2"/>
        </w:rPr>
        <w:t> </w:t>
      </w:r>
      <w:r>
        <w:rPr/>
        <w:t>beziehungsweise</w:t>
      </w:r>
      <w:r>
        <w:rPr>
          <w:spacing w:val="-2"/>
        </w:rPr>
        <w:t> </w:t>
      </w:r>
      <w:r>
        <w:rPr/>
        <w:t>Vermögenssteuertarif</w:t>
      </w:r>
      <w:r>
        <w:rPr>
          <w:spacing w:val="-3"/>
        </w:rPr>
        <w:t> </w:t>
      </w:r>
      <w:r>
        <w:rPr/>
        <w:t>§</w:t>
      </w:r>
      <w:r>
        <w:rPr>
          <w:spacing w:val="-5"/>
        </w:rPr>
        <w:t> </w:t>
      </w:r>
      <w:r>
        <w:rPr/>
        <w:t>54</w:t>
      </w:r>
      <w:r>
        <w:rPr>
          <w:spacing w:val="-2"/>
        </w:rPr>
        <w:t> </w:t>
      </w:r>
      <w:r>
        <w:rPr/>
        <w:t>StG</w:t>
      </w:r>
      <w:r>
        <w:rPr>
          <w:spacing w:val="-3"/>
        </w:rPr>
        <w:t> </w:t>
      </w:r>
      <w:r>
        <w:rPr>
          <w:spacing w:val="-2"/>
        </w:rPr>
        <w:t>berechnet.</w:t>
      </w:r>
    </w:p>
    <w:p>
      <w:pPr>
        <w:pStyle w:val="BodyText"/>
        <w:spacing w:line="285" w:lineRule="auto" w:before="40"/>
        <w:ind w:right="4157"/>
      </w:pPr>
      <w:r>
        <w:rPr/>
        <w:t>*Ausgleich</w:t>
      </w:r>
      <w:r>
        <w:rPr>
          <w:spacing w:val="-3"/>
        </w:rPr>
        <w:t> </w:t>
      </w:r>
      <w:r>
        <w:rPr/>
        <w:t>kalte</w:t>
      </w:r>
      <w:r>
        <w:rPr>
          <w:spacing w:val="-3"/>
        </w:rPr>
        <w:t> </w:t>
      </w:r>
      <w:r>
        <w:rPr/>
        <w:t>Progression</w:t>
      </w:r>
      <w:r>
        <w:rPr>
          <w:spacing w:val="-6"/>
        </w:rPr>
        <w:t> </w:t>
      </w:r>
      <w:r>
        <w:rPr/>
        <w:t>gemäss</w:t>
      </w:r>
      <w:r>
        <w:rPr>
          <w:spacing w:val="-5"/>
        </w:rPr>
        <w:t> </w:t>
      </w:r>
      <w:r>
        <w:rPr/>
        <w:t>§</w:t>
      </w:r>
      <w:r>
        <w:rPr>
          <w:spacing w:val="-3"/>
        </w:rPr>
        <w:t> </w:t>
      </w:r>
      <w:r>
        <w:rPr/>
        <w:t>40</w:t>
      </w:r>
      <w:r>
        <w:rPr>
          <w:spacing w:val="-3"/>
        </w:rPr>
        <w:t> </w:t>
      </w:r>
      <w:r>
        <w:rPr/>
        <w:t>Abs.</w:t>
      </w:r>
      <w:r>
        <w:rPr>
          <w:spacing w:val="-6"/>
        </w:rPr>
        <w:t> </w:t>
      </w:r>
      <w:r>
        <w:rPr/>
        <w:t>1</w:t>
      </w:r>
      <w:r>
        <w:rPr>
          <w:spacing w:val="-3"/>
        </w:rPr>
        <w:t> </w:t>
      </w:r>
      <w:r>
        <w:rPr/>
        <w:t>StG. </w:t>
      </w:r>
      <w:hyperlink r:id="rId78">
        <w:r>
          <w:rPr>
            <w:color w:val="0462C0"/>
            <w:spacing w:val="-2"/>
            <w:u w:val="single" w:color="0462C0"/>
          </w:rPr>
          <w:t>Pauschalbesteuerung</w:t>
        </w:r>
      </w:hyperlink>
    </w:p>
    <w:p>
      <w:pPr>
        <w:pStyle w:val="Heading2"/>
        <w:spacing w:before="324"/>
      </w:pPr>
      <w:bookmarkStart w:name="Jährliches Vielfaches" w:id="38"/>
      <w:bookmarkEnd w:id="38"/>
      <w:r>
        <w:rPr>
          <w:b w:val="0"/>
        </w:rPr>
      </w:r>
      <w:bookmarkStart w:name="_bookmark15" w:id="39"/>
      <w:bookmarkEnd w:id="39"/>
      <w:r>
        <w:rPr>
          <w:b w:val="0"/>
        </w:rPr>
      </w:r>
      <w:r>
        <w:rPr>
          <w:color w:val="2D73B4"/>
        </w:rPr>
        <w:t>Jährliches</w:t>
      </w:r>
      <w:r>
        <w:rPr>
          <w:color w:val="2D73B4"/>
          <w:spacing w:val="-18"/>
        </w:rPr>
        <w:t> </w:t>
      </w:r>
      <w:r>
        <w:rPr>
          <w:color w:val="2D73B4"/>
          <w:spacing w:val="-2"/>
        </w:rPr>
        <w:t>Vielfaches</w:t>
      </w:r>
    </w:p>
    <w:p>
      <w:pPr>
        <w:pStyle w:val="BodyText"/>
        <w:spacing w:before="56"/>
        <w:ind w:left="851"/>
      </w:pPr>
      <w:r>
        <w:rPr/>
        <w:t>(§</w:t>
      </w:r>
      <w:r>
        <w:rPr>
          <w:spacing w:val="1"/>
        </w:rPr>
        <w:t> </w:t>
      </w:r>
      <w:r>
        <w:rPr/>
        <w:t>6</w:t>
      </w:r>
      <w:r>
        <w:rPr>
          <w:spacing w:val="1"/>
        </w:rPr>
        <w:t> </w:t>
      </w:r>
      <w:r>
        <w:rPr>
          <w:spacing w:val="-4"/>
        </w:rPr>
        <w:t>StG)</w:t>
      </w:r>
    </w:p>
    <w:p>
      <w:pPr>
        <w:pStyle w:val="BodyText"/>
        <w:spacing w:before="156"/>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4">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8"/>
        <w:spacing w:before="0"/>
        <w:jc w:val="both"/>
      </w:pPr>
      <w:r>
        <w:rPr/>
        <w:t>§</w:t>
      </w:r>
      <w:r>
        <w:rPr>
          <w:spacing w:val="1"/>
        </w:rPr>
        <w:t> </w:t>
      </w:r>
      <w:r>
        <w:rPr/>
        <w:t>6</w:t>
      </w:r>
      <w:r>
        <w:rPr>
          <w:spacing w:val="1"/>
        </w:rPr>
        <w:t> </w:t>
      </w:r>
      <w:r>
        <w:rPr>
          <w:spacing w:val="-4"/>
        </w:rPr>
        <w:t>StG:</w:t>
      </w:r>
    </w:p>
    <w:p>
      <w:pPr>
        <w:pStyle w:val="BodyText"/>
        <w:spacing w:before="56"/>
        <w:ind w:right="703"/>
        <w:jc w:val="both"/>
      </w:pPr>
      <w:r>
        <w:rPr>
          <w:position w:val="6"/>
          <w:sz w:val="12"/>
        </w:rPr>
        <w:t>1</w:t>
      </w:r>
      <w:r>
        <w:rPr>
          <w:spacing w:val="16"/>
          <w:position w:val="6"/>
          <w:sz w:val="12"/>
        </w:rPr>
        <w:t> </w:t>
      </w:r>
      <w:r>
        <w:rPr/>
        <w:t>Die</w:t>
      </w:r>
      <w:r>
        <w:rPr>
          <w:spacing w:val="-2"/>
        </w:rPr>
        <w:t> </w:t>
      </w:r>
      <w:r>
        <w:rPr/>
        <w:t>nach</w:t>
      </w:r>
      <w:r>
        <w:rPr>
          <w:spacing w:val="-2"/>
        </w:rPr>
        <w:t> </w:t>
      </w:r>
      <w:r>
        <w:rPr/>
        <w:t>den</w:t>
      </w:r>
      <w:r>
        <w:rPr>
          <w:spacing w:val="-2"/>
        </w:rPr>
        <w:t> </w:t>
      </w:r>
      <w:r>
        <w:rPr/>
        <w:t>gesetzlichen</w:t>
      </w:r>
      <w:r>
        <w:rPr>
          <w:spacing w:val="-2"/>
        </w:rPr>
        <w:t> </w:t>
      </w:r>
      <w:r>
        <w:rPr/>
        <w:t>Steuersätzen</w:t>
      </w:r>
      <w:r>
        <w:rPr>
          <w:spacing w:val="-2"/>
        </w:rPr>
        <w:t> </w:t>
      </w:r>
      <w:r>
        <w:rPr/>
        <w:t>berechnete</w:t>
      </w:r>
      <w:r>
        <w:rPr>
          <w:spacing w:val="-2"/>
        </w:rPr>
        <w:t> </w:t>
      </w:r>
      <w:r>
        <w:rPr/>
        <w:t>Steuer</w:t>
      </w:r>
      <w:r>
        <w:rPr>
          <w:spacing w:val="-3"/>
        </w:rPr>
        <w:t> </w:t>
      </w:r>
      <w:r>
        <w:rPr/>
        <w:t>von Einkommen,</w:t>
      </w:r>
      <w:r>
        <w:rPr>
          <w:spacing w:val="-3"/>
        </w:rPr>
        <w:t> </w:t>
      </w:r>
      <w:r>
        <w:rPr/>
        <w:t>Vermögen,</w:t>
      </w:r>
      <w:r>
        <w:rPr>
          <w:spacing w:val="-3"/>
        </w:rPr>
        <w:t> </w:t>
      </w:r>
      <w:r>
        <w:rPr/>
        <w:t>Gewinn und Kapital gilt als einfache Steuer zu 100</w:t>
      </w:r>
      <w:r>
        <w:rPr>
          <w:spacing w:val="-4"/>
        </w:rPr>
        <w:t> </w:t>
      </w:r>
      <w:r>
        <w:rPr/>
        <w:t>Prozent. Die Bestimmungen über die Quellensteuer</w:t>
      </w:r>
      <w:r>
        <w:rPr>
          <w:spacing w:val="-2"/>
        </w:rPr>
        <w:t> </w:t>
      </w:r>
      <w:r>
        <w:rPr/>
        <w:t>bleiben vor-</w:t>
      </w:r>
      <w:r>
        <w:rPr>
          <w:spacing w:val="-2"/>
        </w:rPr>
        <w:t>behalten.</w:t>
      </w:r>
    </w:p>
    <w:p>
      <w:pPr>
        <w:pStyle w:val="BodyText"/>
        <w:spacing w:before="35"/>
        <w:jc w:val="both"/>
      </w:pPr>
      <w:r>
        <w:rPr>
          <w:position w:val="6"/>
          <w:sz w:val="12"/>
        </w:rPr>
        <w:t>2</w:t>
      </w:r>
      <w:r>
        <w:rPr>
          <w:spacing w:val="14"/>
          <w:position w:val="6"/>
          <w:sz w:val="12"/>
        </w:rPr>
        <w:t> </w:t>
      </w:r>
      <w:r>
        <w:rPr/>
        <w:t>Der</w:t>
      </w:r>
      <w:r>
        <w:rPr>
          <w:spacing w:val="-3"/>
        </w:rPr>
        <w:t> </w:t>
      </w:r>
      <w:r>
        <w:rPr/>
        <w:t>Grosse</w:t>
      </w:r>
      <w:r>
        <w:rPr>
          <w:spacing w:val="-1"/>
        </w:rPr>
        <w:t> </w:t>
      </w:r>
      <w:r>
        <w:rPr/>
        <w:t>Rat</w:t>
      </w:r>
      <w:r>
        <w:rPr>
          <w:spacing w:val="-5"/>
        </w:rPr>
        <w:t> </w:t>
      </w:r>
      <w:r>
        <w:rPr/>
        <w:t>setzt</w:t>
      </w:r>
      <w:r>
        <w:rPr>
          <w:spacing w:val="-4"/>
        </w:rPr>
        <w:t> </w:t>
      </w:r>
      <w:r>
        <w:rPr/>
        <w:t>jährlich</w:t>
      </w:r>
      <w:r>
        <w:rPr>
          <w:spacing w:val="-5"/>
        </w:rPr>
        <w:t> </w:t>
      </w:r>
      <w:r>
        <w:rPr/>
        <w:t>den</w:t>
      </w:r>
      <w:r>
        <w:rPr>
          <w:spacing w:val="-2"/>
        </w:rPr>
        <w:t> </w:t>
      </w:r>
      <w:hyperlink r:id="rId79">
        <w:r>
          <w:rPr>
            <w:color w:val="0462C0"/>
            <w:u w:val="single" w:color="0462C0"/>
          </w:rPr>
          <w:t>Staatssteuerfuss</w:t>
        </w:r>
      </w:hyperlink>
      <w:r>
        <w:rPr>
          <w:color w:val="0462C0"/>
          <w:spacing w:val="-1"/>
        </w:rPr>
        <w:t> </w:t>
      </w:r>
      <w:r>
        <w:rPr/>
        <w:t>in</w:t>
      </w:r>
      <w:r>
        <w:rPr>
          <w:spacing w:val="-2"/>
        </w:rPr>
        <w:t> </w:t>
      </w:r>
      <w:r>
        <w:rPr/>
        <w:t>Prozenten</w:t>
      </w:r>
      <w:r>
        <w:rPr>
          <w:spacing w:val="-2"/>
        </w:rPr>
        <w:t> </w:t>
      </w:r>
      <w:r>
        <w:rPr/>
        <w:t>der</w:t>
      </w:r>
      <w:r>
        <w:rPr>
          <w:spacing w:val="-2"/>
        </w:rPr>
        <w:t> </w:t>
      </w:r>
      <w:r>
        <w:rPr/>
        <w:t>einfachen</w:t>
      </w:r>
      <w:r>
        <w:rPr>
          <w:spacing w:val="-2"/>
        </w:rPr>
        <w:t> </w:t>
      </w:r>
      <w:r>
        <w:rPr/>
        <w:t>Steuer</w:t>
      </w:r>
      <w:r>
        <w:rPr>
          <w:spacing w:val="-2"/>
        </w:rPr>
        <w:t> fest.</w:t>
      </w:r>
    </w:p>
    <w:p>
      <w:pPr>
        <w:pStyle w:val="Heading2"/>
        <w:spacing w:before="362"/>
      </w:pPr>
      <w:bookmarkStart w:name="Steuererleichterungen" w:id="40"/>
      <w:bookmarkEnd w:id="40"/>
      <w:r>
        <w:rPr>
          <w:b w:val="0"/>
        </w:rPr>
      </w:r>
      <w:bookmarkStart w:name="_bookmark16" w:id="41"/>
      <w:bookmarkEnd w:id="41"/>
      <w:r>
        <w:rPr>
          <w:b w:val="0"/>
        </w:rPr>
      </w:r>
      <w:r>
        <w:rPr>
          <w:color w:val="2D73B4"/>
          <w:spacing w:val="-2"/>
        </w:rPr>
        <w:t>Steuererleichterungen</w:t>
      </w:r>
    </w:p>
    <w:p>
      <w:pPr>
        <w:pStyle w:val="BodyText"/>
        <w:spacing w:before="59"/>
        <w:ind w:left="851"/>
      </w:pPr>
      <w:r>
        <w:rPr/>
        <w:t>(§</w:t>
      </w:r>
      <w:r>
        <w:rPr>
          <w:spacing w:val="-2"/>
        </w:rPr>
        <w:t> </w:t>
      </w:r>
      <w:r>
        <w:rPr/>
        <w:t>4</w:t>
      </w:r>
      <w:r>
        <w:rPr>
          <w:spacing w:val="1"/>
        </w:rPr>
        <w:t> </w:t>
      </w:r>
      <w:r>
        <w:rPr/>
        <w:t>–</w:t>
      </w:r>
      <w:r>
        <w:rPr>
          <w:spacing w:val="-2"/>
        </w:rPr>
        <w:t> </w:t>
      </w:r>
      <w:r>
        <w:rPr/>
        <w:t>4a</w:t>
      </w:r>
      <w:r>
        <w:rPr>
          <w:spacing w:val="1"/>
        </w:rPr>
        <w:t> </w:t>
      </w:r>
      <w:r>
        <w:rPr>
          <w:spacing w:val="-4"/>
        </w:rPr>
        <w:t>StG)</w:t>
      </w:r>
    </w:p>
    <w:p>
      <w:pPr>
        <w:pStyle w:val="Heading8"/>
        <w:spacing w:before="153"/>
        <w:jc w:val="both"/>
      </w:pPr>
      <w:r>
        <w:rPr/>
        <w:t>§</w:t>
      </w:r>
      <w:r>
        <w:rPr>
          <w:spacing w:val="1"/>
        </w:rPr>
        <w:t> </w:t>
      </w:r>
      <w:r>
        <w:rPr/>
        <w:t>4</w:t>
      </w:r>
      <w:r>
        <w:rPr>
          <w:spacing w:val="1"/>
        </w:rPr>
        <w:t> </w:t>
      </w:r>
      <w:r>
        <w:rPr>
          <w:spacing w:val="-4"/>
        </w:rPr>
        <w:t>StG:</w:t>
      </w:r>
    </w:p>
    <w:p>
      <w:pPr>
        <w:pStyle w:val="BodyText"/>
        <w:spacing w:before="56"/>
        <w:ind w:right="703"/>
        <w:jc w:val="both"/>
      </w:pPr>
      <w:r>
        <w:rPr>
          <w:position w:val="6"/>
          <w:sz w:val="12"/>
        </w:rPr>
        <w:t>1</w:t>
      </w:r>
      <w:r>
        <w:rPr>
          <w:spacing w:val="16"/>
          <w:position w:val="6"/>
          <w:sz w:val="12"/>
        </w:rPr>
        <w:t> </w:t>
      </w:r>
      <w:r>
        <w:rPr/>
        <w:t>Im wirtschaftlichen Interesse des Kantons kann der</w:t>
      </w:r>
      <w:r>
        <w:rPr>
          <w:spacing w:val="-1"/>
        </w:rPr>
        <w:t> </w:t>
      </w:r>
      <w:r>
        <w:rPr/>
        <w:t>Regierungsrat Unternehmen durch Steuererleich-terungen</w:t>
      </w:r>
      <w:r>
        <w:rPr>
          <w:spacing w:val="-6"/>
        </w:rPr>
        <w:t> </w:t>
      </w:r>
      <w:r>
        <w:rPr/>
        <w:t>fördern,</w:t>
      </w:r>
      <w:r>
        <w:rPr>
          <w:spacing w:val="-9"/>
        </w:rPr>
        <w:t> </w:t>
      </w:r>
      <w:r>
        <w:rPr/>
        <w:t>und</w:t>
      </w:r>
      <w:r>
        <w:rPr>
          <w:spacing w:val="-9"/>
        </w:rPr>
        <w:t> </w:t>
      </w:r>
      <w:r>
        <w:rPr/>
        <w:t>zwar</w:t>
      </w:r>
      <w:r>
        <w:rPr>
          <w:spacing w:val="-7"/>
        </w:rPr>
        <w:t> </w:t>
      </w:r>
      <w:r>
        <w:rPr/>
        <w:t>für</w:t>
      </w:r>
      <w:r>
        <w:rPr>
          <w:spacing w:val="-9"/>
        </w:rPr>
        <w:t> </w:t>
      </w:r>
      <w:r>
        <w:rPr/>
        <w:t>den</w:t>
      </w:r>
      <w:r>
        <w:rPr>
          <w:spacing w:val="-6"/>
        </w:rPr>
        <w:t> </w:t>
      </w:r>
      <w:r>
        <w:rPr/>
        <w:t>Rest</w:t>
      </w:r>
      <w:r>
        <w:rPr>
          <w:spacing w:val="-7"/>
        </w:rPr>
        <w:t> </w:t>
      </w:r>
      <w:r>
        <w:rPr/>
        <w:t>des</w:t>
      </w:r>
      <w:r>
        <w:rPr>
          <w:spacing w:val="-6"/>
        </w:rPr>
        <w:t> </w:t>
      </w:r>
      <w:r>
        <w:rPr/>
        <w:t>Jahres,</w:t>
      </w:r>
      <w:r>
        <w:rPr>
          <w:spacing w:val="-7"/>
        </w:rPr>
        <w:t> </w:t>
      </w:r>
      <w:r>
        <w:rPr/>
        <w:t>in</w:t>
      </w:r>
      <w:r>
        <w:rPr>
          <w:spacing w:val="-6"/>
        </w:rPr>
        <w:t> </w:t>
      </w:r>
      <w:r>
        <w:rPr/>
        <w:t>dem</w:t>
      </w:r>
      <w:r>
        <w:rPr>
          <w:spacing w:val="-6"/>
        </w:rPr>
        <w:t> </w:t>
      </w:r>
      <w:r>
        <w:rPr/>
        <w:t>der</w:t>
      </w:r>
      <w:r>
        <w:rPr>
          <w:spacing w:val="-7"/>
        </w:rPr>
        <w:t> </w:t>
      </w:r>
      <w:r>
        <w:rPr/>
        <w:t>Geschäftsbetrieb</w:t>
      </w:r>
      <w:r>
        <w:rPr>
          <w:spacing w:val="-9"/>
        </w:rPr>
        <w:t> </w:t>
      </w:r>
      <w:r>
        <w:rPr/>
        <w:t>eröffnet</w:t>
      </w:r>
      <w:r>
        <w:rPr>
          <w:spacing w:val="-7"/>
        </w:rPr>
        <w:t> </w:t>
      </w:r>
      <w:r>
        <w:rPr/>
        <w:t>wird</w:t>
      </w:r>
      <w:r>
        <w:rPr>
          <w:spacing w:val="-6"/>
        </w:rPr>
        <w:t> </w:t>
      </w:r>
      <w:r>
        <w:rPr/>
        <w:t>sowie</w:t>
      </w:r>
      <w:r>
        <w:rPr>
          <w:spacing w:val="-6"/>
        </w:rPr>
        <w:t> </w:t>
      </w:r>
      <w:r>
        <w:rPr/>
        <w:t>für neun folgende Jahre. Eine wesentliche Änderung der betrieblichen Tätigkeit steht einer Neueröffnung </w:t>
      </w:r>
      <w:r>
        <w:rPr>
          <w:spacing w:val="-2"/>
        </w:rPr>
        <w:t>gleich.</w:t>
      </w:r>
    </w:p>
    <w:p>
      <w:pPr>
        <w:pStyle w:val="Heading8"/>
        <w:jc w:val="both"/>
      </w:pPr>
      <w:r>
        <w:rPr/>
        <w:t>§</w:t>
      </w:r>
      <w:r>
        <w:rPr>
          <w:spacing w:val="1"/>
        </w:rPr>
        <w:t> </w:t>
      </w:r>
      <w:r>
        <w:rPr/>
        <w:t>4a</w:t>
      </w:r>
      <w:r>
        <w:rPr>
          <w:spacing w:val="1"/>
        </w:rPr>
        <w:t> </w:t>
      </w:r>
      <w:r>
        <w:rPr>
          <w:spacing w:val="-4"/>
        </w:rPr>
        <w:t>StG:</w:t>
      </w:r>
    </w:p>
    <w:p>
      <w:pPr>
        <w:pStyle w:val="BodyText"/>
        <w:spacing w:before="56"/>
        <w:ind w:right="703"/>
        <w:jc w:val="both"/>
      </w:pPr>
      <w:r>
        <w:rPr>
          <w:position w:val="6"/>
          <w:sz w:val="12"/>
        </w:rPr>
        <w:t>1</w:t>
      </w:r>
      <w:r>
        <w:rPr>
          <w:spacing w:val="9"/>
          <w:position w:val="6"/>
          <w:sz w:val="12"/>
        </w:rPr>
        <w:t> </w:t>
      </w:r>
      <w:r>
        <w:rPr/>
        <w:t>Der</w:t>
      </w:r>
      <w:r>
        <w:rPr>
          <w:spacing w:val="-10"/>
        </w:rPr>
        <w:t> </w:t>
      </w:r>
      <w:r>
        <w:rPr/>
        <w:t>Regierungsrat</w:t>
      </w:r>
      <w:r>
        <w:rPr>
          <w:spacing w:val="-11"/>
        </w:rPr>
        <w:t> </w:t>
      </w:r>
      <w:r>
        <w:rPr/>
        <w:t>kann</w:t>
      </w:r>
      <w:r>
        <w:rPr>
          <w:spacing w:val="-10"/>
        </w:rPr>
        <w:t> </w:t>
      </w:r>
      <w:r>
        <w:rPr/>
        <w:t>Unternehmen</w:t>
      </w:r>
      <w:r>
        <w:rPr>
          <w:spacing w:val="-10"/>
        </w:rPr>
        <w:t> </w:t>
      </w:r>
      <w:r>
        <w:rPr/>
        <w:t>weitere</w:t>
      </w:r>
      <w:r>
        <w:rPr>
          <w:spacing w:val="-7"/>
        </w:rPr>
        <w:t> </w:t>
      </w:r>
      <w:r>
        <w:rPr/>
        <w:t>Steuererleichterungen</w:t>
      </w:r>
      <w:r>
        <w:rPr>
          <w:spacing w:val="-10"/>
        </w:rPr>
        <w:t> </w:t>
      </w:r>
      <w:r>
        <w:rPr/>
        <w:t>gewähren,</w:t>
      </w:r>
      <w:r>
        <w:rPr>
          <w:spacing w:val="-10"/>
        </w:rPr>
        <w:t> </w:t>
      </w:r>
      <w:r>
        <w:rPr/>
        <w:t>wenn</w:t>
      </w:r>
      <w:r>
        <w:rPr>
          <w:spacing w:val="-10"/>
        </w:rPr>
        <w:t> </w:t>
      </w:r>
      <w:r>
        <w:rPr/>
        <w:t>sie</w:t>
      </w:r>
      <w:r>
        <w:rPr>
          <w:spacing w:val="-10"/>
        </w:rPr>
        <w:t> </w:t>
      </w:r>
      <w:r>
        <w:rPr/>
        <w:t>in</w:t>
      </w:r>
      <w:r>
        <w:rPr>
          <w:spacing w:val="-7"/>
        </w:rPr>
        <w:t> </w:t>
      </w:r>
      <w:r>
        <w:rPr/>
        <w:t>der</w:t>
      </w:r>
      <w:r>
        <w:rPr>
          <w:spacing w:val="-8"/>
        </w:rPr>
        <w:t> </w:t>
      </w:r>
      <w:r>
        <w:rPr/>
        <w:t>Regel zehn neue Arbeitsplätze schaffen. Ein Abbau von Stellen in den vorangegangenen fünf Jahren wird </w:t>
      </w:r>
      <w:r>
        <w:rPr>
          <w:spacing w:val="-2"/>
        </w:rPr>
        <w:t>verrechnet.</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Besteuerung der juristischen Personen" w:id="42"/>
      <w:bookmarkEnd w:id="42"/>
      <w:r>
        <w:rPr>
          <w:b w:val="0"/>
        </w:rPr>
      </w:r>
      <w:bookmarkStart w:name="_bookmark17" w:id="43"/>
      <w:bookmarkEnd w:id="43"/>
      <w:r>
        <w:rPr>
          <w:b w:val="0"/>
        </w:rPr>
      </w:r>
      <w:r>
        <w:rPr>
          <w:color w:val="2D73B4"/>
        </w:rPr>
        <w:t>Besteuerung</w:t>
      </w:r>
      <w:r>
        <w:rPr>
          <w:color w:val="2D73B4"/>
          <w:spacing w:val="-11"/>
        </w:rPr>
        <w:t> </w:t>
      </w:r>
      <w:r>
        <w:rPr>
          <w:color w:val="2D73B4"/>
        </w:rPr>
        <w:t>der</w:t>
      </w:r>
      <w:r>
        <w:rPr>
          <w:color w:val="2D73B4"/>
          <w:spacing w:val="-6"/>
        </w:rPr>
        <w:t> </w:t>
      </w:r>
      <w:r>
        <w:rPr>
          <w:color w:val="2D73B4"/>
        </w:rPr>
        <w:t>juristischen</w:t>
      </w:r>
      <w:r>
        <w:rPr>
          <w:color w:val="2D73B4"/>
          <w:spacing w:val="-5"/>
        </w:rPr>
        <w:t> </w:t>
      </w:r>
      <w:r>
        <w:rPr>
          <w:color w:val="2D73B4"/>
          <w:spacing w:val="-2"/>
        </w:rPr>
        <w:t>Personen</w:t>
      </w:r>
    </w:p>
    <w:p>
      <w:pPr>
        <w:pStyle w:val="BodyText"/>
        <w:spacing w:before="239"/>
        <w:ind w:left="851"/>
      </w:pPr>
      <w:r>
        <w:rPr/>
        <w:t>(§§ 67</w:t>
      </w:r>
      <w:r>
        <w:rPr>
          <w:spacing w:val="-3"/>
        </w:rPr>
        <w:t> </w:t>
      </w:r>
      <w:r>
        <w:rPr/>
        <w:t>– 108 StG;</w:t>
      </w:r>
      <w:r>
        <w:rPr>
          <w:spacing w:val="-1"/>
        </w:rPr>
        <w:t> </w:t>
      </w:r>
      <w:r>
        <w:rPr/>
        <w:t>§§ 17</w:t>
      </w:r>
      <w:r>
        <w:rPr>
          <w:spacing w:val="-3"/>
        </w:rPr>
        <w:t> </w:t>
      </w:r>
      <w:r>
        <w:rPr/>
        <w:t>– 21a</w:t>
      </w:r>
      <w:r>
        <w:rPr>
          <w:spacing w:val="-2"/>
        </w:rPr>
        <w:t> </w:t>
      </w:r>
      <w:r>
        <w:rPr>
          <w:spacing w:val="-4"/>
        </w:rPr>
        <w:t>StV)</w:t>
      </w:r>
    </w:p>
    <w:p>
      <w:pPr>
        <w:pStyle w:val="BodyText"/>
        <w:spacing w:before="153"/>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82">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ind w:left="0"/>
      </w:pPr>
    </w:p>
    <w:p>
      <w:pPr>
        <w:pStyle w:val="Heading8"/>
        <w:spacing w:before="0"/>
      </w:pPr>
      <w:r>
        <w:rPr/>
        <w:t>§</w:t>
      </w:r>
      <w:r>
        <w:rPr>
          <w:spacing w:val="-2"/>
        </w:rPr>
        <w:t> </w:t>
      </w:r>
      <w:r>
        <w:rPr/>
        <w:t>1 Abs.</w:t>
      </w:r>
      <w:r>
        <w:rPr>
          <w:spacing w:val="-2"/>
        </w:rPr>
        <w:t> </w:t>
      </w:r>
      <w:r>
        <w:rPr/>
        <w:t>1 Ziff.</w:t>
      </w:r>
      <w:r>
        <w:rPr>
          <w:spacing w:val="-1"/>
        </w:rPr>
        <w:t> </w:t>
      </w:r>
      <w:r>
        <w:rPr/>
        <w:t>2</w:t>
      </w:r>
      <w:r>
        <w:rPr>
          <w:spacing w:val="1"/>
        </w:rPr>
        <w:t> </w:t>
      </w:r>
      <w:r>
        <w:rPr>
          <w:spacing w:val="-4"/>
        </w:rPr>
        <w:t>StG:</w:t>
      </w:r>
    </w:p>
    <w:p>
      <w:pPr>
        <w:pStyle w:val="BodyText"/>
        <w:spacing w:before="55"/>
      </w:pPr>
      <w:r>
        <w:rPr>
          <w:position w:val="6"/>
          <w:sz w:val="12"/>
        </w:rPr>
        <w:t>1</w:t>
      </w:r>
      <w:r>
        <w:rPr>
          <w:spacing w:val="14"/>
          <w:position w:val="6"/>
          <w:sz w:val="12"/>
        </w:rPr>
        <w:t> </w:t>
      </w:r>
      <w:r>
        <w:rPr/>
        <w:t>Der</w:t>
      </w:r>
      <w:r>
        <w:rPr>
          <w:spacing w:val="-2"/>
        </w:rPr>
        <w:t> </w:t>
      </w:r>
      <w:r>
        <w:rPr/>
        <w:t>Staat</w:t>
      </w:r>
      <w:r>
        <w:rPr>
          <w:spacing w:val="-2"/>
        </w:rPr>
        <w:t> </w:t>
      </w:r>
      <w:r>
        <w:rPr/>
        <w:t>erhebt</w:t>
      </w:r>
      <w:r>
        <w:rPr>
          <w:spacing w:val="-2"/>
        </w:rPr>
        <w:t> </w:t>
      </w:r>
      <w:r>
        <w:rPr/>
        <w:t>nach</w:t>
      </w:r>
      <w:r>
        <w:rPr>
          <w:spacing w:val="-1"/>
        </w:rPr>
        <w:t> </w:t>
      </w:r>
      <w:r>
        <w:rPr/>
        <w:t>diesem</w:t>
      </w:r>
      <w:r>
        <w:rPr>
          <w:spacing w:val="-1"/>
        </w:rPr>
        <w:t> </w:t>
      </w:r>
      <w:r>
        <w:rPr>
          <w:spacing w:val="-2"/>
        </w:rPr>
        <w:t>Gesetz:</w:t>
      </w:r>
    </w:p>
    <w:p>
      <w:pPr>
        <w:pStyle w:val="BodyText"/>
        <w:spacing w:before="41"/>
        <w:ind w:left="1703" w:right="700" w:hanging="569"/>
        <w:jc w:val="both"/>
      </w:pPr>
      <w:r>
        <w:rPr/>
        <w:t>2.</w:t>
      </w:r>
      <w:r>
        <w:rPr>
          <w:spacing w:val="80"/>
        </w:rPr>
        <w:t>   </w:t>
      </w:r>
      <w:r>
        <w:rPr/>
        <w:t>eine Gewinn- und eine Kapitalsteuer oder an deren Stelle eine Minimalsteuer vom Grundeigen-tum von den juristischen Personen;</w:t>
      </w:r>
    </w:p>
    <w:p>
      <w:pPr>
        <w:pStyle w:val="BodyText"/>
        <w:spacing w:before="154"/>
        <w:ind w:left="0"/>
      </w:pPr>
    </w:p>
    <w:p>
      <w:pPr>
        <w:pStyle w:val="Heading2"/>
        <w:spacing w:before="1"/>
      </w:pPr>
      <w:bookmarkStart w:name="Gewinnsteuer" w:id="44"/>
      <w:bookmarkEnd w:id="44"/>
      <w:r>
        <w:rPr>
          <w:b w:val="0"/>
        </w:rPr>
      </w:r>
      <w:bookmarkStart w:name="_bookmark18" w:id="45"/>
      <w:bookmarkEnd w:id="45"/>
      <w:r>
        <w:rPr>
          <w:b w:val="0"/>
        </w:rPr>
      </w:r>
      <w:r>
        <w:rPr>
          <w:color w:val="2D73B4"/>
          <w:spacing w:val="-2"/>
        </w:rPr>
        <w:t>Gewinnsteuer</w:t>
      </w:r>
    </w:p>
    <w:p>
      <w:pPr>
        <w:pStyle w:val="BodyText"/>
        <w:spacing w:before="58"/>
        <w:ind w:left="851"/>
      </w:pPr>
      <w:r>
        <w:rPr/>
        <w:t>(§§ 76</w:t>
      </w:r>
      <w:r>
        <w:rPr>
          <w:spacing w:val="-3"/>
        </w:rPr>
        <w:t> </w:t>
      </w:r>
      <w:r>
        <w:rPr/>
        <w:t>– 91</w:t>
      </w:r>
      <w:r>
        <w:rPr>
          <w:spacing w:val="1"/>
        </w:rPr>
        <w:t> </w:t>
      </w:r>
      <w:r>
        <w:rPr>
          <w:spacing w:val="-4"/>
        </w:rPr>
        <w:t>StG)</w:t>
      </w:r>
    </w:p>
    <w:p>
      <w:pPr>
        <w:pStyle w:val="BodyText"/>
        <w:spacing w:before="154"/>
        <w:ind w:left="0"/>
      </w:pPr>
    </w:p>
    <w:p>
      <w:pPr>
        <w:pStyle w:val="Heading3"/>
      </w:pPr>
      <w:bookmarkStart w:name="Ermittlung des steuerbaren Reingewinns" w:id="46"/>
      <w:bookmarkEnd w:id="46"/>
      <w:r>
        <w:rPr>
          <w:b w:val="0"/>
        </w:rPr>
      </w:r>
      <w:bookmarkStart w:name="_bookmark19" w:id="47"/>
      <w:bookmarkEnd w:id="47"/>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10"/>
        </w:rPr>
        <w:t> </w:t>
      </w:r>
      <w:r>
        <w:rPr>
          <w:color w:val="2D73B4"/>
          <w:spacing w:val="-2"/>
        </w:rPr>
        <w:t>Reingewinns</w:t>
      </w:r>
    </w:p>
    <w:p>
      <w:pPr>
        <w:pStyle w:val="BodyText"/>
        <w:spacing w:before="60"/>
        <w:ind w:left="851"/>
      </w:pPr>
      <w:r>
        <w:rPr/>
        <w:t>(§§ 76</w:t>
      </w:r>
      <w:r>
        <w:rPr>
          <w:spacing w:val="-2"/>
        </w:rPr>
        <w:t> </w:t>
      </w:r>
      <w:r>
        <w:rPr/>
        <w:t>– 83</w:t>
      </w:r>
      <w:r>
        <w:rPr>
          <w:spacing w:val="1"/>
        </w:rPr>
        <w:t> </w:t>
      </w:r>
      <w:r>
        <w:rPr>
          <w:spacing w:val="-4"/>
        </w:rPr>
        <w:t>StG)</w:t>
      </w:r>
    </w:p>
    <w:p>
      <w:pPr>
        <w:pStyle w:val="Heading7"/>
        <w:spacing w:before="120"/>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100"/>
        <w:ind w:left="851" w:right="138"/>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0"/>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line="249" w:lineRule="auto" w:before="110"/>
        <w:ind w:left="851" w:right="137"/>
        <w:jc w:val="both"/>
      </w:pPr>
      <w:r>
        <w:rPr/>
        <w:t>Die kollektiven Kapitalanlagen mit direktem Grundbesitz unterliegen der Gewinnsteuer für den Ertrag aus diesem.</w:t>
      </w:r>
    </w:p>
    <w:p>
      <w:pPr>
        <w:pStyle w:val="BodyText"/>
        <w:spacing w:before="132"/>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pPr>
      <w:r>
        <w:rPr>
          <w:color w:val="950000"/>
        </w:rPr>
        <w:t>Patente und vergleichbare Rechte</w:t>
      </w:r>
      <w:r>
        <w:rPr>
          <w:color w:val="950000"/>
          <w:spacing w:val="80"/>
        </w:rPr>
        <w:t> </w:t>
      </w:r>
      <w:r>
        <w:rPr>
          <w:color w:val="950000"/>
          <w:spacing w:val="-2"/>
        </w:rPr>
        <w:drawing>
          <wp:inline distT="0" distB="0" distL="0" distR="0">
            <wp:extent cx="201273" cy="114300"/>
            <wp:effectExtent l="0" t="0" r="0" b="0"/>
            <wp:docPr id="61" name="Image 61" descr="">
              <a:hlinkClick r:id="rId83"/>
            </wp:docPr>
            <wp:cNvGraphicFramePr>
              <a:graphicFrameLocks/>
            </wp:cNvGraphicFramePr>
            <a:graphic>
              <a:graphicData uri="http://schemas.openxmlformats.org/drawingml/2006/picture">
                <pic:pic>
                  <pic:nvPicPr>
                    <pic:cNvPr id="61" name="Image 61" descr="">
                      <a:hlinkClick r:id="rId83"/>
                    </pic:cNvPr>
                    <pic:cNvPicPr/>
                  </pic:nvPicPr>
                  <pic:blipFill>
                    <a:blip r:embed="rId11" cstate="print"/>
                    <a:stretch>
                      <a:fillRect/>
                    </a:stretch>
                  </pic:blipFill>
                  <pic:spPr>
                    <a:xfrm>
                      <a:off x="0" y="0"/>
                      <a:ext cx="201273" cy="114300"/>
                    </a:xfrm>
                    <a:prstGeom prst="rect">
                      <a:avLst/>
                    </a:prstGeom>
                  </pic:spPr>
                </pic:pic>
              </a:graphicData>
            </a:graphic>
          </wp:inline>
        </w:drawing>
      </w:r>
      <w:r>
        <w:rPr>
          <w:color w:val="950000"/>
          <w:spacing w:val="-2"/>
        </w:rPr>
      </w:r>
    </w:p>
    <w:p>
      <w:pPr>
        <w:pStyle w:val="Heading8"/>
      </w:pPr>
      <w:r>
        <w:rPr/>
        <w:t>§</w:t>
      </w:r>
      <w:r>
        <w:rPr>
          <w:spacing w:val="-2"/>
        </w:rPr>
        <w:t> </w:t>
      </w:r>
      <w:r>
        <w:rPr/>
        <w:t>76b</w:t>
      </w:r>
      <w:r>
        <w:rPr>
          <w:spacing w:val="-1"/>
        </w:rPr>
        <w:t> </w:t>
      </w:r>
      <w:r>
        <w:rPr/>
        <w:t>Abs. 1</w:t>
      </w:r>
      <w:r>
        <w:rPr>
          <w:spacing w:val="-3"/>
        </w:rPr>
        <w:t> </w:t>
      </w:r>
      <w:r>
        <w:rPr/>
        <w:t>und 3</w:t>
      </w:r>
      <w:r>
        <w:rPr>
          <w:spacing w:val="-2"/>
        </w:rPr>
        <w:t> </w:t>
      </w:r>
      <w:r>
        <w:rPr>
          <w:spacing w:val="-4"/>
        </w:rPr>
        <w:t>StG:</w:t>
      </w:r>
    </w:p>
    <w:p>
      <w:pPr>
        <w:pStyle w:val="BodyText"/>
        <w:spacing w:before="56"/>
        <w:ind w:right="703"/>
        <w:jc w:val="both"/>
      </w:pPr>
      <w:r>
        <w:rPr>
          <w:position w:val="6"/>
          <w:sz w:val="12"/>
        </w:rPr>
        <w:t>1</w:t>
      </w:r>
      <w:r>
        <w:rPr>
          <w:spacing w:val="-5"/>
          <w:position w:val="6"/>
          <w:sz w:val="12"/>
        </w:rPr>
        <w:t> </w:t>
      </w:r>
      <w:r>
        <w:rPr/>
        <w:t>Der</w:t>
      </w:r>
      <w:r>
        <w:rPr>
          <w:spacing w:val="-12"/>
        </w:rPr>
        <w:t> </w:t>
      </w:r>
      <w:r>
        <w:rPr/>
        <w:t>Reingewinn</w:t>
      </w:r>
      <w:r>
        <w:rPr>
          <w:spacing w:val="-13"/>
        </w:rPr>
        <w:t> </w:t>
      </w:r>
      <w:r>
        <w:rPr/>
        <w:t>aus</w:t>
      </w:r>
      <w:r>
        <w:rPr>
          <w:spacing w:val="-12"/>
        </w:rPr>
        <w:t> </w:t>
      </w:r>
      <w:r>
        <w:rPr/>
        <w:t>Patenten</w:t>
      </w:r>
      <w:r>
        <w:rPr>
          <w:spacing w:val="-13"/>
        </w:rPr>
        <w:t> </w:t>
      </w:r>
      <w:r>
        <w:rPr/>
        <w:t>und</w:t>
      </w:r>
      <w:r>
        <w:rPr>
          <w:spacing w:val="-12"/>
        </w:rPr>
        <w:t> </w:t>
      </w:r>
      <w:r>
        <w:rPr/>
        <w:t>vergleichbaren</w:t>
      </w:r>
      <w:r>
        <w:rPr>
          <w:spacing w:val="-13"/>
        </w:rPr>
        <w:t> </w:t>
      </w:r>
      <w:r>
        <w:rPr/>
        <w:t>Rechten</w:t>
      </w:r>
      <w:r>
        <w:rPr>
          <w:spacing w:val="-12"/>
        </w:rPr>
        <w:t> </w:t>
      </w:r>
      <w:r>
        <w:rPr/>
        <w:t>wird</w:t>
      </w:r>
      <w:r>
        <w:rPr>
          <w:spacing w:val="-13"/>
        </w:rPr>
        <w:t> </w:t>
      </w:r>
      <w:r>
        <w:rPr/>
        <w:t>auf</w:t>
      </w:r>
      <w:r>
        <w:rPr>
          <w:spacing w:val="-12"/>
        </w:rPr>
        <w:t> </w:t>
      </w:r>
      <w:r>
        <w:rPr/>
        <w:t>Antrag</w:t>
      </w:r>
      <w:r>
        <w:rPr>
          <w:spacing w:val="-13"/>
        </w:rPr>
        <w:t> </w:t>
      </w:r>
      <w:r>
        <w:rPr/>
        <w:t>der</w:t>
      </w:r>
      <w:r>
        <w:rPr>
          <w:spacing w:val="-12"/>
        </w:rPr>
        <w:t> </w:t>
      </w:r>
      <w:r>
        <w:rPr/>
        <w:t>steuerpflichtigen</w:t>
      </w:r>
      <w:r>
        <w:rPr>
          <w:spacing w:val="-13"/>
        </w:rPr>
        <w:t> </w:t>
      </w:r>
      <w:r>
        <w:rPr/>
        <w:t>Person im</w:t>
      </w:r>
      <w:r>
        <w:rPr>
          <w:spacing w:val="-5"/>
        </w:rPr>
        <w:t> </w:t>
      </w:r>
      <w:r>
        <w:rPr/>
        <w:t>Verhältnis</w:t>
      </w:r>
      <w:r>
        <w:rPr>
          <w:spacing w:val="-5"/>
        </w:rPr>
        <w:t> </w:t>
      </w:r>
      <w:r>
        <w:rPr/>
        <w:t>des</w:t>
      </w:r>
      <w:r>
        <w:rPr>
          <w:spacing w:val="-7"/>
        </w:rPr>
        <w:t> </w:t>
      </w:r>
      <w:r>
        <w:rPr/>
        <w:t>qualifizierenden</w:t>
      </w:r>
      <w:r>
        <w:rPr>
          <w:spacing w:val="-6"/>
        </w:rPr>
        <w:t> </w:t>
      </w:r>
      <w:r>
        <w:rPr/>
        <w:t>Forschungs-</w:t>
      </w:r>
      <w:r>
        <w:rPr>
          <w:spacing w:val="-8"/>
        </w:rPr>
        <w:t> </w:t>
      </w:r>
      <w:r>
        <w:rPr/>
        <w:t>und</w:t>
      </w:r>
      <w:r>
        <w:rPr>
          <w:spacing w:val="-7"/>
        </w:rPr>
        <w:t> </w:t>
      </w:r>
      <w:r>
        <w:rPr/>
        <w:t>Entwicklungsaufwands</w:t>
      </w:r>
      <w:r>
        <w:rPr>
          <w:spacing w:val="-7"/>
        </w:rPr>
        <w:t> </w:t>
      </w:r>
      <w:r>
        <w:rPr/>
        <w:t>zum</w:t>
      </w:r>
      <w:r>
        <w:rPr>
          <w:spacing w:val="-5"/>
        </w:rPr>
        <w:t> </w:t>
      </w:r>
      <w:r>
        <w:rPr/>
        <w:t>gesamten</w:t>
      </w:r>
      <w:r>
        <w:rPr>
          <w:spacing w:val="-7"/>
        </w:rPr>
        <w:t> </w:t>
      </w:r>
      <w:r>
        <w:rPr/>
        <w:t>Forschungs-und</w:t>
      </w:r>
      <w:r>
        <w:rPr>
          <w:spacing w:val="-7"/>
        </w:rPr>
        <w:t> </w:t>
      </w:r>
      <w:r>
        <w:rPr/>
        <w:t>Entwicklungsaufwand</w:t>
      </w:r>
      <w:r>
        <w:rPr>
          <w:spacing w:val="-10"/>
        </w:rPr>
        <w:t> </w:t>
      </w:r>
      <w:r>
        <w:rPr/>
        <w:t>pro</w:t>
      </w:r>
      <w:r>
        <w:rPr>
          <w:spacing w:val="-10"/>
        </w:rPr>
        <w:t> </w:t>
      </w:r>
      <w:r>
        <w:rPr/>
        <w:t>Patent</w:t>
      </w:r>
      <w:r>
        <w:rPr>
          <w:spacing w:val="-10"/>
        </w:rPr>
        <w:t> </w:t>
      </w:r>
      <w:r>
        <w:rPr/>
        <w:t>oder</w:t>
      </w:r>
      <w:r>
        <w:rPr>
          <w:spacing w:val="-10"/>
        </w:rPr>
        <w:t> </w:t>
      </w:r>
      <w:r>
        <w:rPr/>
        <w:t>vergleichbares</w:t>
      </w:r>
      <w:r>
        <w:rPr>
          <w:spacing w:val="-9"/>
        </w:rPr>
        <w:t> </w:t>
      </w:r>
      <w:r>
        <w:rPr/>
        <w:t>Recht</w:t>
      </w:r>
      <w:r>
        <w:rPr>
          <w:spacing w:val="-8"/>
        </w:rPr>
        <w:t> </w:t>
      </w:r>
      <w:r>
        <w:rPr/>
        <w:t>(Nexusquotient)</w:t>
      </w:r>
      <w:r>
        <w:rPr>
          <w:spacing w:val="-10"/>
        </w:rPr>
        <w:t> </w:t>
      </w:r>
      <w:r>
        <w:rPr/>
        <w:t>mit</w:t>
      </w:r>
      <w:r>
        <w:rPr>
          <w:spacing w:val="-10"/>
        </w:rPr>
        <w:t> </w:t>
      </w:r>
      <w:r>
        <w:rPr/>
        <w:t>einer</w:t>
      </w:r>
      <w:r>
        <w:rPr>
          <w:spacing w:val="-8"/>
        </w:rPr>
        <w:t> </w:t>
      </w:r>
      <w:r>
        <w:rPr/>
        <w:t>Ermässigung von 40 Prozent in die Berechnung des steuerbaren Reingewinns einbezogen.</w:t>
      </w:r>
    </w:p>
    <w:p>
      <w:pPr>
        <w:pStyle w:val="BodyText"/>
        <w:spacing w:before="37"/>
        <w:ind w:right="700"/>
        <w:jc w:val="both"/>
      </w:pPr>
      <w:r>
        <w:rPr>
          <w:position w:val="6"/>
          <w:sz w:val="12"/>
        </w:rPr>
        <w:t>3</w:t>
      </w:r>
      <w:r>
        <w:rPr>
          <w:spacing w:val="8"/>
          <w:position w:val="6"/>
          <w:sz w:val="12"/>
        </w:rPr>
        <w:t> </w:t>
      </w:r>
      <w:r>
        <w:rPr/>
        <w:t>Wird</w:t>
      </w:r>
      <w:r>
        <w:rPr>
          <w:spacing w:val="-9"/>
        </w:rPr>
        <w:t> </w:t>
      </w:r>
      <w:r>
        <w:rPr/>
        <w:t>der</w:t>
      </w:r>
      <w:r>
        <w:rPr>
          <w:spacing w:val="-9"/>
        </w:rPr>
        <w:t> </w:t>
      </w:r>
      <w:r>
        <w:rPr/>
        <w:t>Reingewinn</w:t>
      </w:r>
      <w:r>
        <w:rPr>
          <w:spacing w:val="-9"/>
        </w:rPr>
        <w:t> </w:t>
      </w:r>
      <w:r>
        <w:rPr/>
        <w:t>aus</w:t>
      </w:r>
      <w:r>
        <w:rPr>
          <w:spacing w:val="-8"/>
        </w:rPr>
        <w:t> </w:t>
      </w:r>
      <w:r>
        <w:rPr/>
        <w:t>Patenten</w:t>
      </w:r>
      <w:r>
        <w:rPr>
          <w:spacing w:val="-9"/>
        </w:rPr>
        <w:t> </w:t>
      </w:r>
      <w:r>
        <w:rPr/>
        <w:t>und</w:t>
      </w:r>
      <w:r>
        <w:rPr>
          <w:spacing w:val="-9"/>
        </w:rPr>
        <w:t> </w:t>
      </w:r>
      <w:r>
        <w:rPr/>
        <w:t>vergleichbaren</w:t>
      </w:r>
      <w:r>
        <w:rPr>
          <w:spacing w:val="-9"/>
        </w:rPr>
        <w:t> </w:t>
      </w:r>
      <w:r>
        <w:rPr/>
        <w:t>Rechten</w:t>
      </w:r>
      <w:r>
        <w:rPr>
          <w:spacing w:val="-9"/>
        </w:rPr>
        <w:t> </w:t>
      </w:r>
      <w:r>
        <w:rPr/>
        <w:t>erstmals</w:t>
      </w:r>
      <w:r>
        <w:rPr>
          <w:spacing w:val="-8"/>
        </w:rPr>
        <w:t> </w:t>
      </w:r>
      <w:r>
        <w:rPr/>
        <w:t>ermässigt</w:t>
      </w:r>
      <w:r>
        <w:rPr>
          <w:spacing w:val="-9"/>
        </w:rPr>
        <w:t> </w:t>
      </w:r>
      <w:r>
        <w:rPr/>
        <w:t>besteuert,</w:t>
      </w:r>
      <w:r>
        <w:rPr>
          <w:spacing w:val="-9"/>
        </w:rPr>
        <w:t> </w:t>
      </w:r>
      <w:r>
        <w:rPr/>
        <w:t>wird</w:t>
      </w:r>
      <w:r>
        <w:rPr>
          <w:spacing w:val="-9"/>
        </w:rPr>
        <w:t> </w:t>
      </w:r>
      <w:r>
        <w:rPr/>
        <w:t>der in vergangenen Steuerperioden bereits berücksichtigte Forschungs- und Entwicklungsaufwand zum steuerbaren</w:t>
      </w:r>
      <w:r>
        <w:rPr>
          <w:spacing w:val="-8"/>
        </w:rPr>
        <w:t> </w:t>
      </w:r>
      <w:r>
        <w:rPr/>
        <w:t>Reingewinn</w:t>
      </w:r>
      <w:r>
        <w:rPr>
          <w:spacing w:val="-11"/>
        </w:rPr>
        <w:t> </w:t>
      </w:r>
      <w:r>
        <w:rPr/>
        <w:t>hinzugerechnet.</w:t>
      </w:r>
      <w:r>
        <w:rPr>
          <w:spacing w:val="-9"/>
        </w:rPr>
        <w:t> </w:t>
      </w:r>
      <w:r>
        <w:rPr/>
        <w:t>Im</w:t>
      </w:r>
      <w:r>
        <w:rPr>
          <w:spacing w:val="-8"/>
        </w:rPr>
        <w:t> </w:t>
      </w:r>
      <w:r>
        <w:rPr/>
        <w:t>Umfang</w:t>
      </w:r>
      <w:r>
        <w:rPr>
          <w:spacing w:val="-8"/>
        </w:rPr>
        <w:t> </w:t>
      </w:r>
      <w:r>
        <w:rPr/>
        <w:t>des</w:t>
      </w:r>
      <w:r>
        <w:rPr>
          <w:spacing w:val="-10"/>
        </w:rPr>
        <w:t> </w:t>
      </w:r>
      <w:r>
        <w:rPr/>
        <w:t>hinzugerechneten</w:t>
      </w:r>
      <w:r>
        <w:rPr>
          <w:spacing w:val="-8"/>
        </w:rPr>
        <w:t> </w:t>
      </w:r>
      <w:r>
        <w:rPr/>
        <w:t>Betrags</w:t>
      </w:r>
      <w:r>
        <w:rPr>
          <w:spacing w:val="-8"/>
        </w:rPr>
        <w:t> </w:t>
      </w:r>
      <w:r>
        <w:rPr/>
        <w:t>ist</w:t>
      </w:r>
      <w:r>
        <w:rPr>
          <w:spacing w:val="-11"/>
        </w:rPr>
        <w:t> </w:t>
      </w:r>
      <w:r>
        <w:rPr/>
        <w:t>eine</w:t>
      </w:r>
      <w:r>
        <w:rPr>
          <w:spacing w:val="-8"/>
        </w:rPr>
        <w:t> </w:t>
      </w:r>
      <w:r>
        <w:rPr/>
        <w:t>versteuerte stille Reserve zu bilden.</w:t>
      </w:r>
    </w:p>
    <w:p>
      <w:pPr>
        <w:pStyle w:val="BodyText"/>
        <w:spacing w:before="153"/>
        <w:ind w:left="0"/>
      </w:pPr>
    </w:p>
    <w:p>
      <w:pPr>
        <w:pStyle w:val="BodyText"/>
      </w:pPr>
      <w:r>
        <w:rPr>
          <w:color w:val="950000"/>
          <w:spacing w:val="-2"/>
        </w:rPr>
        <w:t>Sofortabschreibungen</w:t>
      </w:r>
    </w:p>
    <w:p>
      <w:pPr>
        <w:pStyle w:val="Heading8"/>
      </w:pPr>
      <w:r>
        <w:rPr/>
        <w:t>§</w:t>
      </w:r>
      <w:r>
        <w:rPr>
          <w:spacing w:val="-3"/>
        </w:rPr>
        <w:t> </w:t>
      </w:r>
      <w:r>
        <w:rPr/>
        <w:t>77 Abs.</w:t>
      </w:r>
      <w:r>
        <w:rPr>
          <w:spacing w:val="-1"/>
        </w:rPr>
        <w:t> </w:t>
      </w:r>
      <w:r>
        <w:rPr/>
        <w:t>1 Bst.</w:t>
      </w:r>
      <w:r>
        <w:rPr>
          <w:spacing w:val="-1"/>
        </w:rPr>
        <w:t> </w:t>
      </w:r>
      <w:r>
        <w:rPr/>
        <w:t>1 </w:t>
      </w:r>
      <w:r>
        <w:rPr>
          <w:spacing w:val="-4"/>
        </w:rPr>
        <w:t>StG:</w:t>
      </w:r>
    </w:p>
    <w:p>
      <w:pPr>
        <w:pStyle w:val="BodyText"/>
        <w:spacing w:before="56"/>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insbesondere:</w:t>
      </w:r>
    </w:p>
    <w:p>
      <w:pPr>
        <w:pStyle w:val="BodyText"/>
        <w:spacing w:before="40"/>
        <w:ind w:left="1703" w:right="700" w:hanging="569"/>
        <w:jc w:val="both"/>
      </w:pPr>
      <w:r>
        <w:rPr/>
        <w:t>1.</w:t>
      </w:r>
      <w:r>
        <w:rPr>
          <w:spacing w:val="80"/>
          <w:w w:val="150"/>
        </w:rPr>
        <w:t> </w:t>
      </w:r>
      <w:r>
        <w:rPr/>
        <w:t>Abschreibungen und Rückstellungen. Wertberichtigungen und Abschreibungen auf den Geste-hungskosten von Beteiligungen, welche die Voraussetzungen nach § 86 Absatz 5 erfüllen, wer-den dem steuerbaren Gewinn zugerechnet, soweit sie nicht mehr begründet sind;</w:t>
      </w:r>
    </w:p>
    <w:p>
      <w:pPr>
        <w:pStyle w:val="BodyText"/>
        <w:spacing w:before="39"/>
        <w:jc w:val="both"/>
      </w:pPr>
      <w:hyperlink r:id="rId84">
        <w:r>
          <w:rPr>
            <w:color w:val="0462C0"/>
            <w:u w:val="single" w:color="0462C0"/>
          </w:rPr>
          <w:t>Steuerpraxis</w:t>
        </w:r>
        <w:r>
          <w:rPr>
            <w:color w:val="0462C0"/>
            <w:spacing w:val="-3"/>
            <w:u w:val="single" w:color="0462C0"/>
          </w:rPr>
          <w:t> </w:t>
        </w:r>
        <w:r>
          <w:rPr>
            <w:color w:val="0462C0"/>
            <w:u w:val="single" w:color="0462C0"/>
          </w:rPr>
          <w:t>StP</w:t>
        </w:r>
        <w:r>
          <w:rPr>
            <w:color w:val="0462C0"/>
            <w:spacing w:val="-4"/>
            <w:u w:val="single" w:color="0462C0"/>
          </w:rPr>
          <w:t> </w:t>
        </w:r>
        <w:r>
          <w:rPr>
            <w:color w:val="0462C0"/>
            <w:u w:val="single" w:color="0462C0"/>
          </w:rPr>
          <w:t>30 Nr.</w:t>
        </w:r>
        <w:r>
          <w:rPr>
            <w:color w:val="0462C0"/>
            <w:spacing w:val="-4"/>
            <w:u w:val="single" w:color="0462C0"/>
          </w:rPr>
          <w:t> </w:t>
        </w:r>
        <w:r>
          <w:rPr>
            <w:color w:val="0462C0"/>
            <w:u w:val="single" w:color="0462C0"/>
          </w:rPr>
          <w:t>6 Abschreibungen</w:t>
        </w:r>
      </w:hyperlink>
      <w:r>
        <w:rPr>
          <w:color w:val="0462C0"/>
          <w:spacing w:val="-4"/>
        </w:rPr>
        <w:t> </w:t>
      </w:r>
      <w:r>
        <w:rPr/>
        <w:t>und </w:t>
      </w:r>
      <w:hyperlink r:id="rId48">
        <w:r>
          <w:rPr>
            <w:color w:val="0462C0"/>
            <w:u w:val="single" w:color="0462C0"/>
          </w:rPr>
          <w:t>Nr.</w:t>
        </w:r>
        <w:r>
          <w:rPr>
            <w:color w:val="0462C0"/>
            <w:spacing w:val="-4"/>
            <w:u w:val="single" w:color="0462C0"/>
          </w:rPr>
          <w:t> </w:t>
        </w:r>
        <w:r>
          <w:rPr>
            <w:color w:val="0462C0"/>
            <w:u w:val="single" w:color="0462C0"/>
          </w:rPr>
          <w:t>7 </w:t>
        </w:r>
        <w:r>
          <w:rPr>
            <w:color w:val="0462C0"/>
            <w:spacing w:val="-2"/>
            <w:u w:val="single" w:color="0462C0"/>
          </w:rPr>
          <w:t>Sofortabschreibungsverfahren</w:t>
        </w:r>
      </w:hyperlink>
    </w:p>
    <w:p>
      <w:pPr>
        <w:pStyle w:val="BodyText"/>
        <w:spacing w:after="0"/>
        <w:jc w:val="both"/>
        <w:sectPr>
          <w:headerReference w:type="default" r:id="rId80"/>
          <w:footerReference w:type="default" r:id="rId81"/>
          <w:pgSz w:w="11910" w:h="16840"/>
          <w:pgMar w:header="724" w:footer="687" w:top="960" w:bottom="880" w:left="850" w:right="992"/>
        </w:sectPr>
      </w:pPr>
    </w:p>
    <w:p>
      <w:pPr>
        <w:pStyle w:val="BodyText"/>
        <w:ind w:left="0"/>
      </w:pPr>
    </w:p>
    <w:p>
      <w:pPr>
        <w:pStyle w:val="BodyText"/>
        <w:spacing w:before="26"/>
        <w:ind w:left="0"/>
      </w:pPr>
    </w:p>
    <w:p>
      <w:pPr>
        <w:pStyle w:val="BodyText"/>
        <w:ind w:left="851"/>
      </w:pPr>
      <w:r>
        <w:rPr>
          <w:color w:val="950000"/>
        </w:rPr>
        <w:t>Freiwillige</w:t>
      </w:r>
      <w:r>
        <w:rPr>
          <w:color w:val="950000"/>
          <w:spacing w:val="-5"/>
        </w:rPr>
        <w:t> </w:t>
      </w:r>
      <w:r>
        <w:rPr>
          <w:color w:val="950000"/>
          <w:spacing w:val="-2"/>
        </w:rPr>
        <w:t>Leistungen</w:t>
      </w:r>
    </w:p>
    <w:p>
      <w:pPr>
        <w:pStyle w:val="Heading8"/>
        <w:spacing w:before="94"/>
      </w:pPr>
      <w:r>
        <w:rPr/>
        <w:t>§</w:t>
      </w:r>
      <w:r>
        <w:rPr>
          <w:spacing w:val="-3"/>
        </w:rPr>
        <w:t> </w:t>
      </w:r>
      <w:r>
        <w:rPr/>
        <w:t>77 Abs.</w:t>
      </w:r>
      <w:r>
        <w:rPr>
          <w:spacing w:val="-1"/>
        </w:rPr>
        <w:t> </w:t>
      </w:r>
      <w:r>
        <w:rPr/>
        <w:t>1 Bst.</w:t>
      </w:r>
      <w:r>
        <w:rPr>
          <w:spacing w:val="-1"/>
        </w:rPr>
        <w:t> </w:t>
      </w:r>
      <w:r>
        <w:rPr/>
        <w:t>4 </w:t>
      </w:r>
      <w:r>
        <w:rPr>
          <w:spacing w:val="-4"/>
        </w:rPr>
        <w:t>StG:</w:t>
      </w:r>
    </w:p>
    <w:p>
      <w:pPr>
        <w:pStyle w:val="BodyText"/>
        <w:spacing w:before="55"/>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insbesondere:</w:t>
      </w:r>
    </w:p>
    <w:p>
      <w:pPr>
        <w:pStyle w:val="ListParagraph"/>
        <w:numPr>
          <w:ilvl w:val="0"/>
          <w:numId w:val="14"/>
        </w:numPr>
        <w:tabs>
          <w:tab w:pos="1701" w:val="left" w:leader="none"/>
          <w:tab w:pos="1703" w:val="left" w:leader="none"/>
        </w:tabs>
        <w:spacing w:line="240" w:lineRule="auto" w:before="40" w:after="0"/>
        <w:ind w:left="1703" w:right="702" w:hanging="569"/>
        <w:jc w:val="both"/>
        <w:rPr>
          <w:sz w:val="18"/>
        </w:rPr>
      </w:pPr>
      <w:r>
        <w:rPr>
          <w:sz w:val="18"/>
        </w:rPr>
        <w:t>freiwillige</w:t>
      </w:r>
      <w:r>
        <w:rPr>
          <w:spacing w:val="-9"/>
          <w:sz w:val="18"/>
        </w:rPr>
        <w:t> </w:t>
      </w:r>
      <w:r>
        <w:rPr>
          <w:sz w:val="18"/>
        </w:rPr>
        <w:t>Leistungen</w:t>
      </w:r>
      <w:r>
        <w:rPr>
          <w:spacing w:val="-11"/>
          <w:sz w:val="18"/>
        </w:rPr>
        <w:t> </w:t>
      </w:r>
      <w:r>
        <w:rPr>
          <w:sz w:val="18"/>
        </w:rPr>
        <w:t>von</w:t>
      </w:r>
      <w:r>
        <w:rPr>
          <w:spacing w:val="-11"/>
          <w:sz w:val="18"/>
        </w:rPr>
        <w:t> </w:t>
      </w:r>
      <w:r>
        <w:rPr>
          <w:sz w:val="18"/>
        </w:rPr>
        <w:t>Geld</w:t>
      </w:r>
      <w:r>
        <w:rPr>
          <w:spacing w:val="-11"/>
          <w:sz w:val="18"/>
        </w:rPr>
        <w:t> </w:t>
      </w:r>
      <w:r>
        <w:rPr>
          <w:sz w:val="18"/>
        </w:rPr>
        <w:t>und</w:t>
      </w:r>
      <w:r>
        <w:rPr>
          <w:spacing w:val="-11"/>
          <w:sz w:val="18"/>
        </w:rPr>
        <w:t> </w:t>
      </w:r>
      <w:r>
        <w:rPr>
          <w:sz w:val="18"/>
        </w:rPr>
        <w:t>übrigen</w:t>
      </w:r>
      <w:r>
        <w:rPr>
          <w:spacing w:val="-11"/>
          <w:sz w:val="18"/>
        </w:rPr>
        <w:t> </w:t>
      </w:r>
      <w:r>
        <w:rPr>
          <w:sz w:val="18"/>
        </w:rPr>
        <w:t>Vermögenswerten</w:t>
      </w:r>
      <w:r>
        <w:rPr>
          <w:spacing w:val="-9"/>
          <w:sz w:val="18"/>
        </w:rPr>
        <w:t> </w:t>
      </w:r>
      <w:r>
        <w:rPr>
          <w:sz w:val="18"/>
        </w:rPr>
        <w:t>bis</w:t>
      </w:r>
      <w:r>
        <w:rPr>
          <w:spacing w:val="-10"/>
          <w:sz w:val="18"/>
        </w:rPr>
        <w:t> </w:t>
      </w:r>
      <w:r>
        <w:rPr>
          <w:sz w:val="18"/>
        </w:rPr>
        <w:t>zu</w:t>
      </w:r>
      <w:r>
        <w:rPr>
          <w:spacing w:val="-11"/>
          <w:sz w:val="18"/>
        </w:rPr>
        <w:t> </w:t>
      </w:r>
      <w:r>
        <w:rPr>
          <w:sz w:val="18"/>
        </w:rPr>
        <w:t>20</w:t>
      </w:r>
      <w:r>
        <w:rPr>
          <w:spacing w:val="-9"/>
          <w:sz w:val="18"/>
        </w:rPr>
        <w:t> </w:t>
      </w:r>
      <w:r>
        <w:rPr>
          <w:sz w:val="18"/>
        </w:rPr>
        <w:t>Prozent</w:t>
      </w:r>
      <w:r>
        <w:rPr>
          <w:spacing w:val="-9"/>
          <w:sz w:val="18"/>
        </w:rPr>
        <w:t> </w:t>
      </w:r>
      <w:r>
        <w:rPr>
          <w:sz w:val="18"/>
        </w:rPr>
        <w:t>des</w:t>
      </w:r>
      <w:r>
        <w:rPr>
          <w:spacing w:val="-10"/>
          <w:sz w:val="18"/>
        </w:rPr>
        <w:t> </w:t>
      </w:r>
      <w:r>
        <w:rPr>
          <w:sz w:val="18"/>
        </w:rPr>
        <w:t>steuerbaren Reingewinnes</w:t>
      </w:r>
      <w:r>
        <w:rPr>
          <w:spacing w:val="-13"/>
          <w:sz w:val="18"/>
        </w:rPr>
        <w:t> </w:t>
      </w:r>
      <w:r>
        <w:rPr>
          <w:sz w:val="18"/>
        </w:rPr>
        <w:t>an</w:t>
      </w:r>
      <w:r>
        <w:rPr>
          <w:spacing w:val="-12"/>
          <w:sz w:val="18"/>
        </w:rPr>
        <w:t> </w:t>
      </w:r>
      <w:r>
        <w:rPr>
          <w:sz w:val="18"/>
        </w:rPr>
        <w:t>juristische</w:t>
      </w:r>
      <w:r>
        <w:rPr>
          <w:spacing w:val="-13"/>
          <w:sz w:val="18"/>
        </w:rPr>
        <w:t> </w:t>
      </w:r>
      <w:r>
        <w:rPr>
          <w:sz w:val="18"/>
        </w:rPr>
        <w:t>Personen</w:t>
      </w:r>
      <w:r>
        <w:rPr>
          <w:spacing w:val="-12"/>
          <w:sz w:val="18"/>
        </w:rPr>
        <w:t> </w:t>
      </w:r>
      <w:r>
        <w:rPr>
          <w:sz w:val="18"/>
        </w:rPr>
        <w:t>mit</w:t>
      </w:r>
      <w:r>
        <w:rPr>
          <w:spacing w:val="-13"/>
          <w:sz w:val="18"/>
        </w:rPr>
        <w:t> </w:t>
      </w:r>
      <w:r>
        <w:rPr>
          <w:sz w:val="18"/>
        </w:rPr>
        <w:t>Sitz</w:t>
      </w:r>
      <w:r>
        <w:rPr>
          <w:spacing w:val="-13"/>
          <w:sz w:val="18"/>
        </w:rPr>
        <w:t> </w:t>
      </w:r>
      <w:r>
        <w:rPr>
          <w:sz w:val="18"/>
        </w:rPr>
        <w:t>in</w:t>
      </w:r>
      <w:r>
        <w:rPr>
          <w:spacing w:val="-11"/>
          <w:sz w:val="18"/>
        </w:rPr>
        <w:t> </w:t>
      </w:r>
      <w:r>
        <w:rPr>
          <w:sz w:val="18"/>
        </w:rPr>
        <w:t>der</w:t>
      </w:r>
      <w:r>
        <w:rPr>
          <w:spacing w:val="-13"/>
          <w:sz w:val="18"/>
        </w:rPr>
        <w:t> </w:t>
      </w:r>
      <w:r>
        <w:rPr>
          <w:sz w:val="18"/>
        </w:rPr>
        <w:t>Schweiz,</w:t>
      </w:r>
      <w:r>
        <w:rPr>
          <w:spacing w:val="-11"/>
          <w:sz w:val="18"/>
        </w:rPr>
        <w:t> </w:t>
      </w:r>
      <w:r>
        <w:rPr>
          <w:sz w:val="18"/>
        </w:rPr>
        <w:t>die</w:t>
      </w:r>
      <w:r>
        <w:rPr>
          <w:spacing w:val="-13"/>
          <w:sz w:val="18"/>
        </w:rPr>
        <w:t> </w:t>
      </w:r>
      <w:r>
        <w:rPr>
          <w:sz w:val="18"/>
        </w:rPr>
        <w:t>im</w:t>
      </w:r>
      <w:r>
        <w:rPr>
          <w:spacing w:val="-10"/>
          <w:sz w:val="18"/>
        </w:rPr>
        <w:t> </w:t>
      </w:r>
      <w:r>
        <w:rPr>
          <w:sz w:val="18"/>
        </w:rPr>
        <w:t>Hinblick</w:t>
      </w:r>
      <w:r>
        <w:rPr>
          <w:spacing w:val="-13"/>
          <w:sz w:val="18"/>
        </w:rPr>
        <w:t> </w:t>
      </w:r>
      <w:r>
        <w:rPr>
          <w:sz w:val="18"/>
        </w:rPr>
        <w:t>auf</w:t>
      </w:r>
      <w:r>
        <w:rPr>
          <w:spacing w:val="-12"/>
          <w:sz w:val="18"/>
        </w:rPr>
        <w:t> </w:t>
      </w:r>
      <w:r>
        <w:rPr>
          <w:sz w:val="18"/>
        </w:rPr>
        <w:t>ihre</w:t>
      </w:r>
      <w:r>
        <w:rPr>
          <w:spacing w:val="-13"/>
          <w:sz w:val="18"/>
        </w:rPr>
        <w:t> </w:t>
      </w:r>
      <w:r>
        <w:rPr>
          <w:sz w:val="18"/>
        </w:rPr>
        <w:t>öffentlichen oder gemeinnützigen Zwecke von der Steuerpflicht befreit sind, sowie an Bund, Kantone, Ge-meinden und deren Anstalten;</w:t>
      </w:r>
    </w:p>
    <w:p>
      <w:pPr>
        <w:pStyle w:val="BodyText"/>
        <w:spacing w:before="154"/>
        <w:ind w:left="0"/>
      </w:pPr>
    </w:p>
    <w:p>
      <w:pPr>
        <w:pStyle w:val="BodyText"/>
        <w:jc w:val="both"/>
      </w:pPr>
      <w:r>
        <w:rPr>
          <w:color w:val="950000"/>
        </w:rPr>
        <w:t>Zusätzlicher Abzug von Forschungs- und Entwicklungsaufwand</w:t>
      </w:r>
      <w:r>
        <w:rPr>
          <w:color w:val="950000"/>
          <w:spacing w:val="80"/>
        </w:rPr>
        <w:t> </w:t>
      </w:r>
      <w:r>
        <w:rPr>
          <w:color w:val="950000"/>
          <w:spacing w:val="-1"/>
        </w:rPr>
        <w:drawing>
          <wp:inline distT="0" distB="0" distL="0" distR="0">
            <wp:extent cx="201233" cy="114903"/>
            <wp:effectExtent l="0" t="0" r="0" b="0"/>
            <wp:docPr id="62" name="Image 62" descr="">
              <a:hlinkClick r:id="rId85"/>
            </wp:docPr>
            <wp:cNvGraphicFramePr>
              <a:graphicFrameLocks/>
            </wp:cNvGraphicFramePr>
            <a:graphic>
              <a:graphicData uri="http://schemas.openxmlformats.org/drawingml/2006/picture">
                <pic:pic>
                  <pic:nvPicPr>
                    <pic:cNvPr id="62" name="Image 62" descr="">
                      <a:hlinkClick r:id="rId85"/>
                    </pic:cNvPr>
                    <pic:cNvPicPr/>
                  </pic:nvPicPr>
                  <pic:blipFill>
                    <a:blip r:embed="rId11" cstate="print"/>
                    <a:stretch>
                      <a:fillRect/>
                    </a:stretch>
                  </pic:blipFill>
                  <pic:spPr>
                    <a:xfrm>
                      <a:off x="0" y="0"/>
                      <a:ext cx="201233" cy="114903"/>
                    </a:xfrm>
                    <a:prstGeom prst="rect">
                      <a:avLst/>
                    </a:prstGeom>
                  </pic:spPr>
                </pic:pic>
              </a:graphicData>
            </a:graphic>
          </wp:inline>
        </w:drawing>
      </w:r>
      <w:r>
        <w:rPr>
          <w:color w:val="950000"/>
          <w:spacing w:val="-1"/>
        </w:rPr>
      </w:r>
    </w:p>
    <w:p>
      <w:pPr>
        <w:pStyle w:val="Heading8"/>
        <w:spacing w:before="92"/>
      </w:pPr>
      <w:r>
        <w:rPr/>
        <w:t>§</w:t>
      </w:r>
      <w:r>
        <w:rPr>
          <w:spacing w:val="-2"/>
        </w:rPr>
        <w:t> </w:t>
      </w:r>
      <w:r>
        <w:rPr/>
        <w:t>77a Abs. 1</w:t>
      </w:r>
      <w:r>
        <w:rPr>
          <w:spacing w:val="-2"/>
        </w:rPr>
        <w:t> </w:t>
      </w:r>
      <w:r>
        <w:rPr/>
        <w:t>und</w:t>
      </w:r>
      <w:r>
        <w:rPr>
          <w:spacing w:val="-3"/>
        </w:rPr>
        <w:t> </w:t>
      </w:r>
      <w:r>
        <w:rPr/>
        <w:t>4</w:t>
      </w:r>
      <w:r>
        <w:rPr>
          <w:spacing w:val="1"/>
        </w:rPr>
        <w:t> </w:t>
      </w:r>
      <w:r>
        <w:rPr>
          <w:spacing w:val="-4"/>
        </w:rPr>
        <w:t>StG:</w:t>
      </w:r>
    </w:p>
    <w:p>
      <w:pPr>
        <w:pStyle w:val="BodyText"/>
        <w:spacing w:before="56"/>
        <w:ind w:right="701"/>
        <w:jc w:val="both"/>
      </w:pPr>
      <w:r>
        <w:rPr>
          <w:position w:val="6"/>
          <w:sz w:val="12"/>
        </w:rPr>
        <w:t>1</w:t>
      </w:r>
      <w:r>
        <w:rPr>
          <w:spacing w:val="22"/>
          <w:position w:val="6"/>
          <w:sz w:val="12"/>
        </w:rPr>
        <w:t> </w:t>
      </w:r>
      <w:r>
        <w:rPr/>
        <w:t>Forschungs- und Entwicklungsaufwand, welcher der steuerpflichtigen Person direkt oder durch Dritte im</w:t>
      </w:r>
      <w:r>
        <w:rPr>
          <w:spacing w:val="-10"/>
        </w:rPr>
        <w:t> </w:t>
      </w:r>
      <w:r>
        <w:rPr/>
        <w:t>Inland</w:t>
      </w:r>
      <w:r>
        <w:rPr>
          <w:spacing w:val="-11"/>
        </w:rPr>
        <w:t> </w:t>
      </w:r>
      <w:r>
        <w:rPr/>
        <w:t>indirekt</w:t>
      </w:r>
      <w:r>
        <w:rPr>
          <w:spacing w:val="-11"/>
        </w:rPr>
        <w:t> </w:t>
      </w:r>
      <w:r>
        <w:rPr/>
        <w:t>entstanden</w:t>
      </w:r>
      <w:r>
        <w:rPr>
          <w:spacing w:val="-11"/>
        </w:rPr>
        <w:t> </w:t>
      </w:r>
      <w:r>
        <w:rPr/>
        <w:t>ist,</w:t>
      </w:r>
      <w:r>
        <w:rPr>
          <w:spacing w:val="-9"/>
        </w:rPr>
        <w:t> </w:t>
      </w:r>
      <w:r>
        <w:rPr/>
        <w:t>kann</w:t>
      </w:r>
      <w:r>
        <w:rPr>
          <w:spacing w:val="-11"/>
        </w:rPr>
        <w:t> </w:t>
      </w:r>
      <w:r>
        <w:rPr/>
        <w:t>auf</w:t>
      </w:r>
      <w:r>
        <w:rPr>
          <w:spacing w:val="-9"/>
        </w:rPr>
        <w:t> </w:t>
      </w:r>
      <w:r>
        <w:rPr/>
        <w:t>Antrag</w:t>
      </w:r>
      <w:r>
        <w:rPr>
          <w:spacing w:val="-11"/>
        </w:rPr>
        <w:t> </w:t>
      </w:r>
      <w:r>
        <w:rPr/>
        <w:t>um</w:t>
      </w:r>
      <w:r>
        <w:rPr>
          <w:spacing w:val="-9"/>
        </w:rPr>
        <w:t> </w:t>
      </w:r>
      <w:r>
        <w:rPr/>
        <w:t>30</w:t>
      </w:r>
      <w:r>
        <w:rPr>
          <w:spacing w:val="-9"/>
        </w:rPr>
        <w:t> </w:t>
      </w:r>
      <w:r>
        <w:rPr/>
        <w:t>Prozent</w:t>
      </w:r>
      <w:r>
        <w:rPr>
          <w:spacing w:val="-10"/>
        </w:rPr>
        <w:t> </w:t>
      </w:r>
      <w:r>
        <w:rPr/>
        <w:t>über</w:t>
      </w:r>
      <w:r>
        <w:rPr>
          <w:spacing w:val="-12"/>
        </w:rPr>
        <w:t> </w:t>
      </w:r>
      <w:r>
        <w:rPr/>
        <w:t>den</w:t>
      </w:r>
      <w:r>
        <w:rPr>
          <w:spacing w:val="-11"/>
        </w:rPr>
        <w:t> </w:t>
      </w:r>
      <w:r>
        <w:rPr/>
        <w:t>geschäftsmässig</w:t>
      </w:r>
      <w:r>
        <w:rPr>
          <w:spacing w:val="-11"/>
        </w:rPr>
        <w:t> </w:t>
      </w:r>
      <w:r>
        <w:rPr/>
        <w:t>begründeten Forschungs- und Entwicklungsaufwand hinaus abgezogen werden.</w:t>
      </w:r>
    </w:p>
    <w:p>
      <w:pPr>
        <w:pStyle w:val="BodyText"/>
        <w:spacing w:before="38"/>
        <w:ind w:right="703"/>
        <w:jc w:val="both"/>
      </w:pPr>
      <w:r>
        <w:rPr>
          <w:position w:val="6"/>
          <w:sz w:val="12"/>
        </w:rPr>
        <w:t>4</w:t>
      </w:r>
      <w:r>
        <w:rPr>
          <w:spacing w:val="10"/>
          <w:position w:val="6"/>
          <w:sz w:val="12"/>
        </w:rPr>
        <w:t> </w:t>
      </w:r>
      <w:r>
        <w:rPr/>
        <w:t>Ist</w:t>
      </w:r>
      <w:r>
        <w:rPr>
          <w:spacing w:val="-9"/>
        </w:rPr>
        <w:t> </w:t>
      </w:r>
      <w:r>
        <w:rPr/>
        <w:t>der</w:t>
      </w:r>
      <w:r>
        <w:rPr>
          <w:spacing w:val="-9"/>
        </w:rPr>
        <w:t> </w:t>
      </w:r>
      <w:r>
        <w:rPr/>
        <w:t>Auftraggeber</w:t>
      </w:r>
      <w:r>
        <w:rPr>
          <w:spacing w:val="-9"/>
        </w:rPr>
        <w:t> </w:t>
      </w:r>
      <w:r>
        <w:rPr/>
        <w:t>der</w:t>
      </w:r>
      <w:r>
        <w:rPr>
          <w:spacing w:val="-9"/>
        </w:rPr>
        <w:t> </w:t>
      </w:r>
      <w:r>
        <w:rPr/>
        <w:t>Forschung</w:t>
      </w:r>
      <w:r>
        <w:rPr>
          <w:spacing w:val="-9"/>
        </w:rPr>
        <w:t> </w:t>
      </w:r>
      <w:r>
        <w:rPr/>
        <w:t>und</w:t>
      </w:r>
      <w:r>
        <w:rPr>
          <w:spacing w:val="-9"/>
        </w:rPr>
        <w:t> </w:t>
      </w:r>
      <w:r>
        <w:rPr/>
        <w:t>Entwicklung</w:t>
      </w:r>
      <w:r>
        <w:rPr>
          <w:spacing w:val="-7"/>
        </w:rPr>
        <w:t> </w:t>
      </w:r>
      <w:r>
        <w:rPr/>
        <w:t>abzugsberechtigt,</w:t>
      </w:r>
      <w:r>
        <w:rPr>
          <w:spacing w:val="-9"/>
        </w:rPr>
        <w:t> </w:t>
      </w:r>
      <w:r>
        <w:rPr/>
        <w:t>steht</w:t>
      </w:r>
      <w:r>
        <w:rPr>
          <w:spacing w:val="-9"/>
        </w:rPr>
        <w:t> </w:t>
      </w:r>
      <w:r>
        <w:rPr/>
        <w:t>dem</w:t>
      </w:r>
      <w:r>
        <w:rPr>
          <w:spacing w:val="-8"/>
        </w:rPr>
        <w:t> </w:t>
      </w:r>
      <w:r>
        <w:rPr/>
        <w:t>Auftragnehmer</w:t>
      </w:r>
      <w:r>
        <w:rPr>
          <w:spacing w:val="-9"/>
        </w:rPr>
        <w:t> </w:t>
      </w:r>
      <w:r>
        <w:rPr/>
        <w:t>dafür kein Abzug zu.</w:t>
      </w:r>
    </w:p>
    <w:p>
      <w:pPr>
        <w:pStyle w:val="BodyText"/>
        <w:spacing w:before="153"/>
        <w:ind w:left="0"/>
      </w:pPr>
    </w:p>
    <w:p>
      <w:pPr>
        <w:pStyle w:val="Heading3"/>
      </w:pPr>
      <w:r>
        <w:rPr/>
        <w:drawing>
          <wp:anchor distT="0" distB="0" distL="0" distR="0" allowOverlap="1" layoutInCell="1" locked="0" behindDoc="0" simplePos="0" relativeHeight="15732736">
            <wp:simplePos x="0" y="0"/>
            <wp:positionH relativeFrom="page">
              <wp:posOffset>655958</wp:posOffset>
            </wp:positionH>
            <wp:positionV relativeFrom="paragraph">
              <wp:posOffset>-47500</wp:posOffset>
            </wp:positionV>
            <wp:extent cx="259076" cy="313684"/>
            <wp:effectExtent l="0" t="0" r="0" b="0"/>
            <wp:wrapNone/>
            <wp:docPr id="63" name="Image 63" descr="Kantonaler Steuerrechner">
              <a:hlinkClick r:id="rId67"/>
            </wp:docPr>
            <wp:cNvGraphicFramePr>
              <a:graphicFrameLocks/>
            </wp:cNvGraphicFramePr>
            <a:graphic>
              <a:graphicData uri="http://schemas.openxmlformats.org/drawingml/2006/picture">
                <pic:pic>
                  <pic:nvPicPr>
                    <pic:cNvPr id="63" name="Image 63" descr="Kantonaler Steuerrechner">
                      <a:hlinkClick r:id="rId67"/>
                    </pic:cNvPr>
                    <pic:cNvPicPr/>
                  </pic:nvPicPr>
                  <pic:blipFill>
                    <a:blip r:embed="rId12" cstate="print"/>
                    <a:stretch>
                      <a:fillRect/>
                    </a:stretch>
                  </pic:blipFill>
                  <pic:spPr>
                    <a:xfrm>
                      <a:off x="0" y="0"/>
                      <a:ext cx="259076" cy="313684"/>
                    </a:xfrm>
                    <a:prstGeom prst="rect">
                      <a:avLst/>
                    </a:prstGeom>
                  </pic:spPr>
                </pic:pic>
              </a:graphicData>
            </a:graphic>
          </wp:anchor>
        </w:drawing>
      </w:r>
      <w:bookmarkStart w:name="Steuerberechnung" w:id="48"/>
      <w:bookmarkEnd w:id="48"/>
      <w:r>
        <w:rPr>
          <w:b w:val="0"/>
        </w:rPr>
      </w:r>
      <w:bookmarkStart w:name="_bookmark20" w:id="49"/>
      <w:bookmarkEnd w:id="49"/>
      <w:r>
        <w:rPr>
          <w:b w:val="0"/>
        </w:rPr>
      </w:r>
      <w:r>
        <w:rPr>
          <w:color w:val="2D73B4"/>
          <w:spacing w:val="-2"/>
        </w:rPr>
        <w:t>Steuerberechnung</w:t>
      </w:r>
    </w:p>
    <w:p>
      <w:pPr>
        <w:pStyle w:val="BodyText"/>
        <w:spacing w:before="60"/>
        <w:ind w:left="851"/>
      </w:pPr>
      <w:r>
        <w:rPr/>
        <w:t>(§§ 4c und 85</w:t>
      </w:r>
      <w:r>
        <w:rPr>
          <w:spacing w:val="-3"/>
        </w:rPr>
        <w:t> </w:t>
      </w:r>
      <w:r>
        <w:rPr/>
        <w:t>– 91</w:t>
      </w:r>
      <w:r>
        <w:rPr>
          <w:spacing w:val="-3"/>
        </w:rPr>
        <w:t> </w:t>
      </w:r>
      <w:r>
        <w:rPr/>
        <w:t>StG;</w:t>
      </w:r>
      <w:r>
        <w:rPr>
          <w:spacing w:val="-1"/>
        </w:rPr>
        <w:t> </w:t>
      </w:r>
      <w:r>
        <w:rPr/>
        <w:t>§ 17a</w:t>
      </w:r>
      <w:r>
        <w:rPr>
          <w:spacing w:val="-2"/>
        </w:rPr>
        <w:t> </w:t>
      </w:r>
      <w:r>
        <w:rPr>
          <w:spacing w:val="-4"/>
        </w:rPr>
        <w:t>StV)</w:t>
      </w:r>
    </w:p>
    <w:p>
      <w:pPr>
        <w:pStyle w:val="BodyText"/>
        <w:spacing w:before="153"/>
        <w:ind w:left="0"/>
      </w:pPr>
    </w:p>
    <w:p>
      <w:pPr>
        <w:pStyle w:val="BodyText"/>
        <w:jc w:val="both"/>
      </w:pPr>
      <w:r>
        <w:rPr>
          <w:color w:val="950000"/>
        </w:rPr>
        <w:t>Kapitalgesellschaften und Genossenschaften</w:t>
      </w:r>
      <w:r>
        <w:rPr>
          <w:color w:val="950000"/>
          <w:spacing w:val="80"/>
        </w:rPr>
        <w:t> </w:t>
      </w:r>
      <w:r>
        <w:rPr>
          <w:color w:val="950000"/>
          <w:spacing w:val="-2"/>
        </w:rPr>
        <w:drawing>
          <wp:inline distT="0" distB="0" distL="0" distR="0">
            <wp:extent cx="201232" cy="114914"/>
            <wp:effectExtent l="0" t="0" r="0" b="0"/>
            <wp:docPr id="64" name="Image 64" descr="">
              <a:hlinkClick r:id="rId86"/>
            </wp:docPr>
            <wp:cNvGraphicFramePr>
              <a:graphicFrameLocks/>
            </wp:cNvGraphicFramePr>
            <a:graphic>
              <a:graphicData uri="http://schemas.openxmlformats.org/drawingml/2006/picture">
                <pic:pic>
                  <pic:nvPicPr>
                    <pic:cNvPr id="64" name="Image 64" descr="">
                      <a:hlinkClick r:id="rId86"/>
                    </pic:cNvPr>
                    <pic:cNvPicPr/>
                  </pic:nvPicPr>
                  <pic:blipFill>
                    <a:blip r:embed="rId11" cstate="print"/>
                    <a:stretch>
                      <a:fillRect/>
                    </a:stretch>
                  </pic:blipFill>
                  <pic:spPr>
                    <a:xfrm>
                      <a:off x="0" y="0"/>
                      <a:ext cx="201232" cy="114914"/>
                    </a:xfrm>
                    <a:prstGeom prst="rect">
                      <a:avLst/>
                    </a:prstGeom>
                  </pic:spPr>
                </pic:pic>
              </a:graphicData>
            </a:graphic>
          </wp:inline>
        </w:drawing>
      </w:r>
      <w:r>
        <w:rPr>
          <w:color w:val="950000"/>
          <w:spacing w:val="-2"/>
        </w:rPr>
      </w:r>
    </w:p>
    <w:p>
      <w:pPr>
        <w:pStyle w:val="Heading8"/>
        <w:spacing w:before="92"/>
      </w:pPr>
      <w:r>
        <w:rPr/>
        <w:t>§</w:t>
      </w:r>
      <w:r>
        <w:rPr>
          <w:spacing w:val="1"/>
        </w:rPr>
        <w:t> </w:t>
      </w:r>
      <w:r>
        <w:rPr/>
        <w:t>85</w:t>
      </w:r>
      <w:r>
        <w:rPr>
          <w:spacing w:val="1"/>
        </w:rPr>
        <w:t> </w:t>
      </w:r>
      <w:r>
        <w:rPr>
          <w:spacing w:val="-4"/>
        </w:rPr>
        <w:t>StG:</w:t>
      </w:r>
    </w:p>
    <w:p>
      <w:pPr>
        <w:pStyle w:val="BodyText"/>
        <w:spacing w:before="56"/>
        <w:ind w:right="703"/>
        <w:jc w:val="both"/>
      </w:pPr>
      <w:r>
        <w:rPr>
          <w:position w:val="6"/>
          <w:sz w:val="12"/>
        </w:rPr>
        <w:t>1</w:t>
      </w:r>
      <w:r>
        <w:rPr>
          <w:spacing w:val="14"/>
          <w:position w:val="6"/>
          <w:sz w:val="12"/>
        </w:rPr>
        <w:t> </w:t>
      </w:r>
      <w:r>
        <w:rPr/>
        <w:t>Kapitalgesellschaften</w:t>
      </w:r>
      <w:r>
        <w:rPr>
          <w:spacing w:val="-2"/>
        </w:rPr>
        <w:t> </w:t>
      </w:r>
      <w:r>
        <w:rPr/>
        <w:t>und</w:t>
      </w:r>
      <w:r>
        <w:rPr>
          <w:spacing w:val="-2"/>
        </w:rPr>
        <w:t> </w:t>
      </w:r>
      <w:r>
        <w:rPr/>
        <w:t>Genossenschaften</w:t>
      </w:r>
      <w:r>
        <w:rPr>
          <w:spacing w:val="-2"/>
        </w:rPr>
        <w:t> </w:t>
      </w:r>
      <w:r>
        <w:rPr/>
        <w:t>entrichten</w:t>
      </w:r>
      <w:r>
        <w:rPr>
          <w:spacing w:val="-2"/>
        </w:rPr>
        <w:t> </w:t>
      </w:r>
      <w:r>
        <w:rPr/>
        <w:t>eine</w:t>
      </w:r>
      <w:r>
        <w:rPr>
          <w:spacing w:val="-2"/>
        </w:rPr>
        <w:t> </w:t>
      </w:r>
      <w:r>
        <w:rPr/>
        <w:t>Gewinnsteuer</w:t>
      </w:r>
      <w:r>
        <w:rPr>
          <w:spacing w:val="-3"/>
        </w:rPr>
        <w:t> </w:t>
      </w:r>
      <w:r>
        <w:rPr/>
        <w:t>von</w:t>
      </w:r>
      <w:r>
        <w:rPr>
          <w:spacing w:val="-2"/>
        </w:rPr>
        <w:t> </w:t>
      </w:r>
      <w:r>
        <w:rPr/>
        <w:t>2,5</w:t>
      </w:r>
      <w:r>
        <w:rPr>
          <w:spacing w:val="-2"/>
        </w:rPr>
        <w:t> </w:t>
      </w:r>
      <w:r>
        <w:rPr/>
        <w:t>Prozent</w:t>
      </w:r>
      <w:r>
        <w:rPr>
          <w:spacing w:val="-3"/>
        </w:rPr>
        <w:t> </w:t>
      </w:r>
      <w:r>
        <w:rPr/>
        <w:t>des</w:t>
      </w:r>
      <w:r>
        <w:rPr>
          <w:spacing w:val="-2"/>
        </w:rPr>
        <w:t> </w:t>
      </w:r>
      <w:r>
        <w:rPr/>
        <w:t>steu-erbaren Reingewinnes.</w:t>
      </w:r>
    </w:p>
    <w:p>
      <w:pPr>
        <w:pStyle w:val="Heading8"/>
        <w:spacing w:before="92"/>
      </w:pPr>
      <w:r>
        <w:rPr/>
        <w:t>§</w:t>
      </w:r>
      <w:r>
        <w:rPr>
          <w:spacing w:val="1"/>
        </w:rPr>
        <w:t> </w:t>
      </w:r>
      <w:r>
        <w:rPr/>
        <w:t>4c</w:t>
      </w:r>
      <w:r>
        <w:rPr>
          <w:spacing w:val="1"/>
        </w:rPr>
        <w:t> </w:t>
      </w:r>
      <w:r>
        <w:rPr>
          <w:spacing w:val="-4"/>
        </w:rPr>
        <w:t>StG:</w:t>
      </w:r>
    </w:p>
    <w:p>
      <w:pPr>
        <w:pStyle w:val="BodyText"/>
        <w:spacing w:before="58"/>
        <w:ind w:right="700"/>
        <w:jc w:val="both"/>
      </w:pPr>
      <w:r>
        <w:rPr>
          <w:position w:val="6"/>
          <w:sz w:val="12"/>
        </w:rPr>
        <w:t>1</w:t>
      </w:r>
      <w:r>
        <w:rPr>
          <w:spacing w:val="23"/>
          <w:position w:val="6"/>
          <w:sz w:val="12"/>
        </w:rPr>
        <w:t> </w:t>
      </w:r>
      <w:r>
        <w:rPr/>
        <w:t>Der Steuersatz wird bei Kapitalgesellschaften und Genossenschaften, die in ein internationales Kon-zernverhältnis eingebunden sind, unter Berücksichtigung der direkten Bundessteuer auf die vom aus-ländischen Staat geforderte Steuerbelastung angehoben.</w:t>
      </w:r>
    </w:p>
    <w:p>
      <w:pPr>
        <w:pStyle w:val="Heading8"/>
        <w:spacing w:before="92"/>
      </w:pPr>
      <w:r>
        <w:rPr/>
        <w:t>§</w:t>
      </w:r>
      <w:r>
        <w:rPr>
          <w:spacing w:val="1"/>
        </w:rPr>
        <w:t> </w:t>
      </w:r>
      <w:r>
        <w:rPr/>
        <w:t>17a</w:t>
      </w:r>
      <w:r>
        <w:rPr>
          <w:spacing w:val="1"/>
        </w:rPr>
        <w:t> </w:t>
      </w:r>
      <w:r>
        <w:rPr>
          <w:spacing w:val="-4"/>
        </w:rPr>
        <w:t>StV:</w:t>
      </w:r>
    </w:p>
    <w:p>
      <w:pPr>
        <w:pStyle w:val="BodyText"/>
        <w:spacing w:before="56"/>
        <w:ind w:right="700"/>
        <w:jc w:val="both"/>
      </w:pPr>
      <w:r>
        <w:rPr>
          <w:position w:val="6"/>
          <w:sz w:val="12"/>
        </w:rPr>
        <w:t>1</w:t>
      </w:r>
      <w:r>
        <w:rPr>
          <w:spacing w:val="13"/>
          <w:position w:val="6"/>
          <w:sz w:val="12"/>
        </w:rPr>
        <w:t> </w:t>
      </w:r>
      <w:r>
        <w:rPr/>
        <w:t>Die</w:t>
      </w:r>
      <w:r>
        <w:rPr>
          <w:spacing w:val="-6"/>
        </w:rPr>
        <w:t> </w:t>
      </w:r>
      <w:r>
        <w:rPr/>
        <w:t>Höherbesteuerung</w:t>
      </w:r>
      <w:r>
        <w:rPr>
          <w:spacing w:val="-6"/>
        </w:rPr>
        <w:t> </w:t>
      </w:r>
      <w:r>
        <w:rPr/>
        <w:t>erfolgt</w:t>
      </w:r>
      <w:r>
        <w:rPr>
          <w:spacing w:val="-4"/>
        </w:rPr>
        <w:t> </w:t>
      </w:r>
      <w:r>
        <w:rPr/>
        <w:t>zu</w:t>
      </w:r>
      <w:r>
        <w:rPr>
          <w:spacing w:val="-6"/>
        </w:rPr>
        <w:t> </w:t>
      </w:r>
      <w:r>
        <w:rPr/>
        <w:t>einem</w:t>
      </w:r>
      <w:r>
        <w:rPr>
          <w:spacing w:val="-3"/>
        </w:rPr>
        <w:t> </w:t>
      </w:r>
      <w:r>
        <w:rPr/>
        <w:t>Gewinnsteuersatz,</w:t>
      </w:r>
      <w:r>
        <w:rPr>
          <w:spacing w:val="-7"/>
        </w:rPr>
        <w:t> </w:t>
      </w:r>
      <w:r>
        <w:rPr/>
        <w:t>der</w:t>
      </w:r>
      <w:r>
        <w:rPr>
          <w:spacing w:val="-4"/>
        </w:rPr>
        <w:t> </w:t>
      </w:r>
      <w:r>
        <w:rPr/>
        <w:t>der</w:t>
      </w:r>
      <w:r>
        <w:rPr>
          <w:spacing w:val="-7"/>
        </w:rPr>
        <w:t> </w:t>
      </w:r>
      <w:r>
        <w:rPr/>
        <w:t>von</w:t>
      </w:r>
      <w:r>
        <w:rPr>
          <w:spacing w:val="-6"/>
        </w:rPr>
        <w:t> </w:t>
      </w:r>
      <w:r>
        <w:rPr/>
        <w:t>einem</w:t>
      </w:r>
      <w:r>
        <w:rPr>
          <w:spacing w:val="-6"/>
        </w:rPr>
        <w:t> </w:t>
      </w:r>
      <w:r>
        <w:rPr/>
        <w:t>anderen</w:t>
      </w:r>
      <w:r>
        <w:rPr>
          <w:spacing w:val="-4"/>
        </w:rPr>
        <w:t> </w:t>
      </w:r>
      <w:r>
        <w:rPr/>
        <w:t>Staat</w:t>
      </w:r>
      <w:r>
        <w:rPr>
          <w:spacing w:val="-7"/>
        </w:rPr>
        <w:t> </w:t>
      </w:r>
      <w:r>
        <w:rPr/>
        <w:t>geforder-ten Mindestbesteuerung entspricht.</w:t>
      </w:r>
    </w:p>
    <w:p>
      <w:pPr>
        <w:pStyle w:val="BodyText"/>
        <w:spacing w:before="38"/>
        <w:ind w:right="701"/>
        <w:jc w:val="both"/>
      </w:pPr>
      <w:r>
        <w:rPr>
          <w:position w:val="6"/>
          <w:sz w:val="12"/>
        </w:rPr>
        <w:t>2</w:t>
      </w:r>
      <w:r>
        <w:rPr>
          <w:spacing w:val="3"/>
          <w:position w:val="6"/>
          <w:sz w:val="12"/>
        </w:rPr>
        <w:t> </w:t>
      </w:r>
      <w:r>
        <w:rPr/>
        <w:t>Auf</w:t>
      </w:r>
      <w:r>
        <w:rPr>
          <w:spacing w:val="-12"/>
        </w:rPr>
        <w:t> </w:t>
      </w:r>
      <w:r>
        <w:rPr/>
        <w:t>eine</w:t>
      </w:r>
      <w:r>
        <w:rPr>
          <w:spacing w:val="-12"/>
        </w:rPr>
        <w:t> </w:t>
      </w:r>
      <w:r>
        <w:rPr/>
        <w:t>rechtskräftig</w:t>
      </w:r>
      <w:r>
        <w:rPr>
          <w:spacing w:val="-12"/>
        </w:rPr>
        <w:t> </w:t>
      </w:r>
      <w:r>
        <w:rPr/>
        <w:t>festgesetzte</w:t>
      </w:r>
      <w:r>
        <w:rPr>
          <w:spacing w:val="-12"/>
        </w:rPr>
        <w:t> </w:t>
      </w:r>
      <w:r>
        <w:rPr/>
        <w:t>Höherbesteuerung</w:t>
      </w:r>
      <w:r>
        <w:rPr>
          <w:spacing w:val="-13"/>
        </w:rPr>
        <w:t> </w:t>
      </w:r>
      <w:r>
        <w:rPr/>
        <w:t>kann</w:t>
      </w:r>
      <w:r>
        <w:rPr>
          <w:spacing w:val="-12"/>
        </w:rPr>
        <w:t> </w:t>
      </w:r>
      <w:r>
        <w:rPr/>
        <w:t>nicht</w:t>
      </w:r>
      <w:r>
        <w:rPr>
          <w:spacing w:val="-12"/>
        </w:rPr>
        <w:t> </w:t>
      </w:r>
      <w:r>
        <w:rPr/>
        <w:t>zurückgekommen</w:t>
      </w:r>
      <w:r>
        <w:rPr>
          <w:spacing w:val="-12"/>
        </w:rPr>
        <w:t> </w:t>
      </w:r>
      <w:r>
        <w:rPr/>
        <w:t>werden,</w:t>
      </w:r>
      <w:r>
        <w:rPr>
          <w:spacing w:val="-12"/>
        </w:rPr>
        <w:t> </w:t>
      </w:r>
      <w:r>
        <w:rPr/>
        <w:t>auch</w:t>
      </w:r>
      <w:r>
        <w:rPr>
          <w:spacing w:val="-12"/>
        </w:rPr>
        <w:t> </w:t>
      </w:r>
      <w:r>
        <w:rPr/>
        <w:t>wenn der ausländische Staat wider Erwarten keine Mindestbesteuerung einfordert.</w:t>
      </w:r>
    </w:p>
    <w:p>
      <w:pPr>
        <w:pStyle w:val="BodyText"/>
        <w:spacing w:before="152"/>
        <w:ind w:left="0"/>
      </w:pPr>
    </w:p>
    <w:p>
      <w:pPr>
        <w:pStyle w:val="BodyText"/>
        <w:jc w:val="both"/>
      </w:pPr>
      <w:r>
        <w:rPr>
          <w:color w:val="950000"/>
        </w:rPr>
        <w:t>Veräusserung</w:t>
      </w:r>
      <w:r>
        <w:rPr>
          <w:color w:val="950000"/>
          <w:spacing w:val="-4"/>
        </w:rPr>
        <w:t> </w:t>
      </w:r>
      <w:r>
        <w:rPr>
          <w:color w:val="950000"/>
        </w:rPr>
        <w:t>einer</w:t>
      </w:r>
      <w:r>
        <w:rPr>
          <w:color w:val="950000"/>
          <w:spacing w:val="-6"/>
        </w:rPr>
        <w:t> </w:t>
      </w:r>
      <w:r>
        <w:rPr>
          <w:color w:val="950000"/>
        </w:rPr>
        <w:t>Mehrheitsbeteiligung</w:t>
      </w:r>
      <w:r>
        <w:rPr>
          <w:color w:val="950000"/>
          <w:spacing w:val="-5"/>
        </w:rPr>
        <w:t> </w:t>
      </w:r>
      <w:r>
        <w:rPr>
          <w:color w:val="950000"/>
        </w:rPr>
        <w:t>an</w:t>
      </w:r>
      <w:r>
        <w:rPr>
          <w:color w:val="950000"/>
          <w:spacing w:val="-4"/>
        </w:rPr>
        <w:t> </w:t>
      </w:r>
      <w:r>
        <w:rPr>
          <w:color w:val="950000"/>
        </w:rPr>
        <w:t>einer</w:t>
      </w:r>
      <w:r>
        <w:rPr>
          <w:color w:val="950000"/>
          <w:spacing w:val="-5"/>
        </w:rPr>
        <w:t> </w:t>
      </w:r>
      <w:r>
        <w:rPr>
          <w:color w:val="950000"/>
          <w:spacing w:val="-2"/>
        </w:rPr>
        <w:t>Immobiliengesellschaft</w:t>
      </w:r>
    </w:p>
    <w:p>
      <w:pPr>
        <w:pStyle w:val="Heading8"/>
      </w:pPr>
      <w:r>
        <w:rPr/>
        <w:t>§</w:t>
      </w:r>
      <w:r>
        <w:rPr>
          <w:spacing w:val="1"/>
        </w:rPr>
        <w:t> </w:t>
      </w:r>
      <w:r>
        <w:rPr/>
        <w:t>86a</w:t>
      </w:r>
      <w:r>
        <w:rPr>
          <w:spacing w:val="1"/>
        </w:rPr>
        <w:t> </w:t>
      </w:r>
      <w:r>
        <w:rPr>
          <w:spacing w:val="-4"/>
        </w:rPr>
        <w:t>StG:</w:t>
      </w:r>
    </w:p>
    <w:p>
      <w:pPr>
        <w:pStyle w:val="BodyText"/>
        <w:spacing w:before="56"/>
        <w:ind w:right="700"/>
        <w:jc w:val="both"/>
      </w:pPr>
      <w:r>
        <w:rPr>
          <w:position w:val="6"/>
          <w:sz w:val="12"/>
        </w:rPr>
        <w:t>1</w:t>
      </w:r>
      <w:r>
        <w:rPr>
          <w:spacing w:val="5"/>
          <w:position w:val="6"/>
          <w:sz w:val="12"/>
        </w:rPr>
        <w:t> </w:t>
      </w:r>
      <w:r>
        <w:rPr/>
        <w:t>Veräussert</w:t>
      </w:r>
      <w:r>
        <w:rPr>
          <w:spacing w:val="-11"/>
        </w:rPr>
        <w:t> </w:t>
      </w:r>
      <w:r>
        <w:rPr/>
        <w:t>eine</w:t>
      </w:r>
      <w:r>
        <w:rPr>
          <w:spacing w:val="-11"/>
        </w:rPr>
        <w:t> </w:t>
      </w:r>
      <w:r>
        <w:rPr/>
        <w:t>Kapitalgesellschaft</w:t>
      </w:r>
      <w:r>
        <w:rPr>
          <w:spacing w:val="-11"/>
        </w:rPr>
        <w:t> </w:t>
      </w:r>
      <w:r>
        <w:rPr/>
        <w:t>oder</w:t>
      </w:r>
      <w:r>
        <w:rPr>
          <w:spacing w:val="-12"/>
        </w:rPr>
        <w:t> </w:t>
      </w:r>
      <w:r>
        <w:rPr/>
        <w:t>Genossenschaft</w:t>
      </w:r>
      <w:r>
        <w:rPr>
          <w:spacing w:val="-11"/>
        </w:rPr>
        <w:t> </w:t>
      </w:r>
      <w:r>
        <w:rPr/>
        <w:t>eine</w:t>
      </w:r>
      <w:r>
        <w:rPr>
          <w:spacing w:val="-11"/>
        </w:rPr>
        <w:t> </w:t>
      </w:r>
      <w:r>
        <w:rPr/>
        <w:t>Beteiligung</w:t>
      </w:r>
      <w:r>
        <w:rPr>
          <w:spacing w:val="-11"/>
        </w:rPr>
        <w:t> </w:t>
      </w:r>
      <w:r>
        <w:rPr/>
        <w:t>von</w:t>
      </w:r>
      <w:r>
        <w:rPr>
          <w:spacing w:val="-11"/>
        </w:rPr>
        <w:t> </w:t>
      </w:r>
      <w:r>
        <w:rPr/>
        <w:t>mehr</w:t>
      </w:r>
      <w:r>
        <w:rPr>
          <w:spacing w:val="-12"/>
        </w:rPr>
        <w:t> </w:t>
      </w:r>
      <w:r>
        <w:rPr/>
        <w:t>als</w:t>
      </w:r>
      <w:r>
        <w:rPr>
          <w:spacing w:val="-10"/>
        </w:rPr>
        <w:t> </w:t>
      </w:r>
      <w:r>
        <w:rPr/>
        <w:t>50</w:t>
      </w:r>
      <w:r>
        <w:rPr>
          <w:spacing w:val="-4"/>
        </w:rPr>
        <w:t> </w:t>
      </w:r>
      <w:r>
        <w:rPr/>
        <w:t>Prozent</w:t>
      </w:r>
      <w:r>
        <w:rPr>
          <w:spacing w:val="-11"/>
        </w:rPr>
        <w:t> </w:t>
      </w:r>
      <w:r>
        <w:rPr/>
        <w:t>am Grund- oder Stammkapital einer Immobiliengesellschaft, unterliegt der erzielte Kapitalgewinn der or-dentlichen Besteuerung. Eine Ermässigung gemäss § 86 ist ausgeschlossen.</w:t>
      </w:r>
    </w:p>
    <w:p>
      <w:pPr>
        <w:pStyle w:val="BodyText"/>
        <w:spacing w:before="154"/>
        <w:ind w:left="0"/>
      </w:pPr>
    </w:p>
    <w:p>
      <w:pPr>
        <w:pStyle w:val="BodyText"/>
      </w:pPr>
      <w:r>
        <w:rPr>
          <w:color w:val="950000"/>
        </w:rPr>
        <w:t>Ermässigungsbegrenzung</w:t>
      </w:r>
      <w:r>
        <w:rPr>
          <w:color w:val="950000"/>
          <w:spacing w:val="80"/>
        </w:rPr>
        <w:t> </w:t>
      </w:r>
      <w:r>
        <w:rPr>
          <w:color w:val="950000"/>
          <w:spacing w:val="-1"/>
        </w:rPr>
        <w:drawing>
          <wp:inline distT="0" distB="0" distL="0" distR="0">
            <wp:extent cx="201235" cy="114878"/>
            <wp:effectExtent l="0" t="0" r="0" b="0"/>
            <wp:docPr id="65" name="Image 65" descr="">
              <a:hlinkClick r:id="rId87"/>
            </wp:docPr>
            <wp:cNvGraphicFramePr>
              <a:graphicFrameLocks/>
            </wp:cNvGraphicFramePr>
            <a:graphic>
              <a:graphicData uri="http://schemas.openxmlformats.org/drawingml/2006/picture">
                <pic:pic>
                  <pic:nvPicPr>
                    <pic:cNvPr id="65" name="Image 65" descr="">
                      <a:hlinkClick r:id="rId87"/>
                    </pic:cNvPr>
                    <pic:cNvPicPr/>
                  </pic:nvPicPr>
                  <pic:blipFill>
                    <a:blip r:embed="rId11" cstate="print"/>
                    <a:stretch>
                      <a:fillRect/>
                    </a:stretch>
                  </pic:blipFill>
                  <pic:spPr>
                    <a:xfrm>
                      <a:off x="0" y="0"/>
                      <a:ext cx="201235" cy="114878"/>
                    </a:xfrm>
                    <a:prstGeom prst="rect">
                      <a:avLst/>
                    </a:prstGeom>
                  </pic:spPr>
                </pic:pic>
              </a:graphicData>
            </a:graphic>
          </wp:inline>
        </w:drawing>
      </w:r>
      <w:r>
        <w:rPr>
          <w:color w:val="950000"/>
          <w:spacing w:val="-1"/>
        </w:rPr>
      </w:r>
    </w:p>
    <w:p>
      <w:pPr>
        <w:pStyle w:val="Heading8"/>
        <w:spacing w:before="92"/>
      </w:pPr>
      <w:r>
        <w:rPr/>
        <w:t>§</w:t>
      </w:r>
      <w:r>
        <w:rPr>
          <w:spacing w:val="1"/>
        </w:rPr>
        <w:t> </w:t>
      </w:r>
      <w:r>
        <w:rPr/>
        <w:t>86b </w:t>
      </w:r>
      <w:r>
        <w:rPr>
          <w:spacing w:val="-4"/>
        </w:rPr>
        <w:t>StG:</w:t>
      </w:r>
    </w:p>
    <w:p>
      <w:pPr>
        <w:pStyle w:val="BodyText"/>
        <w:spacing w:before="56"/>
        <w:ind w:right="704"/>
        <w:jc w:val="both"/>
      </w:pPr>
      <w:r>
        <w:rPr>
          <w:position w:val="6"/>
          <w:sz w:val="12"/>
        </w:rPr>
        <w:t>1</w:t>
      </w:r>
      <w:r>
        <w:rPr>
          <w:spacing w:val="18"/>
          <w:position w:val="6"/>
          <w:sz w:val="12"/>
        </w:rPr>
        <w:t> </w:t>
      </w:r>
      <w:r>
        <w:rPr/>
        <w:t>Die gesamte steuerliche Ermässigung nach § 76b und § 77a darf nicht höher</w:t>
      </w:r>
      <w:r>
        <w:rPr>
          <w:spacing w:val="-1"/>
        </w:rPr>
        <w:t> </w:t>
      </w:r>
      <w:r>
        <w:rPr/>
        <w:t>sein als 50 Prozent des steuerbaren Gewinns vor Verlustverrechnung, wobei der Nettobeteiligungsertrag nach § 86 Absätze 1 und 5 ausgeklammert wird, und vor Abzug der vorgenommenen Ermässigungen.</w:t>
      </w:r>
    </w:p>
    <w:p>
      <w:pPr>
        <w:pStyle w:val="BodyText"/>
        <w:spacing w:before="155"/>
        <w:ind w:left="0"/>
      </w:pPr>
    </w:p>
    <w:p>
      <w:pPr>
        <w:pStyle w:val="BodyText"/>
      </w:pPr>
      <w:r>
        <w:rPr>
          <w:color w:val="950000"/>
        </w:rPr>
        <w:t>Vereine, Stiftungen und übrige juristische Personen</w:t>
      </w:r>
      <w:r>
        <w:rPr>
          <w:color w:val="950000"/>
          <w:spacing w:val="80"/>
        </w:rPr>
        <w:t> </w:t>
      </w:r>
      <w:r>
        <w:rPr>
          <w:color w:val="950000"/>
          <w:spacing w:val="-1"/>
        </w:rPr>
        <w:drawing>
          <wp:inline distT="0" distB="0" distL="0" distR="0">
            <wp:extent cx="201293" cy="114925"/>
            <wp:effectExtent l="0" t="0" r="0" b="0"/>
            <wp:docPr id="66" name="Image 66" descr="">
              <a:hlinkClick r:id="rId88"/>
            </wp:docPr>
            <wp:cNvGraphicFramePr>
              <a:graphicFrameLocks/>
            </wp:cNvGraphicFramePr>
            <a:graphic>
              <a:graphicData uri="http://schemas.openxmlformats.org/drawingml/2006/picture">
                <pic:pic>
                  <pic:nvPicPr>
                    <pic:cNvPr id="66" name="Image 66" descr="">
                      <a:hlinkClick r:id="rId88"/>
                    </pic:cNvPr>
                    <pic:cNvPicPr/>
                  </pic:nvPicPr>
                  <pic:blipFill>
                    <a:blip r:embed="rId11" cstate="print"/>
                    <a:stretch>
                      <a:fillRect/>
                    </a:stretch>
                  </pic:blipFill>
                  <pic:spPr>
                    <a:xfrm>
                      <a:off x="0" y="0"/>
                      <a:ext cx="201293" cy="114925"/>
                    </a:xfrm>
                    <a:prstGeom prst="rect">
                      <a:avLst/>
                    </a:prstGeom>
                  </pic:spPr>
                </pic:pic>
              </a:graphicData>
            </a:graphic>
          </wp:inline>
        </w:drawing>
      </w:r>
      <w:r>
        <w:rPr>
          <w:color w:val="950000"/>
          <w:spacing w:val="-1"/>
        </w:rPr>
      </w:r>
    </w:p>
    <w:p>
      <w:pPr>
        <w:pStyle w:val="Heading8"/>
        <w:spacing w:before="92"/>
      </w:pPr>
      <w:r>
        <w:rPr/>
        <w:t>§</w:t>
      </w:r>
      <w:r>
        <w:rPr>
          <w:spacing w:val="-2"/>
        </w:rPr>
        <w:t> </w:t>
      </w:r>
      <w:r>
        <w:rPr/>
        <w:t>91 Abs.</w:t>
      </w:r>
      <w:r>
        <w:rPr>
          <w:spacing w:val="-1"/>
        </w:rPr>
        <w:t> </w:t>
      </w:r>
      <w:r>
        <w:rPr/>
        <w:t>1 und</w:t>
      </w:r>
      <w:r>
        <w:rPr>
          <w:spacing w:val="-1"/>
        </w:rPr>
        <w:t> </w:t>
      </w:r>
      <w:r>
        <w:rPr/>
        <w:t>2</w:t>
      </w:r>
      <w:r>
        <w:rPr>
          <w:spacing w:val="1"/>
        </w:rPr>
        <w:t> </w:t>
      </w:r>
      <w:r>
        <w:rPr>
          <w:spacing w:val="-4"/>
        </w:rPr>
        <w:t>StG:</w:t>
      </w:r>
    </w:p>
    <w:p>
      <w:pPr>
        <w:pStyle w:val="BodyText"/>
        <w:spacing w:before="55"/>
      </w:pPr>
      <w:r>
        <w:rPr>
          <w:position w:val="6"/>
          <w:sz w:val="12"/>
        </w:rPr>
        <w:t>1</w:t>
      </w:r>
      <w:r>
        <w:rPr>
          <w:spacing w:val="22"/>
          <w:position w:val="6"/>
          <w:sz w:val="12"/>
        </w:rPr>
        <w:t> </w:t>
      </w:r>
      <w:r>
        <w:rPr/>
        <w:t>Die Gewinnsteuer der Vereine, Stiftungen und übrigen juristischen Personen beträgt 2,5 Prozent des </w:t>
      </w:r>
      <w:r>
        <w:rPr>
          <w:spacing w:val="-2"/>
        </w:rPr>
        <w:t>Reingewinnes.</w:t>
      </w:r>
    </w:p>
    <w:p>
      <w:pPr>
        <w:pStyle w:val="BodyText"/>
        <w:spacing w:before="39"/>
      </w:pPr>
      <w:r>
        <w:rPr>
          <w:position w:val="6"/>
          <w:sz w:val="12"/>
        </w:rPr>
        <w:t>2</w:t>
      </w:r>
      <w:r>
        <w:rPr>
          <w:spacing w:val="15"/>
          <w:position w:val="6"/>
          <w:sz w:val="12"/>
        </w:rPr>
        <w:t> </w:t>
      </w:r>
      <w:r>
        <w:rPr/>
        <w:t>Gewinne</w:t>
      </w:r>
      <w:r>
        <w:rPr>
          <w:spacing w:val="-3"/>
        </w:rPr>
        <w:t> </w:t>
      </w:r>
      <w:r>
        <w:rPr/>
        <w:t>unter</w:t>
      </w:r>
      <w:r>
        <w:rPr>
          <w:spacing w:val="-2"/>
        </w:rPr>
        <w:t> </w:t>
      </w:r>
      <w:r>
        <w:rPr/>
        <w:t>Fr.</w:t>
      </w:r>
      <w:r>
        <w:rPr>
          <w:spacing w:val="-2"/>
        </w:rPr>
        <w:t> </w:t>
      </w:r>
      <w:r>
        <w:rPr/>
        <w:t>5</w:t>
      </w:r>
      <w:r>
        <w:rPr>
          <w:spacing w:val="-3"/>
        </w:rPr>
        <w:t> </w:t>
      </w:r>
      <w:r>
        <w:rPr/>
        <w:t>000.–</w:t>
      </w:r>
      <w:r>
        <w:rPr>
          <w:spacing w:val="-1"/>
        </w:rPr>
        <w:t> </w:t>
      </w:r>
      <w:r>
        <w:rPr/>
        <w:t>werden</w:t>
      </w:r>
      <w:r>
        <w:rPr>
          <w:spacing w:val="-3"/>
        </w:rPr>
        <w:t> </w:t>
      </w:r>
      <w:r>
        <w:rPr/>
        <w:t>nicht</w:t>
      </w:r>
      <w:r>
        <w:rPr>
          <w:spacing w:val="-1"/>
        </w:rPr>
        <w:t> </w:t>
      </w:r>
      <w:r>
        <w:rPr>
          <w:spacing w:val="-2"/>
        </w:rPr>
        <w:t>besteuert.</w:t>
      </w:r>
    </w:p>
    <w:p>
      <w:pPr>
        <w:pStyle w:val="BodyText"/>
        <w:spacing w:after="0"/>
        <w:sectPr>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Juristische Personen mit ideellen Zwecken</w:t>
      </w:r>
      <w:r>
        <w:rPr>
          <w:color w:val="950000"/>
          <w:spacing w:val="80"/>
        </w:rPr>
        <w:t> </w:t>
      </w:r>
      <w:r>
        <w:rPr>
          <w:color w:val="950000"/>
          <w:spacing w:val="-1"/>
        </w:rPr>
        <w:drawing>
          <wp:inline distT="0" distB="0" distL="0" distR="0">
            <wp:extent cx="201283" cy="114680"/>
            <wp:effectExtent l="0" t="0" r="0" b="0"/>
            <wp:docPr id="67" name="Image 67" descr="">
              <a:hlinkClick r:id="rId89"/>
            </wp:docPr>
            <wp:cNvGraphicFramePr>
              <a:graphicFrameLocks/>
            </wp:cNvGraphicFramePr>
            <a:graphic>
              <a:graphicData uri="http://schemas.openxmlformats.org/drawingml/2006/picture">
                <pic:pic>
                  <pic:nvPicPr>
                    <pic:cNvPr id="67" name="Image 67" descr="">
                      <a:hlinkClick r:id="rId89"/>
                    </pic:cNvPr>
                    <pic:cNvPicPr/>
                  </pic:nvPicPr>
                  <pic:blipFill>
                    <a:blip r:embed="rId11" cstate="print"/>
                    <a:stretch>
                      <a:fillRect/>
                    </a:stretch>
                  </pic:blipFill>
                  <pic:spPr>
                    <a:xfrm>
                      <a:off x="0" y="0"/>
                      <a:ext cx="201283" cy="114680"/>
                    </a:xfrm>
                    <a:prstGeom prst="rect">
                      <a:avLst/>
                    </a:prstGeom>
                  </pic:spPr>
                </pic:pic>
              </a:graphicData>
            </a:graphic>
          </wp:inline>
        </w:drawing>
      </w:r>
      <w:r>
        <w:rPr>
          <w:color w:val="950000"/>
          <w:spacing w:val="-1"/>
        </w:rPr>
      </w:r>
    </w:p>
    <w:p>
      <w:pPr>
        <w:pStyle w:val="Heading8"/>
      </w:pPr>
      <w:r>
        <w:rPr/>
        <w:t>§</w:t>
      </w:r>
      <w:r>
        <w:rPr>
          <w:spacing w:val="-2"/>
        </w:rPr>
        <w:t> </w:t>
      </w:r>
      <w:r>
        <w:rPr/>
        <w:t>91 Abs.</w:t>
      </w:r>
      <w:r>
        <w:rPr>
          <w:spacing w:val="-1"/>
        </w:rPr>
        <w:t> </w:t>
      </w:r>
      <w:r>
        <w:rPr/>
        <w:t>3</w:t>
      </w:r>
      <w:r>
        <w:rPr>
          <w:spacing w:val="1"/>
        </w:rPr>
        <w:t> </w:t>
      </w:r>
      <w:r>
        <w:rPr>
          <w:spacing w:val="-4"/>
        </w:rPr>
        <w:t>StG:</w:t>
      </w:r>
    </w:p>
    <w:p>
      <w:pPr>
        <w:pStyle w:val="BodyText"/>
        <w:spacing w:before="55"/>
        <w:ind w:right="703"/>
      </w:pPr>
      <w:r>
        <w:rPr>
          <w:position w:val="6"/>
          <w:sz w:val="12"/>
        </w:rPr>
        <w:t>3</w:t>
      </w:r>
      <w:r>
        <w:rPr>
          <w:spacing w:val="10"/>
          <w:position w:val="6"/>
          <w:sz w:val="12"/>
        </w:rPr>
        <w:t> </w:t>
      </w:r>
      <w:r>
        <w:rPr/>
        <w:t>Gewinne</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ideellen</w:t>
      </w:r>
      <w:r>
        <w:rPr>
          <w:spacing w:val="-9"/>
        </w:rPr>
        <w:t> </w:t>
      </w:r>
      <w:r>
        <w:rPr/>
        <w:t>Zwecken</w:t>
      </w:r>
      <w:r>
        <w:rPr>
          <w:spacing w:val="-9"/>
        </w:rPr>
        <w:t> </w:t>
      </w:r>
      <w:r>
        <w:rPr/>
        <w:t>werden</w:t>
      </w:r>
      <w:r>
        <w:rPr>
          <w:spacing w:val="-9"/>
        </w:rPr>
        <w:t> </w:t>
      </w:r>
      <w:r>
        <w:rPr/>
        <w:t>nicht</w:t>
      </w:r>
      <w:r>
        <w:rPr>
          <w:spacing w:val="-9"/>
        </w:rPr>
        <w:t> </w:t>
      </w:r>
      <w:r>
        <w:rPr/>
        <w:t>besteuert,</w:t>
      </w:r>
      <w:r>
        <w:rPr>
          <w:spacing w:val="-9"/>
        </w:rPr>
        <w:t> </w:t>
      </w:r>
      <w:r>
        <w:rPr/>
        <w:t>sofern</w:t>
      </w:r>
      <w:r>
        <w:rPr>
          <w:spacing w:val="-9"/>
        </w:rPr>
        <w:t> </w:t>
      </w:r>
      <w:r>
        <w:rPr/>
        <w:t>sie</w:t>
      </w:r>
      <w:r>
        <w:rPr>
          <w:spacing w:val="-6"/>
        </w:rPr>
        <w:t> </w:t>
      </w:r>
      <w:r>
        <w:rPr/>
        <w:t>höchstens Fr. 20 000.– betragen und ausschliesslich und unwiderruflich diesen Zwecken gewidmet sind.</w:t>
      </w:r>
    </w:p>
    <w:p>
      <w:pPr>
        <w:pStyle w:val="BodyText"/>
        <w:spacing w:before="155"/>
        <w:ind w:left="0"/>
      </w:pPr>
    </w:p>
    <w:p>
      <w:pPr>
        <w:pStyle w:val="Heading2"/>
      </w:pPr>
      <w:bookmarkStart w:name="Kapitalsteuer" w:id="50"/>
      <w:bookmarkEnd w:id="50"/>
      <w:r>
        <w:rPr>
          <w:b w:val="0"/>
        </w:rPr>
      </w:r>
      <w:bookmarkStart w:name="_bookmark21" w:id="51"/>
      <w:bookmarkEnd w:id="51"/>
      <w:r>
        <w:rPr>
          <w:b w:val="0"/>
        </w:rPr>
      </w:r>
      <w:r>
        <w:rPr>
          <w:color w:val="2D73B4"/>
          <w:spacing w:val="-2"/>
        </w:rPr>
        <w:t>Kapitalsteuer</w:t>
      </w:r>
    </w:p>
    <w:p>
      <w:pPr>
        <w:pStyle w:val="BodyText"/>
        <w:spacing w:before="59"/>
        <w:ind w:left="851"/>
        <w:jc w:val="both"/>
      </w:pPr>
      <w:r>
        <w:rPr/>
        <w:t>(§§</w:t>
      </w:r>
      <w:r>
        <w:rPr>
          <w:spacing w:val="-2"/>
        </w:rPr>
        <w:t> </w:t>
      </w:r>
      <w:r>
        <w:rPr/>
        <w:t>92</w:t>
      </w:r>
      <w:r>
        <w:rPr>
          <w:spacing w:val="-3"/>
        </w:rPr>
        <w:t> </w:t>
      </w:r>
      <w:r>
        <w:rPr/>
        <w:t>–</w:t>
      </w:r>
      <w:r>
        <w:rPr>
          <w:spacing w:val="1"/>
        </w:rPr>
        <w:t> </w:t>
      </w:r>
      <w:r>
        <w:rPr/>
        <w:t>100a StG;</w:t>
      </w:r>
      <w:r>
        <w:rPr>
          <w:spacing w:val="-2"/>
        </w:rPr>
        <w:t> </w:t>
      </w:r>
      <w:r>
        <w:rPr/>
        <w:t>§ 21</w:t>
      </w:r>
      <w:r>
        <w:rPr>
          <w:spacing w:val="-2"/>
        </w:rPr>
        <w:t> </w:t>
      </w:r>
      <w:r>
        <w:rPr>
          <w:spacing w:val="-4"/>
        </w:rPr>
        <w:t>StV)</w:t>
      </w:r>
    </w:p>
    <w:p>
      <w:pPr>
        <w:pStyle w:val="Heading7"/>
        <w:spacing w:line="249" w:lineRule="auto" w:before="129"/>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line="249" w:lineRule="auto" w:before="204"/>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132"/>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ind w:right="703"/>
      </w:pPr>
      <w:r>
        <w:rPr>
          <w:color w:val="950000"/>
        </w:rPr>
        <w:t>Ermässigung</w:t>
      </w:r>
      <w:r>
        <w:rPr>
          <w:color w:val="950000"/>
          <w:spacing w:val="-4"/>
        </w:rPr>
        <w:t> </w:t>
      </w:r>
      <w:r>
        <w:rPr>
          <w:color w:val="950000"/>
        </w:rPr>
        <w:t>für</w:t>
      </w:r>
      <w:r>
        <w:rPr>
          <w:color w:val="950000"/>
          <w:spacing w:val="-3"/>
        </w:rPr>
        <w:t> </w:t>
      </w:r>
      <w:r>
        <w:rPr>
          <w:color w:val="950000"/>
        </w:rPr>
        <w:t>Eigenkapital,</w:t>
      </w:r>
      <w:r>
        <w:rPr>
          <w:color w:val="950000"/>
          <w:spacing w:val="-4"/>
        </w:rPr>
        <w:t> </w:t>
      </w:r>
      <w:r>
        <w:rPr>
          <w:color w:val="950000"/>
        </w:rPr>
        <w:t>das</w:t>
      </w:r>
      <w:r>
        <w:rPr>
          <w:color w:val="950000"/>
          <w:spacing w:val="-4"/>
        </w:rPr>
        <w:t> </w:t>
      </w:r>
      <w:r>
        <w:rPr>
          <w:color w:val="950000"/>
        </w:rPr>
        <w:t>auf</w:t>
      </w:r>
      <w:r>
        <w:rPr>
          <w:color w:val="950000"/>
          <w:spacing w:val="-3"/>
        </w:rPr>
        <w:t> </w:t>
      </w:r>
      <w:r>
        <w:rPr>
          <w:color w:val="950000"/>
        </w:rPr>
        <w:t>Beteiligungsrechte,</w:t>
      </w:r>
      <w:r>
        <w:rPr>
          <w:color w:val="950000"/>
          <w:spacing w:val="-4"/>
        </w:rPr>
        <w:t> </w:t>
      </w:r>
      <w:r>
        <w:rPr>
          <w:color w:val="950000"/>
        </w:rPr>
        <w:t>auf</w:t>
      </w:r>
      <w:r>
        <w:rPr>
          <w:color w:val="950000"/>
          <w:spacing w:val="-3"/>
        </w:rPr>
        <w:t> </w:t>
      </w:r>
      <w:r>
        <w:rPr>
          <w:color w:val="950000"/>
        </w:rPr>
        <w:t>Patente</w:t>
      </w:r>
      <w:r>
        <w:rPr>
          <w:color w:val="950000"/>
          <w:spacing w:val="-2"/>
        </w:rPr>
        <w:t> </w:t>
      </w:r>
      <w:r>
        <w:rPr>
          <w:color w:val="950000"/>
        </w:rPr>
        <w:t>und</w:t>
      </w:r>
      <w:r>
        <w:rPr>
          <w:color w:val="950000"/>
          <w:spacing w:val="-2"/>
        </w:rPr>
        <w:t> </w:t>
      </w:r>
      <w:r>
        <w:rPr>
          <w:color w:val="950000"/>
        </w:rPr>
        <w:t>vergleichbare</w:t>
      </w:r>
      <w:r>
        <w:rPr>
          <w:color w:val="950000"/>
          <w:spacing w:val="-2"/>
        </w:rPr>
        <w:t> </w:t>
      </w:r>
      <w:r>
        <w:rPr>
          <w:color w:val="950000"/>
        </w:rPr>
        <w:t>Rechte</w:t>
      </w:r>
      <w:r>
        <w:rPr>
          <w:color w:val="950000"/>
          <w:spacing w:val="80"/>
        </w:rPr>
        <w:t> </w:t>
      </w:r>
      <w:r>
        <w:rPr>
          <w:color w:val="950000"/>
        </w:rPr>
        <w:drawing>
          <wp:inline distT="0" distB="0" distL="0" distR="0">
            <wp:extent cx="201271" cy="114249"/>
            <wp:effectExtent l="0" t="0" r="0" b="0"/>
            <wp:docPr id="68" name="Image 68" descr="">
              <a:hlinkClick r:id="rId90"/>
            </wp:docPr>
            <wp:cNvGraphicFramePr>
              <a:graphicFrameLocks/>
            </wp:cNvGraphicFramePr>
            <a:graphic>
              <a:graphicData uri="http://schemas.openxmlformats.org/drawingml/2006/picture">
                <pic:pic>
                  <pic:nvPicPr>
                    <pic:cNvPr id="68" name="Image 68" descr="">
                      <a:hlinkClick r:id="rId90"/>
                    </pic:cNvPr>
                    <pic:cNvPicPr/>
                  </pic:nvPicPr>
                  <pic:blipFill>
                    <a:blip r:embed="rId11" cstate="print"/>
                    <a:stretch>
                      <a:fillRect/>
                    </a:stretch>
                  </pic:blipFill>
                  <pic:spPr>
                    <a:xfrm>
                      <a:off x="0" y="0"/>
                      <a:ext cx="201271" cy="114249"/>
                    </a:xfrm>
                    <a:prstGeom prst="rect">
                      <a:avLst/>
                    </a:prstGeom>
                  </pic:spPr>
                </pic:pic>
              </a:graphicData>
            </a:graphic>
          </wp:inline>
        </w:drawing>
      </w:r>
      <w:r>
        <w:rPr>
          <w:color w:val="950000"/>
        </w:rPr>
      </w:r>
      <w:r>
        <w:rPr>
          <w:rFonts w:ascii="Times New Roman" w:hAnsi="Times New Roman"/>
          <w:color w:val="950000"/>
        </w:rPr>
        <w:t> </w:t>
      </w:r>
      <w:r>
        <w:rPr>
          <w:color w:val="950000"/>
        </w:rPr>
        <w:t>sowie auf Darlehen an Konzerngesellschaften entfällt</w:t>
      </w:r>
    </w:p>
    <w:p>
      <w:pPr>
        <w:pStyle w:val="Heading8"/>
        <w:spacing w:before="92"/>
      </w:pPr>
      <w:r>
        <w:rPr/>
        <w:t>§</w:t>
      </w:r>
      <w:r>
        <w:rPr>
          <w:spacing w:val="-2"/>
        </w:rPr>
        <w:t> </w:t>
      </w:r>
      <w:r>
        <w:rPr/>
        <w:t>93 Abs.</w:t>
      </w:r>
      <w:r>
        <w:rPr>
          <w:spacing w:val="-1"/>
        </w:rPr>
        <w:t> </w:t>
      </w:r>
      <w:r>
        <w:rPr/>
        <w:t>2</w:t>
      </w:r>
      <w:r>
        <w:rPr>
          <w:spacing w:val="1"/>
        </w:rPr>
        <w:t> </w:t>
      </w:r>
      <w:r>
        <w:rPr>
          <w:spacing w:val="-4"/>
        </w:rPr>
        <w:t>StG:</w:t>
      </w:r>
    </w:p>
    <w:p>
      <w:pPr>
        <w:pStyle w:val="BodyText"/>
        <w:spacing w:before="56"/>
        <w:ind w:right="701"/>
        <w:jc w:val="both"/>
      </w:pPr>
      <w:r>
        <w:rPr>
          <w:position w:val="6"/>
          <w:sz w:val="12"/>
        </w:rPr>
        <w:t>2</w:t>
      </w:r>
      <w:r>
        <w:rPr>
          <w:spacing w:val="35"/>
          <w:position w:val="6"/>
          <w:sz w:val="12"/>
        </w:rPr>
        <w:t> </w:t>
      </w:r>
      <w:r>
        <w:rPr/>
        <w:t>Eigenkapital, das auf Beteiligungsrechte nach § 86, auf Rechte nach § 76a sowie auf Darlehen an Konzerngesellschaften</w:t>
      </w:r>
      <w:r>
        <w:rPr>
          <w:spacing w:val="-1"/>
        </w:rPr>
        <w:t> </w:t>
      </w:r>
      <w:r>
        <w:rPr/>
        <w:t>entfällt,</w:t>
      </w:r>
      <w:r>
        <w:rPr>
          <w:spacing w:val="-2"/>
        </w:rPr>
        <w:t> </w:t>
      </w:r>
      <w:r>
        <w:rPr/>
        <w:t>wird</w:t>
      </w:r>
      <w:r>
        <w:rPr>
          <w:spacing w:val="-1"/>
        </w:rPr>
        <w:t> </w:t>
      </w:r>
      <w:r>
        <w:rPr/>
        <w:t>mit</w:t>
      </w:r>
      <w:r>
        <w:rPr>
          <w:spacing w:val="-2"/>
        </w:rPr>
        <w:t> </w:t>
      </w:r>
      <w:r>
        <w:rPr/>
        <w:t>zehn Prozent</w:t>
      </w:r>
      <w:r>
        <w:rPr>
          <w:spacing w:val="-2"/>
        </w:rPr>
        <w:t> </w:t>
      </w:r>
      <w:r>
        <w:rPr/>
        <w:t>in</w:t>
      </w:r>
      <w:r>
        <w:rPr>
          <w:spacing w:val="-1"/>
        </w:rPr>
        <w:t> </w:t>
      </w:r>
      <w:r>
        <w:rPr/>
        <w:t>die</w:t>
      </w:r>
      <w:r>
        <w:rPr>
          <w:spacing w:val="-1"/>
        </w:rPr>
        <w:t> </w:t>
      </w:r>
      <w:r>
        <w:rPr/>
        <w:t>Bemessung</w:t>
      </w:r>
      <w:r>
        <w:rPr>
          <w:spacing w:val="-1"/>
        </w:rPr>
        <w:t> </w:t>
      </w:r>
      <w:r>
        <w:rPr/>
        <w:t>einbezogen.</w:t>
      </w:r>
      <w:r>
        <w:rPr>
          <w:spacing w:val="-2"/>
        </w:rPr>
        <w:t> </w:t>
      </w:r>
      <w:r>
        <w:rPr/>
        <w:t>Massgebend</w:t>
      </w:r>
      <w:r>
        <w:rPr>
          <w:spacing w:val="-4"/>
        </w:rPr>
        <w:t> </w:t>
      </w:r>
      <w:r>
        <w:rPr/>
        <w:t>sind die für die Gewinn- und Kapitalsteuer massgebenden Werte.</w:t>
      </w:r>
    </w:p>
    <w:p>
      <w:pPr>
        <w:pStyle w:val="BodyText"/>
        <w:spacing w:before="153"/>
        <w:ind w:left="0"/>
      </w:pPr>
    </w:p>
    <w:p>
      <w:pPr>
        <w:pStyle w:val="Heading3"/>
        <w:ind w:left="861"/>
      </w:pPr>
      <w:r>
        <w:rPr/>
        <w:drawing>
          <wp:anchor distT="0" distB="0" distL="0" distR="0" allowOverlap="1" layoutInCell="1" locked="0" behindDoc="0" simplePos="0" relativeHeight="15733248">
            <wp:simplePos x="0" y="0"/>
            <wp:positionH relativeFrom="page">
              <wp:posOffset>705487</wp:posOffset>
            </wp:positionH>
            <wp:positionV relativeFrom="paragraph">
              <wp:posOffset>-36592</wp:posOffset>
            </wp:positionV>
            <wp:extent cx="259077" cy="313688"/>
            <wp:effectExtent l="0" t="0" r="0" b="0"/>
            <wp:wrapNone/>
            <wp:docPr id="69" name="Image 69" descr="Kantonaler Steuerrechner">
              <a:hlinkClick r:id="rId67"/>
            </wp:docPr>
            <wp:cNvGraphicFramePr>
              <a:graphicFrameLocks/>
            </wp:cNvGraphicFramePr>
            <a:graphic>
              <a:graphicData uri="http://schemas.openxmlformats.org/drawingml/2006/picture">
                <pic:pic>
                  <pic:nvPicPr>
                    <pic:cNvPr id="69" name="Image 69" descr="Kantonaler Steuerrechner">
                      <a:hlinkClick r:id="rId67"/>
                    </pic:cNvPr>
                    <pic:cNvPicPr/>
                  </pic:nvPicPr>
                  <pic:blipFill>
                    <a:blip r:embed="rId12" cstate="print"/>
                    <a:stretch>
                      <a:fillRect/>
                    </a:stretch>
                  </pic:blipFill>
                  <pic:spPr>
                    <a:xfrm>
                      <a:off x="0" y="0"/>
                      <a:ext cx="259077" cy="313688"/>
                    </a:xfrm>
                    <a:prstGeom prst="rect">
                      <a:avLst/>
                    </a:prstGeom>
                  </pic:spPr>
                </pic:pic>
              </a:graphicData>
            </a:graphic>
          </wp:anchor>
        </w:drawing>
      </w:r>
      <w:bookmarkStart w:name="Steuerberechnung" w:id="52"/>
      <w:bookmarkEnd w:id="52"/>
      <w:r>
        <w:rPr>
          <w:b w:val="0"/>
        </w:rPr>
      </w:r>
      <w:bookmarkStart w:name="_bookmark22" w:id="53"/>
      <w:bookmarkEnd w:id="53"/>
      <w:r>
        <w:rPr>
          <w:b w:val="0"/>
        </w:rPr>
      </w:r>
      <w:r>
        <w:rPr>
          <w:color w:val="2D73B4"/>
          <w:spacing w:val="-2"/>
        </w:rPr>
        <w:t>Steuerberechnung</w:t>
      </w:r>
    </w:p>
    <w:p>
      <w:pPr>
        <w:pStyle w:val="BodyText"/>
        <w:spacing w:before="59"/>
        <w:ind w:left="861"/>
        <w:jc w:val="both"/>
      </w:pPr>
      <w:r>
        <w:rPr/>
        <w:t>(§§ 98</w:t>
      </w:r>
      <w:r>
        <w:rPr>
          <w:spacing w:val="-3"/>
        </w:rPr>
        <w:t> </w:t>
      </w:r>
      <w:r>
        <w:rPr/>
        <w:t>– 100a</w:t>
      </w:r>
      <w:r>
        <w:rPr>
          <w:spacing w:val="1"/>
        </w:rPr>
        <w:t> </w:t>
      </w:r>
      <w:r>
        <w:rPr>
          <w:spacing w:val="-4"/>
        </w:rPr>
        <w:t>StG)</w:t>
      </w:r>
    </w:p>
    <w:p>
      <w:pPr>
        <w:pStyle w:val="BodyText"/>
        <w:spacing w:before="155"/>
        <w:ind w:left="0"/>
      </w:pPr>
    </w:p>
    <w:p>
      <w:pPr>
        <w:pStyle w:val="BodyText"/>
        <w:tabs>
          <w:tab w:pos="5116" w:val="left" w:leader="none"/>
          <w:tab w:pos="5368" w:val="left" w:leader="none"/>
        </w:tabs>
      </w:pPr>
      <w:r>
        <w:rPr>
          <w:color w:val="950000"/>
        </w:rPr>
        <w:t>Kapitalgesellschaften, Genossenschaften</w:t>
      </w:r>
      <w:r>
        <w:rPr>
          <w:color w:val="950000"/>
          <w:spacing w:val="80"/>
        </w:rPr>
        <w:t> </w:t>
      </w:r>
      <w:r>
        <w:rPr>
          <w:color w:val="950000"/>
          <w:spacing w:val="-2"/>
        </w:rPr>
        <w:drawing>
          <wp:inline distT="0" distB="0" distL="0" distR="0">
            <wp:extent cx="201280" cy="114906"/>
            <wp:effectExtent l="0" t="0" r="0" b="0"/>
            <wp:docPr id="70" name="Image 70" descr="">
              <a:hlinkClick r:id="rId91"/>
            </wp:docPr>
            <wp:cNvGraphicFramePr>
              <a:graphicFrameLocks/>
            </wp:cNvGraphicFramePr>
            <a:graphic>
              <a:graphicData uri="http://schemas.openxmlformats.org/drawingml/2006/picture">
                <pic:pic>
                  <pic:nvPicPr>
                    <pic:cNvPr id="70" name="Image 70" descr="">
                      <a:hlinkClick r:id="rId91"/>
                    </pic:cNvPr>
                    <pic:cNvPicPr/>
                  </pic:nvPicPr>
                  <pic:blipFill>
                    <a:blip r:embed="rId11" cstate="print"/>
                    <a:stretch>
                      <a:fillRect/>
                    </a:stretch>
                  </pic:blipFill>
                  <pic:spPr>
                    <a:xfrm>
                      <a:off x="0" y="0"/>
                      <a:ext cx="201280" cy="114906"/>
                    </a:xfrm>
                    <a:prstGeom prst="rect">
                      <a:avLst/>
                    </a:prstGeom>
                  </pic:spPr>
                </pic:pic>
              </a:graphicData>
            </a:graphic>
          </wp:inline>
        </w:drawing>
      </w:r>
      <w:r>
        <w:rPr>
          <w:color w:val="950000"/>
          <w:spacing w:val="-2"/>
        </w:rPr>
      </w:r>
      <w:r>
        <w:rPr>
          <w:rFonts w:ascii="Times New Roman"/>
          <w:color w:val="950000"/>
        </w:rPr>
        <w:tab/>
      </w:r>
      <w:r>
        <w:rPr>
          <w:color w:val="950000"/>
          <w:spacing w:val="-10"/>
        </w:rPr>
        <w:t>/</w:t>
      </w:r>
      <w:r>
        <w:rPr>
          <w:color w:val="950000"/>
        </w:rPr>
        <w:tab/>
        <w:t>Mindeststeuer</w:t>
      </w:r>
      <w:r>
        <w:rPr>
          <w:color w:val="950000"/>
          <w:spacing w:val="80"/>
        </w:rPr>
        <w:t> </w:t>
      </w:r>
      <w:r>
        <w:rPr>
          <w:color w:val="950000"/>
          <w:spacing w:val="1"/>
        </w:rPr>
        <w:drawing>
          <wp:inline distT="0" distB="0" distL="0" distR="0">
            <wp:extent cx="201273" cy="114906"/>
            <wp:effectExtent l="0" t="0" r="0" b="0"/>
            <wp:docPr id="71" name="Image 71" descr="">
              <a:hlinkClick r:id="rId92"/>
            </wp:docPr>
            <wp:cNvGraphicFramePr>
              <a:graphicFrameLocks/>
            </wp:cNvGraphicFramePr>
            <a:graphic>
              <a:graphicData uri="http://schemas.openxmlformats.org/drawingml/2006/picture">
                <pic:pic>
                  <pic:nvPicPr>
                    <pic:cNvPr id="71" name="Image 71" descr="">
                      <a:hlinkClick r:id="rId92"/>
                    </pic:cNvPr>
                    <pic:cNvPicPr/>
                  </pic:nvPicPr>
                  <pic:blipFill>
                    <a:blip r:embed="rId11" cstate="print"/>
                    <a:stretch>
                      <a:fillRect/>
                    </a:stretch>
                  </pic:blipFill>
                  <pic:spPr>
                    <a:xfrm>
                      <a:off x="0" y="0"/>
                      <a:ext cx="201273" cy="114906"/>
                    </a:xfrm>
                    <a:prstGeom prst="rect">
                      <a:avLst/>
                    </a:prstGeom>
                  </pic:spPr>
                </pic:pic>
              </a:graphicData>
            </a:graphic>
          </wp:inline>
        </w:drawing>
      </w:r>
      <w:r>
        <w:rPr>
          <w:color w:val="950000"/>
          <w:spacing w:val="1"/>
        </w:rPr>
      </w:r>
    </w:p>
    <w:p>
      <w:pPr>
        <w:pStyle w:val="Heading8"/>
      </w:pPr>
      <w:r>
        <w:rPr/>
        <w:t>§</w:t>
      </w:r>
      <w:r>
        <w:rPr>
          <w:spacing w:val="1"/>
        </w:rPr>
        <w:t> </w:t>
      </w:r>
      <w:r>
        <w:rPr/>
        <w:t>98</w:t>
      </w:r>
      <w:r>
        <w:rPr>
          <w:spacing w:val="1"/>
        </w:rPr>
        <w:t> </w:t>
      </w:r>
      <w:r>
        <w:rPr>
          <w:spacing w:val="-4"/>
        </w:rPr>
        <w:t>StG:</w:t>
      </w:r>
    </w:p>
    <w:p>
      <w:pPr>
        <w:pStyle w:val="BodyText"/>
        <w:spacing w:before="56"/>
        <w:ind w:right="703"/>
        <w:jc w:val="both"/>
      </w:pPr>
      <w:r>
        <w:rPr>
          <w:position w:val="6"/>
          <w:sz w:val="12"/>
        </w:rPr>
        <w:t>1</w:t>
      </w:r>
      <w:r>
        <w:rPr>
          <w:spacing w:val="24"/>
          <w:position w:val="6"/>
          <w:sz w:val="12"/>
        </w:rPr>
        <w:t> </w:t>
      </w:r>
      <w:r>
        <w:rPr/>
        <w:t>Die Kapitalsteuer der Kapitalgesellschaften und Genossenschaften beträgt 0,15 Promille des steuer-baren Eigenkapitals, mindestens jedoch Fr. 200.–.</w:t>
      </w:r>
    </w:p>
    <w:p>
      <w:pPr>
        <w:pStyle w:val="BodyText"/>
        <w:spacing w:before="153"/>
        <w:ind w:left="0"/>
      </w:pPr>
    </w:p>
    <w:p>
      <w:pPr>
        <w:pStyle w:val="BodyText"/>
        <w:spacing w:before="1"/>
      </w:pPr>
      <w:r>
        <w:rPr>
          <w:color w:val="950000"/>
        </w:rPr>
        <w:t>Vereine, Stiftungen, übrige juristische Personen</w:t>
      </w:r>
      <w:r>
        <w:rPr>
          <w:color w:val="950000"/>
          <w:spacing w:val="80"/>
        </w:rPr>
        <w:t> </w:t>
      </w:r>
      <w:r>
        <w:rPr>
          <w:color w:val="950000"/>
          <w:spacing w:val="-1"/>
        </w:rPr>
        <w:drawing>
          <wp:inline distT="0" distB="0" distL="0" distR="0">
            <wp:extent cx="201246" cy="114893"/>
            <wp:effectExtent l="0" t="0" r="0" b="0"/>
            <wp:docPr id="72" name="Image 72" descr="">
              <a:hlinkClick r:id="rId93"/>
            </wp:docPr>
            <wp:cNvGraphicFramePr>
              <a:graphicFrameLocks/>
            </wp:cNvGraphicFramePr>
            <a:graphic>
              <a:graphicData uri="http://schemas.openxmlformats.org/drawingml/2006/picture">
                <pic:pic>
                  <pic:nvPicPr>
                    <pic:cNvPr id="72" name="Image 72" descr="">
                      <a:hlinkClick r:id="rId93"/>
                    </pic:cNvPr>
                    <pic:cNvPicPr/>
                  </pic:nvPicPr>
                  <pic:blipFill>
                    <a:blip r:embed="rId11" cstate="print"/>
                    <a:stretch>
                      <a:fillRect/>
                    </a:stretch>
                  </pic:blipFill>
                  <pic:spPr>
                    <a:xfrm>
                      <a:off x="0" y="0"/>
                      <a:ext cx="201246" cy="114893"/>
                    </a:xfrm>
                    <a:prstGeom prst="rect">
                      <a:avLst/>
                    </a:prstGeom>
                  </pic:spPr>
                </pic:pic>
              </a:graphicData>
            </a:graphic>
          </wp:inline>
        </w:drawing>
      </w:r>
      <w:r>
        <w:rPr>
          <w:color w:val="950000"/>
          <w:spacing w:val="-1"/>
        </w:rPr>
      </w:r>
    </w:p>
    <w:p>
      <w:pPr>
        <w:pStyle w:val="Heading8"/>
      </w:pPr>
      <w:r>
        <w:rPr/>
        <w:t>§</w:t>
      </w:r>
      <w:r>
        <w:rPr>
          <w:spacing w:val="1"/>
        </w:rPr>
        <w:t> </w:t>
      </w:r>
      <w:r>
        <w:rPr/>
        <w:t>100</w:t>
      </w:r>
      <w:r>
        <w:rPr>
          <w:spacing w:val="1"/>
        </w:rPr>
        <w:t> </w:t>
      </w:r>
      <w:r>
        <w:rPr>
          <w:spacing w:val="-4"/>
        </w:rPr>
        <w:t>StG:</w:t>
      </w:r>
    </w:p>
    <w:p>
      <w:pPr>
        <w:pStyle w:val="BodyText"/>
        <w:spacing w:before="55"/>
      </w:pPr>
      <w:r>
        <w:rPr>
          <w:position w:val="6"/>
          <w:sz w:val="12"/>
        </w:rPr>
        <w:t>1</w:t>
      </w:r>
      <w:r>
        <w:rPr>
          <w:spacing w:val="11"/>
          <w:position w:val="6"/>
          <w:sz w:val="12"/>
        </w:rPr>
        <w:t> </w:t>
      </w:r>
      <w:r>
        <w:rPr/>
        <w:t>Die</w:t>
      </w:r>
      <w:r>
        <w:rPr>
          <w:spacing w:val="-2"/>
        </w:rPr>
        <w:t> </w:t>
      </w:r>
      <w:r>
        <w:rPr/>
        <w:t>Kapitalsteuer</w:t>
      </w:r>
      <w:r>
        <w:rPr>
          <w:spacing w:val="-6"/>
        </w:rPr>
        <w:t> </w:t>
      </w:r>
      <w:r>
        <w:rPr/>
        <w:t>der</w:t>
      </w:r>
      <w:r>
        <w:rPr>
          <w:spacing w:val="-3"/>
        </w:rPr>
        <w:t> </w:t>
      </w:r>
      <w:r>
        <w:rPr/>
        <w:t>Vereine,</w:t>
      </w:r>
      <w:r>
        <w:rPr>
          <w:spacing w:val="-4"/>
        </w:rPr>
        <w:t> </w:t>
      </w:r>
      <w:r>
        <w:rPr/>
        <w:t>Stiftungen</w:t>
      </w:r>
      <w:r>
        <w:rPr>
          <w:spacing w:val="-2"/>
        </w:rPr>
        <w:t> </w:t>
      </w:r>
      <w:r>
        <w:rPr/>
        <w:t>und</w:t>
      </w:r>
      <w:r>
        <w:rPr>
          <w:spacing w:val="-3"/>
        </w:rPr>
        <w:t> </w:t>
      </w:r>
      <w:r>
        <w:rPr/>
        <w:t>übrigen</w:t>
      </w:r>
      <w:r>
        <w:rPr>
          <w:spacing w:val="-2"/>
        </w:rPr>
        <w:t> </w:t>
      </w:r>
      <w:r>
        <w:rPr/>
        <w:t>juristischen</w:t>
      </w:r>
      <w:r>
        <w:rPr>
          <w:spacing w:val="-3"/>
        </w:rPr>
        <w:t> </w:t>
      </w:r>
      <w:r>
        <w:rPr/>
        <w:t>Personen</w:t>
      </w:r>
      <w:r>
        <w:rPr>
          <w:spacing w:val="-5"/>
        </w:rPr>
        <w:t> </w:t>
      </w:r>
      <w:r>
        <w:rPr/>
        <w:t>beträgt</w:t>
      </w:r>
      <w:r>
        <w:rPr>
          <w:spacing w:val="-3"/>
        </w:rPr>
        <w:t> </w:t>
      </w:r>
      <w:r>
        <w:rPr/>
        <w:t>0,15</w:t>
      </w:r>
      <w:r>
        <w:rPr>
          <w:spacing w:val="-5"/>
        </w:rPr>
        <w:t> </w:t>
      </w:r>
      <w:r>
        <w:rPr>
          <w:spacing w:val="-2"/>
        </w:rPr>
        <w:t>Promille.</w:t>
      </w:r>
    </w:p>
    <w:p>
      <w:pPr>
        <w:pStyle w:val="BodyText"/>
        <w:spacing w:before="37"/>
      </w:pPr>
      <w:r>
        <w:rPr>
          <w:position w:val="6"/>
          <w:sz w:val="12"/>
        </w:rPr>
        <w:t>2</w:t>
      </w:r>
      <w:r>
        <w:rPr>
          <w:spacing w:val="15"/>
          <w:position w:val="6"/>
          <w:sz w:val="12"/>
        </w:rPr>
        <w:t> </w:t>
      </w:r>
      <w:r>
        <w:rPr/>
        <w:t>Eigenkapital</w:t>
      </w:r>
      <w:r>
        <w:rPr>
          <w:spacing w:val="-1"/>
        </w:rPr>
        <w:t> </w:t>
      </w:r>
      <w:r>
        <w:rPr/>
        <w:t>unter</w:t>
      </w:r>
      <w:r>
        <w:rPr>
          <w:spacing w:val="-1"/>
        </w:rPr>
        <w:t> </w:t>
      </w:r>
      <w:r>
        <w:rPr/>
        <w:t>Fr.</w:t>
      </w:r>
      <w:r>
        <w:rPr>
          <w:spacing w:val="-4"/>
        </w:rPr>
        <w:t> </w:t>
      </w:r>
      <w:r>
        <w:rPr/>
        <w:t>100</w:t>
      </w:r>
      <w:r>
        <w:rPr>
          <w:spacing w:val="-4"/>
        </w:rPr>
        <w:t> </w:t>
      </w:r>
      <w:r>
        <w:rPr/>
        <w:t>000.– wird</w:t>
      </w:r>
      <w:r>
        <w:rPr>
          <w:spacing w:val="-4"/>
        </w:rPr>
        <w:t> </w:t>
      </w:r>
      <w:r>
        <w:rPr/>
        <w:t>nicht</w:t>
      </w:r>
      <w:r>
        <w:rPr>
          <w:spacing w:val="-3"/>
        </w:rPr>
        <w:t> </w:t>
      </w:r>
      <w:r>
        <w:rPr>
          <w:spacing w:val="-2"/>
        </w:rPr>
        <w:t>besteuert.</w:t>
      </w:r>
    </w:p>
    <w:p>
      <w:pPr>
        <w:pStyle w:val="BodyText"/>
        <w:spacing w:before="153"/>
        <w:ind w:left="0"/>
      </w:pPr>
    </w:p>
    <w:p>
      <w:pPr>
        <w:pStyle w:val="BodyText"/>
      </w:pPr>
      <w:r>
        <w:rPr>
          <w:color w:val="950000"/>
        </w:rPr>
        <w:t>Anrechnung Gewinnsteuer</w:t>
      </w:r>
      <w:r>
        <w:rPr>
          <w:color w:val="950000"/>
          <w:spacing w:val="80"/>
        </w:rPr>
        <w:t> </w:t>
      </w:r>
      <w:r>
        <w:rPr>
          <w:color w:val="950000"/>
          <w:spacing w:val="-2"/>
        </w:rPr>
        <w:drawing>
          <wp:inline distT="0" distB="0" distL="0" distR="0">
            <wp:extent cx="201284" cy="114921"/>
            <wp:effectExtent l="0" t="0" r="0" b="0"/>
            <wp:docPr id="73" name="Image 73" descr="">
              <a:hlinkClick r:id="rId93"/>
            </wp:docPr>
            <wp:cNvGraphicFramePr>
              <a:graphicFrameLocks/>
            </wp:cNvGraphicFramePr>
            <a:graphic>
              <a:graphicData uri="http://schemas.openxmlformats.org/drawingml/2006/picture">
                <pic:pic>
                  <pic:nvPicPr>
                    <pic:cNvPr id="73" name="Image 73" descr="">
                      <a:hlinkClick r:id="rId93"/>
                    </pic:cNvPr>
                    <pic:cNvPicPr/>
                  </pic:nvPicPr>
                  <pic:blipFill>
                    <a:blip r:embed="rId11" cstate="print"/>
                    <a:stretch>
                      <a:fillRect/>
                    </a:stretch>
                  </pic:blipFill>
                  <pic:spPr>
                    <a:xfrm>
                      <a:off x="0" y="0"/>
                      <a:ext cx="201284" cy="114921"/>
                    </a:xfrm>
                    <a:prstGeom prst="rect">
                      <a:avLst/>
                    </a:prstGeom>
                  </pic:spPr>
                </pic:pic>
              </a:graphicData>
            </a:graphic>
          </wp:inline>
        </w:drawing>
      </w:r>
      <w:r>
        <w:rPr>
          <w:color w:val="950000"/>
          <w:spacing w:val="-2"/>
        </w:rPr>
      </w:r>
    </w:p>
    <w:p>
      <w:pPr>
        <w:pStyle w:val="Heading8"/>
        <w:spacing w:before="92"/>
      </w:pPr>
      <w:r>
        <w:rPr/>
        <w:t>§ 100a </w:t>
      </w:r>
      <w:r>
        <w:rPr>
          <w:spacing w:val="-4"/>
        </w:rPr>
        <w:t>StG:</w:t>
      </w:r>
    </w:p>
    <w:p>
      <w:pPr>
        <w:pStyle w:val="BodyText"/>
        <w:spacing w:before="56"/>
      </w:pPr>
      <w:r>
        <w:rPr>
          <w:position w:val="6"/>
          <w:sz w:val="12"/>
        </w:rPr>
        <w:t>1</w:t>
      </w:r>
      <w:r>
        <w:rPr>
          <w:spacing w:val="14"/>
          <w:position w:val="6"/>
          <w:sz w:val="12"/>
        </w:rPr>
        <w:t> </w:t>
      </w:r>
      <w:r>
        <w:rPr/>
        <w:t>Die</w:t>
      </w:r>
      <w:r>
        <w:rPr>
          <w:spacing w:val="-2"/>
        </w:rPr>
        <w:t> </w:t>
      </w:r>
      <w:r>
        <w:rPr/>
        <w:t>Gewinnsteuer</w:t>
      </w:r>
      <w:r>
        <w:rPr>
          <w:spacing w:val="-3"/>
        </w:rPr>
        <w:t> </w:t>
      </w:r>
      <w:r>
        <w:rPr/>
        <w:t>wird</w:t>
      </w:r>
      <w:r>
        <w:rPr>
          <w:spacing w:val="-2"/>
        </w:rPr>
        <w:t> </w:t>
      </w:r>
      <w:r>
        <w:rPr/>
        <w:t>an</w:t>
      </w:r>
      <w:r>
        <w:rPr>
          <w:spacing w:val="-2"/>
        </w:rPr>
        <w:t> </w:t>
      </w:r>
      <w:r>
        <w:rPr/>
        <w:t>die</w:t>
      </w:r>
      <w:r>
        <w:rPr>
          <w:spacing w:val="-2"/>
        </w:rPr>
        <w:t> </w:t>
      </w:r>
      <w:r>
        <w:rPr/>
        <w:t>Kapitalsteuer</w:t>
      </w:r>
      <w:r>
        <w:rPr>
          <w:spacing w:val="-2"/>
        </w:rPr>
        <w:t> angerechnet.</w:t>
      </w:r>
    </w:p>
    <w:p>
      <w:pPr>
        <w:pStyle w:val="BodyText"/>
        <w:spacing w:after="0"/>
        <w:sectPr>
          <w:pgSz w:w="11910" w:h="16840"/>
          <w:pgMar w:header="724" w:footer="687" w:top="960" w:bottom="880" w:left="850" w:right="992"/>
        </w:sectPr>
      </w:pPr>
    </w:p>
    <w:p>
      <w:pPr>
        <w:pStyle w:val="BodyText"/>
        <w:spacing w:before="73"/>
        <w:ind w:left="0"/>
        <w:rPr>
          <w:sz w:val="32"/>
        </w:rPr>
      </w:pPr>
    </w:p>
    <w:p>
      <w:pPr>
        <w:pStyle w:val="Heading2"/>
      </w:pPr>
      <w:bookmarkStart w:name="Minimalsteuer" w:id="54"/>
      <w:bookmarkEnd w:id="54"/>
      <w:r>
        <w:rPr>
          <w:b w:val="0"/>
        </w:rPr>
      </w:r>
      <w:bookmarkStart w:name="_bookmark23" w:id="55"/>
      <w:bookmarkEnd w:id="55"/>
      <w:r>
        <w:rPr>
          <w:b w:val="0"/>
        </w:rPr>
      </w:r>
      <w:r>
        <w:rPr>
          <w:color w:val="2D73B4"/>
          <w:spacing w:val="-2"/>
        </w:rPr>
        <w:t>Minimalsteuer</w:t>
      </w:r>
    </w:p>
    <w:p>
      <w:pPr>
        <w:pStyle w:val="BodyText"/>
        <w:spacing w:before="59"/>
        <w:ind w:left="851"/>
      </w:pPr>
      <w:r>
        <w:rPr/>
        <w:t>(§§ 101 –</w:t>
      </w:r>
      <w:r>
        <w:rPr>
          <w:spacing w:val="-3"/>
        </w:rPr>
        <w:t> </w:t>
      </w:r>
      <w:r>
        <w:rPr/>
        <w:t>103</w:t>
      </w:r>
      <w:r>
        <w:rPr>
          <w:spacing w:val="1"/>
        </w:rPr>
        <w:t> </w:t>
      </w:r>
      <w:r>
        <w:rPr>
          <w:spacing w:val="-4"/>
        </w:rPr>
        <w:t>StG)</w:t>
      </w:r>
    </w:p>
    <w:p>
      <w:pPr>
        <w:pStyle w:val="BodyText"/>
        <w:spacing w:before="154"/>
        <w:ind w:left="0"/>
      </w:pPr>
    </w:p>
    <w:p>
      <w:pPr>
        <w:pStyle w:val="BodyText"/>
      </w:pPr>
      <w:r>
        <w:rPr>
          <w:color w:val="950000"/>
        </w:rPr>
        <w:t>Minimalsteuer</w:t>
      </w:r>
      <w:r>
        <w:rPr>
          <w:color w:val="950000"/>
          <w:spacing w:val="80"/>
        </w:rPr>
        <w:t> </w:t>
      </w:r>
      <w:r>
        <w:rPr>
          <w:color w:val="950000"/>
          <w:spacing w:val="-3"/>
        </w:rPr>
        <w:drawing>
          <wp:inline distT="0" distB="0" distL="0" distR="0">
            <wp:extent cx="201280" cy="114931"/>
            <wp:effectExtent l="0" t="0" r="0" b="0"/>
            <wp:docPr id="74" name="Image 74" descr="">
              <a:hlinkClick r:id="rId94"/>
            </wp:docPr>
            <wp:cNvGraphicFramePr>
              <a:graphicFrameLocks/>
            </wp:cNvGraphicFramePr>
            <a:graphic>
              <a:graphicData uri="http://schemas.openxmlformats.org/drawingml/2006/picture">
                <pic:pic>
                  <pic:nvPicPr>
                    <pic:cNvPr id="74" name="Image 74" descr="">
                      <a:hlinkClick r:id="rId94"/>
                    </pic:cNvPr>
                    <pic:cNvPicPr/>
                  </pic:nvPicPr>
                  <pic:blipFill>
                    <a:blip r:embed="rId11" cstate="print"/>
                    <a:stretch>
                      <a:fillRect/>
                    </a:stretch>
                  </pic:blipFill>
                  <pic:spPr>
                    <a:xfrm>
                      <a:off x="0" y="0"/>
                      <a:ext cx="201280" cy="114931"/>
                    </a:xfrm>
                    <a:prstGeom prst="rect">
                      <a:avLst/>
                    </a:prstGeom>
                  </pic:spPr>
                </pic:pic>
              </a:graphicData>
            </a:graphic>
          </wp:inline>
        </w:drawing>
      </w:r>
      <w:r>
        <w:rPr>
          <w:color w:val="950000"/>
          <w:spacing w:val="-3"/>
        </w:rPr>
      </w:r>
    </w:p>
    <w:p>
      <w:pPr>
        <w:pStyle w:val="Heading8"/>
      </w:pPr>
      <w:r>
        <w:rPr/>
        <w:t>§</w:t>
      </w:r>
      <w:r>
        <w:rPr>
          <w:spacing w:val="1"/>
        </w:rPr>
        <w:t> </w:t>
      </w:r>
      <w:r>
        <w:rPr/>
        <w:t>101</w:t>
      </w:r>
      <w:r>
        <w:rPr>
          <w:spacing w:val="1"/>
        </w:rPr>
        <w:t> </w:t>
      </w:r>
      <w:r>
        <w:rPr>
          <w:spacing w:val="-4"/>
        </w:rPr>
        <w:t>StG:</w:t>
      </w:r>
    </w:p>
    <w:p>
      <w:pPr>
        <w:pStyle w:val="BodyText"/>
        <w:spacing w:before="56"/>
        <w:ind w:right="700"/>
        <w:jc w:val="both"/>
      </w:pPr>
      <w:r>
        <w:rPr>
          <w:position w:val="6"/>
          <w:sz w:val="12"/>
        </w:rPr>
        <w:t>1</w:t>
      </w:r>
      <w:r>
        <w:rPr>
          <w:spacing w:val="31"/>
          <w:position w:val="6"/>
          <w:sz w:val="12"/>
        </w:rPr>
        <w:t> </w:t>
      </w:r>
      <w:r>
        <w:rPr/>
        <w:t>Juristische Personen und kollektive Kapitalanlagen mit direktem Grundbesitz entrichten anstelle der Gewinn- und der Kapitalsteuer eine Minimalsteuer auf den im Kanton gelegenen Grundstücken, wenn diese Steuer höher ist als die Summe von Gewinn- und Kapitalsteuer.</w:t>
      </w:r>
    </w:p>
    <w:p>
      <w:pPr>
        <w:pStyle w:val="Heading8"/>
        <w:spacing w:before="92"/>
      </w:pPr>
      <w:r>
        <w:rPr/>
        <w:t>§ 103 Abs.</w:t>
      </w:r>
      <w:r>
        <w:rPr>
          <w:spacing w:val="-1"/>
        </w:rPr>
        <w:t> </w:t>
      </w:r>
      <w:r>
        <w:rPr/>
        <w:t>2</w:t>
      </w:r>
      <w:r>
        <w:rPr>
          <w:spacing w:val="-2"/>
        </w:rPr>
        <w:t> </w:t>
      </w:r>
      <w:r>
        <w:rPr>
          <w:spacing w:val="-4"/>
        </w:rPr>
        <w:t>StG:</w:t>
      </w:r>
    </w:p>
    <w:p>
      <w:pPr>
        <w:pStyle w:val="BodyText"/>
        <w:spacing w:before="56"/>
      </w:pPr>
      <w:r>
        <w:rPr>
          <w:position w:val="6"/>
          <w:sz w:val="12"/>
        </w:rPr>
        <w:t>2</w:t>
      </w:r>
      <w:r>
        <w:rPr>
          <w:spacing w:val="14"/>
          <w:position w:val="6"/>
          <w:sz w:val="12"/>
        </w:rPr>
        <w:t> </w:t>
      </w:r>
      <w:r>
        <w:rPr/>
        <w:t>Die</w:t>
      </w:r>
      <w:r>
        <w:rPr>
          <w:spacing w:val="-2"/>
        </w:rPr>
        <w:t> </w:t>
      </w:r>
      <w:r>
        <w:rPr/>
        <w:t>Minimalsteuer</w:t>
      </w:r>
      <w:r>
        <w:rPr>
          <w:spacing w:val="-5"/>
        </w:rPr>
        <w:t> </w:t>
      </w:r>
      <w:r>
        <w:rPr/>
        <w:t>beträgt</w:t>
      </w:r>
      <w:r>
        <w:rPr>
          <w:spacing w:val="-3"/>
        </w:rPr>
        <w:t> </w:t>
      </w:r>
      <w:r>
        <w:rPr/>
        <w:t>0,6</w:t>
      </w:r>
      <w:r>
        <w:rPr>
          <w:spacing w:val="-2"/>
        </w:rPr>
        <w:t> </w:t>
      </w:r>
      <w:r>
        <w:rPr/>
        <w:t>Promille</w:t>
      </w:r>
      <w:r>
        <w:rPr>
          <w:spacing w:val="-2"/>
        </w:rPr>
        <w:t> </w:t>
      </w:r>
      <w:r>
        <w:rPr/>
        <w:t>des</w:t>
      </w:r>
      <w:r>
        <w:rPr>
          <w:spacing w:val="-1"/>
        </w:rPr>
        <w:t> </w:t>
      </w:r>
      <w:r>
        <w:rPr>
          <w:spacing w:val="-2"/>
        </w:rPr>
        <w:t>Verkehrswertes.</w:t>
      </w:r>
    </w:p>
    <w:p>
      <w:pPr>
        <w:pStyle w:val="BodyText"/>
        <w:spacing w:before="155"/>
        <w:ind w:left="0"/>
      </w:pPr>
    </w:p>
    <w:p>
      <w:pPr>
        <w:spacing w:before="0"/>
        <w:ind w:left="851" w:right="138" w:firstLine="0"/>
        <w:jc w:val="left"/>
        <w:rPr>
          <w:rFonts w:ascii="Arial" w:hAnsi="Arial"/>
          <w:b/>
          <w:sz w:val="32"/>
        </w:rPr>
      </w:pPr>
      <w:bookmarkStart w:name="Übergangsbestimmungen betreffend Holding" w:id="56"/>
      <w:bookmarkEnd w:id="56"/>
      <w:r>
        <w:rPr/>
      </w:r>
      <w:bookmarkStart w:name="_bookmark24" w:id="57"/>
      <w:bookmarkEnd w:id="57"/>
      <w:r>
        <w:rPr/>
      </w:r>
      <w:r>
        <w:rPr>
          <w:rFonts w:ascii="Arial" w:hAnsi="Arial"/>
          <w:b/>
          <w:color w:val="2D73B4"/>
          <w:sz w:val="32"/>
        </w:rPr>
        <w:t>Übergangsbestimmungen betreffend Holding- und Verwal-tungsgesellschaften (2020 – 2024)</w:t>
      </w:r>
    </w:p>
    <w:p>
      <w:pPr>
        <w:pStyle w:val="BodyText"/>
        <w:spacing w:before="58"/>
        <w:ind w:left="851"/>
      </w:pPr>
      <w:r>
        <w:rPr/>
        <w:t>(§</w:t>
      </w:r>
      <w:r>
        <w:rPr>
          <w:spacing w:val="-2"/>
        </w:rPr>
        <w:t> </w:t>
      </w:r>
      <w:r>
        <w:rPr/>
        <w:t>246</w:t>
      </w:r>
      <w:r>
        <w:rPr>
          <w:spacing w:val="1"/>
        </w:rPr>
        <w:t> </w:t>
      </w:r>
      <w:r>
        <w:rPr>
          <w:spacing w:val="-4"/>
        </w:rPr>
        <w:t>StG)</w:t>
      </w:r>
    </w:p>
    <w:p>
      <w:pPr>
        <w:pStyle w:val="BodyText"/>
        <w:spacing w:before="154"/>
        <w:ind w:left="0"/>
      </w:pPr>
    </w:p>
    <w:p>
      <w:pPr>
        <w:pStyle w:val="BodyText"/>
        <w:spacing w:before="1"/>
      </w:pPr>
      <w:r>
        <w:rPr>
          <w:color w:val="950000"/>
        </w:rPr>
        <w:t>Wegfall Steuerstatus</w:t>
      </w:r>
      <w:r>
        <w:rPr>
          <w:color w:val="950000"/>
          <w:spacing w:val="80"/>
        </w:rPr>
        <w:t> </w:t>
      </w:r>
      <w:r>
        <w:rPr>
          <w:color w:val="950000"/>
          <w:spacing w:val="-2"/>
        </w:rPr>
        <w:drawing>
          <wp:inline distT="0" distB="0" distL="0" distR="0">
            <wp:extent cx="201284" cy="114931"/>
            <wp:effectExtent l="0" t="0" r="0" b="0"/>
            <wp:docPr id="75" name="Image 75" descr="">
              <a:hlinkClick r:id="rId95"/>
            </wp:docPr>
            <wp:cNvGraphicFramePr>
              <a:graphicFrameLocks/>
            </wp:cNvGraphicFramePr>
            <a:graphic>
              <a:graphicData uri="http://schemas.openxmlformats.org/drawingml/2006/picture">
                <pic:pic>
                  <pic:nvPicPr>
                    <pic:cNvPr id="75" name="Image 75" descr="">
                      <a:hlinkClick r:id="rId95"/>
                    </pic:cNvPr>
                    <pic:cNvPicPr/>
                  </pic:nvPicPr>
                  <pic:blipFill>
                    <a:blip r:embed="rId11" cstate="print"/>
                    <a:stretch>
                      <a:fillRect/>
                    </a:stretch>
                  </pic:blipFill>
                  <pic:spPr>
                    <a:xfrm>
                      <a:off x="0" y="0"/>
                      <a:ext cx="201284" cy="114931"/>
                    </a:xfrm>
                    <a:prstGeom prst="rect">
                      <a:avLst/>
                    </a:prstGeom>
                  </pic:spPr>
                </pic:pic>
              </a:graphicData>
            </a:graphic>
          </wp:inline>
        </w:drawing>
      </w:r>
      <w:r>
        <w:rPr>
          <w:color w:val="950000"/>
          <w:spacing w:val="-2"/>
        </w:rPr>
      </w:r>
    </w:p>
    <w:p>
      <w:pPr>
        <w:pStyle w:val="Heading8"/>
      </w:pPr>
      <w:r>
        <w:rPr/>
        <w:t>§</w:t>
      </w:r>
      <w:r>
        <w:rPr>
          <w:spacing w:val="1"/>
        </w:rPr>
        <w:t> </w:t>
      </w:r>
      <w:r>
        <w:rPr/>
        <w:t>246</w:t>
      </w:r>
      <w:r>
        <w:rPr>
          <w:spacing w:val="1"/>
        </w:rPr>
        <w:t> </w:t>
      </w:r>
      <w:r>
        <w:rPr>
          <w:spacing w:val="-4"/>
        </w:rPr>
        <w:t>StG:</w:t>
      </w:r>
    </w:p>
    <w:p>
      <w:pPr>
        <w:pStyle w:val="BodyText"/>
        <w:spacing w:before="55"/>
        <w:ind w:right="703"/>
        <w:jc w:val="both"/>
      </w:pPr>
      <w:r>
        <w:rPr>
          <w:position w:val="6"/>
          <w:sz w:val="12"/>
        </w:rPr>
        <w:t>1</w:t>
      </w:r>
      <w:r>
        <w:rPr>
          <w:spacing w:val="5"/>
          <w:position w:val="6"/>
          <w:sz w:val="12"/>
        </w:rPr>
        <w:t> </w:t>
      </w:r>
      <w:r>
        <w:rPr/>
        <w:t>Wurden</w:t>
      </w:r>
      <w:r>
        <w:rPr>
          <w:spacing w:val="-12"/>
        </w:rPr>
        <w:t> </w:t>
      </w:r>
      <w:r>
        <w:rPr/>
        <w:t>juristische</w:t>
      </w:r>
      <w:r>
        <w:rPr>
          <w:spacing w:val="-10"/>
        </w:rPr>
        <w:t> </w:t>
      </w:r>
      <w:r>
        <w:rPr/>
        <w:t>Personen</w:t>
      </w:r>
      <w:r>
        <w:rPr>
          <w:spacing w:val="-12"/>
        </w:rPr>
        <w:t> </w:t>
      </w:r>
      <w:r>
        <w:rPr/>
        <w:t>nach</w:t>
      </w:r>
      <w:r>
        <w:rPr>
          <w:spacing w:val="-12"/>
        </w:rPr>
        <w:t> </w:t>
      </w:r>
      <w:r>
        <w:rPr/>
        <w:t>§</w:t>
      </w:r>
      <w:r>
        <w:rPr>
          <w:spacing w:val="-10"/>
        </w:rPr>
        <w:t> </w:t>
      </w:r>
      <w:r>
        <w:rPr/>
        <w:t>87</w:t>
      </w:r>
      <w:r>
        <w:rPr>
          <w:spacing w:val="-10"/>
        </w:rPr>
        <w:t> </w:t>
      </w:r>
      <w:r>
        <w:rPr/>
        <w:t>und</w:t>
      </w:r>
      <w:r>
        <w:rPr>
          <w:spacing w:val="-10"/>
        </w:rPr>
        <w:t> </w:t>
      </w:r>
      <w:r>
        <w:rPr/>
        <w:t>§</w:t>
      </w:r>
      <w:r>
        <w:rPr>
          <w:spacing w:val="-10"/>
        </w:rPr>
        <w:t> </w:t>
      </w:r>
      <w:r>
        <w:rPr/>
        <w:t>88</w:t>
      </w:r>
      <w:r>
        <w:rPr>
          <w:spacing w:val="-12"/>
        </w:rPr>
        <w:t> </w:t>
      </w:r>
      <w:r>
        <w:rPr/>
        <w:t>in</w:t>
      </w:r>
      <w:r>
        <w:rPr>
          <w:spacing w:val="-10"/>
        </w:rPr>
        <w:t> </w:t>
      </w:r>
      <w:r>
        <w:rPr/>
        <w:t>der</w:t>
      </w:r>
      <w:r>
        <w:rPr>
          <w:spacing w:val="-13"/>
        </w:rPr>
        <w:t> </w:t>
      </w:r>
      <w:r>
        <w:rPr/>
        <w:t>Fassung</w:t>
      </w:r>
      <w:r>
        <w:rPr>
          <w:spacing w:val="-10"/>
        </w:rPr>
        <w:t> </w:t>
      </w:r>
      <w:r>
        <w:rPr/>
        <w:t>vom</w:t>
      </w:r>
      <w:r>
        <w:rPr>
          <w:spacing w:val="-9"/>
        </w:rPr>
        <w:t> </w:t>
      </w:r>
      <w:r>
        <w:rPr/>
        <w:t>1.</w:t>
      </w:r>
      <w:r>
        <w:rPr>
          <w:spacing w:val="-13"/>
        </w:rPr>
        <w:t> </w:t>
      </w:r>
      <w:r>
        <w:rPr/>
        <w:t>Januar</w:t>
      </w:r>
      <w:r>
        <w:rPr>
          <w:spacing w:val="-11"/>
        </w:rPr>
        <w:t> </w:t>
      </w:r>
      <w:r>
        <w:rPr/>
        <w:t>2011</w:t>
      </w:r>
      <w:r>
        <w:rPr>
          <w:spacing w:val="-10"/>
        </w:rPr>
        <w:t> </w:t>
      </w:r>
      <w:r>
        <w:rPr/>
        <w:t>besteuert,</w:t>
      </w:r>
      <w:r>
        <w:rPr>
          <w:spacing w:val="-10"/>
        </w:rPr>
        <w:t> </w:t>
      </w:r>
      <w:r>
        <w:rPr/>
        <w:t>werden die</w:t>
      </w:r>
      <w:r>
        <w:rPr>
          <w:spacing w:val="-5"/>
        </w:rPr>
        <w:t> </w:t>
      </w:r>
      <w:r>
        <w:rPr/>
        <w:t>bei</w:t>
      </w:r>
      <w:r>
        <w:rPr>
          <w:spacing w:val="-5"/>
        </w:rPr>
        <w:t> </w:t>
      </w:r>
      <w:r>
        <w:rPr/>
        <w:t>Ende</w:t>
      </w:r>
      <w:r>
        <w:rPr>
          <w:spacing w:val="-5"/>
        </w:rPr>
        <w:t> </w:t>
      </w:r>
      <w:r>
        <w:rPr/>
        <w:t>dieser</w:t>
      </w:r>
      <w:r>
        <w:rPr>
          <w:spacing w:val="-5"/>
        </w:rPr>
        <w:t> </w:t>
      </w:r>
      <w:r>
        <w:rPr/>
        <w:t>Besteuerung</w:t>
      </w:r>
      <w:r>
        <w:rPr>
          <w:spacing w:val="-2"/>
        </w:rPr>
        <w:t> </w:t>
      </w:r>
      <w:r>
        <w:rPr/>
        <w:t>bestehenden</w:t>
      </w:r>
      <w:r>
        <w:rPr>
          <w:spacing w:val="-5"/>
        </w:rPr>
        <w:t> </w:t>
      </w:r>
      <w:r>
        <w:rPr/>
        <w:t>stillen</w:t>
      </w:r>
      <w:r>
        <w:rPr>
          <w:spacing w:val="-2"/>
        </w:rPr>
        <w:t> </w:t>
      </w:r>
      <w:r>
        <w:rPr/>
        <w:t>Reserven</w:t>
      </w:r>
      <w:r>
        <w:rPr>
          <w:spacing w:val="-2"/>
        </w:rPr>
        <w:t> </w:t>
      </w:r>
      <w:r>
        <w:rPr/>
        <w:t>einschliesslich</w:t>
      </w:r>
      <w:r>
        <w:rPr>
          <w:spacing w:val="-2"/>
        </w:rPr>
        <w:t> </w:t>
      </w:r>
      <w:r>
        <w:rPr/>
        <w:t>des</w:t>
      </w:r>
      <w:r>
        <w:rPr>
          <w:spacing w:val="-4"/>
        </w:rPr>
        <w:t> </w:t>
      </w:r>
      <w:r>
        <w:rPr/>
        <w:t>selbst</w:t>
      </w:r>
      <w:r>
        <w:rPr>
          <w:spacing w:val="-5"/>
        </w:rPr>
        <w:t> </w:t>
      </w:r>
      <w:r>
        <w:rPr/>
        <w:t>geschaffenen Mehrwerts, soweit diese bisher nicht steuerbar gewesen wären, im Falle ihrer Realisation innert der nächsten fünf Jahre zum Satz von 0,5 Prozent gesondert besteuert.</w:t>
      </w:r>
    </w:p>
    <w:p>
      <w:pPr>
        <w:pStyle w:val="BodyText"/>
        <w:spacing w:before="37"/>
        <w:ind w:right="703"/>
        <w:jc w:val="both"/>
      </w:pPr>
      <w:r>
        <w:rPr>
          <w:position w:val="6"/>
          <w:sz w:val="12"/>
        </w:rPr>
        <w:t>2</w:t>
      </w:r>
      <w:r>
        <w:rPr>
          <w:spacing w:val="-3"/>
          <w:position w:val="6"/>
          <w:sz w:val="12"/>
        </w:rPr>
        <w:t> </w:t>
      </w:r>
      <w:r>
        <w:rPr/>
        <w:t>Die</w:t>
      </w:r>
      <w:r>
        <w:rPr>
          <w:spacing w:val="-13"/>
        </w:rPr>
        <w:t> </w:t>
      </w:r>
      <w:r>
        <w:rPr/>
        <w:t>Höhe</w:t>
      </w:r>
      <w:r>
        <w:rPr>
          <w:spacing w:val="-12"/>
        </w:rPr>
        <w:t> </w:t>
      </w:r>
      <w:r>
        <w:rPr/>
        <w:t>der</w:t>
      </w:r>
      <w:r>
        <w:rPr>
          <w:spacing w:val="-13"/>
        </w:rPr>
        <w:t> </w:t>
      </w:r>
      <w:r>
        <w:rPr/>
        <w:t>von</w:t>
      </w:r>
      <w:r>
        <w:rPr>
          <w:spacing w:val="-12"/>
        </w:rPr>
        <w:t> </w:t>
      </w:r>
      <w:r>
        <w:rPr/>
        <w:t>der</w:t>
      </w:r>
      <w:r>
        <w:rPr>
          <w:spacing w:val="-13"/>
        </w:rPr>
        <w:t> </w:t>
      </w:r>
      <w:r>
        <w:rPr/>
        <w:t>juristischen</w:t>
      </w:r>
      <w:r>
        <w:rPr>
          <w:spacing w:val="-12"/>
        </w:rPr>
        <w:t> </w:t>
      </w:r>
      <w:r>
        <w:rPr/>
        <w:t>Person</w:t>
      </w:r>
      <w:r>
        <w:rPr>
          <w:spacing w:val="-13"/>
        </w:rPr>
        <w:t> </w:t>
      </w:r>
      <w:r>
        <w:rPr/>
        <w:t>geltend</w:t>
      </w:r>
      <w:r>
        <w:rPr>
          <w:spacing w:val="-12"/>
        </w:rPr>
        <w:t> </w:t>
      </w:r>
      <w:r>
        <w:rPr/>
        <w:t>gemachten</w:t>
      </w:r>
      <w:r>
        <w:rPr>
          <w:spacing w:val="-11"/>
        </w:rPr>
        <w:t> </w:t>
      </w:r>
      <w:r>
        <w:rPr/>
        <w:t>stillen</w:t>
      </w:r>
      <w:r>
        <w:rPr>
          <w:spacing w:val="-13"/>
        </w:rPr>
        <w:t> </w:t>
      </w:r>
      <w:r>
        <w:rPr/>
        <w:t>Reserven</w:t>
      </w:r>
      <w:r>
        <w:rPr>
          <w:spacing w:val="-12"/>
        </w:rPr>
        <w:t> </w:t>
      </w:r>
      <w:r>
        <w:rPr/>
        <w:t>einschliesslich</w:t>
      </w:r>
      <w:r>
        <w:rPr>
          <w:spacing w:val="-13"/>
        </w:rPr>
        <w:t> </w:t>
      </w:r>
      <w:r>
        <w:rPr/>
        <w:t>des</w:t>
      </w:r>
      <w:r>
        <w:rPr>
          <w:spacing w:val="-12"/>
        </w:rPr>
        <w:t> </w:t>
      </w:r>
      <w:r>
        <w:rPr/>
        <w:t>selbst geschaffenen Mehrwerts wird von der Veranlagungsbehörde mittels Verfügung festgesetzt. Deren An-fechtung richtet sich nach den Bestimmungen des Veranlagungsverfahrens.</w:t>
      </w:r>
    </w:p>
    <w:p>
      <w:pPr>
        <w:pStyle w:val="BodyText"/>
        <w:spacing w:before="36"/>
        <w:ind w:right="703"/>
        <w:jc w:val="both"/>
      </w:pPr>
      <w:r>
        <w:rPr>
          <w:position w:val="6"/>
          <w:sz w:val="12"/>
        </w:rPr>
        <w:t>3</w:t>
      </w:r>
      <w:r>
        <w:rPr>
          <w:spacing w:val="16"/>
          <w:position w:val="6"/>
          <w:sz w:val="12"/>
        </w:rPr>
        <w:t> </w:t>
      </w:r>
      <w:r>
        <w:rPr/>
        <w:t>Abschreibungen auf stillen Reserven einschliesslich des selbstgeschaffenen Mehrwerts, die bei Ende der Besteuerung nach den § 87 und § 88 aufgedeckt wurden, werden in die Berechnung der Entlas-tungsbegrenzung nach § 86b einbezogen.</w:t>
      </w:r>
    </w:p>
    <w:p>
      <w:pPr>
        <w:pStyle w:val="BodyText"/>
        <w:spacing w:before="154"/>
        <w:ind w:left="0"/>
      </w:pPr>
    </w:p>
    <w:p>
      <w:pPr>
        <w:spacing w:before="0"/>
        <w:ind w:left="851" w:right="0" w:firstLine="0"/>
        <w:jc w:val="left"/>
        <w:rPr>
          <w:rFonts w:ascii="Arial" w:hAnsi="Arial"/>
          <w:b/>
          <w:sz w:val="32"/>
        </w:rPr>
      </w:pPr>
      <w:bookmarkStart w:name="Jährliches Vielfaches" w:id="58"/>
      <w:bookmarkEnd w:id="58"/>
      <w:r>
        <w:rPr/>
      </w:r>
      <w:bookmarkStart w:name="_bookmark25" w:id="59"/>
      <w:bookmarkEnd w:id="59"/>
      <w:r>
        <w:rPr/>
      </w:r>
      <w:r>
        <w:rPr>
          <w:rFonts w:ascii="Arial" w:hAnsi="Arial"/>
          <w:b/>
          <w:color w:val="2D73B4"/>
          <w:sz w:val="32"/>
        </w:rPr>
        <w:t>Jährliches</w:t>
      </w:r>
      <w:r>
        <w:rPr>
          <w:rFonts w:ascii="Arial" w:hAnsi="Arial"/>
          <w:b/>
          <w:color w:val="2D73B4"/>
          <w:spacing w:val="-18"/>
          <w:sz w:val="32"/>
        </w:rPr>
        <w:t> </w:t>
      </w:r>
      <w:r>
        <w:rPr>
          <w:rFonts w:ascii="Arial" w:hAnsi="Arial"/>
          <w:b/>
          <w:color w:val="2D73B4"/>
          <w:spacing w:val="-2"/>
          <w:sz w:val="32"/>
        </w:rPr>
        <w:t>Vielfaches</w:t>
      </w:r>
    </w:p>
    <w:p>
      <w:pPr>
        <w:pStyle w:val="BodyText"/>
        <w:spacing w:before="59"/>
        <w:ind w:left="851"/>
      </w:pPr>
      <w:r>
        <w:rPr/>
        <w:t>(§ 6</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96">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7"/>
        <w:ind w:left="0"/>
      </w:pPr>
    </w:p>
    <w:p>
      <w:pPr>
        <w:pStyle w:val="Heading8"/>
        <w:spacing w:before="0"/>
        <w:jc w:val="both"/>
      </w:pPr>
      <w:r>
        <w:rPr/>
        <w:t>§</w:t>
      </w:r>
      <w:r>
        <w:rPr>
          <w:spacing w:val="1"/>
        </w:rPr>
        <w:t> </w:t>
      </w:r>
      <w:r>
        <w:rPr/>
        <w:t>6</w:t>
      </w:r>
      <w:r>
        <w:rPr>
          <w:spacing w:val="1"/>
        </w:rPr>
        <w:t> </w:t>
      </w:r>
      <w:r>
        <w:rPr>
          <w:spacing w:val="-4"/>
        </w:rPr>
        <w:t>StG:</w:t>
      </w:r>
    </w:p>
    <w:p>
      <w:pPr>
        <w:pStyle w:val="BodyText"/>
        <w:spacing w:before="56"/>
        <w:ind w:right="700"/>
        <w:jc w:val="both"/>
      </w:pPr>
      <w:r>
        <w:rPr>
          <w:position w:val="6"/>
          <w:sz w:val="12"/>
        </w:rPr>
        <w:t>1</w:t>
      </w:r>
      <w:r>
        <w:rPr>
          <w:spacing w:val="17"/>
          <w:position w:val="6"/>
          <w:sz w:val="12"/>
        </w:rPr>
        <w:t> </w:t>
      </w:r>
      <w:r>
        <w:rPr/>
        <w:t>Die</w:t>
      </w:r>
      <w:r>
        <w:rPr>
          <w:spacing w:val="-1"/>
        </w:rPr>
        <w:t> </w:t>
      </w:r>
      <w:r>
        <w:rPr/>
        <w:t>nach</w:t>
      </w:r>
      <w:r>
        <w:rPr>
          <w:spacing w:val="-1"/>
        </w:rPr>
        <w:t> </w:t>
      </w:r>
      <w:r>
        <w:rPr/>
        <w:t>den</w:t>
      </w:r>
      <w:r>
        <w:rPr>
          <w:spacing w:val="-1"/>
        </w:rPr>
        <w:t> </w:t>
      </w:r>
      <w:r>
        <w:rPr/>
        <w:t>gesetzlichen</w:t>
      </w:r>
      <w:r>
        <w:rPr>
          <w:spacing w:val="-1"/>
        </w:rPr>
        <w:t> </w:t>
      </w:r>
      <w:r>
        <w:rPr/>
        <w:t>Steuersätzen</w:t>
      </w:r>
      <w:r>
        <w:rPr>
          <w:spacing w:val="-1"/>
        </w:rPr>
        <w:t> </w:t>
      </w:r>
      <w:r>
        <w:rPr/>
        <w:t>berechnete</w:t>
      </w:r>
      <w:r>
        <w:rPr>
          <w:spacing w:val="-1"/>
        </w:rPr>
        <w:t> </w:t>
      </w:r>
      <w:r>
        <w:rPr/>
        <w:t>Steuer</w:t>
      </w:r>
      <w:r>
        <w:rPr>
          <w:spacing w:val="-2"/>
        </w:rPr>
        <w:t> </w:t>
      </w:r>
      <w:r>
        <w:rPr/>
        <w:t>von Einkommen,</w:t>
      </w:r>
      <w:r>
        <w:rPr>
          <w:spacing w:val="-2"/>
        </w:rPr>
        <w:t> </w:t>
      </w:r>
      <w:r>
        <w:rPr/>
        <w:t>Vermögen,</w:t>
      </w:r>
      <w:r>
        <w:rPr>
          <w:spacing w:val="-2"/>
        </w:rPr>
        <w:t> </w:t>
      </w:r>
      <w:r>
        <w:rPr/>
        <w:t>Gewinn und Kapital gilt als einfache Steuer zu 100 Prozent. Die Bestimmungen über die Quellensteuer bleiben vor-</w:t>
      </w:r>
      <w:r>
        <w:rPr>
          <w:spacing w:val="-2"/>
        </w:rPr>
        <w:t>behalten.</w:t>
      </w:r>
    </w:p>
    <w:p>
      <w:pPr>
        <w:pStyle w:val="BodyText"/>
        <w:spacing w:line="285" w:lineRule="auto" w:before="35"/>
        <w:ind w:right="1596"/>
        <w:jc w:val="both"/>
      </w:pPr>
      <w:r>
        <w:rPr>
          <w:position w:val="6"/>
          <w:sz w:val="12"/>
        </w:rPr>
        <w:t>2</w:t>
      </w:r>
      <w:r>
        <w:rPr>
          <w:spacing w:val="14"/>
          <w:position w:val="6"/>
          <w:sz w:val="12"/>
        </w:rPr>
        <w:t> </w:t>
      </w:r>
      <w:r>
        <w:rPr/>
        <w:t>Der</w:t>
      </w:r>
      <w:r>
        <w:rPr>
          <w:spacing w:val="-3"/>
        </w:rPr>
        <w:t> </w:t>
      </w:r>
      <w:r>
        <w:rPr/>
        <w:t>Grosse</w:t>
      </w:r>
      <w:r>
        <w:rPr>
          <w:spacing w:val="-2"/>
        </w:rPr>
        <w:t> </w:t>
      </w:r>
      <w:r>
        <w:rPr/>
        <w:t>Rat</w:t>
      </w:r>
      <w:r>
        <w:rPr>
          <w:spacing w:val="-5"/>
        </w:rPr>
        <w:t> </w:t>
      </w:r>
      <w:r>
        <w:rPr/>
        <w:t>setzt</w:t>
      </w:r>
      <w:r>
        <w:rPr>
          <w:spacing w:val="-5"/>
        </w:rPr>
        <w:t> </w:t>
      </w:r>
      <w:r>
        <w:rPr/>
        <w:t>jährlich</w:t>
      </w:r>
      <w:r>
        <w:rPr>
          <w:spacing w:val="-5"/>
        </w:rPr>
        <w:t> </w:t>
      </w:r>
      <w:r>
        <w:rPr/>
        <w:t>den</w:t>
      </w:r>
      <w:r>
        <w:rPr>
          <w:spacing w:val="-2"/>
        </w:rPr>
        <w:t> </w:t>
      </w:r>
      <w:r>
        <w:rPr/>
        <w:t>Staatssteuerfuss</w:t>
      </w:r>
      <w:r>
        <w:rPr>
          <w:spacing w:val="-2"/>
        </w:rPr>
        <w:t> </w:t>
      </w:r>
      <w:r>
        <w:rPr/>
        <w:t>in</w:t>
      </w:r>
      <w:r>
        <w:rPr>
          <w:spacing w:val="-2"/>
        </w:rPr>
        <w:t> </w:t>
      </w:r>
      <w:r>
        <w:rPr/>
        <w:t>Prozenten</w:t>
      </w:r>
      <w:r>
        <w:rPr>
          <w:spacing w:val="-2"/>
        </w:rPr>
        <w:t> </w:t>
      </w:r>
      <w:r>
        <w:rPr/>
        <w:t>der</w:t>
      </w:r>
      <w:r>
        <w:rPr>
          <w:spacing w:val="-3"/>
        </w:rPr>
        <w:t> </w:t>
      </w:r>
      <w:r>
        <w:rPr/>
        <w:t>einfachen</w:t>
      </w:r>
      <w:r>
        <w:rPr>
          <w:spacing w:val="-2"/>
        </w:rPr>
        <w:t> </w:t>
      </w:r>
      <w:r>
        <w:rPr/>
        <w:t>Steuer</w:t>
      </w:r>
      <w:r>
        <w:rPr>
          <w:spacing w:val="-3"/>
        </w:rPr>
        <w:t> </w:t>
      </w:r>
      <w:r>
        <w:rPr/>
        <w:t>fest. </w:t>
      </w:r>
      <w:hyperlink r:id="rId79">
        <w:r>
          <w:rPr>
            <w:color w:val="0462C0"/>
            <w:spacing w:val="-2"/>
            <w:u w:val="single" w:color="0462C0"/>
          </w:rPr>
          <w:t>Steuerfüsse</w:t>
        </w:r>
      </w:hyperlink>
    </w:p>
    <w:p>
      <w:pPr>
        <w:pStyle w:val="Heading2"/>
        <w:spacing w:before="324"/>
      </w:pPr>
      <w:bookmarkStart w:name="Steuererleichterungen" w:id="60"/>
      <w:bookmarkEnd w:id="60"/>
      <w:r>
        <w:rPr>
          <w:b w:val="0"/>
        </w:rPr>
      </w:r>
      <w:bookmarkStart w:name="_bookmark26" w:id="61"/>
      <w:bookmarkEnd w:id="61"/>
      <w:r>
        <w:rPr>
          <w:b w:val="0"/>
        </w:rPr>
      </w:r>
      <w:r>
        <w:rPr>
          <w:color w:val="2D73B4"/>
          <w:spacing w:val="-2"/>
        </w:rPr>
        <w:t>Steuererleichterungen</w:t>
      </w:r>
    </w:p>
    <w:p>
      <w:pPr>
        <w:pStyle w:val="BodyText"/>
        <w:spacing w:before="57"/>
        <w:ind w:left="851"/>
      </w:pPr>
      <w:r>
        <w:rPr/>
        <w:t>(§</w:t>
      </w:r>
      <w:r>
        <w:rPr>
          <w:spacing w:val="-2"/>
        </w:rPr>
        <w:t> </w:t>
      </w:r>
      <w:r>
        <w:rPr/>
        <w:t>4</w:t>
      </w:r>
      <w:r>
        <w:rPr>
          <w:spacing w:val="1"/>
        </w:rPr>
        <w:t> </w:t>
      </w:r>
      <w:r>
        <w:rPr/>
        <w:t>–</w:t>
      </w:r>
      <w:r>
        <w:rPr>
          <w:spacing w:val="-2"/>
        </w:rPr>
        <w:t> </w:t>
      </w:r>
      <w:r>
        <w:rPr/>
        <w:t>4a</w:t>
      </w:r>
      <w:r>
        <w:rPr>
          <w:spacing w:val="1"/>
        </w:rPr>
        <w:t> </w:t>
      </w:r>
      <w:r>
        <w:rPr>
          <w:spacing w:val="-4"/>
        </w:rPr>
        <w:t>StG)</w:t>
      </w:r>
    </w:p>
    <w:p>
      <w:pPr>
        <w:pStyle w:val="BodyText"/>
        <w:spacing w:before="154"/>
        <w:ind w:left="0"/>
      </w:pPr>
    </w:p>
    <w:p>
      <w:pPr>
        <w:pStyle w:val="BodyText"/>
        <w:jc w:val="both"/>
      </w:pPr>
      <w:r>
        <w:rPr>
          <w:color w:val="950000"/>
        </w:rPr>
        <w:t>Steuererleichterungen für Unternehmen</w:t>
      </w:r>
      <w:r>
        <w:rPr>
          <w:color w:val="950000"/>
          <w:spacing w:val="80"/>
        </w:rPr>
        <w:t> </w:t>
      </w:r>
      <w:r>
        <w:rPr>
          <w:color w:val="950000"/>
          <w:spacing w:val="-3"/>
        </w:rPr>
        <w:drawing>
          <wp:inline distT="0" distB="0" distL="0" distR="0">
            <wp:extent cx="201245" cy="114933"/>
            <wp:effectExtent l="0" t="0" r="0" b="0"/>
            <wp:docPr id="76" name="Image 76" descr="">
              <a:hlinkClick r:id="rId97"/>
            </wp:docPr>
            <wp:cNvGraphicFramePr>
              <a:graphicFrameLocks/>
            </wp:cNvGraphicFramePr>
            <a:graphic>
              <a:graphicData uri="http://schemas.openxmlformats.org/drawingml/2006/picture">
                <pic:pic>
                  <pic:nvPicPr>
                    <pic:cNvPr id="76" name="Image 76" descr="">
                      <a:hlinkClick r:id="rId97"/>
                    </pic:cNvPr>
                    <pic:cNvPicPr/>
                  </pic:nvPicPr>
                  <pic:blipFill>
                    <a:blip r:embed="rId11" cstate="print"/>
                    <a:stretch>
                      <a:fillRect/>
                    </a:stretch>
                  </pic:blipFill>
                  <pic:spPr>
                    <a:xfrm>
                      <a:off x="0" y="0"/>
                      <a:ext cx="201245" cy="114933"/>
                    </a:xfrm>
                    <a:prstGeom prst="rect">
                      <a:avLst/>
                    </a:prstGeom>
                  </pic:spPr>
                </pic:pic>
              </a:graphicData>
            </a:graphic>
          </wp:inline>
        </w:drawing>
      </w:r>
      <w:r>
        <w:rPr>
          <w:color w:val="950000"/>
          <w:spacing w:val="-3"/>
        </w:rPr>
      </w:r>
    </w:p>
    <w:p>
      <w:pPr>
        <w:pStyle w:val="Heading8"/>
        <w:jc w:val="both"/>
      </w:pPr>
      <w:r>
        <w:rPr/>
        <w:t>§</w:t>
      </w:r>
      <w:r>
        <w:rPr>
          <w:spacing w:val="1"/>
        </w:rPr>
        <w:t> </w:t>
      </w:r>
      <w:r>
        <w:rPr/>
        <w:t>4</w:t>
      </w:r>
      <w:r>
        <w:rPr>
          <w:spacing w:val="1"/>
        </w:rPr>
        <w:t> </w:t>
      </w:r>
      <w:r>
        <w:rPr>
          <w:spacing w:val="-4"/>
        </w:rPr>
        <w:t>StG:</w:t>
      </w:r>
    </w:p>
    <w:p>
      <w:pPr>
        <w:pStyle w:val="BodyText"/>
        <w:spacing w:before="56"/>
        <w:ind w:right="703"/>
        <w:jc w:val="both"/>
      </w:pPr>
      <w:r>
        <w:rPr>
          <w:position w:val="6"/>
          <w:sz w:val="12"/>
        </w:rPr>
        <w:t>1</w:t>
      </w:r>
      <w:r>
        <w:rPr>
          <w:spacing w:val="16"/>
          <w:position w:val="6"/>
          <w:sz w:val="12"/>
        </w:rPr>
        <w:t> </w:t>
      </w:r>
      <w:r>
        <w:rPr/>
        <w:t>Im wirtschaftlichen Interesse des Kantons kann der</w:t>
      </w:r>
      <w:r>
        <w:rPr>
          <w:spacing w:val="-1"/>
        </w:rPr>
        <w:t> </w:t>
      </w:r>
      <w:r>
        <w:rPr/>
        <w:t>Regierungsrat Unternehmen durch Steuererleich-terungen</w:t>
      </w:r>
      <w:r>
        <w:rPr>
          <w:spacing w:val="-6"/>
        </w:rPr>
        <w:t> </w:t>
      </w:r>
      <w:r>
        <w:rPr/>
        <w:t>fördern,</w:t>
      </w:r>
      <w:r>
        <w:rPr>
          <w:spacing w:val="-9"/>
        </w:rPr>
        <w:t> </w:t>
      </w:r>
      <w:r>
        <w:rPr/>
        <w:t>und</w:t>
      </w:r>
      <w:r>
        <w:rPr>
          <w:spacing w:val="-9"/>
        </w:rPr>
        <w:t> </w:t>
      </w:r>
      <w:r>
        <w:rPr/>
        <w:t>zwar</w:t>
      </w:r>
      <w:r>
        <w:rPr>
          <w:spacing w:val="-7"/>
        </w:rPr>
        <w:t> </w:t>
      </w:r>
      <w:r>
        <w:rPr/>
        <w:t>für</w:t>
      </w:r>
      <w:r>
        <w:rPr>
          <w:spacing w:val="-9"/>
        </w:rPr>
        <w:t> </w:t>
      </w:r>
      <w:r>
        <w:rPr/>
        <w:t>den</w:t>
      </w:r>
      <w:r>
        <w:rPr>
          <w:spacing w:val="-6"/>
        </w:rPr>
        <w:t> </w:t>
      </w:r>
      <w:r>
        <w:rPr/>
        <w:t>Rest</w:t>
      </w:r>
      <w:r>
        <w:rPr>
          <w:spacing w:val="-7"/>
        </w:rPr>
        <w:t> </w:t>
      </w:r>
      <w:r>
        <w:rPr/>
        <w:t>des</w:t>
      </w:r>
      <w:r>
        <w:rPr>
          <w:spacing w:val="-6"/>
        </w:rPr>
        <w:t> </w:t>
      </w:r>
      <w:r>
        <w:rPr/>
        <w:t>Jahres,</w:t>
      </w:r>
      <w:r>
        <w:rPr>
          <w:spacing w:val="-7"/>
        </w:rPr>
        <w:t> </w:t>
      </w:r>
      <w:r>
        <w:rPr/>
        <w:t>in</w:t>
      </w:r>
      <w:r>
        <w:rPr>
          <w:spacing w:val="-6"/>
        </w:rPr>
        <w:t> </w:t>
      </w:r>
      <w:r>
        <w:rPr/>
        <w:t>dem</w:t>
      </w:r>
      <w:r>
        <w:rPr>
          <w:spacing w:val="-6"/>
        </w:rPr>
        <w:t> </w:t>
      </w:r>
      <w:r>
        <w:rPr/>
        <w:t>der</w:t>
      </w:r>
      <w:r>
        <w:rPr>
          <w:spacing w:val="-7"/>
        </w:rPr>
        <w:t> </w:t>
      </w:r>
      <w:r>
        <w:rPr/>
        <w:t>Geschäftsbetrieb</w:t>
      </w:r>
      <w:r>
        <w:rPr>
          <w:spacing w:val="-9"/>
        </w:rPr>
        <w:t> </w:t>
      </w:r>
      <w:r>
        <w:rPr/>
        <w:t>eröffnet</w:t>
      </w:r>
      <w:r>
        <w:rPr>
          <w:spacing w:val="-7"/>
        </w:rPr>
        <w:t> </w:t>
      </w:r>
      <w:r>
        <w:rPr/>
        <w:t>wird</w:t>
      </w:r>
      <w:r>
        <w:rPr>
          <w:spacing w:val="-6"/>
        </w:rPr>
        <w:t> </w:t>
      </w:r>
      <w:r>
        <w:rPr/>
        <w:t>sowie</w:t>
      </w:r>
      <w:r>
        <w:rPr>
          <w:spacing w:val="-6"/>
        </w:rPr>
        <w:t> </w:t>
      </w:r>
      <w:r>
        <w:rPr/>
        <w:t>für neun folgende Jahre. Eine wesentliche Änderung der betrieblichen Tätigkeit steht einer Neueröffnung </w:t>
      </w:r>
      <w:r>
        <w:rPr>
          <w:spacing w:val="-2"/>
        </w:rPr>
        <w:t>gleich.</w:t>
      </w:r>
    </w:p>
    <w:p>
      <w:pPr>
        <w:pStyle w:val="Heading8"/>
        <w:spacing w:before="94"/>
        <w:jc w:val="both"/>
      </w:pPr>
      <w:r>
        <w:rPr/>
        <w:t>§</w:t>
      </w:r>
      <w:r>
        <w:rPr>
          <w:spacing w:val="1"/>
        </w:rPr>
        <w:t> </w:t>
      </w:r>
      <w:r>
        <w:rPr/>
        <w:t>4a</w:t>
      </w:r>
      <w:r>
        <w:rPr>
          <w:spacing w:val="1"/>
        </w:rPr>
        <w:t> </w:t>
      </w:r>
      <w:r>
        <w:rPr>
          <w:spacing w:val="-4"/>
        </w:rPr>
        <w:t>StG:</w:t>
      </w:r>
    </w:p>
    <w:p>
      <w:pPr>
        <w:pStyle w:val="BodyText"/>
        <w:spacing w:before="55"/>
        <w:ind w:right="703"/>
        <w:jc w:val="both"/>
      </w:pPr>
      <w:r>
        <w:rPr>
          <w:position w:val="6"/>
          <w:sz w:val="12"/>
        </w:rPr>
        <w:t>1</w:t>
      </w:r>
      <w:r>
        <w:rPr>
          <w:spacing w:val="9"/>
          <w:position w:val="6"/>
          <w:sz w:val="12"/>
        </w:rPr>
        <w:t> </w:t>
      </w:r>
      <w:r>
        <w:rPr/>
        <w:t>Der</w:t>
      </w:r>
      <w:r>
        <w:rPr>
          <w:spacing w:val="-10"/>
        </w:rPr>
        <w:t> </w:t>
      </w:r>
      <w:r>
        <w:rPr/>
        <w:t>Regierungsrat</w:t>
      </w:r>
      <w:r>
        <w:rPr>
          <w:spacing w:val="-11"/>
        </w:rPr>
        <w:t> </w:t>
      </w:r>
      <w:r>
        <w:rPr/>
        <w:t>kann</w:t>
      </w:r>
      <w:r>
        <w:rPr>
          <w:spacing w:val="-10"/>
        </w:rPr>
        <w:t> </w:t>
      </w:r>
      <w:r>
        <w:rPr/>
        <w:t>Unternehmen</w:t>
      </w:r>
      <w:r>
        <w:rPr>
          <w:spacing w:val="-10"/>
        </w:rPr>
        <w:t> </w:t>
      </w:r>
      <w:r>
        <w:rPr/>
        <w:t>weitere</w:t>
      </w:r>
      <w:r>
        <w:rPr>
          <w:spacing w:val="-7"/>
        </w:rPr>
        <w:t> </w:t>
      </w:r>
      <w:r>
        <w:rPr/>
        <w:t>Steuererleichterungen</w:t>
      </w:r>
      <w:r>
        <w:rPr>
          <w:spacing w:val="-10"/>
        </w:rPr>
        <w:t> </w:t>
      </w:r>
      <w:r>
        <w:rPr/>
        <w:t>gewähren,</w:t>
      </w:r>
      <w:r>
        <w:rPr>
          <w:spacing w:val="-10"/>
        </w:rPr>
        <w:t> </w:t>
      </w:r>
      <w:r>
        <w:rPr/>
        <w:t>wenn</w:t>
      </w:r>
      <w:r>
        <w:rPr>
          <w:spacing w:val="-10"/>
        </w:rPr>
        <w:t> </w:t>
      </w:r>
      <w:r>
        <w:rPr/>
        <w:t>sie</w:t>
      </w:r>
      <w:r>
        <w:rPr>
          <w:spacing w:val="-10"/>
        </w:rPr>
        <w:t> </w:t>
      </w:r>
      <w:r>
        <w:rPr/>
        <w:t>in</w:t>
      </w:r>
      <w:r>
        <w:rPr>
          <w:spacing w:val="-7"/>
        </w:rPr>
        <w:t> </w:t>
      </w:r>
      <w:r>
        <w:rPr/>
        <w:t>der</w:t>
      </w:r>
      <w:r>
        <w:rPr>
          <w:spacing w:val="-8"/>
        </w:rPr>
        <w:t> </w:t>
      </w:r>
      <w:r>
        <w:rPr/>
        <w:t>Regel zehn neue Arbeitsplätze schaffen. Ein Abbau von Stellen in den vorangegangenen fünf Jahren wird </w:t>
      </w:r>
      <w:r>
        <w:rPr>
          <w:spacing w:val="-2"/>
        </w:rPr>
        <w:t>verrechnet.</w:t>
      </w:r>
    </w:p>
    <w:p>
      <w:pPr>
        <w:pStyle w:val="BodyText"/>
        <w:spacing w:after="0"/>
        <w:jc w:val="both"/>
        <w:sectPr>
          <w:pgSz w:w="11910" w:h="16840"/>
          <w:pgMar w:header="724" w:footer="687" w:top="960" w:bottom="880" w:left="850" w:right="992"/>
        </w:sectPr>
      </w:pPr>
    </w:p>
    <w:p>
      <w:pPr>
        <w:pStyle w:val="BodyText"/>
        <w:spacing w:before="261"/>
        <w:ind w:left="0"/>
        <w:rPr>
          <w:sz w:val="40"/>
        </w:rPr>
      </w:pPr>
    </w:p>
    <w:p>
      <w:pPr>
        <w:pStyle w:val="Heading1"/>
      </w:pPr>
      <w:bookmarkStart w:name="Grundstückgewinnsteuer" w:id="62"/>
      <w:bookmarkEnd w:id="62"/>
      <w:r>
        <w:rPr>
          <w:b w:val="0"/>
        </w:rPr>
      </w:r>
      <w:bookmarkStart w:name="_bookmark27" w:id="63"/>
      <w:bookmarkEnd w:id="63"/>
      <w:r>
        <w:rPr>
          <w:b w:val="0"/>
        </w:rPr>
      </w:r>
      <w:r>
        <w:rPr>
          <w:color w:val="2D73B4"/>
          <w:spacing w:val="-2"/>
        </w:rPr>
        <w:t>Grundstückgewinnsteuer</w:t>
      </w:r>
    </w:p>
    <w:p>
      <w:pPr>
        <w:pStyle w:val="BodyText"/>
        <w:spacing w:before="239"/>
        <w:ind w:left="851"/>
      </w:pPr>
      <w:r>
        <w:rPr/>
        <w:t>(§§ 126 –</w:t>
      </w:r>
      <w:r>
        <w:rPr>
          <w:spacing w:val="-3"/>
        </w:rPr>
        <w:t> </w:t>
      </w:r>
      <w:r>
        <w:rPr/>
        <w:t>136</w:t>
      </w:r>
      <w:r>
        <w:rPr>
          <w:spacing w:val="1"/>
        </w:rPr>
        <w:t> </w:t>
      </w:r>
      <w:r>
        <w:rPr>
          <w:spacing w:val="-4"/>
        </w:rPr>
        <w:t>StG)</w:t>
      </w:r>
    </w:p>
    <w:p>
      <w:pPr>
        <w:pStyle w:val="BodyText"/>
        <w:spacing w:before="153"/>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100">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27"/>
        <w:ind w:left="0"/>
      </w:pPr>
    </w:p>
    <w:p>
      <w:pPr>
        <w:pStyle w:val="Heading8"/>
        <w:spacing w:before="0"/>
      </w:pPr>
      <w:r>
        <w:rPr/>
        <w:t>§</w:t>
      </w:r>
      <w:r>
        <w:rPr>
          <w:spacing w:val="-2"/>
        </w:rPr>
        <w:t> </w:t>
      </w:r>
      <w:r>
        <w:rPr/>
        <w:t>1 Abs.</w:t>
      </w:r>
      <w:r>
        <w:rPr>
          <w:spacing w:val="-2"/>
        </w:rPr>
        <w:t> </w:t>
      </w:r>
      <w:r>
        <w:rPr/>
        <w:t>1 Ziff.</w:t>
      </w:r>
      <w:r>
        <w:rPr>
          <w:spacing w:val="-1"/>
        </w:rPr>
        <w:t> </w:t>
      </w:r>
      <w:r>
        <w:rPr/>
        <w:t>5</w:t>
      </w:r>
      <w:r>
        <w:rPr>
          <w:spacing w:val="1"/>
        </w:rPr>
        <w:t> </w:t>
      </w:r>
      <w:r>
        <w:rPr>
          <w:spacing w:val="-4"/>
        </w:rPr>
        <w:t>StG:</w:t>
      </w:r>
    </w:p>
    <w:p>
      <w:pPr>
        <w:pStyle w:val="BodyText"/>
        <w:spacing w:before="56"/>
      </w:pPr>
      <w:r>
        <w:rPr>
          <w:position w:val="6"/>
          <w:sz w:val="12"/>
        </w:rPr>
        <w:t>1</w:t>
      </w:r>
      <w:r>
        <w:rPr>
          <w:spacing w:val="14"/>
          <w:position w:val="6"/>
          <w:sz w:val="12"/>
        </w:rPr>
        <w:t> </w:t>
      </w:r>
      <w:r>
        <w:rPr/>
        <w:t>Der</w:t>
      </w:r>
      <w:r>
        <w:rPr>
          <w:spacing w:val="-2"/>
        </w:rPr>
        <w:t> </w:t>
      </w:r>
      <w:r>
        <w:rPr/>
        <w:t>Staat</w:t>
      </w:r>
      <w:r>
        <w:rPr>
          <w:spacing w:val="-2"/>
        </w:rPr>
        <w:t> </w:t>
      </w:r>
      <w:r>
        <w:rPr/>
        <w:t>erhebt</w:t>
      </w:r>
      <w:r>
        <w:rPr>
          <w:spacing w:val="-2"/>
        </w:rPr>
        <w:t> </w:t>
      </w:r>
      <w:r>
        <w:rPr/>
        <w:t>nach</w:t>
      </w:r>
      <w:r>
        <w:rPr>
          <w:spacing w:val="-1"/>
        </w:rPr>
        <w:t> </w:t>
      </w:r>
      <w:r>
        <w:rPr/>
        <w:t>diesem</w:t>
      </w:r>
      <w:r>
        <w:rPr>
          <w:spacing w:val="-1"/>
        </w:rPr>
        <w:t> </w:t>
      </w:r>
      <w:r>
        <w:rPr>
          <w:spacing w:val="-2"/>
        </w:rPr>
        <w:t>Gesetz:</w:t>
      </w:r>
    </w:p>
    <w:p>
      <w:pPr>
        <w:pStyle w:val="ListParagraph"/>
        <w:numPr>
          <w:ilvl w:val="0"/>
          <w:numId w:val="14"/>
        </w:numPr>
        <w:tabs>
          <w:tab w:pos="1703" w:val="left" w:leader="none"/>
        </w:tabs>
        <w:spacing w:line="240" w:lineRule="auto" w:before="40" w:after="0"/>
        <w:ind w:left="1703" w:right="0" w:hanging="569"/>
        <w:jc w:val="left"/>
        <w:rPr>
          <w:sz w:val="18"/>
        </w:rPr>
      </w:pPr>
      <w:r>
        <w:rPr>
          <w:sz w:val="18"/>
        </w:rPr>
        <w:t>eine</w:t>
      </w:r>
      <w:r>
        <w:rPr>
          <w:spacing w:val="1"/>
          <w:sz w:val="18"/>
        </w:rPr>
        <w:t> </w:t>
      </w:r>
      <w:r>
        <w:rPr>
          <w:spacing w:val="-2"/>
          <w:sz w:val="18"/>
        </w:rPr>
        <w:t>Grundstückgewinnsteuer;</w:t>
      </w:r>
    </w:p>
    <w:p>
      <w:pPr>
        <w:pStyle w:val="BodyText"/>
        <w:spacing w:before="165"/>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line="560" w:lineRule="atLeast" w:before="19"/>
      </w:pPr>
      <w:r>
        <w:rPr>
          <w:color w:val="950000"/>
        </w:rPr>
        <w:t>Besteuerung</w:t>
      </w:r>
      <w:r>
        <w:rPr>
          <w:color w:val="950000"/>
          <w:spacing w:val="-2"/>
        </w:rPr>
        <w:t> </w:t>
      </w:r>
      <w:r>
        <w:rPr>
          <w:color w:val="950000"/>
        </w:rPr>
        <w:t>der</w:t>
      </w:r>
      <w:r>
        <w:rPr>
          <w:color w:val="950000"/>
          <w:spacing w:val="-5"/>
        </w:rPr>
        <w:t> </w:t>
      </w:r>
      <w:r>
        <w:rPr>
          <w:color w:val="950000"/>
        </w:rPr>
        <w:t>Grundstückgewinne,</w:t>
      </w:r>
      <w:r>
        <w:rPr>
          <w:color w:val="950000"/>
          <w:spacing w:val="-5"/>
        </w:rPr>
        <w:t> </w:t>
      </w:r>
      <w:r>
        <w:rPr>
          <w:color w:val="950000"/>
        </w:rPr>
        <w:t>Steuerhoheit</w:t>
      </w:r>
      <w:r>
        <w:rPr>
          <w:color w:val="950000"/>
          <w:spacing w:val="-5"/>
        </w:rPr>
        <w:t> </w:t>
      </w:r>
      <w:r>
        <w:rPr>
          <w:color w:val="950000"/>
        </w:rPr>
        <w:t>und</w:t>
      </w:r>
      <w:r>
        <w:rPr>
          <w:color w:val="950000"/>
          <w:spacing w:val="-2"/>
        </w:rPr>
        <w:t> </w:t>
      </w:r>
      <w:r>
        <w:rPr>
          <w:color w:val="950000"/>
        </w:rPr>
        <w:t>Berechnung</w:t>
      </w:r>
      <w:r>
        <w:rPr>
          <w:color w:val="950000"/>
          <w:spacing w:val="-5"/>
        </w:rPr>
        <w:t> </w:t>
      </w:r>
      <w:r>
        <w:rPr>
          <w:color w:val="950000"/>
        </w:rPr>
        <w:t>der</w:t>
      </w:r>
      <w:r>
        <w:rPr>
          <w:color w:val="950000"/>
          <w:spacing w:val="-3"/>
        </w:rPr>
        <w:t> </w:t>
      </w:r>
      <w:r>
        <w:rPr>
          <w:color w:val="950000"/>
        </w:rPr>
        <w:t>Grundstückgewinnsteuer</w:t>
      </w:r>
      <w:r>
        <w:rPr>
          <w:color w:val="950000"/>
          <w:spacing w:val="80"/>
        </w:rPr>
        <w:t> </w:t>
      </w:r>
      <w:r>
        <w:rPr>
          <w:color w:val="950000"/>
          <w:spacing w:val="-2"/>
        </w:rPr>
        <w:drawing>
          <wp:inline distT="0" distB="0" distL="0" distR="0">
            <wp:extent cx="198110" cy="116055"/>
            <wp:effectExtent l="0" t="0" r="0" b="0"/>
            <wp:docPr id="81" name="Image 81" descr="">
              <a:hlinkClick r:id="rId101"/>
            </wp:docPr>
            <wp:cNvGraphicFramePr>
              <a:graphicFrameLocks/>
            </wp:cNvGraphicFramePr>
            <a:graphic>
              <a:graphicData uri="http://schemas.openxmlformats.org/drawingml/2006/picture">
                <pic:pic>
                  <pic:nvPicPr>
                    <pic:cNvPr id="81" name="Image 81" descr="">
                      <a:hlinkClick r:id="rId101"/>
                    </pic:cNvPr>
                    <pic:cNvPicPr/>
                  </pic:nvPicPr>
                  <pic:blipFill>
                    <a:blip r:embed="rId11" cstate="print"/>
                    <a:stretch>
                      <a:fillRect/>
                    </a:stretch>
                  </pic:blipFill>
                  <pic:spPr>
                    <a:xfrm>
                      <a:off x="0" y="0"/>
                      <a:ext cx="198110" cy="116055"/>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spacing w:val="-2"/>
        </w:rPr>
        <w:t>Steuerobjekt</w:t>
      </w:r>
    </w:p>
    <w:p>
      <w:pPr>
        <w:pStyle w:val="Heading8"/>
        <w:spacing w:before="100"/>
      </w:pPr>
      <w:r>
        <w:rPr/>
        <w:t>§ 126</w:t>
      </w:r>
      <w:r>
        <w:rPr>
          <w:spacing w:val="1"/>
        </w:rPr>
        <w:t> </w:t>
      </w:r>
      <w:r>
        <w:rPr/>
        <w:t>Abs.</w:t>
      </w:r>
      <w:r>
        <w:rPr>
          <w:spacing w:val="-1"/>
        </w:rPr>
        <w:t> </w:t>
      </w:r>
      <w:r>
        <w:rPr/>
        <w:t>1</w:t>
      </w:r>
      <w:r>
        <w:rPr>
          <w:spacing w:val="-2"/>
        </w:rPr>
        <w:t> </w:t>
      </w:r>
      <w:r>
        <w:rPr/>
        <w:t>Ziff.</w:t>
      </w:r>
      <w:r>
        <w:rPr>
          <w:spacing w:val="-2"/>
        </w:rPr>
        <w:t> </w:t>
      </w:r>
      <w:r>
        <w:rPr/>
        <w:t>1,</w:t>
      </w:r>
      <w:r>
        <w:rPr>
          <w:spacing w:val="-1"/>
        </w:rPr>
        <w:t> </w:t>
      </w:r>
      <w:r>
        <w:rPr/>
        <w:t>2a</w:t>
      </w:r>
      <w:r>
        <w:rPr>
          <w:spacing w:val="-2"/>
        </w:rPr>
        <w:t> </w:t>
      </w:r>
      <w:r>
        <w:rPr/>
        <w:t>und</w:t>
      </w:r>
      <w:r>
        <w:rPr>
          <w:spacing w:val="-2"/>
        </w:rPr>
        <w:t> </w:t>
      </w:r>
      <w:r>
        <w:rPr/>
        <w:t>4</w:t>
      </w:r>
      <w:r>
        <w:rPr>
          <w:spacing w:val="-2"/>
        </w:rPr>
        <w:t> </w:t>
      </w:r>
      <w:r>
        <w:rPr/>
        <w:t>und</w:t>
      </w:r>
      <w:r>
        <w:rPr>
          <w:spacing w:val="-1"/>
        </w:rPr>
        <w:t> </w:t>
      </w:r>
      <w:r>
        <w:rPr/>
        <w:t>Abs.</w:t>
      </w:r>
      <w:r>
        <w:rPr>
          <w:spacing w:val="-2"/>
        </w:rPr>
        <w:t> </w:t>
      </w:r>
      <w:r>
        <w:rPr/>
        <w:t>2</w:t>
      </w:r>
      <w:r>
        <w:rPr>
          <w:spacing w:val="1"/>
        </w:rPr>
        <w:t> </w:t>
      </w:r>
      <w:r>
        <w:rPr>
          <w:spacing w:val="-4"/>
        </w:rPr>
        <w:t>StG:</w:t>
      </w:r>
    </w:p>
    <w:p>
      <w:pPr>
        <w:pStyle w:val="BodyText"/>
        <w:spacing w:before="55"/>
      </w:pPr>
      <w:r>
        <w:rPr>
          <w:position w:val="6"/>
          <w:sz w:val="12"/>
        </w:rPr>
        <w:t>1</w:t>
      </w:r>
      <w:r>
        <w:rPr>
          <w:spacing w:val="16"/>
          <w:position w:val="6"/>
          <w:sz w:val="12"/>
        </w:rPr>
        <w:t> </w:t>
      </w:r>
      <w:r>
        <w:rPr/>
        <w:t>Der</w:t>
      </w:r>
      <w:r>
        <w:rPr>
          <w:spacing w:val="-1"/>
        </w:rPr>
        <w:t> </w:t>
      </w:r>
      <w:r>
        <w:rPr/>
        <w:t>Steuer</w:t>
      </w:r>
      <w:r>
        <w:rPr>
          <w:spacing w:val="-1"/>
        </w:rPr>
        <w:t> </w:t>
      </w:r>
      <w:r>
        <w:rPr>
          <w:spacing w:val="-2"/>
        </w:rPr>
        <w:t>unterliegen:</w:t>
      </w:r>
    </w:p>
    <w:p>
      <w:pPr>
        <w:pStyle w:val="ListParagraph"/>
        <w:numPr>
          <w:ilvl w:val="0"/>
          <w:numId w:val="15"/>
        </w:numPr>
        <w:tabs>
          <w:tab w:pos="1703" w:val="left" w:leader="none"/>
        </w:tabs>
        <w:spacing w:line="285" w:lineRule="auto" w:before="40" w:after="0"/>
        <w:ind w:left="1134" w:right="700" w:firstLine="0"/>
        <w:jc w:val="left"/>
        <w:rPr>
          <w:sz w:val="18"/>
        </w:rPr>
      </w:pPr>
      <w:r>
        <w:rPr>
          <w:sz w:val="18"/>
        </w:rPr>
        <w:t>Gewinne aus der Veräusserung von Grundstücken des Privatvermögens natürlicher Personen; </w:t>
      </w:r>
      <w:r>
        <w:rPr>
          <w:spacing w:val="-4"/>
          <w:sz w:val="18"/>
        </w:rPr>
        <w:t>2a.</w:t>
      </w:r>
      <w:r>
        <w:rPr>
          <w:sz w:val="18"/>
        </w:rPr>
        <w:tab/>
        <w:t>Gewinne</w:t>
      </w:r>
      <w:r>
        <w:rPr>
          <w:spacing w:val="-13"/>
          <w:sz w:val="18"/>
        </w:rPr>
        <w:t> </w:t>
      </w:r>
      <w:r>
        <w:rPr>
          <w:sz w:val="18"/>
        </w:rPr>
        <w:t>aus</w:t>
      </w:r>
      <w:r>
        <w:rPr>
          <w:spacing w:val="-9"/>
          <w:sz w:val="18"/>
        </w:rPr>
        <w:t> </w:t>
      </w:r>
      <w:r>
        <w:rPr>
          <w:sz w:val="18"/>
        </w:rPr>
        <w:t>der</w:t>
      </w:r>
      <w:r>
        <w:rPr>
          <w:spacing w:val="-11"/>
          <w:sz w:val="18"/>
        </w:rPr>
        <w:t> </w:t>
      </w:r>
      <w:r>
        <w:rPr>
          <w:sz w:val="18"/>
        </w:rPr>
        <w:t>Veräusserung</w:t>
      </w:r>
      <w:r>
        <w:rPr>
          <w:spacing w:val="-11"/>
          <w:sz w:val="18"/>
        </w:rPr>
        <w:t> </w:t>
      </w:r>
      <w:r>
        <w:rPr>
          <w:sz w:val="18"/>
        </w:rPr>
        <w:t>von</w:t>
      </w:r>
      <w:r>
        <w:rPr>
          <w:spacing w:val="-13"/>
          <w:sz w:val="18"/>
        </w:rPr>
        <w:t> </w:t>
      </w:r>
      <w:r>
        <w:rPr>
          <w:sz w:val="18"/>
        </w:rPr>
        <w:t>land-</w:t>
      </w:r>
      <w:r>
        <w:rPr>
          <w:spacing w:val="-10"/>
          <w:sz w:val="18"/>
        </w:rPr>
        <w:t> </w:t>
      </w:r>
      <w:r>
        <w:rPr>
          <w:sz w:val="18"/>
        </w:rPr>
        <w:t>und</w:t>
      </w:r>
      <w:r>
        <w:rPr>
          <w:spacing w:val="-13"/>
          <w:sz w:val="18"/>
        </w:rPr>
        <w:t> </w:t>
      </w:r>
      <w:r>
        <w:rPr>
          <w:sz w:val="18"/>
        </w:rPr>
        <w:t>forstwirtschaftlichen</w:t>
      </w:r>
      <w:r>
        <w:rPr>
          <w:spacing w:val="-12"/>
          <w:sz w:val="18"/>
        </w:rPr>
        <w:t> </w:t>
      </w:r>
      <w:r>
        <w:rPr>
          <w:sz w:val="18"/>
        </w:rPr>
        <w:t>Grundstücken</w:t>
      </w:r>
      <w:r>
        <w:rPr>
          <w:spacing w:val="-13"/>
          <w:sz w:val="18"/>
        </w:rPr>
        <w:t> </w:t>
      </w:r>
      <w:r>
        <w:rPr>
          <w:sz w:val="18"/>
        </w:rPr>
        <w:t>des</w:t>
      </w:r>
      <w:r>
        <w:rPr>
          <w:spacing w:val="-9"/>
          <w:sz w:val="18"/>
        </w:rPr>
        <w:t> </w:t>
      </w:r>
      <w:r>
        <w:rPr>
          <w:sz w:val="18"/>
        </w:rPr>
        <w:t>Geschäfts-</w:t>
      </w:r>
    </w:p>
    <w:p>
      <w:pPr>
        <w:pStyle w:val="BodyText"/>
        <w:spacing w:line="168" w:lineRule="exact"/>
        <w:ind w:left="1703"/>
      </w:pPr>
      <w:r>
        <w:rPr/>
        <w:t>vermögens</w:t>
      </w:r>
      <w:r>
        <w:rPr>
          <w:spacing w:val="-4"/>
        </w:rPr>
        <w:t> </w:t>
      </w:r>
      <w:r>
        <w:rPr/>
        <w:t>natürlicher</w:t>
      </w:r>
      <w:r>
        <w:rPr>
          <w:spacing w:val="-3"/>
        </w:rPr>
        <w:t> </w:t>
      </w:r>
      <w:r>
        <w:rPr/>
        <w:t>Personen,</w:t>
      </w:r>
      <w:r>
        <w:rPr>
          <w:spacing w:val="-3"/>
        </w:rPr>
        <w:t> </w:t>
      </w:r>
      <w:r>
        <w:rPr/>
        <w:t>soweit</w:t>
      </w:r>
      <w:r>
        <w:rPr>
          <w:spacing w:val="-4"/>
        </w:rPr>
        <w:t> </w:t>
      </w:r>
      <w:r>
        <w:rPr/>
        <w:t>sie</w:t>
      </w:r>
      <w:r>
        <w:rPr>
          <w:spacing w:val="-2"/>
        </w:rPr>
        <w:t> </w:t>
      </w:r>
      <w:r>
        <w:rPr/>
        <w:t>nicht</w:t>
      </w:r>
      <w:r>
        <w:rPr>
          <w:spacing w:val="-5"/>
        </w:rPr>
        <w:t> </w:t>
      </w:r>
      <w:r>
        <w:rPr/>
        <w:t>mit</w:t>
      </w:r>
      <w:r>
        <w:rPr>
          <w:spacing w:val="-4"/>
        </w:rPr>
        <w:t> </w:t>
      </w:r>
      <w:r>
        <w:rPr/>
        <w:t>der</w:t>
      </w:r>
      <w:r>
        <w:rPr>
          <w:spacing w:val="-3"/>
        </w:rPr>
        <w:t> </w:t>
      </w:r>
      <w:r>
        <w:rPr/>
        <w:t>Einkommenssteuer</w:t>
      </w:r>
      <w:r>
        <w:rPr>
          <w:spacing w:val="-5"/>
        </w:rPr>
        <w:t> </w:t>
      </w:r>
      <w:r>
        <w:rPr/>
        <w:t>erfasst</w:t>
      </w:r>
      <w:r>
        <w:rPr>
          <w:spacing w:val="-4"/>
        </w:rPr>
        <w:t> </w:t>
      </w:r>
      <w:r>
        <w:rPr>
          <w:spacing w:val="-2"/>
        </w:rPr>
        <w:t>werden;</w:t>
      </w:r>
    </w:p>
    <w:p>
      <w:pPr>
        <w:pStyle w:val="BodyText"/>
        <w:tabs>
          <w:tab w:pos="1703" w:val="left" w:leader="none"/>
        </w:tabs>
        <w:spacing w:line="207" w:lineRule="exact" w:before="41"/>
      </w:pPr>
      <w:r>
        <w:rPr>
          <w:spacing w:val="-5"/>
        </w:rPr>
        <w:t>4.</w:t>
      </w:r>
      <w:r>
        <w:rPr/>
        <w:tab/>
        <w:t>Gewinne</w:t>
      </w:r>
      <w:r>
        <w:rPr>
          <w:spacing w:val="-1"/>
        </w:rPr>
        <w:t> </w:t>
      </w:r>
      <w:r>
        <w:rPr/>
        <w:t>aus</w:t>
      </w:r>
      <w:r>
        <w:rPr>
          <w:spacing w:val="3"/>
        </w:rPr>
        <w:t> </w:t>
      </w:r>
      <w:r>
        <w:rPr/>
        <w:t>der</w:t>
      </w:r>
      <w:r>
        <w:rPr>
          <w:spacing w:val="2"/>
        </w:rPr>
        <w:t> </w:t>
      </w:r>
      <w:r>
        <w:rPr/>
        <w:t>Veräusserung</w:t>
      </w:r>
      <w:r>
        <w:rPr>
          <w:spacing w:val="2"/>
        </w:rPr>
        <w:t> </w:t>
      </w:r>
      <w:r>
        <w:rPr/>
        <w:t>von</w:t>
      </w:r>
      <w:r>
        <w:rPr>
          <w:spacing w:val="1"/>
        </w:rPr>
        <w:t> </w:t>
      </w:r>
      <w:r>
        <w:rPr/>
        <w:t>Grundstücken juristischer</w:t>
      </w:r>
      <w:r>
        <w:rPr>
          <w:spacing w:val="2"/>
        </w:rPr>
        <w:t> </w:t>
      </w:r>
      <w:r>
        <w:rPr/>
        <w:t>Personen, die gemäss</w:t>
      </w:r>
      <w:r>
        <w:rPr>
          <w:spacing w:val="1"/>
        </w:rPr>
        <w:t> </w:t>
      </w:r>
      <w:r>
        <w:rPr/>
        <w:t>§ 75 </w:t>
      </w:r>
      <w:r>
        <w:rPr>
          <w:spacing w:val="-4"/>
        </w:rPr>
        <w:t>Abs.</w:t>
      </w:r>
    </w:p>
    <w:p>
      <w:pPr>
        <w:pStyle w:val="BodyText"/>
        <w:spacing w:line="207" w:lineRule="exact"/>
        <w:ind w:left="1703"/>
      </w:pPr>
      <w:r>
        <w:rPr/>
        <w:t>1</w:t>
      </w:r>
      <w:r>
        <w:rPr>
          <w:spacing w:val="-1"/>
        </w:rPr>
        <w:t> </w:t>
      </w:r>
      <w:r>
        <w:rPr/>
        <w:t>Ziff.</w:t>
      </w:r>
      <w:r>
        <w:rPr>
          <w:spacing w:val="-3"/>
        </w:rPr>
        <w:t> </w:t>
      </w:r>
      <w:r>
        <w:rPr/>
        <w:t>4</w:t>
      </w:r>
      <w:r>
        <w:rPr>
          <w:spacing w:val="-1"/>
        </w:rPr>
        <w:t> </w:t>
      </w:r>
      <w:r>
        <w:rPr/>
        <w:t>bis</w:t>
      </w:r>
      <w:r>
        <w:rPr>
          <w:spacing w:val="-3"/>
        </w:rPr>
        <w:t> </w:t>
      </w:r>
      <w:r>
        <w:rPr/>
        <w:t>Ziff.</w:t>
      </w:r>
      <w:r>
        <w:rPr>
          <w:spacing w:val="-3"/>
        </w:rPr>
        <w:t> </w:t>
      </w:r>
      <w:r>
        <w:rPr/>
        <w:t>8</w:t>
      </w:r>
      <w:r>
        <w:rPr>
          <w:spacing w:val="-1"/>
        </w:rPr>
        <w:t> </w:t>
      </w:r>
      <w:r>
        <w:rPr/>
        <w:t>von der</w:t>
      </w:r>
      <w:r>
        <w:rPr>
          <w:spacing w:val="-2"/>
        </w:rPr>
        <w:t> </w:t>
      </w:r>
      <w:r>
        <w:rPr/>
        <w:t>Steuerpflicht</w:t>
      </w:r>
      <w:r>
        <w:rPr>
          <w:spacing w:val="-3"/>
        </w:rPr>
        <w:t> </w:t>
      </w:r>
      <w:r>
        <w:rPr/>
        <w:t>befreit</w:t>
      </w:r>
      <w:r>
        <w:rPr>
          <w:spacing w:val="-3"/>
        </w:rPr>
        <w:t> </w:t>
      </w:r>
      <w:r>
        <w:rPr>
          <w:spacing w:val="-4"/>
        </w:rPr>
        <w:t>sind.</w:t>
      </w:r>
    </w:p>
    <w:p>
      <w:pPr>
        <w:pStyle w:val="BodyText"/>
        <w:spacing w:before="36"/>
      </w:pPr>
      <w:r>
        <w:rPr>
          <w:position w:val="6"/>
          <w:sz w:val="12"/>
        </w:rPr>
        <w:t>2</w:t>
      </w:r>
      <w:r>
        <w:rPr>
          <w:spacing w:val="12"/>
          <w:position w:val="6"/>
          <w:sz w:val="12"/>
        </w:rPr>
        <w:t> </w:t>
      </w:r>
      <w:r>
        <w:rPr/>
        <w:t>Der</w:t>
      </w:r>
      <w:r>
        <w:rPr>
          <w:spacing w:val="-3"/>
        </w:rPr>
        <w:t> </w:t>
      </w:r>
      <w:r>
        <w:rPr/>
        <w:t>Veräusserung</w:t>
      </w:r>
      <w:r>
        <w:rPr>
          <w:spacing w:val="-2"/>
        </w:rPr>
        <w:t> </w:t>
      </w:r>
      <w:r>
        <w:rPr/>
        <w:t>von</w:t>
      </w:r>
      <w:r>
        <w:rPr>
          <w:spacing w:val="-2"/>
        </w:rPr>
        <w:t> </w:t>
      </w:r>
      <w:r>
        <w:rPr/>
        <w:t>Grundstücken</w:t>
      </w:r>
      <w:r>
        <w:rPr>
          <w:spacing w:val="-1"/>
        </w:rPr>
        <w:t> </w:t>
      </w:r>
      <w:r>
        <w:rPr/>
        <w:t>ist</w:t>
      </w:r>
      <w:r>
        <w:rPr>
          <w:spacing w:val="-3"/>
        </w:rPr>
        <w:t> </w:t>
      </w:r>
      <w:r>
        <w:rPr/>
        <w:t>die</w:t>
      </w:r>
      <w:r>
        <w:rPr>
          <w:spacing w:val="-2"/>
        </w:rPr>
        <w:t> </w:t>
      </w:r>
      <w:r>
        <w:rPr/>
        <w:t>Veräusserung</w:t>
      </w:r>
      <w:r>
        <w:rPr>
          <w:spacing w:val="-5"/>
        </w:rPr>
        <w:t> </w:t>
      </w:r>
      <w:r>
        <w:rPr/>
        <w:t>von</w:t>
      </w:r>
      <w:r>
        <w:rPr>
          <w:spacing w:val="-1"/>
        </w:rPr>
        <w:t> </w:t>
      </w:r>
      <w:r>
        <w:rPr/>
        <w:t>Anteilen</w:t>
      </w:r>
      <w:r>
        <w:rPr>
          <w:spacing w:val="-5"/>
        </w:rPr>
        <w:t> </w:t>
      </w:r>
      <w:r>
        <w:rPr/>
        <w:t>an</w:t>
      </w:r>
      <w:r>
        <w:rPr>
          <w:spacing w:val="-5"/>
        </w:rPr>
        <w:t> </w:t>
      </w:r>
      <w:r>
        <w:rPr/>
        <w:t>solchen</w:t>
      </w:r>
      <w:r>
        <w:rPr>
          <w:spacing w:val="-1"/>
        </w:rPr>
        <w:t> </w:t>
      </w:r>
      <w:r>
        <w:rPr>
          <w:spacing w:val="-2"/>
        </w:rPr>
        <w:t>gleichgestellt.</w:t>
      </w:r>
    </w:p>
    <w:p>
      <w:pPr>
        <w:pStyle w:val="BodyText"/>
        <w:spacing w:before="155"/>
        <w:ind w:left="0"/>
      </w:pPr>
    </w:p>
    <w:p>
      <w:pPr>
        <w:pStyle w:val="BodyText"/>
      </w:pPr>
      <w:r>
        <w:rPr>
          <w:color w:val="950000"/>
          <w:spacing w:val="-2"/>
        </w:rPr>
        <w:t>Grundstückgewinn</w:t>
      </w:r>
    </w:p>
    <w:p>
      <w:pPr>
        <w:pStyle w:val="Heading8"/>
      </w:pPr>
      <w:r>
        <w:rPr/>
        <w:t>§</w:t>
      </w:r>
      <w:r>
        <w:rPr>
          <w:spacing w:val="1"/>
        </w:rPr>
        <w:t> </w:t>
      </w:r>
      <w:r>
        <w:rPr/>
        <w:t>131</w:t>
      </w:r>
      <w:r>
        <w:rPr>
          <w:spacing w:val="1"/>
        </w:rPr>
        <w:t> </w:t>
      </w:r>
      <w:r>
        <w:rPr>
          <w:spacing w:val="-4"/>
        </w:rPr>
        <w:t>StG:</w:t>
      </w:r>
    </w:p>
    <w:p>
      <w:pPr>
        <w:pStyle w:val="BodyText"/>
        <w:spacing w:before="56"/>
      </w:pPr>
      <w:r>
        <w:rPr>
          <w:position w:val="6"/>
          <w:sz w:val="12"/>
        </w:rPr>
        <w:t>1</w:t>
      </w:r>
      <w:r>
        <w:rPr>
          <w:spacing w:val="13"/>
          <w:position w:val="6"/>
          <w:sz w:val="12"/>
        </w:rPr>
        <w:t> </w:t>
      </w:r>
      <w:r>
        <w:rPr/>
        <w:t>Als</w:t>
      </w:r>
      <w:r>
        <w:rPr>
          <w:spacing w:val="-1"/>
        </w:rPr>
        <w:t> </w:t>
      </w:r>
      <w:r>
        <w:rPr/>
        <w:t>Grundstückgewinn</w:t>
      </w:r>
      <w:r>
        <w:rPr>
          <w:spacing w:val="-4"/>
        </w:rPr>
        <w:t> </w:t>
      </w:r>
      <w:r>
        <w:rPr/>
        <w:t>gilt</w:t>
      </w:r>
      <w:r>
        <w:rPr>
          <w:spacing w:val="-4"/>
        </w:rPr>
        <w:t> </w:t>
      </w:r>
      <w:r>
        <w:rPr/>
        <w:t>der</w:t>
      </w:r>
      <w:r>
        <w:rPr>
          <w:spacing w:val="-1"/>
        </w:rPr>
        <w:t> </w:t>
      </w:r>
      <w:r>
        <w:rPr/>
        <w:t>Betrag,</w:t>
      </w:r>
      <w:r>
        <w:rPr>
          <w:spacing w:val="-4"/>
        </w:rPr>
        <w:t> </w:t>
      </w:r>
      <w:r>
        <w:rPr/>
        <w:t>um</w:t>
      </w:r>
      <w:r>
        <w:rPr>
          <w:spacing w:val="-3"/>
        </w:rPr>
        <w:t> </w:t>
      </w:r>
      <w:r>
        <w:rPr/>
        <w:t>den</w:t>
      </w:r>
      <w:r>
        <w:rPr>
          <w:spacing w:val="-4"/>
        </w:rPr>
        <w:t> </w:t>
      </w:r>
      <w:r>
        <w:rPr/>
        <w:t>der</w:t>
      </w:r>
      <w:r>
        <w:rPr>
          <w:spacing w:val="-1"/>
        </w:rPr>
        <w:t> </w:t>
      </w:r>
      <w:r>
        <w:rPr/>
        <w:t>Erlös</w:t>
      </w:r>
      <w:r>
        <w:rPr>
          <w:spacing w:val="-3"/>
        </w:rPr>
        <w:t> </w:t>
      </w:r>
      <w:r>
        <w:rPr/>
        <w:t>die</w:t>
      </w:r>
      <w:r>
        <w:rPr>
          <w:spacing w:val="-6"/>
        </w:rPr>
        <w:t> </w:t>
      </w:r>
      <w:r>
        <w:rPr/>
        <w:t>Anlagekosten</w:t>
      </w:r>
      <w:r>
        <w:rPr>
          <w:spacing w:val="-3"/>
        </w:rPr>
        <w:t> </w:t>
      </w:r>
      <w:r>
        <w:rPr>
          <w:spacing w:val="-2"/>
        </w:rPr>
        <w:t>übersteigt.</w:t>
      </w:r>
    </w:p>
    <w:p>
      <w:pPr>
        <w:pStyle w:val="BodyText"/>
        <w:spacing w:before="115"/>
        <w:ind w:left="0"/>
      </w:pPr>
    </w:p>
    <w:p>
      <w:pPr>
        <w:pStyle w:val="Heading2"/>
        <w:tabs>
          <w:tab w:pos="851" w:val="left" w:leader="none"/>
        </w:tabs>
        <w:spacing w:line="479" w:lineRule="exact"/>
        <w:ind w:left="127"/>
      </w:pPr>
      <w:r>
        <w:rPr>
          <w:b w:val="0"/>
          <w:position w:val="-14"/>
        </w:rPr>
        <w:drawing>
          <wp:inline distT="0" distB="0" distL="0" distR="0">
            <wp:extent cx="259077" cy="313652"/>
            <wp:effectExtent l="0" t="0" r="0" b="0"/>
            <wp:docPr id="82" name="Image 82" descr="Kantonaler Steuerrechner">
              <a:hlinkClick r:id="rId67"/>
            </wp:docPr>
            <wp:cNvGraphicFramePr>
              <a:graphicFrameLocks/>
            </wp:cNvGraphicFramePr>
            <a:graphic>
              <a:graphicData uri="http://schemas.openxmlformats.org/drawingml/2006/picture">
                <pic:pic>
                  <pic:nvPicPr>
                    <pic:cNvPr id="82" name="Image 82" descr="Kantonaler Steuerrechner">
                      <a:hlinkClick r:id="rId67"/>
                    </pic:cNvPr>
                    <pic:cNvPicPr/>
                  </pic:nvPicPr>
                  <pic:blipFill>
                    <a:blip r:embed="rId12" cstate="print"/>
                    <a:stretch>
                      <a:fillRect/>
                    </a:stretch>
                  </pic:blipFill>
                  <pic:spPr>
                    <a:xfrm>
                      <a:off x="0" y="0"/>
                      <a:ext cx="259077" cy="313652"/>
                    </a:xfrm>
                    <a:prstGeom prst="rect">
                      <a:avLst/>
                    </a:prstGeom>
                  </pic:spPr>
                </pic:pic>
              </a:graphicData>
            </a:graphic>
          </wp:inline>
        </w:drawing>
      </w:r>
      <w:r>
        <w:rPr>
          <w:b w:val="0"/>
          <w:position w:val="-14"/>
        </w:rPr>
      </w:r>
      <w:r>
        <w:rPr>
          <w:rFonts w:ascii="Times New Roman"/>
          <w:b w:val="0"/>
          <w:sz w:val="20"/>
        </w:rPr>
        <w:tab/>
      </w:r>
      <w:bookmarkStart w:name="Steuerberechnung" w:id="64"/>
      <w:bookmarkEnd w:id="64"/>
      <w:r>
        <w:rPr>
          <w:rFonts w:ascii="Times New Roman"/>
          <w:b w:val="0"/>
          <w:sz w:val="20"/>
        </w:rPr>
      </w:r>
      <w:r>
        <w:rPr>
          <w:color w:val="2D73B4"/>
          <w:spacing w:val="-2"/>
        </w:rPr>
        <w:t>Steuerberechnung</w:t>
      </w:r>
    </w:p>
    <w:p>
      <w:pPr>
        <w:pStyle w:val="BodyText"/>
        <w:spacing w:line="192" w:lineRule="exact"/>
        <w:ind w:left="851"/>
      </w:pPr>
      <w:bookmarkStart w:name="_bookmark28" w:id="65"/>
      <w:bookmarkEnd w:id="65"/>
      <w:r>
        <w:rPr/>
      </w:r>
      <w:r>
        <w:rPr/>
        <w:t>(§§</w:t>
      </w:r>
      <w:r>
        <w:rPr>
          <w:spacing w:val="-2"/>
        </w:rPr>
        <w:t> </w:t>
      </w:r>
      <w:r>
        <w:rPr/>
        <w:t>126 –</w:t>
      </w:r>
      <w:r>
        <w:rPr>
          <w:spacing w:val="-2"/>
        </w:rPr>
        <w:t> </w:t>
      </w:r>
      <w:r>
        <w:rPr/>
        <w:t>136 StG;</w:t>
      </w:r>
      <w:r>
        <w:rPr>
          <w:spacing w:val="-2"/>
        </w:rPr>
        <w:t> </w:t>
      </w:r>
      <w:r>
        <w:rPr/>
        <w:t>§ 48</w:t>
      </w:r>
      <w:r>
        <w:rPr>
          <w:spacing w:val="-2"/>
        </w:rPr>
        <w:t> </w:t>
      </w:r>
      <w:r>
        <w:rPr>
          <w:spacing w:val="-4"/>
        </w:rPr>
        <w:t>StV)</w:t>
      </w:r>
    </w:p>
    <w:p>
      <w:pPr>
        <w:pStyle w:val="BodyText"/>
        <w:spacing w:before="155"/>
        <w:ind w:left="0"/>
      </w:pPr>
    </w:p>
    <w:p>
      <w:pPr>
        <w:pStyle w:val="BodyText"/>
      </w:pPr>
      <w:r>
        <w:rPr>
          <w:color w:val="950000"/>
          <w:spacing w:val="-2"/>
        </w:rPr>
        <w:t>Verlustverrechnung</w:t>
      </w:r>
    </w:p>
    <w:p>
      <w:pPr>
        <w:pStyle w:val="Heading8"/>
      </w:pPr>
      <w:r>
        <w:rPr/>
        <w:t>§</w:t>
      </w:r>
      <w:r>
        <w:rPr>
          <w:spacing w:val="1"/>
        </w:rPr>
        <w:t> </w:t>
      </w:r>
      <w:r>
        <w:rPr/>
        <w:t>134</w:t>
      </w:r>
      <w:r>
        <w:rPr>
          <w:spacing w:val="1"/>
        </w:rPr>
        <w:t> </w:t>
      </w:r>
      <w:r>
        <w:rPr>
          <w:spacing w:val="-4"/>
        </w:rPr>
        <w:t>StG:</w:t>
      </w:r>
    </w:p>
    <w:p>
      <w:pPr>
        <w:pStyle w:val="BodyText"/>
        <w:spacing w:before="56"/>
        <w:ind w:right="700"/>
      </w:pPr>
      <w:r>
        <w:rPr>
          <w:position w:val="6"/>
          <w:sz w:val="12"/>
        </w:rPr>
        <w:t>1</w:t>
      </w:r>
      <w:r>
        <w:rPr>
          <w:spacing w:val="23"/>
          <w:position w:val="6"/>
          <w:sz w:val="12"/>
        </w:rPr>
        <w:t> </w:t>
      </w:r>
      <w:r>
        <w:rPr/>
        <w:t>Grundstückgewinne können verrechnet werden mit Grundstückverlusten, die der Pflichtige im Kalen-derjahr und in den dem Steuerjahr vorausgegangenen vier Kalenderjahren erlitten hat.</w:t>
      </w:r>
    </w:p>
    <w:p>
      <w:pPr>
        <w:pStyle w:val="BodyText"/>
        <w:spacing w:before="154"/>
        <w:ind w:left="0"/>
      </w:pPr>
    </w:p>
    <w:p>
      <w:pPr>
        <w:pStyle w:val="BodyText"/>
      </w:pPr>
      <w:r>
        <w:rPr>
          <w:color w:val="950000"/>
          <w:spacing w:val="-2"/>
        </w:rPr>
        <w:t>Steuersatz</w:t>
      </w:r>
    </w:p>
    <w:p>
      <w:pPr>
        <w:pStyle w:val="Heading8"/>
      </w:pPr>
      <w:r>
        <w:rPr/>
        <w:t>§ 135 Abs.</w:t>
      </w:r>
      <w:r>
        <w:rPr>
          <w:spacing w:val="-1"/>
        </w:rPr>
        <w:t> </w:t>
      </w:r>
      <w:r>
        <w:rPr/>
        <w:t>1</w:t>
      </w:r>
      <w:r>
        <w:rPr>
          <w:spacing w:val="-2"/>
        </w:rPr>
        <w:t> </w:t>
      </w:r>
      <w:r>
        <w:rPr>
          <w:spacing w:val="-4"/>
        </w:rPr>
        <w:t>StG:</w:t>
      </w:r>
    </w:p>
    <w:p>
      <w:pPr>
        <w:pStyle w:val="BodyText"/>
        <w:spacing w:before="56"/>
      </w:pPr>
      <w:r>
        <w:rPr>
          <w:position w:val="6"/>
          <w:sz w:val="12"/>
        </w:rPr>
        <w:t>1</w:t>
      </w:r>
      <w:r>
        <w:rPr>
          <w:spacing w:val="13"/>
          <w:position w:val="6"/>
          <w:sz w:val="12"/>
        </w:rPr>
        <w:t> </w:t>
      </w:r>
      <w:r>
        <w:rPr/>
        <w:t>Grundstückgewinnsteuer</w:t>
      </w:r>
      <w:r>
        <w:rPr>
          <w:spacing w:val="-3"/>
        </w:rPr>
        <w:t> </w:t>
      </w:r>
      <w:r>
        <w:rPr/>
        <w:t>beträgt</w:t>
      </w:r>
      <w:r>
        <w:rPr>
          <w:spacing w:val="-4"/>
        </w:rPr>
        <w:t> </w:t>
      </w:r>
      <w:r>
        <w:rPr/>
        <w:t>40</w:t>
      </w:r>
      <w:r>
        <w:rPr>
          <w:spacing w:val="-5"/>
        </w:rPr>
        <w:t> </w:t>
      </w:r>
      <w:r>
        <w:rPr/>
        <w:t>Prozent</w:t>
      </w:r>
      <w:r>
        <w:rPr>
          <w:spacing w:val="-5"/>
        </w:rPr>
        <w:t> </w:t>
      </w:r>
      <w:r>
        <w:rPr/>
        <w:t>des</w:t>
      </w:r>
      <w:r>
        <w:rPr>
          <w:spacing w:val="-4"/>
        </w:rPr>
        <w:t> </w:t>
      </w:r>
      <w:r>
        <w:rPr>
          <w:spacing w:val="-2"/>
        </w:rPr>
        <w:t>Grundstückgewinns.</w:t>
      </w:r>
    </w:p>
    <w:p>
      <w:pPr>
        <w:pStyle w:val="Heading8"/>
      </w:pPr>
      <w:r>
        <w:rPr/>
        <w:t>§</w:t>
      </w:r>
      <w:r>
        <w:rPr>
          <w:spacing w:val="-2"/>
        </w:rPr>
        <w:t> </w:t>
      </w:r>
      <w:r>
        <w:rPr/>
        <w:t>48 Abs.</w:t>
      </w:r>
      <w:r>
        <w:rPr>
          <w:spacing w:val="-1"/>
        </w:rPr>
        <w:t> </w:t>
      </w:r>
      <w:r>
        <w:rPr/>
        <w:t>3</w:t>
      </w:r>
      <w:r>
        <w:rPr>
          <w:spacing w:val="1"/>
        </w:rPr>
        <w:t> </w:t>
      </w:r>
      <w:r>
        <w:rPr>
          <w:spacing w:val="-4"/>
        </w:rPr>
        <w:t>StV:</w:t>
      </w:r>
    </w:p>
    <w:p>
      <w:pPr>
        <w:pStyle w:val="BodyText"/>
        <w:spacing w:before="56"/>
      </w:pPr>
      <w:r>
        <w:rPr>
          <w:position w:val="6"/>
          <w:sz w:val="12"/>
        </w:rPr>
        <w:t>3</w:t>
      </w:r>
      <w:r>
        <w:rPr>
          <w:spacing w:val="13"/>
          <w:position w:val="6"/>
          <w:sz w:val="12"/>
        </w:rPr>
        <w:t> </w:t>
      </w:r>
      <w:r>
        <w:rPr/>
        <w:t>Grundstückgewinnsteuerbeträge</w:t>
      </w:r>
      <w:r>
        <w:rPr>
          <w:spacing w:val="-3"/>
        </w:rPr>
        <w:t> </w:t>
      </w:r>
      <w:r>
        <w:rPr/>
        <w:t>unter</w:t>
      </w:r>
      <w:r>
        <w:rPr>
          <w:spacing w:val="-3"/>
        </w:rPr>
        <w:t> </w:t>
      </w:r>
      <w:r>
        <w:rPr/>
        <w:t>Fr.</w:t>
      </w:r>
      <w:r>
        <w:rPr>
          <w:spacing w:val="-3"/>
        </w:rPr>
        <w:t> </w:t>
      </w:r>
      <w:r>
        <w:rPr/>
        <w:t>50</w:t>
      </w:r>
      <w:r>
        <w:rPr>
          <w:spacing w:val="-3"/>
        </w:rPr>
        <w:t> </w:t>
      </w:r>
      <w:r>
        <w:rPr/>
        <w:t>werden</w:t>
      </w:r>
      <w:r>
        <w:rPr>
          <w:spacing w:val="-5"/>
        </w:rPr>
        <w:t> </w:t>
      </w:r>
      <w:r>
        <w:rPr/>
        <w:t>nicht</w:t>
      </w:r>
      <w:r>
        <w:rPr>
          <w:spacing w:val="-5"/>
        </w:rPr>
        <w:t> </w:t>
      </w:r>
      <w:r>
        <w:rPr>
          <w:spacing w:val="-2"/>
        </w:rPr>
        <w:t>erhoben.</w:t>
      </w:r>
    </w:p>
    <w:p>
      <w:pPr>
        <w:pStyle w:val="BodyText"/>
        <w:spacing w:before="152"/>
        <w:ind w:left="0"/>
      </w:pPr>
    </w:p>
    <w:p>
      <w:pPr>
        <w:pStyle w:val="BodyText"/>
      </w:pPr>
      <w:r>
        <w:rPr>
          <w:color w:val="950000"/>
        </w:rPr>
        <w:t>Zuschläge</w:t>
      </w:r>
      <w:r>
        <w:rPr>
          <w:color w:val="950000"/>
          <w:spacing w:val="-2"/>
        </w:rPr>
        <w:t> </w:t>
      </w:r>
      <w:r>
        <w:rPr>
          <w:color w:val="950000"/>
        </w:rPr>
        <w:t>und</w:t>
      </w:r>
      <w:r>
        <w:rPr>
          <w:color w:val="950000"/>
          <w:spacing w:val="-1"/>
        </w:rPr>
        <w:t> </w:t>
      </w:r>
      <w:r>
        <w:rPr>
          <w:color w:val="950000"/>
          <w:spacing w:val="-2"/>
        </w:rPr>
        <w:t>Abzüge</w:t>
      </w:r>
    </w:p>
    <w:p>
      <w:pPr>
        <w:pStyle w:val="Heading8"/>
      </w:pPr>
      <w:r>
        <w:rPr/>
        <w:t>§</w:t>
      </w:r>
      <w:r>
        <w:rPr>
          <w:spacing w:val="1"/>
        </w:rPr>
        <w:t> </w:t>
      </w:r>
      <w:r>
        <w:rPr/>
        <w:t>136</w:t>
      </w:r>
      <w:r>
        <w:rPr>
          <w:spacing w:val="1"/>
        </w:rPr>
        <w:t> </w:t>
      </w:r>
      <w:r>
        <w:rPr>
          <w:spacing w:val="-4"/>
        </w:rPr>
        <w:t>StG:</w:t>
      </w:r>
    </w:p>
    <w:p>
      <w:pPr>
        <w:pStyle w:val="BodyText"/>
        <w:spacing w:before="56"/>
        <w:ind w:right="703"/>
        <w:jc w:val="both"/>
      </w:pPr>
      <w:r>
        <w:rPr>
          <w:position w:val="6"/>
          <w:sz w:val="12"/>
        </w:rPr>
        <w:t>1</w:t>
      </w:r>
      <w:r>
        <w:rPr>
          <w:spacing w:val="15"/>
          <w:position w:val="6"/>
          <w:sz w:val="12"/>
        </w:rPr>
        <w:t> </w:t>
      </w:r>
      <w:r>
        <w:rPr/>
        <w:t>War</w:t>
      </w:r>
      <w:r>
        <w:rPr>
          <w:spacing w:val="-4"/>
        </w:rPr>
        <w:t> </w:t>
      </w:r>
      <w:r>
        <w:rPr/>
        <w:t>das</w:t>
      </w:r>
      <w:r>
        <w:rPr>
          <w:spacing w:val="-3"/>
        </w:rPr>
        <w:t> </w:t>
      </w:r>
      <w:r>
        <w:rPr/>
        <w:t>veräusserte</w:t>
      </w:r>
      <w:r>
        <w:rPr>
          <w:spacing w:val="-4"/>
        </w:rPr>
        <w:t> </w:t>
      </w:r>
      <w:r>
        <w:rPr/>
        <w:t>Grundstück</w:t>
      </w:r>
      <w:r>
        <w:rPr>
          <w:spacing w:val="-3"/>
        </w:rPr>
        <w:t> </w:t>
      </w:r>
      <w:r>
        <w:rPr/>
        <w:t>während</w:t>
      </w:r>
      <w:r>
        <w:rPr>
          <w:spacing w:val="-4"/>
        </w:rPr>
        <w:t> </w:t>
      </w:r>
      <w:r>
        <w:rPr/>
        <w:t>weniger</w:t>
      </w:r>
      <w:r>
        <w:rPr>
          <w:spacing w:val="-4"/>
        </w:rPr>
        <w:t> </w:t>
      </w:r>
      <w:r>
        <w:rPr/>
        <w:t>als</w:t>
      </w:r>
      <w:r>
        <w:rPr>
          <w:spacing w:val="-1"/>
        </w:rPr>
        <w:t> </w:t>
      </w:r>
      <w:r>
        <w:rPr/>
        <w:t>drei</w:t>
      </w:r>
      <w:r>
        <w:rPr>
          <w:spacing w:val="-6"/>
        </w:rPr>
        <w:t> </w:t>
      </w:r>
      <w:r>
        <w:rPr/>
        <w:t>Jahren</w:t>
      </w:r>
      <w:r>
        <w:rPr>
          <w:spacing w:val="-4"/>
        </w:rPr>
        <w:t> </w:t>
      </w:r>
      <w:r>
        <w:rPr/>
        <w:t>im</w:t>
      </w:r>
      <w:r>
        <w:rPr>
          <w:spacing w:val="-3"/>
        </w:rPr>
        <w:t> </w:t>
      </w:r>
      <w:r>
        <w:rPr/>
        <w:t>Eigentum</w:t>
      </w:r>
      <w:r>
        <w:rPr>
          <w:spacing w:val="-1"/>
        </w:rPr>
        <w:t> </w:t>
      </w:r>
      <w:r>
        <w:rPr/>
        <w:t>des</w:t>
      </w:r>
      <w:r>
        <w:rPr>
          <w:spacing w:val="-3"/>
        </w:rPr>
        <w:t> </w:t>
      </w:r>
      <w:r>
        <w:rPr/>
        <w:t>Steuerpflichtigen, wird der Steuerbetrag für jeden Monat, den die Eigentumsdauer weniger ausmacht, um ein Prozent erhöht; bei Härtefällen kann der Zuschlag bis zur Hälfte reduziert werden.</w:t>
      </w:r>
    </w:p>
    <w:p>
      <w:pPr>
        <w:pStyle w:val="BodyText"/>
        <w:spacing w:before="37"/>
        <w:ind w:right="706"/>
        <w:jc w:val="both"/>
      </w:pPr>
      <w:r>
        <w:rPr>
          <w:position w:val="6"/>
          <w:sz w:val="12"/>
        </w:rPr>
        <w:t>2</w:t>
      </w:r>
      <w:r>
        <w:rPr>
          <w:spacing w:val="9"/>
          <w:position w:val="6"/>
          <w:sz w:val="12"/>
        </w:rPr>
        <w:t> </w:t>
      </w:r>
      <w:r>
        <w:rPr/>
        <w:t>Bei</w:t>
      </w:r>
      <w:r>
        <w:rPr>
          <w:spacing w:val="-9"/>
        </w:rPr>
        <w:t> </w:t>
      </w:r>
      <w:r>
        <w:rPr/>
        <w:t>einer</w:t>
      </w:r>
      <w:r>
        <w:rPr>
          <w:spacing w:val="-8"/>
        </w:rPr>
        <w:t> </w:t>
      </w:r>
      <w:r>
        <w:rPr/>
        <w:t>Eigentumsdauer</w:t>
      </w:r>
      <w:r>
        <w:rPr>
          <w:spacing w:val="-8"/>
        </w:rPr>
        <w:t> </w:t>
      </w:r>
      <w:r>
        <w:rPr/>
        <w:t>von</w:t>
      </w:r>
      <w:r>
        <w:rPr>
          <w:spacing w:val="-7"/>
        </w:rPr>
        <w:t> </w:t>
      </w:r>
      <w:r>
        <w:rPr/>
        <w:t>sechs</w:t>
      </w:r>
      <w:r>
        <w:rPr>
          <w:spacing w:val="-7"/>
        </w:rPr>
        <w:t> </w:t>
      </w:r>
      <w:r>
        <w:rPr/>
        <w:t>Jahren</w:t>
      </w:r>
      <w:r>
        <w:rPr>
          <w:spacing w:val="-7"/>
        </w:rPr>
        <w:t> </w:t>
      </w:r>
      <w:r>
        <w:rPr/>
        <w:t>sowie</w:t>
      </w:r>
      <w:r>
        <w:rPr>
          <w:spacing w:val="-7"/>
        </w:rPr>
        <w:t> </w:t>
      </w:r>
      <w:r>
        <w:rPr/>
        <w:t>für</w:t>
      </w:r>
      <w:r>
        <w:rPr>
          <w:spacing w:val="-8"/>
        </w:rPr>
        <w:t> </w:t>
      </w:r>
      <w:r>
        <w:rPr/>
        <w:t>jedes</w:t>
      </w:r>
      <w:r>
        <w:rPr>
          <w:spacing w:val="-9"/>
        </w:rPr>
        <w:t> </w:t>
      </w:r>
      <w:r>
        <w:rPr/>
        <w:t>weitere</w:t>
      </w:r>
      <w:r>
        <w:rPr>
          <w:spacing w:val="-9"/>
        </w:rPr>
        <w:t> </w:t>
      </w:r>
      <w:r>
        <w:rPr/>
        <w:t>Jahr</w:t>
      </w:r>
      <w:r>
        <w:rPr>
          <w:spacing w:val="-8"/>
        </w:rPr>
        <w:t> </w:t>
      </w:r>
      <w:r>
        <w:rPr/>
        <w:t>ermässigt</w:t>
      </w:r>
      <w:r>
        <w:rPr>
          <w:spacing w:val="-9"/>
        </w:rPr>
        <w:t> </w:t>
      </w:r>
      <w:r>
        <w:rPr/>
        <w:t>sich</w:t>
      </w:r>
      <w:r>
        <w:rPr>
          <w:spacing w:val="-7"/>
        </w:rPr>
        <w:t> </w:t>
      </w:r>
      <w:r>
        <w:rPr/>
        <w:t>die</w:t>
      </w:r>
      <w:r>
        <w:rPr>
          <w:spacing w:val="-7"/>
        </w:rPr>
        <w:t> </w:t>
      </w:r>
      <w:r>
        <w:rPr/>
        <w:t>Steuer</w:t>
      </w:r>
      <w:r>
        <w:rPr>
          <w:spacing w:val="-8"/>
        </w:rPr>
        <w:t> </w:t>
      </w:r>
      <w:r>
        <w:rPr/>
        <w:t>um vier Prozent, höchstens jedoch um 72 Prozent.</w:t>
      </w:r>
    </w:p>
    <w:p>
      <w:pPr>
        <w:pStyle w:val="BodyText"/>
        <w:spacing w:line="285" w:lineRule="auto" w:before="40"/>
        <w:ind w:right="7370"/>
      </w:pPr>
      <w:hyperlink r:id="rId102">
        <w:r>
          <w:rPr>
            <w:color w:val="0462C0"/>
            <w:spacing w:val="-2"/>
            <w:u w:val="single" w:color="0462C0"/>
          </w:rPr>
          <w:t>Haltezeitabzüge</w:t>
        </w:r>
      </w:hyperlink>
      <w:r>
        <w:rPr>
          <w:color w:val="0462C0"/>
          <w:spacing w:val="-2"/>
        </w:rPr>
        <w:t> </w:t>
      </w:r>
      <w:hyperlink r:id="rId103">
        <w:r>
          <w:rPr>
            <w:color w:val="0462C0"/>
            <w:spacing w:val="-2"/>
            <w:u w:val="single" w:color="0462C0"/>
          </w:rPr>
          <w:t>Haltezeitzuschläge</w:t>
        </w:r>
      </w:hyperlink>
    </w:p>
    <w:p>
      <w:pPr>
        <w:pStyle w:val="BodyText"/>
        <w:spacing w:after="0" w:line="285" w:lineRule="auto"/>
        <w:sectPr>
          <w:headerReference w:type="default" r:id="rId98"/>
          <w:footerReference w:type="default" r:id="rId99"/>
          <w:pgSz w:w="11910" w:h="16840"/>
          <w:pgMar w:header="724" w:footer="687" w:top="960" w:bottom="880" w:left="850" w:right="992"/>
        </w:sectPr>
      </w:pPr>
    </w:p>
    <w:p>
      <w:pPr>
        <w:pStyle w:val="BodyText"/>
        <w:spacing w:before="141"/>
        <w:ind w:left="0"/>
        <w:rPr>
          <w:sz w:val="26"/>
        </w:rPr>
      </w:pPr>
    </w:p>
    <w:p>
      <w:pPr>
        <w:pStyle w:val="Heading3"/>
      </w:pPr>
      <w:bookmarkStart w:name="Ertrag der Grundstückgewinnsteuer" w:id="66"/>
      <w:bookmarkEnd w:id="66"/>
      <w:r>
        <w:rPr>
          <w:b w:val="0"/>
        </w:rPr>
      </w:r>
      <w:bookmarkStart w:name="_bookmark29" w:id="67"/>
      <w:bookmarkEnd w:id="67"/>
      <w:r>
        <w:rPr>
          <w:b w:val="0"/>
        </w:rPr>
      </w:r>
      <w:r>
        <w:rPr>
          <w:color w:val="2D73B4"/>
        </w:rPr>
        <w:t>Ertrag</w:t>
      </w:r>
      <w:r>
        <w:rPr>
          <w:color w:val="2D73B4"/>
          <w:spacing w:val="-7"/>
        </w:rPr>
        <w:t> </w:t>
      </w:r>
      <w:r>
        <w:rPr>
          <w:color w:val="2D73B4"/>
        </w:rPr>
        <w:t>der</w:t>
      </w:r>
      <w:r>
        <w:rPr>
          <w:color w:val="2D73B4"/>
          <w:spacing w:val="-7"/>
        </w:rPr>
        <w:t> </w:t>
      </w:r>
      <w:r>
        <w:rPr>
          <w:color w:val="2D73B4"/>
          <w:spacing w:val="-2"/>
        </w:rPr>
        <w:t>Grundstückgewinnsteuer</w:t>
      </w:r>
    </w:p>
    <w:p>
      <w:pPr>
        <w:pStyle w:val="BodyText"/>
        <w:spacing w:before="93"/>
        <w:ind w:left="851"/>
      </w:pPr>
      <w:r>
        <w:rPr/>
        <w:t>(§</w:t>
      </w:r>
      <w:r>
        <w:rPr>
          <w:spacing w:val="-2"/>
        </w:rPr>
        <w:t> </w:t>
      </w:r>
      <w:r>
        <w:rPr/>
        <w:t>203</w:t>
      </w:r>
      <w:r>
        <w:rPr>
          <w:spacing w:val="1"/>
        </w:rPr>
        <w:t> </w:t>
      </w:r>
      <w:r>
        <w:rPr>
          <w:spacing w:val="-4"/>
        </w:rPr>
        <w:t>StG)</w:t>
      </w:r>
    </w:p>
    <w:p>
      <w:pPr>
        <w:pStyle w:val="BodyText"/>
        <w:spacing w:before="27"/>
        <w:ind w:left="0"/>
      </w:pPr>
    </w:p>
    <w:p>
      <w:pPr>
        <w:pStyle w:val="Heading8"/>
        <w:spacing w:before="0"/>
      </w:pPr>
      <w:r>
        <w:rPr/>
        <w:t>§ 203 Abs.</w:t>
      </w:r>
      <w:r>
        <w:rPr>
          <w:spacing w:val="-1"/>
        </w:rPr>
        <w:t> </w:t>
      </w:r>
      <w:r>
        <w:rPr/>
        <w:t>2</w:t>
      </w:r>
      <w:r>
        <w:rPr>
          <w:spacing w:val="-2"/>
        </w:rPr>
        <w:t> </w:t>
      </w:r>
      <w:r>
        <w:rPr>
          <w:spacing w:val="-4"/>
        </w:rPr>
        <w:t>StG:</w:t>
      </w:r>
    </w:p>
    <w:p>
      <w:pPr>
        <w:pStyle w:val="BodyText"/>
        <w:spacing w:before="56"/>
        <w:ind w:right="703"/>
        <w:jc w:val="both"/>
      </w:pPr>
      <w:r>
        <w:rPr>
          <w:position w:val="6"/>
          <w:sz w:val="12"/>
        </w:rPr>
        <w:t>2</w:t>
      </w:r>
      <w:r>
        <w:rPr>
          <w:spacing w:val="36"/>
          <w:position w:val="6"/>
          <w:sz w:val="12"/>
        </w:rPr>
        <w:t> </w:t>
      </w:r>
      <w:r>
        <w:rPr/>
        <w:t>Der Ertrag der Grundstückgewinnsteuer fällt zu 43.5</w:t>
      </w:r>
      <w:r>
        <w:rPr>
          <w:spacing w:val="-1"/>
        </w:rPr>
        <w:t> </w:t>
      </w:r>
      <w:r>
        <w:rPr/>
        <w:t>Prozent an den Kanton, zu 25</w:t>
      </w:r>
      <w:r>
        <w:rPr>
          <w:spacing w:val="-1"/>
        </w:rPr>
        <w:t> </w:t>
      </w:r>
      <w:r>
        <w:rPr/>
        <w:t>Prozent an die Politische</w:t>
      </w:r>
      <w:r>
        <w:rPr>
          <w:spacing w:val="-6"/>
        </w:rPr>
        <w:t> </w:t>
      </w:r>
      <w:r>
        <w:rPr/>
        <w:t>Gemeinde</w:t>
      </w:r>
      <w:r>
        <w:rPr>
          <w:spacing w:val="-6"/>
        </w:rPr>
        <w:t> </w:t>
      </w:r>
      <w:r>
        <w:rPr/>
        <w:t>und</w:t>
      </w:r>
      <w:r>
        <w:rPr>
          <w:spacing w:val="-6"/>
        </w:rPr>
        <w:t> </w:t>
      </w:r>
      <w:r>
        <w:rPr/>
        <w:t>zu</w:t>
      </w:r>
      <w:r>
        <w:rPr>
          <w:spacing w:val="-9"/>
        </w:rPr>
        <w:t> </w:t>
      </w:r>
      <w:r>
        <w:rPr/>
        <w:t>25</w:t>
      </w:r>
      <w:r>
        <w:rPr>
          <w:spacing w:val="-1"/>
        </w:rPr>
        <w:t> </w:t>
      </w:r>
      <w:r>
        <w:rPr/>
        <w:t>Prozent</w:t>
      </w:r>
      <w:r>
        <w:rPr>
          <w:spacing w:val="-7"/>
        </w:rPr>
        <w:t> </w:t>
      </w:r>
      <w:r>
        <w:rPr/>
        <w:t>an</w:t>
      </w:r>
      <w:r>
        <w:rPr>
          <w:spacing w:val="-9"/>
        </w:rPr>
        <w:t> </w:t>
      </w:r>
      <w:r>
        <w:rPr/>
        <w:t>die</w:t>
      </w:r>
      <w:r>
        <w:rPr>
          <w:spacing w:val="-6"/>
        </w:rPr>
        <w:t> </w:t>
      </w:r>
      <w:r>
        <w:rPr/>
        <w:t>Schulgemeinden.</w:t>
      </w:r>
      <w:r>
        <w:rPr>
          <w:spacing w:val="-7"/>
        </w:rPr>
        <w:t> </w:t>
      </w:r>
      <w:r>
        <w:rPr/>
        <w:t>Die</w:t>
      </w:r>
      <w:r>
        <w:rPr>
          <w:spacing w:val="-6"/>
        </w:rPr>
        <w:t> </w:t>
      </w:r>
      <w:r>
        <w:rPr/>
        <w:t>restlichen</w:t>
      </w:r>
      <w:r>
        <w:rPr>
          <w:spacing w:val="-9"/>
        </w:rPr>
        <w:t> </w:t>
      </w:r>
      <w:r>
        <w:rPr/>
        <w:t>6.5</w:t>
      </w:r>
      <w:r>
        <w:rPr>
          <w:spacing w:val="-1"/>
        </w:rPr>
        <w:t> </w:t>
      </w:r>
      <w:r>
        <w:rPr/>
        <w:t>Prozent</w:t>
      </w:r>
      <w:r>
        <w:rPr>
          <w:spacing w:val="-9"/>
        </w:rPr>
        <w:t> </w:t>
      </w:r>
      <w:r>
        <w:rPr/>
        <w:t>fallen</w:t>
      </w:r>
      <w:r>
        <w:rPr>
          <w:spacing w:val="-6"/>
        </w:rPr>
        <w:t> </w:t>
      </w:r>
      <w:r>
        <w:rPr/>
        <w:t>an</w:t>
      </w:r>
      <w:r>
        <w:rPr>
          <w:spacing w:val="-6"/>
        </w:rPr>
        <w:t> </w:t>
      </w:r>
      <w:r>
        <w:rPr/>
        <w:t>die Kirchgemeinde</w:t>
      </w:r>
      <w:r>
        <w:rPr>
          <w:spacing w:val="-11"/>
        </w:rPr>
        <w:t> </w:t>
      </w:r>
      <w:r>
        <w:rPr/>
        <w:t>jener</w:t>
      </w:r>
      <w:r>
        <w:rPr>
          <w:spacing w:val="-12"/>
        </w:rPr>
        <w:t> </w:t>
      </w:r>
      <w:r>
        <w:rPr/>
        <w:t>Konfession,</w:t>
      </w:r>
      <w:r>
        <w:rPr>
          <w:spacing w:val="-11"/>
        </w:rPr>
        <w:t> </w:t>
      </w:r>
      <w:r>
        <w:rPr/>
        <w:t>welcher</w:t>
      </w:r>
      <w:r>
        <w:rPr>
          <w:spacing w:val="-12"/>
        </w:rPr>
        <w:t> </w:t>
      </w:r>
      <w:r>
        <w:rPr/>
        <w:t>der</w:t>
      </w:r>
      <w:r>
        <w:rPr>
          <w:spacing w:val="-12"/>
        </w:rPr>
        <w:t> </w:t>
      </w:r>
      <w:r>
        <w:rPr/>
        <w:t>Steuerpflichtige</w:t>
      </w:r>
      <w:r>
        <w:rPr>
          <w:spacing w:val="-11"/>
        </w:rPr>
        <w:t> </w:t>
      </w:r>
      <w:r>
        <w:rPr/>
        <w:t>angehört.</w:t>
      </w:r>
      <w:r>
        <w:rPr>
          <w:spacing w:val="-11"/>
        </w:rPr>
        <w:t> </w:t>
      </w:r>
      <w:r>
        <w:rPr/>
        <w:t>Gehört</w:t>
      </w:r>
      <w:r>
        <w:rPr>
          <w:spacing w:val="-11"/>
        </w:rPr>
        <w:t> </w:t>
      </w:r>
      <w:r>
        <w:rPr/>
        <w:t>ein</w:t>
      </w:r>
      <w:r>
        <w:rPr>
          <w:spacing w:val="-11"/>
        </w:rPr>
        <w:t> </w:t>
      </w:r>
      <w:r>
        <w:rPr/>
        <w:t>Steuerpflichtiger</w:t>
      </w:r>
      <w:r>
        <w:rPr>
          <w:spacing w:val="-12"/>
        </w:rPr>
        <w:t> </w:t>
      </w:r>
      <w:r>
        <w:rPr/>
        <w:t>kei-ner staatlich anerkannten Kirche an, fällt dieser Anteil an die Politische Gemeinde. Die Aufteilung zwi-schen Sekundar- und Primarschulgemeinde erfolgt im Verhältnis der Steuerfüsse.</w:t>
      </w:r>
    </w:p>
    <w:p>
      <w:pPr>
        <w:pStyle w:val="BodyText"/>
        <w:spacing w:before="40"/>
      </w:pPr>
      <w:hyperlink r:id="rId79">
        <w:r>
          <w:rPr>
            <w:color w:val="0462C0"/>
            <w:spacing w:val="-2"/>
            <w:u w:val="single" w:color="0462C0"/>
          </w:rPr>
          <w:t>Steuerfuss</w:t>
        </w:r>
      </w:hyperlink>
    </w:p>
    <w:p>
      <w:pPr>
        <w:pStyle w:val="BodyText"/>
        <w:ind w:left="0"/>
      </w:pPr>
    </w:p>
    <w:p>
      <w:pPr>
        <w:pStyle w:val="BodyText"/>
        <w:spacing w:before="152"/>
        <w:ind w:left="0"/>
      </w:pPr>
    </w:p>
    <w:p>
      <w:pPr>
        <w:pStyle w:val="BodyText"/>
        <w:spacing w:line="278" w:lineRule="auto"/>
        <w:ind w:left="851" w:right="3228"/>
      </w:pPr>
      <w:r>
        <w:rPr/>
        <w:t>Kantonale Steuerverwaltung Thurgau &gt; </w:t>
      </w:r>
      <w:hyperlink r:id="rId104">
        <w:r>
          <w:rPr>
            <w:color w:val="0462C0"/>
            <w:u w:val="single" w:color="0462C0"/>
          </w:rPr>
          <w:t>Grundstückgewinnsteuer</w:t>
        </w:r>
      </w:hyperlink>
      <w:r>
        <w:rPr>
          <w:color w:val="0462C0"/>
        </w:rPr>
        <w:t> </w:t>
      </w:r>
      <w:r>
        <w:rPr/>
        <w:t>Thurgauer</w:t>
      </w:r>
      <w:r>
        <w:rPr>
          <w:spacing w:val="-4"/>
        </w:rPr>
        <w:t> </w:t>
      </w:r>
      <w:r>
        <w:rPr/>
        <w:t>Steuerpraxis</w:t>
      </w:r>
      <w:r>
        <w:rPr>
          <w:spacing w:val="-5"/>
        </w:rPr>
        <w:t> </w:t>
      </w:r>
      <w:r>
        <w:rPr/>
        <w:t>zur</w:t>
      </w:r>
      <w:r>
        <w:rPr>
          <w:spacing w:val="-4"/>
        </w:rPr>
        <w:t> </w:t>
      </w:r>
      <w:r>
        <w:rPr/>
        <w:t>Grundstückgewinnsteuer</w:t>
      </w:r>
      <w:r>
        <w:rPr>
          <w:spacing w:val="-4"/>
        </w:rPr>
        <w:t> </w:t>
      </w:r>
      <w:r>
        <w:rPr/>
        <w:t>&gt;</w:t>
      </w:r>
      <w:r>
        <w:rPr>
          <w:spacing w:val="-4"/>
        </w:rPr>
        <w:t> </w:t>
      </w:r>
      <w:hyperlink r:id="rId105">
        <w:r>
          <w:rPr>
            <w:color w:val="0462C0"/>
            <w:u w:val="single" w:color="0462C0"/>
          </w:rPr>
          <w:t>StP</w:t>
        </w:r>
        <w:r>
          <w:rPr>
            <w:color w:val="0462C0"/>
            <w:spacing w:val="-7"/>
            <w:u w:val="single" w:color="0462C0"/>
          </w:rPr>
          <w:t> </w:t>
        </w:r>
        <w:r>
          <w:rPr>
            <w:color w:val="0462C0"/>
            <w:u w:val="single" w:color="0462C0"/>
          </w:rPr>
          <w:t>126</w:t>
        </w:r>
        <w:r>
          <w:rPr>
            <w:color w:val="0462C0"/>
            <w:spacing w:val="-3"/>
            <w:u w:val="single" w:color="0462C0"/>
          </w:rPr>
          <w:t> </w:t>
        </w:r>
        <w:r>
          <w:rPr>
            <w:color w:val="0462C0"/>
            <w:u w:val="single" w:color="0462C0"/>
          </w:rPr>
          <w:t>–</w:t>
        </w:r>
        <w:r>
          <w:rPr>
            <w:color w:val="0462C0"/>
            <w:spacing w:val="-3"/>
            <w:u w:val="single" w:color="0462C0"/>
          </w:rPr>
          <w:t> </w:t>
        </w:r>
        <w:r>
          <w:rPr>
            <w:color w:val="0462C0"/>
            <w:u w:val="single" w:color="0462C0"/>
          </w:rPr>
          <w:t>134</w:t>
        </w:r>
      </w:hyperlink>
    </w:p>
    <w:p>
      <w:pPr>
        <w:pStyle w:val="BodyText"/>
        <w:spacing w:after="0" w:line="278" w:lineRule="auto"/>
        <w:sectPr>
          <w:pgSz w:w="11910" w:h="16840"/>
          <w:pgMar w:header="724" w:footer="687" w:top="960" w:bottom="880" w:left="850" w:right="992"/>
        </w:sectPr>
      </w:pPr>
    </w:p>
    <w:p>
      <w:pPr>
        <w:pStyle w:val="BodyText"/>
        <w:spacing w:before="422"/>
        <w:ind w:left="0"/>
        <w:rPr>
          <w:sz w:val="40"/>
        </w:rPr>
      </w:pPr>
    </w:p>
    <w:p>
      <w:pPr>
        <w:pStyle w:val="Heading1"/>
      </w:pPr>
      <w:bookmarkStart w:name="Steuern in den Gemeinden und Kirchgemein" w:id="68"/>
      <w:bookmarkEnd w:id="68"/>
      <w:r>
        <w:rPr>
          <w:b w:val="0"/>
        </w:rPr>
      </w:r>
      <w:bookmarkStart w:name="_bookmark30" w:id="69"/>
      <w:bookmarkEnd w:id="69"/>
      <w:r>
        <w:rPr>
          <w:b w:val="0"/>
        </w:rPr>
      </w:r>
      <w:r>
        <w:rPr>
          <w:color w:val="2D73B4"/>
        </w:rPr>
        <w:t>Steuern</w:t>
      </w:r>
      <w:r>
        <w:rPr>
          <w:color w:val="2D73B4"/>
          <w:spacing w:val="-23"/>
        </w:rPr>
        <w:t> </w:t>
      </w:r>
      <w:r>
        <w:rPr>
          <w:color w:val="2D73B4"/>
        </w:rPr>
        <w:t>in</w:t>
      </w:r>
      <w:r>
        <w:rPr>
          <w:color w:val="2D73B4"/>
          <w:spacing w:val="-21"/>
        </w:rPr>
        <w:t> </w:t>
      </w:r>
      <w:r>
        <w:rPr>
          <w:color w:val="2D73B4"/>
        </w:rPr>
        <w:t>den</w:t>
      </w:r>
      <w:r>
        <w:rPr>
          <w:color w:val="2D73B4"/>
          <w:spacing w:val="-20"/>
        </w:rPr>
        <w:t> </w:t>
      </w:r>
      <w:r>
        <w:rPr>
          <w:color w:val="2D73B4"/>
        </w:rPr>
        <w:t>Gemeinden</w:t>
      </w:r>
      <w:r>
        <w:rPr>
          <w:color w:val="2D73B4"/>
          <w:spacing w:val="-21"/>
        </w:rPr>
        <w:t> </w:t>
      </w:r>
      <w:r>
        <w:rPr>
          <w:color w:val="2D73B4"/>
        </w:rPr>
        <w:t>und</w:t>
      </w:r>
      <w:r>
        <w:rPr>
          <w:color w:val="2D73B4"/>
          <w:spacing w:val="-20"/>
        </w:rPr>
        <w:t> </w:t>
      </w:r>
      <w:r>
        <w:rPr>
          <w:color w:val="2D73B4"/>
          <w:spacing w:val="-2"/>
        </w:rPr>
        <w:t>Kirchgemeinden</w:t>
      </w:r>
    </w:p>
    <w:p>
      <w:pPr>
        <w:pStyle w:val="BodyText"/>
        <w:spacing w:line="278" w:lineRule="auto" w:before="272"/>
        <w:ind w:left="851" w:right="3228"/>
      </w:pPr>
      <w:r>
        <w:rPr/>
        <w:t>Dossier</w:t>
      </w:r>
      <w:r>
        <w:rPr>
          <w:spacing w:val="-5"/>
        </w:rPr>
        <w:t> </w:t>
      </w:r>
      <w:r>
        <w:rPr/>
        <w:t>Steuerinformationen,</w:t>
      </w:r>
      <w:r>
        <w:rPr>
          <w:spacing w:val="-7"/>
        </w:rPr>
        <w:t> </w:t>
      </w:r>
      <w:r>
        <w:rPr/>
        <w:t>E.</w:t>
      </w:r>
      <w:r>
        <w:rPr>
          <w:spacing w:val="-5"/>
        </w:rPr>
        <w:t> </w:t>
      </w:r>
      <w:r>
        <w:rPr/>
        <w:t>Steuerbegriffe,</w:t>
      </w:r>
      <w:r>
        <w:rPr>
          <w:spacing w:val="-5"/>
        </w:rPr>
        <w:t> </w:t>
      </w:r>
      <w:hyperlink r:id="rId96">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108">
        <w:r>
          <w:rPr>
            <w:color w:val="0462C0"/>
            <w:u w:val="single" w:color="0462C0"/>
          </w:rPr>
          <w:t>Kirchensteuern</w:t>
        </w:r>
      </w:hyperlink>
    </w:p>
    <w:p>
      <w:pPr>
        <w:pStyle w:val="BodyText"/>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100">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Heading2"/>
        <w:spacing w:before="360"/>
      </w:pPr>
      <w:bookmarkStart w:name="Einkommens- und Vermögenssteuern sowie G" w:id="70"/>
      <w:bookmarkEnd w:id="70"/>
      <w:r>
        <w:rPr>
          <w:b w:val="0"/>
        </w:rPr>
      </w:r>
      <w:bookmarkStart w:name="_bookmark31" w:id="71"/>
      <w:bookmarkEnd w:id="71"/>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sowie</w:t>
      </w:r>
      <w:r>
        <w:rPr>
          <w:color w:val="2D73B4"/>
          <w:spacing w:val="40"/>
        </w:rPr>
        <w:t> </w:t>
      </w:r>
      <w:r>
        <w:rPr>
          <w:color w:val="2D73B4"/>
        </w:rPr>
        <w:t>Gewinn-</w:t>
      </w:r>
      <w:r>
        <w:rPr>
          <w:color w:val="2D73B4"/>
          <w:spacing w:val="40"/>
        </w:rPr>
        <w:t> </w:t>
      </w:r>
      <w:r>
        <w:rPr>
          <w:color w:val="2D73B4"/>
        </w:rPr>
        <w:t>und Kapitalsteuern in den Gemeinden und Schulgemeinden</w:t>
      </w:r>
    </w:p>
    <w:p>
      <w:pPr>
        <w:pStyle w:val="BodyText"/>
        <w:spacing w:before="58"/>
        <w:ind w:left="851"/>
      </w:pPr>
      <w:r>
        <w:rPr/>
        <w:t>(§</w:t>
      </w:r>
      <w:r>
        <w:rPr>
          <w:spacing w:val="-1"/>
        </w:rPr>
        <w:t> </w:t>
      </w:r>
      <w:r>
        <w:rPr/>
        <w:t>222</w:t>
      </w:r>
      <w:r>
        <w:rPr>
          <w:spacing w:val="1"/>
        </w:rPr>
        <w:t> </w:t>
      </w:r>
      <w:r>
        <w:rPr>
          <w:spacing w:val="-4"/>
        </w:rPr>
        <w:t>StG)</w:t>
      </w:r>
    </w:p>
    <w:p>
      <w:pPr>
        <w:pStyle w:val="Heading8"/>
        <w:spacing w:before="155"/>
      </w:pPr>
      <w:r>
        <w:rPr/>
        <w:t>§</w:t>
      </w:r>
      <w:r>
        <w:rPr>
          <w:spacing w:val="1"/>
        </w:rPr>
        <w:t> </w:t>
      </w:r>
      <w:r>
        <w:rPr/>
        <w:t>222</w:t>
      </w:r>
      <w:r>
        <w:rPr>
          <w:spacing w:val="1"/>
        </w:rPr>
        <w:t> </w:t>
      </w:r>
      <w:r>
        <w:rPr>
          <w:spacing w:val="-4"/>
        </w:rPr>
        <w:t>StG:</w:t>
      </w:r>
    </w:p>
    <w:p>
      <w:pPr>
        <w:pStyle w:val="BodyText"/>
        <w:spacing w:before="56"/>
        <w:ind w:right="703"/>
      </w:pPr>
      <w:r>
        <w:rPr>
          <w:position w:val="6"/>
          <w:sz w:val="12"/>
        </w:rPr>
        <w:t>1</w:t>
      </w:r>
      <w:r>
        <w:rPr>
          <w:spacing w:val="18"/>
          <w:position w:val="6"/>
          <w:sz w:val="12"/>
        </w:rPr>
        <w:t> </w:t>
      </w:r>
      <w:r>
        <w:rPr/>
        <w:t>Politische Gemeinden, Schul- und Kirchgemeinden können Gemeindesteuern in Prozenten der einfa-chen Steuer erheben.</w:t>
      </w:r>
    </w:p>
    <w:p>
      <w:pPr>
        <w:pStyle w:val="BodyText"/>
        <w:spacing w:before="36"/>
      </w:pPr>
      <w:r>
        <w:rPr>
          <w:position w:val="6"/>
          <w:sz w:val="12"/>
        </w:rPr>
        <w:t>2</w:t>
      </w:r>
      <w:r>
        <w:rPr>
          <w:spacing w:val="14"/>
          <w:position w:val="6"/>
          <w:sz w:val="12"/>
        </w:rPr>
        <w:t> </w:t>
      </w:r>
      <w:r>
        <w:rPr/>
        <w:t>Sie</w:t>
      </w:r>
      <w:r>
        <w:rPr>
          <w:spacing w:val="-1"/>
        </w:rPr>
        <w:t> </w:t>
      </w:r>
      <w:r>
        <w:rPr/>
        <w:t>bestimmen</w:t>
      </w:r>
      <w:r>
        <w:rPr>
          <w:spacing w:val="-4"/>
        </w:rPr>
        <w:t> </w:t>
      </w:r>
      <w:r>
        <w:rPr/>
        <w:t>jährlich</w:t>
      </w:r>
      <w:r>
        <w:rPr>
          <w:spacing w:val="-1"/>
        </w:rPr>
        <w:t> </w:t>
      </w:r>
      <w:r>
        <w:rPr/>
        <w:t>den</w:t>
      </w:r>
      <w:r>
        <w:rPr>
          <w:spacing w:val="-1"/>
        </w:rPr>
        <w:t> </w:t>
      </w:r>
      <w:hyperlink r:id="rId79">
        <w:r>
          <w:rPr>
            <w:color w:val="0462C0"/>
            <w:spacing w:val="-2"/>
            <w:u w:val="single" w:color="0462C0"/>
          </w:rPr>
          <w:t>Steuerfuss</w:t>
        </w:r>
        <w:r>
          <w:rPr>
            <w:spacing w:val="-2"/>
          </w:rPr>
          <w:t>.</w:t>
        </w:r>
      </w:hyperlink>
    </w:p>
    <w:p>
      <w:pPr>
        <w:pStyle w:val="Heading2"/>
        <w:spacing w:before="360"/>
      </w:pPr>
      <w:bookmarkStart w:name="Einkommens- und Vermögenssteuern sowie G" w:id="72"/>
      <w:bookmarkEnd w:id="72"/>
      <w:r>
        <w:rPr>
          <w:b w:val="0"/>
        </w:rPr>
      </w:r>
      <w:bookmarkStart w:name="_bookmark32" w:id="73"/>
      <w:bookmarkEnd w:id="73"/>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sowie</w:t>
      </w:r>
      <w:r>
        <w:rPr>
          <w:color w:val="2D73B4"/>
          <w:spacing w:val="40"/>
        </w:rPr>
        <w:t> </w:t>
      </w:r>
      <w:r>
        <w:rPr>
          <w:color w:val="2D73B4"/>
        </w:rPr>
        <w:t>Gewinn-</w:t>
      </w:r>
      <w:r>
        <w:rPr>
          <w:color w:val="2D73B4"/>
          <w:spacing w:val="40"/>
        </w:rPr>
        <w:t> </w:t>
      </w:r>
      <w:r>
        <w:rPr>
          <w:color w:val="2D73B4"/>
        </w:rPr>
        <w:t>und Kapitalsteuern in den Kirchgemeinden</w:t>
      </w:r>
    </w:p>
    <w:p>
      <w:pPr>
        <w:pStyle w:val="BodyText"/>
        <w:spacing w:before="60"/>
        <w:ind w:left="851"/>
      </w:pPr>
      <w:r>
        <w:rPr/>
        <w:t>(§§</w:t>
      </w:r>
      <w:r>
        <w:rPr>
          <w:spacing w:val="-2"/>
        </w:rPr>
        <w:t> </w:t>
      </w:r>
      <w:r>
        <w:rPr/>
        <w:t>224 StG;</w:t>
      </w:r>
      <w:r>
        <w:rPr>
          <w:spacing w:val="-1"/>
        </w:rPr>
        <w:t> </w:t>
      </w:r>
      <w:r>
        <w:rPr/>
        <w:t>§</w:t>
      </w:r>
      <w:r>
        <w:rPr>
          <w:spacing w:val="-3"/>
        </w:rPr>
        <w:t> </w:t>
      </w:r>
      <w:r>
        <w:rPr/>
        <w:t>55 bis</w:t>
      </w:r>
      <w:r>
        <w:rPr>
          <w:spacing w:val="-2"/>
        </w:rPr>
        <w:t> </w:t>
      </w:r>
      <w:r>
        <w:rPr/>
        <w:t>58</w:t>
      </w:r>
      <w:r>
        <w:rPr>
          <w:spacing w:val="1"/>
        </w:rPr>
        <w:t> </w:t>
      </w:r>
      <w:r>
        <w:rPr>
          <w:spacing w:val="-4"/>
        </w:rPr>
        <w:t>StV)</w:t>
      </w:r>
    </w:p>
    <w:p>
      <w:pPr>
        <w:pStyle w:val="Heading8"/>
        <w:spacing w:before="153"/>
      </w:pPr>
      <w:r>
        <w:rPr/>
        <w:t>§ 224 Abs.</w:t>
      </w:r>
      <w:r>
        <w:rPr>
          <w:spacing w:val="-1"/>
        </w:rPr>
        <w:t> </w:t>
      </w:r>
      <w:r>
        <w:rPr/>
        <w:t>1</w:t>
      </w:r>
      <w:r>
        <w:rPr>
          <w:spacing w:val="-2"/>
        </w:rPr>
        <w:t> </w:t>
      </w:r>
      <w:r>
        <w:rPr>
          <w:spacing w:val="-4"/>
        </w:rPr>
        <w:t>StG:</w:t>
      </w:r>
    </w:p>
    <w:p>
      <w:pPr>
        <w:pStyle w:val="BodyText"/>
        <w:spacing w:before="56"/>
        <w:ind w:right="136"/>
      </w:pPr>
      <w:r>
        <w:rPr>
          <w:position w:val="6"/>
          <w:sz w:val="12"/>
        </w:rPr>
        <w:t>1</w:t>
      </w:r>
      <w:r>
        <w:rPr>
          <w:spacing w:val="-2"/>
          <w:position w:val="6"/>
          <w:sz w:val="12"/>
        </w:rPr>
        <w:t> </w:t>
      </w:r>
      <w:r>
        <w:rPr/>
        <w:t>Die</w:t>
      </w:r>
      <w:r>
        <w:rPr>
          <w:spacing w:val="-13"/>
        </w:rPr>
        <w:t> </w:t>
      </w:r>
      <w:r>
        <w:rPr/>
        <w:t>juristischen</w:t>
      </w:r>
      <w:r>
        <w:rPr>
          <w:spacing w:val="-12"/>
        </w:rPr>
        <w:t> </w:t>
      </w:r>
      <w:r>
        <w:rPr/>
        <w:t>Personen</w:t>
      </w:r>
      <w:r>
        <w:rPr>
          <w:spacing w:val="-12"/>
        </w:rPr>
        <w:t> </w:t>
      </w:r>
      <w:r>
        <w:rPr/>
        <w:t>haben</w:t>
      </w:r>
      <w:r>
        <w:rPr>
          <w:spacing w:val="-13"/>
        </w:rPr>
        <w:t> </w:t>
      </w:r>
      <w:r>
        <w:rPr/>
        <w:t>sowohl</w:t>
      </w:r>
      <w:r>
        <w:rPr>
          <w:spacing w:val="-12"/>
        </w:rPr>
        <w:t> </w:t>
      </w:r>
      <w:r>
        <w:rPr/>
        <w:t>den</w:t>
      </w:r>
      <w:r>
        <w:rPr>
          <w:spacing w:val="-13"/>
        </w:rPr>
        <w:t> </w:t>
      </w:r>
      <w:r>
        <w:rPr/>
        <w:t>evangelischen</w:t>
      </w:r>
      <w:r>
        <w:rPr>
          <w:spacing w:val="-12"/>
        </w:rPr>
        <w:t> </w:t>
      </w:r>
      <w:r>
        <w:rPr/>
        <w:t>als</w:t>
      </w:r>
      <w:r>
        <w:rPr>
          <w:spacing w:val="-11"/>
        </w:rPr>
        <w:t> </w:t>
      </w:r>
      <w:r>
        <w:rPr/>
        <w:t>auch</w:t>
      </w:r>
      <w:r>
        <w:rPr>
          <w:spacing w:val="-13"/>
        </w:rPr>
        <w:t> </w:t>
      </w:r>
      <w:r>
        <w:rPr/>
        <w:t>den</w:t>
      </w:r>
      <w:r>
        <w:rPr>
          <w:spacing w:val="-12"/>
        </w:rPr>
        <w:t> </w:t>
      </w:r>
      <w:r>
        <w:rPr/>
        <w:t>katholischen</w:t>
      </w:r>
      <w:r>
        <w:rPr>
          <w:spacing w:val="-12"/>
        </w:rPr>
        <w:t> </w:t>
      </w:r>
      <w:r>
        <w:rPr/>
        <w:t>Kirchgemeinden Steuern zu entrichten.</w:t>
      </w:r>
    </w:p>
    <w:p>
      <w:pPr>
        <w:pStyle w:val="Heading8"/>
        <w:spacing w:before="92"/>
      </w:pPr>
      <w:r>
        <w:rPr/>
        <w:t>§</w:t>
      </w:r>
      <w:r>
        <w:rPr>
          <w:spacing w:val="1"/>
        </w:rPr>
        <w:t> </w:t>
      </w:r>
      <w:r>
        <w:rPr/>
        <w:t>55</w:t>
      </w:r>
      <w:r>
        <w:rPr>
          <w:spacing w:val="1"/>
        </w:rPr>
        <w:t> </w:t>
      </w:r>
      <w:r>
        <w:rPr>
          <w:spacing w:val="-4"/>
        </w:rPr>
        <w:t>StV:</w:t>
      </w:r>
    </w:p>
    <w:p>
      <w:pPr>
        <w:pStyle w:val="BodyText"/>
        <w:spacing w:before="56"/>
        <w:ind w:right="703"/>
        <w:jc w:val="both"/>
      </w:pPr>
      <w:r>
        <w:rPr>
          <w:position w:val="6"/>
          <w:sz w:val="12"/>
        </w:rPr>
        <w:t>1</w:t>
      </w:r>
      <w:r>
        <w:rPr>
          <w:spacing w:val="36"/>
          <w:position w:val="6"/>
          <w:sz w:val="12"/>
        </w:rPr>
        <w:t> </w:t>
      </w:r>
      <w:r>
        <w:rPr/>
        <w:t>Natürliche Personen haben Kirchensteuern zu entrichten, wenn sie einer Landeskirche angehören. Massgebend sind die Verhältnisse am Ende der Steuerperiode oder der Steuerpflicht.</w:t>
      </w:r>
    </w:p>
    <w:p>
      <w:pPr>
        <w:pStyle w:val="Heading8"/>
        <w:spacing w:before="95"/>
      </w:pPr>
      <w:r>
        <w:rPr/>
        <w:t>§</w:t>
      </w:r>
      <w:r>
        <w:rPr>
          <w:spacing w:val="1"/>
        </w:rPr>
        <w:t> </w:t>
      </w:r>
      <w:r>
        <w:rPr/>
        <w:t>58</w:t>
      </w:r>
      <w:r>
        <w:rPr>
          <w:spacing w:val="1"/>
        </w:rPr>
        <w:t> </w:t>
      </w:r>
      <w:r>
        <w:rPr>
          <w:spacing w:val="-4"/>
        </w:rPr>
        <w:t>StV:</w:t>
      </w:r>
    </w:p>
    <w:p>
      <w:pPr>
        <w:pStyle w:val="BodyText"/>
        <w:spacing w:before="56"/>
        <w:ind w:right="701"/>
        <w:jc w:val="both"/>
      </w:pPr>
      <w:r>
        <w:rPr>
          <w:position w:val="6"/>
          <w:sz w:val="12"/>
        </w:rPr>
        <w:t>1</w:t>
      </w:r>
      <w:r>
        <w:rPr>
          <w:spacing w:val="31"/>
          <w:position w:val="6"/>
          <w:sz w:val="12"/>
        </w:rPr>
        <w:t> </w:t>
      </w:r>
      <w:r>
        <w:rPr/>
        <w:t>Für die Berechnung des Verhältnisses der Niedergelassenen und Aufenthalter beider Konfessionen einer Politischen Gemeinde ist die registerbasierte Volkszählung des Bundesamtes für Statistik mass-gebend. Das Verhältnis wird alle fünf Jahre neu berechnet.</w:t>
      </w:r>
    </w:p>
    <w:p>
      <w:pPr>
        <w:pStyle w:val="BodyText"/>
        <w:spacing w:before="154"/>
        <w:ind w:left="0"/>
      </w:pPr>
    </w:p>
    <w:p>
      <w:pPr>
        <w:pStyle w:val="Heading2"/>
      </w:pPr>
      <w:bookmarkStart w:name="Aufteilung der Grundsteuern" w:id="74"/>
      <w:bookmarkEnd w:id="74"/>
      <w:r>
        <w:rPr>
          <w:b w:val="0"/>
        </w:rPr>
      </w:r>
      <w:bookmarkStart w:name="_bookmark33" w:id="75"/>
      <w:bookmarkEnd w:id="75"/>
      <w:r>
        <w:rPr>
          <w:b w:val="0"/>
        </w:rPr>
      </w:r>
      <w:r>
        <w:rPr>
          <w:color w:val="2D73B4"/>
        </w:rPr>
        <w:t>Aufteilung</w:t>
      </w:r>
      <w:r>
        <w:rPr>
          <w:color w:val="2D73B4"/>
          <w:spacing w:val="-12"/>
        </w:rPr>
        <w:t> </w:t>
      </w:r>
      <w:r>
        <w:rPr>
          <w:color w:val="2D73B4"/>
        </w:rPr>
        <w:t>der</w:t>
      </w:r>
      <w:r>
        <w:rPr>
          <w:color w:val="2D73B4"/>
          <w:spacing w:val="-10"/>
        </w:rPr>
        <w:t> </w:t>
      </w:r>
      <w:r>
        <w:rPr>
          <w:color w:val="2D73B4"/>
          <w:spacing w:val="-2"/>
        </w:rPr>
        <w:t>Grundsteuern</w:t>
      </w:r>
    </w:p>
    <w:p>
      <w:pPr>
        <w:pStyle w:val="BodyText"/>
        <w:spacing w:before="58"/>
        <w:ind w:left="851"/>
      </w:pPr>
      <w:r>
        <w:rPr/>
        <w:t>(§</w:t>
      </w:r>
      <w:r>
        <w:rPr>
          <w:spacing w:val="-2"/>
        </w:rPr>
        <w:t> </w:t>
      </w:r>
      <w:r>
        <w:rPr/>
        <w:t>203</w:t>
      </w:r>
      <w:r>
        <w:rPr>
          <w:spacing w:val="1"/>
        </w:rPr>
        <w:t> </w:t>
      </w:r>
      <w:r>
        <w:rPr>
          <w:spacing w:val="-4"/>
        </w:rPr>
        <w:t>StG)</w:t>
      </w:r>
    </w:p>
    <w:p>
      <w:pPr>
        <w:pStyle w:val="BodyText"/>
        <w:spacing w:before="153"/>
        <w:ind w:left="0"/>
      </w:pPr>
    </w:p>
    <w:p>
      <w:pPr>
        <w:pStyle w:val="BodyText"/>
      </w:pPr>
      <w:r>
        <w:rPr>
          <w:color w:val="950000"/>
        </w:rPr>
        <w:t>Aufteilung</w:t>
      </w:r>
      <w:r>
        <w:rPr>
          <w:color w:val="950000"/>
          <w:spacing w:val="-4"/>
        </w:rPr>
        <w:t> </w:t>
      </w:r>
      <w:r>
        <w:rPr>
          <w:color w:val="950000"/>
        </w:rPr>
        <w:t>der</w:t>
      </w:r>
      <w:r>
        <w:rPr>
          <w:color w:val="950000"/>
          <w:spacing w:val="-3"/>
        </w:rPr>
        <w:t> </w:t>
      </w:r>
      <w:r>
        <w:rPr>
          <w:color w:val="950000"/>
          <w:spacing w:val="-2"/>
        </w:rPr>
        <w:t>Liegenschaftensteuer</w:t>
      </w:r>
    </w:p>
    <w:p>
      <w:pPr>
        <w:pStyle w:val="Heading8"/>
      </w:pPr>
      <w:r>
        <w:rPr/>
        <w:t>§ 203 Abs.</w:t>
      </w:r>
      <w:r>
        <w:rPr>
          <w:spacing w:val="-1"/>
        </w:rPr>
        <w:t> </w:t>
      </w:r>
      <w:r>
        <w:rPr/>
        <w:t>1</w:t>
      </w:r>
      <w:r>
        <w:rPr>
          <w:spacing w:val="-2"/>
        </w:rPr>
        <w:t> </w:t>
      </w:r>
      <w:r>
        <w:rPr>
          <w:spacing w:val="-4"/>
        </w:rPr>
        <w:t>StG:</w:t>
      </w:r>
    </w:p>
    <w:p>
      <w:pPr>
        <w:pStyle w:val="BodyText"/>
        <w:spacing w:before="56"/>
        <w:ind w:right="703"/>
      </w:pPr>
      <w:r>
        <w:rPr>
          <w:position w:val="6"/>
          <w:sz w:val="12"/>
        </w:rPr>
        <w:t>1</w:t>
      </w:r>
      <w:r>
        <w:rPr>
          <w:spacing w:val="13"/>
          <w:position w:val="6"/>
          <w:sz w:val="12"/>
        </w:rPr>
        <w:t> </w:t>
      </w:r>
      <w:r>
        <w:rPr/>
        <w:t>Der</w:t>
      </w:r>
      <w:r>
        <w:rPr>
          <w:spacing w:val="-4"/>
        </w:rPr>
        <w:t> </w:t>
      </w:r>
      <w:r>
        <w:rPr/>
        <w:t>Ertrag</w:t>
      </w:r>
      <w:r>
        <w:rPr>
          <w:spacing w:val="-6"/>
        </w:rPr>
        <w:t> </w:t>
      </w:r>
      <w:r>
        <w:rPr/>
        <w:t>der</w:t>
      </w:r>
      <w:r>
        <w:rPr>
          <w:spacing w:val="-7"/>
        </w:rPr>
        <w:t> </w:t>
      </w:r>
      <w:r>
        <w:rPr/>
        <w:t>Liegenschaftensteuer</w:t>
      </w:r>
      <w:r>
        <w:rPr>
          <w:spacing w:val="-4"/>
        </w:rPr>
        <w:t> </w:t>
      </w:r>
      <w:r>
        <w:rPr/>
        <w:t>fällt</w:t>
      </w:r>
      <w:r>
        <w:rPr>
          <w:spacing w:val="-7"/>
        </w:rPr>
        <w:t> </w:t>
      </w:r>
      <w:r>
        <w:rPr/>
        <w:t>zu</w:t>
      </w:r>
      <w:r>
        <w:rPr>
          <w:spacing w:val="-6"/>
        </w:rPr>
        <w:t> </w:t>
      </w:r>
      <w:r>
        <w:rPr/>
        <w:t>57</w:t>
      </w:r>
      <w:r>
        <w:rPr>
          <w:spacing w:val="-4"/>
        </w:rPr>
        <w:t> </w:t>
      </w:r>
      <w:r>
        <w:rPr/>
        <w:t>Prozent</w:t>
      </w:r>
      <w:r>
        <w:rPr>
          <w:spacing w:val="-7"/>
        </w:rPr>
        <w:t> </w:t>
      </w:r>
      <w:r>
        <w:rPr/>
        <w:t>an</w:t>
      </w:r>
      <w:r>
        <w:rPr>
          <w:spacing w:val="-9"/>
        </w:rPr>
        <w:t> </w:t>
      </w:r>
      <w:r>
        <w:rPr/>
        <w:t>die</w:t>
      </w:r>
      <w:r>
        <w:rPr>
          <w:spacing w:val="-4"/>
        </w:rPr>
        <w:t> </w:t>
      </w:r>
      <w:r>
        <w:rPr/>
        <w:t>Politische</w:t>
      </w:r>
      <w:r>
        <w:rPr>
          <w:spacing w:val="-6"/>
        </w:rPr>
        <w:t> </w:t>
      </w:r>
      <w:r>
        <w:rPr/>
        <w:t>Gemeinde</w:t>
      </w:r>
      <w:r>
        <w:rPr>
          <w:spacing w:val="-6"/>
        </w:rPr>
        <w:t> </w:t>
      </w:r>
      <w:r>
        <w:rPr/>
        <w:t>und</w:t>
      </w:r>
      <w:r>
        <w:rPr>
          <w:spacing w:val="-6"/>
        </w:rPr>
        <w:t> </w:t>
      </w:r>
      <w:r>
        <w:rPr/>
        <w:t>zu</w:t>
      </w:r>
      <w:r>
        <w:rPr>
          <w:spacing w:val="-4"/>
        </w:rPr>
        <w:t> </w:t>
      </w:r>
      <w:r>
        <w:rPr/>
        <w:t>43</w:t>
      </w:r>
      <w:r>
        <w:rPr>
          <w:spacing w:val="-6"/>
        </w:rPr>
        <w:t> </w:t>
      </w:r>
      <w:r>
        <w:rPr/>
        <w:t>Prozent an den Kanton.</w:t>
      </w:r>
    </w:p>
    <w:p>
      <w:pPr>
        <w:pStyle w:val="BodyText"/>
        <w:spacing w:before="154"/>
        <w:ind w:left="0"/>
      </w:pPr>
    </w:p>
    <w:p>
      <w:pPr>
        <w:pStyle w:val="BodyText"/>
        <w:spacing w:before="1"/>
      </w:pPr>
      <w:r>
        <w:rPr>
          <w:color w:val="950000"/>
        </w:rPr>
        <w:t>Aufteilung der Grundstückgewinnsteuern</w:t>
      </w:r>
      <w:r>
        <w:rPr>
          <w:color w:val="950000"/>
          <w:spacing w:val="80"/>
        </w:rPr>
        <w:t> </w:t>
      </w:r>
      <w:r>
        <w:rPr>
          <w:color w:val="950000"/>
          <w:spacing w:val="-2"/>
        </w:rPr>
        <w:drawing>
          <wp:inline distT="0" distB="0" distL="0" distR="0">
            <wp:extent cx="201289" cy="114927"/>
            <wp:effectExtent l="0" t="0" r="0" b="0"/>
            <wp:docPr id="87" name="Image 87" descr="">
              <a:hlinkClick r:id="rId101"/>
            </wp:docPr>
            <wp:cNvGraphicFramePr>
              <a:graphicFrameLocks/>
            </wp:cNvGraphicFramePr>
            <a:graphic>
              <a:graphicData uri="http://schemas.openxmlformats.org/drawingml/2006/picture">
                <pic:pic>
                  <pic:nvPicPr>
                    <pic:cNvPr id="87" name="Image 87" descr="">
                      <a:hlinkClick r:id="rId101"/>
                    </pic:cNvPr>
                    <pic:cNvPicPr/>
                  </pic:nvPicPr>
                  <pic:blipFill>
                    <a:blip r:embed="rId11" cstate="print"/>
                    <a:stretch>
                      <a:fillRect/>
                    </a:stretch>
                  </pic:blipFill>
                  <pic:spPr>
                    <a:xfrm>
                      <a:off x="0" y="0"/>
                      <a:ext cx="201289" cy="114927"/>
                    </a:xfrm>
                    <a:prstGeom prst="rect">
                      <a:avLst/>
                    </a:prstGeom>
                  </pic:spPr>
                </pic:pic>
              </a:graphicData>
            </a:graphic>
          </wp:inline>
        </w:drawing>
      </w:r>
      <w:r>
        <w:rPr>
          <w:color w:val="950000"/>
          <w:spacing w:val="-2"/>
        </w:rPr>
      </w:r>
    </w:p>
    <w:p>
      <w:pPr>
        <w:pStyle w:val="Heading8"/>
        <w:spacing w:before="92"/>
      </w:pPr>
      <w:r>
        <w:rPr/>
        <w:t>§ 203 Abs.</w:t>
      </w:r>
      <w:r>
        <w:rPr>
          <w:spacing w:val="-1"/>
        </w:rPr>
        <w:t> </w:t>
      </w:r>
      <w:r>
        <w:rPr/>
        <w:t>2</w:t>
      </w:r>
      <w:r>
        <w:rPr>
          <w:spacing w:val="-2"/>
        </w:rPr>
        <w:t> </w:t>
      </w:r>
      <w:r>
        <w:rPr>
          <w:spacing w:val="-4"/>
        </w:rPr>
        <w:t>StG:</w:t>
      </w:r>
    </w:p>
    <w:p>
      <w:pPr>
        <w:pStyle w:val="BodyText"/>
        <w:spacing w:before="55"/>
        <w:ind w:right="703"/>
        <w:jc w:val="both"/>
      </w:pPr>
      <w:r>
        <w:rPr>
          <w:position w:val="6"/>
          <w:sz w:val="12"/>
        </w:rPr>
        <w:t>2</w:t>
      </w:r>
      <w:r>
        <w:rPr>
          <w:spacing w:val="36"/>
          <w:position w:val="6"/>
          <w:sz w:val="12"/>
        </w:rPr>
        <w:t> </w:t>
      </w:r>
      <w:r>
        <w:rPr/>
        <w:t>Der Ertrag der Grundstückgewinnsteuer fällt zu 43.5</w:t>
      </w:r>
      <w:r>
        <w:rPr>
          <w:spacing w:val="-1"/>
        </w:rPr>
        <w:t> </w:t>
      </w:r>
      <w:r>
        <w:rPr/>
        <w:t>Prozent an den Kanton, zu 25</w:t>
      </w:r>
      <w:r>
        <w:rPr>
          <w:spacing w:val="-1"/>
        </w:rPr>
        <w:t> </w:t>
      </w:r>
      <w:r>
        <w:rPr/>
        <w:t>Prozent an die Politische</w:t>
      </w:r>
      <w:r>
        <w:rPr>
          <w:spacing w:val="-6"/>
        </w:rPr>
        <w:t> </w:t>
      </w:r>
      <w:r>
        <w:rPr/>
        <w:t>Gemeinde</w:t>
      </w:r>
      <w:r>
        <w:rPr>
          <w:spacing w:val="-6"/>
        </w:rPr>
        <w:t> </w:t>
      </w:r>
      <w:r>
        <w:rPr/>
        <w:t>und</w:t>
      </w:r>
      <w:r>
        <w:rPr>
          <w:spacing w:val="-6"/>
        </w:rPr>
        <w:t> </w:t>
      </w:r>
      <w:r>
        <w:rPr/>
        <w:t>zu</w:t>
      </w:r>
      <w:r>
        <w:rPr>
          <w:spacing w:val="-9"/>
        </w:rPr>
        <w:t> </w:t>
      </w:r>
      <w:r>
        <w:rPr/>
        <w:t>25</w:t>
      </w:r>
      <w:r>
        <w:rPr>
          <w:spacing w:val="-1"/>
        </w:rPr>
        <w:t> </w:t>
      </w:r>
      <w:r>
        <w:rPr/>
        <w:t>Prozent</w:t>
      </w:r>
      <w:r>
        <w:rPr>
          <w:spacing w:val="-7"/>
        </w:rPr>
        <w:t> </w:t>
      </w:r>
      <w:r>
        <w:rPr/>
        <w:t>an</w:t>
      </w:r>
      <w:r>
        <w:rPr>
          <w:spacing w:val="-9"/>
        </w:rPr>
        <w:t> </w:t>
      </w:r>
      <w:r>
        <w:rPr/>
        <w:t>die</w:t>
      </w:r>
      <w:r>
        <w:rPr>
          <w:spacing w:val="-6"/>
        </w:rPr>
        <w:t> </w:t>
      </w:r>
      <w:r>
        <w:rPr/>
        <w:t>Schulgemeinden.</w:t>
      </w:r>
      <w:r>
        <w:rPr>
          <w:spacing w:val="-7"/>
        </w:rPr>
        <w:t> </w:t>
      </w:r>
      <w:r>
        <w:rPr/>
        <w:t>Die</w:t>
      </w:r>
      <w:r>
        <w:rPr>
          <w:spacing w:val="-6"/>
        </w:rPr>
        <w:t> </w:t>
      </w:r>
      <w:r>
        <w:rPr/>
        <w:t>restlichen</w:t>
      </w:r>
      <w:r>
        <w:rPr>
          <w:spacing w:val="-9"/>
        </w:rPr>
        <w:t> </w:t>
      </w:r>
      <w:r>
        <w:rPr/>
        <w:t>6.5</w:t>
      </w:r>
      <w:r>
        <w:rPr>
          <w:spacing w:val="-1"/>
        </w:rPr>
        <w:t> </w:t>
      </w:r>
      <w:r>
        <w:rPr/>
        <w:t>Prozent</w:t>
      </w:r>
      <w:r>
        <w:rPr>
          <w:spacing w:val="-9"/>
        </w:rPr>
        <w:t> </w:t>
      </w:r>
      <w:r>
        <w:rPr/>
        <w:t>fallen</w:t>
      </w:r>
      <w:r>
        <w:rPr>
          <w:spacing w:val="-6"/>
        </w:rPr>
        <w:t> </w:t>
      </w:r>
      <w:r>
        <w:rPr/>
        <w:t>an</w:t>
      </w:r>
      <w:r>
        <w:rPr>
          <w:spacing w:val="-6"/>
        </w:rPr>
        <w:t> </w:t>
      </w:r>
      <w:r>
        <w:rPr/>
        <w:t>die Kirchgemeinde</w:t>
      </w:r>
      <w:r>
        <w:rPr>
          <w:spacing w:val="-11"/>
        </w:rPr>
        <w:t> </w:t>
      </w:r>
      <w:r>
        <w:rPr/>
        <w:t>jener</w:t>
      </w:r>
      <w:r>
        <w:rPr>
          <w:spacing w:val="-12"/>
        </w:rPr>
        <w:t> </w:t>
      </w:r>
      <w:r>
        <w:rPr/>
        <w:t>Konfession,</w:t>
      </w:r>
      <w:r>
        <w:rPr>
          <w:spacing w:val="-11"/>
        </w:rPr>
        <w:t> </w:t>
      </w:r>
      <w:r>
        <w:rPr/>
        <w:t>welcher</w:t>
      </w:r>
      <w:r>
        <w:rPr>
          <w:spacing w:val="-12"/>
        </w:rPr>
        <w:t> </w:t>
      </w:r>
      <w:r>
        <w:rPr/>
        <w:t>der</w:t>
      </w:r>
      <w:r>
        <w:rPr>
          <w:spacing w:val="-12"/>
        </w:rPr>
        <w:t> </w:t>
      </w:r>
      <w:r>
        <w:rPr/>
        <w:t>Steuerpflichtige</w:t>
      </w:r>
      <w:r>
        <w:rPr>
          <w:spacing w:val="-11"/>
        </w:rPr>
        <w:t> </w:t>
      </w:r>
      <w:r>
        <w:rPr/>
        <w:t>angehört.</w:t>
      </w:r>
      <w:r>
        <w:rPr>
          <w:spacing w:val="-11"/>
        </w:rPr>
        <w:t> </w:t>
      </w:r>
      <w:r>
        <w:rPr/>
        <w:t>Gehört</w:t>
      </w:r>
      <w:r>
        <w:rPr>
          <w:spacing w:val="-11"/>
        </w:rPr>
        <w:t> </w:t>
      </w:r>
      <w:r>
        <w:rPr/>
        <w:t>ein</w:t>
      </w:r>
      <w:r>
        <w:rPr>
          <w:spacing w:val="-11"/>
        </w:rPr>
        <w:t> </w:t>
      </w:r>
      <w:r>
        <w:rPr/>
        <w:t>Steuerpflichtiger</w:t>
      </w:r>
      <w:r>
        <w:rPr>
          <w:spacing w:val="-12"/>
        </w:rPr>
        <w:t> </w:t>
      </w:r>
      <w:r>
        <w:rPr/>
        <w:t>kei-ner staatlich anerkannten Kirche an, fällt dieser Anteil an die Politische Gemeinde. Die Aufteilung zwi-schen Sekundar- und Primarschulgemeinde erfolgt im Verhältnis der Steuerfüsse.</w:t>
      </w:r>
    </w:p>
    <w:p>
      <w:pPr>
        <w:pStyle w:val="BodyText"/>
        <w:spacing w:before="41"/>
      </w:pPr>
      <w:hyperlink r:id="rId79">
        <w:r>
          <w:rPr>
            <w:color w:val="0462C0"/>
            <w:spacing w:val="-2"/>
            <w:u w:val="single" w:color="0462C0"/>
          </w:rPr>
          <w:t>Steuerfüsse</w:t>
        </w:r>
      </w:hyperlink>
    </w:p>
    <w:p>
      <w:pPr>
        <w:pStyle w:val="BodyText"/>
        <w:spacing w:after="0"/>
        <w:sectPr>
          <w:headerReference w:type="default" r:id="rId106"/>
          <w:footerReference w:type="default" r:id="rId107"/>
          <w:pgSz w:w="11910" w:h="16840"/>
          <w:pgMar w:header="724" w:footer="687" w:top="960" w:bottom="880" w:left="850" w:right="992"/>
        </w:sectPr>
      </w:pPr>
    </w:p>
    <w:p>
      <w:pPr>
        <w:pStyle w:val="BodyText"/>
        <w:spacing w:before="420"/>
        <w:ind w:left="0"/>
        <w:rPr>
          <w:sz w:val="40"/>
        </w:rPr>
      </w:pPr>
    </w:p>
    <w:p>
      <w:pPr>
        <w:pStyle w:val="Heading1"/>
        <w:ind w:left="566"/>
      </w:pPr>
      <w:bookmarkStart w:name="Kontakt Kantonale Steuerverwaltung" w:id="76"/>
      <w:bookmarkEnd w:id="76"/>
      <w:r>
        <w:rPr>
          <w:b w:val="0"/>
        </w:rPr>
      </w:r>
      <w:bookmarkStart w:name="_bookmark34" w:id="77"/>
      <w:bookmarkEnd w:id="77"/>
      <w:r>
        <w:rPr>
          <w:b w:val="0"/>
        </w:rPr>
      </w:r>
      <w:r>
        <w:rPr>
          <w:color w:val="2D73B4"/>
        </w:rPr>
        <w:t>Kontakt</w:t>
      </w:r>
      <w:r>
        <w:rPr>
          <w:color w:val="2D73B4"/>
          <w:spacing w:val="-6"/>
        </w:rPr>
        <w:t> </w:t>
      </w:r>
      <w:r>
        <w:rPr>
          <w:color w:val="2D73B4"/>
        </w:rPr>
        <w:t>Kantonale</w:t>
      </w:r>
      <w:r>
        <w:rPr>
          <w:color w:val="2D73B4"/>
          <w:spacing w:val="-6"/>
        </w:rPr>
        <w:t> </w:t>
      </w:r>
      <w:r>
        <w:rPr>
          <w:color w:val="2D73B4"/>
          <w:spacing w:val="-2"/>
        </w:rPr>
        <w:t>Steuerverwaltung</w:t>
      </w:r>
    </w:p>
    <w:p>
      <w:pPr>
        <w:pStyle w:val="BodyText"/>
        <w:spacing w:line="278" w:lineRule="auto" w:before="272"/>
        <w:ind w:left="566" w:right="7370"/>
      </w:pPr>
      <w:r>
        <w:rPr/>
        <w:t>Steuerverwaltung</w:t>
      </w:r>
      <w:r>
        <w:rPr>
          <w:spacing w:val="-13"/>
        </w:rPr>
        <w:t> </w:t>
      </w:r>
      <w:r>
        <w:rPr/>
        <w:t>Thurgau Schlossmühlestrasse 15 CH-8510 Frauenfeld</w:t>
      </w:r>
    </w:p>
    <w:p>
      <w:pPr>
        <w:pStyle w:val="BodyText"/>
        <w:spacing w:before="32"/>
        <w:ind w:left="0"/>
      </w:pPr>
    </w:p>
    <w:p>
      <w:pPr>
        <w:pStyle w:val="BodyText"/>
        <w:ind w:left="566"/>
      </w:pPr>
      <w:hyperlink r:id="rId111">
        <w:r>
          <w:rPr>
            <w:color w:val="0462C0"/>
            <w:spacing w:val="-2"/>
            <w:u w:val="single" w:color="0462C0"/>
          </w:rPr>
          <w:t>info.sv@tg.ch</w:t>
        </w:r>
      </w:hyperlink>
    </w:p>
    <w:p>
      <w:pPr>
        <w:pStyle w:val="BodyText"/>
        <w:spacing w:before="66"/>
        <w:ind w:left="0"/>
      </w:pPr>
    </w:p>
    <w:p>
      <w:pPr>
        <w:pStyle w:val="BodyText"/>
        <w:ind w:left="566"/>
      </w:pPr>
      <w:r>
        <w:rPr/>
        <w:t>Tel.</w:t>
      </w:r>
      <w:r>
        <w:rPr>
          <w:spacing w:val="-2"/>
        </w:rPr>
        <w:t> </w:t>
      </w:r>
      <w:r>
        <w:rPr/>
        <w:t>+41 58 345 30</w:t>
      </w:r>
      <w:r>
        <w:rPr>
          <w:spacing w:val="-3"/>
        </w:rPr>
        <w:t> </w:t>
      </w:r>
      <w:r>
        <w:rPr>
          <w:spacing w:val="-5"/>
        </w:rPr>
        <w:t>30</w:t>
      </w:r>
    </w:p>
    <w:p>
      <w:pPr>
        <w:pStyle w:val="BodyText"/>
        <w:spacing w:before="34"/>
        <w:ind w:left="566"/>
      </w:pPr>
      <w:hyperlink r:id="rId112">
        <w:r>
          <w:rPr>
            <w:color w:val="0462C0"/>
            <w:spacing w:val="-2"/>
            <w:u w:val="single" w:color="0462C0"/>
          </w:rPr>
          <w:t>Steuerverwaltung.tg.ch</w:t>
        </w:r>
      </w:hyperlink>
    </w:p>
    <w:sectPr>
      <w:headerReference w:type="default" r:id="rId109"/>
      <w:footerReference w:type="default" r:id="rId110"/>
      <w:pgSz w:w="11910" w:h="16840"/>
      <w:pgMar w:header="724" w:footer="685"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3968">
              <wp:simplePos x="0" y="0"/>
              <wp:positionH relativeFrom="page">
                <wp:posOffset>6383538</wp:posOffset>
              </wp:positionH>
              <wp:positionV relativeFrom="page">
                <wp:posOffset>10127236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17.03.2026</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512512" type="#_x0000_t202" id="docshape5" filled="false" stroked="false">
              <v:textbox inset="0,0,0,0">
                <w:txbxContent>
                  <w:p>
                    <w:pPr>
                      <w:spacing w:before="14"/>
                      <w:ind w:left="20" w:right="0" w:firstLine="0"/>
                      <w:jc w:val="left"/>
                      <w:rPr>
                        <w:sz w:val="14"/>
                      </w:rPr>
                    </w:pPr>
                    <w:r>
                      <w:rPr>
                        <w:spacing w:val="-2"/>
                        <w:sz w:val="14"/>
                      </w:rPr>
                      <w:t>17.03.2026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6016">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510464"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8064">
              <wp:simplePos x="0" y="0"/>
              <wp:positionH relativeFrom="page">
                <wp:posOffset>6746759</wp:posOffset>
              </wp:positionH>
              <wp:positionV relativeFrom="page">
                <wp:posOffset>10114819</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508416"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0112">
              <wp:simplePos x="0" y="0"/>
              <wp:positionH relativeFrom="page">
                <wp:posOffset>6715771</wp:posOffset>
              </wp:positionH>
              <wp:positionV relativeFrom="page">
                <wp:posOffset>10114819</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506368"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2160">
              <wp:simplePos x="0" y="0"/>
              <wp:positionH relativeFrom="page">
                <wp:posOffset>6690371</wp:posOffset>
              </wp:positionH>
              <wp:positionV relativeFrom="page">
                <wp:posOffset>10114819</wp:posOffset>
              </wp:positionV>
              <wp:extent cx="202565" cy="1397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504320"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4208">
              <wp:simplePos x="0" y="0"/>
              <wp:positionH relativeFrom="page">
                <wp:posOffset>6690371</wp:posOffset>
              </wp:positionH>
              <wp:positionV relativeFrom="page">
                <wp:posOffset>10114819</wp:posOffset>
              </wp:positionV>
              <wp:extent cx="202565" cy="1397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21</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502272"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21</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6256">
              <wp:simplePos x="0" y="0"/>
              <wp:positionH relativeFrom="page">
                <wp:posOffset>6690371</wp:posOffset>
              </wp:positionH>
              <wp:positionV relativeFrom="page">
                <wp:posOffset>10114819</wp:posOffset>
              </wp:positionV>
              <wp:extent cx="202565" cy="1397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500224"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23</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8304">
              <wp:simplePos x="0" y="0"/>
              <wp:positionH relativeFrom="page">
                <wp:posOffset>6534415</wp:posOffset>
              </wp:positionH>
              <wp:positionV relativeFrom="page">
                <wp:posOffset>10116343</wp:posOffset>
              </wp:positionV>
              <wp:extent cx="139065" cy="1397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24</w:t>
                          </w:r>
                        </w:p>
                      </w:txbxContent>
                    </wps:txbx>
                    <wps:bodyPr wrap="square" lIns="0" tIns="0" rIns="0" bIns="0" rtlCol="0">
                      <a:noAutofit/>
                    </wps:bodyPr>
                  </wps:wsp>
                </a:graphicData>
              </a:graphic>
            </wp:anchor>
          </w:drawing>
        </mc:Choice>
        <mc:Fallback>
          <w:pict>
            <v:shape style="position:absolute;margin-left:514.520874pt;margin-top:796.5625pt;width:10.95pt;height:11pt;mso-position-horizontal-relative:page;mso-position-vertical-relative:page;z-index:-16498176" type="#_x0000_t202" id="docshape33" filled="false" stroked="false">
              <v:textbox inset="0,0,0,0">
                <w:txbxContent>
                  <w:p>
                    <w:pPr>
                      <w:spacing w:before="15"/>
                      <w:ind w:left="20" w:right="0" w:firstLine="0"/>
                      <w:jc w:val="left"/>
                      <w:rPr>
                        <w:sz w:val="16"/>
                      </w:rPr>
                    </w:pPr>
                    <w:r>
                      <w:rPr>
                        <w:color w:val="435369"/>
                        <w:spacing w:val="-5"/>
                        <w:sz w:val="16"/>
                      </w:rPr>
                      <w:t>24</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2432">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14048"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02944">
              <wp:simplePos x="0" y="0"/>
              <wp:positionH relativeFrom="page">
                <wp:posOffset>1067817</wp:posOffset>
              </wp:positionH>
              <wp:positionV relativeFrom="page">
                <wp:posOffset>447338</wp:posOffset>
              </wp:positionV>
              <wp:extent cx="123888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38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97.55pt;height:13.15pt;mso-position-horizontal-relative:page;mso-position-vertical-relative:page;z-index:-16513536" type="#_x0000_t202" id="docshape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3456">
              <wp:simplePos x="0" y="0"/>
              <wp:positionH relativeFrom="page">
                <wp:posOffset>5248156</wp:posOffset>
              </wp:positionH>
              <wp:positionV relativeFrom="page">
                <wp:posOffset>447338</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40692pt;margin-top:35.223503pt;width:126.5pt;height:13.15pt;mso-position-horizontal-relative:page;mso-position-vertical-relative:page;z-index:-16513024"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4480">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12000"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04992">
              <wp:simplePos x="0" y="0"/>
              <wp:positionH relativeFrom="page">
                <wp:posOffset>1067817</wp:posOffset>
              </wp:positionH>
              <wp:positionV relativeFrom="page">
                <wp:posOffset>447338</wp:posOffset>
              </wp:positionV>
              <wp:extent cx="123888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38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wps:txbx>
                    <wps:bodyPr wrap="square" lIns="0" tIns="0" rIns="0" bIns="0" rtlCol="0">
                      <a:noAutofit/>
                    </wps:bodyPr>
                  </wps:wsp>
                </a:graphicData>
              </a:graphic>
            </wp:anchor>
          </w:drawing>
        </mc:Choice>
        <mc:Fallback>
          <w:pict>
            <v:shape style="position:absolute;margin-left:84.080139pt;margin-top:35.223503pt;width:97.55pt;height:13.15pt;mso-position-horizontal-relative:page;mso-position-vertical-relative:page;z-index:-16511488" type="#_x0000_t202" id="docshape7"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5504">
              <wp:simplePos x="0" y="0"/>
              <wp:positionH relativeFrom="page">
                <wp:posOffset>5819657</wp:posOffset>
              </wp:positionH>
              <wp:positionV relativeFrom="page">
                <wp:posOffset>447338</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40753pt;margin-top:35.223503pt;width:81.4pt;height:13.15pt;mso-position-horizontal-relative:page;mso-position-vertical-relative:page;z-index:-16510976"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6528">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09952"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07040">
              <wp:simplePos x="0" y="0"/>
              <wp:positionH relativeFrom="page">
                <wp:posOffset>1067817</wp:posOffset>
              </wp:positionH>
              <wp:positionV relativeFrom="page">
                <wp:posOffset>447338</wp:posOffset>
              </wp:positionV>
              <wp:extent cx="123888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238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wps:txbx>
                    <wps:bodyPr wrap="square" lIns="0" tIns="0" rIns="0" bIns="0" rtlCol="0">
                      <a:noAutofit/>
                    </wps:bodyPr>
                  </wps:wsp>
                </a:graphicData>
              </a:graphic>
            </wp:anchor>
          </w:drawing>
        </mc:Choice>
        <mc:Fallback>
          <w:pict>
            <v:shape style="position:absolute;margin-left:84.080139pt;margin-top:35.223503pt;width:97.55pt;height:13.15pt;mso-position-horizontal-relative:page;mso-position-vertical-relative:page;z-index:-16509440" type="#_x0000_t202" id="docshape11"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7552">
              <wp:simplePos x="0" y="0"/>
              <wp:positionH relativeFrom="page">
                <wp:posOffset>5466089</wp:posOffset>
              </wp:positionH>
              <wp:positionV relativeFrom="page">
                <wp:posOffset>447338</wp:posOffset>
              </wp:positionV>
              <wp:extent cx="138684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6840"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00726pt;margin-top:35.223503pt;width:109.2pt;height:13.15pt;mso-position-horizontal-relative:page;mso-position-vertical-relative:page;z-index:-16508928"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8576">
              <wp:simplePos x="0" y="0"/>
              <wp:positionH relativeFrom="page">
                <wp:posOffset>1062229</wp:posOffset>
              </wp:positionH>
              <wp:positionV relativeFrom="page">
                <wp:posOffset>614172</wp:posOffset>
              </wp:positionV>
              <wp:extent cx="579755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07904"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09088">
              <wp:simplePos x="0" y="0"/>
              <wp:positionH relativeFrom="page">
                <wp:posOffset>1067817</wp:posOffset>
              </wp:positionH>
              <wp:positionV relativeFrom="page">
                <wp:posOffset>447338</wp:posOffset>
              </wp:positionV>
              <wp:extent cx="123888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38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wps:txbx>
                    <wps:bodyPr wrap="square" lIns="0" tIns="0" rIns="0" bIns="0" rtlCol="0">
                      <a:noAutofit/>
                    </wps:bodyPr>
                  </wps:wsp>
                </a:graphicData>
              </a:graphic>
            </wp:anchor>
          </w:drawing>
        </mc:Choice>
        <mc:Fallback>
          <w:pict>
            <v:shape style="position:absolute;margin-left:84.080139pt;margin-top:35.223503pt;width:97.55pt;height:13.15pt;mso-position-horizontal-relative:page;mso-position-vertical-relative:page;z-index:-16507392" type="#_x0000_t202" id="docshape15"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9600">
              <wp:simplePos x="0" y="0"/>
              <wp:positionH relativeFrom="page">
                <wp:posOffset>5677925</wp:posOffset>
              </wp:positionH>
              <wp:positionV relativeFrom="page">
                <wp:posOffset>447338</wp:posOffset>
              </wp:positionV>
              <wp:extent cx="11747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08075pt;margin-top:35.223503pt;width:92.5pt;height:13.15pt;mso-position-horizontal-relative:page;mso-position-vertical-relative:page;z-index:-16506880"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0624">
              <wp:simplePos x="0" y="0"/>
              <wp:positionH relativeFrom="page">
                <wp:posOffset>1062229</wp:posOffset>
              </wp:positionH>
              <wp:positionV relativeFrom="page">
                <wp:posOffset>614172</wp:posOffset>
              </wp:positionV>
              <wp:extent cx="5797550" cy="635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05856"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1136">
              <wp:simplePos x="0" y="0"/>
              <wp:positionH relativeFrom="page">
                <wp:posOffset>1067817</wp:posOffset>
              </wp:positionH>
              <wp:positionV relativeFrom="page">
                <wp:posOffset>447338</wp:posOffset>
              </wp:positionV>
              <wp:extent cx="1238885" cy="16700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238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wps:txbx>
                    <wps:bodyPr wrap="square" lIns="0" tIns="0" rIns="0" bIns="0" rtlCol="0">
                      <a:noAutofit/>
                    </wps:bodyPr>
                  </wps:wsp>
                </a:graphicData>
              </a:graphic>
            </wp:anchor>
          </w:drawing>
        </mc:Choice>
        <mc:Fallback>
          <w:pict>
            <v:shape style="position:absolute;margin-left:84.080139pt;margin-top:35.223503pt;width:97.55pt;height:13.15pt;mso-position-horizontal-relative:page;mso-position-vertical-relative:page;z-index:-16505344" type="#_x0000_t202" id="docshape19"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1648">
              <wp:simplePos x="0" y="0"/>
              <wp:positionH relativeFrom="page">
                <wp:posOffset>5648969</wp:posOffset>
              </wp:positionH>
              <wp:positionV relativeFrom="page">
                <wp:posOffset>447338</wp:posOffset>
              </wp:positionV>
              <wp:extent cx="1203960" cy="16700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203960"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00751pt;margin-top:35.223503pt;width:94.8pt;height:13.15pt;mso-position-horizontal-relative:page;mso-position-vertical-relative:page;z-index:-16504832"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2672">
              <wp:simplePos x="0" y="0"/>
              <wp:positionH relativeFrom="page">
                <wp:posOffset>1062229</wp:posOffset>
              </wp:positionH>
              <wp:positionV relativeFrom="page">
                <wp:posOffset>614172</wp:posOffset>
              </wp:positionV>
              <wp:extent cx="5797550" cy="635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03808"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3184">
              <wp:simplePos x="0" y="0"/>
              <wp:positionH relativeFrom="page">
                <wp:posOffset>1067817</wp:posOffset>
              </wp:positionH>
              <wp:positionV relativeFrom="page">
                <wp:posOffset>447338</wp:posOffset>
              </wp:positionV>
              <wp:extent cx="1238885" cy="1670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238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wps:txbx>
                    <wps:bodyPr wrap="square" lIns="0" tIns="0" rIns="0" bIns="0" rtlCol="0">
                      <a:noAutofit/>
                    </wps:bodyPr>
                  </wps:wsp>
                </a:graphicData>
              </a:graphic>
            </wp:anchor>
          </w:drawing>
        </mc:Choice>
        <mc:Fallback>
          <w:pict>
            <v:shape style="position:absolute;margin-left:84.080139pt;margin-top:35.223503pt;width:97.55pt;height:13.15pt;mso-position-horizontal-relative:page;mso-position-vertical-relative:page;z-index:-16503296" type="#_x0000_t202" id="docshape23"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3696">
              <wp:simplePos x="0" y="0"/>
              <wp:positionH relativeFrom="page">
                <wp:posOffset>5423417</wp:posOffset>
              </wp:positionH>
              <wp:positionV relativeFrom="page">
                <wp:posOffset>447338</wp:posOffset>
              </wp:positionV>
              <wp:extent cx="1428750" cy="1670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4071pt;margin-top:35.223503pt;width:112.5pt;height:13.15pt;mso-position-horizontal-relative:page;mso-position-vertical-relative:page;z-index:-16502784"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4720">
              <wp:simplePos x="0" y="0"/>
              <wp:positionH relativeFrom="page">
                <wp:posOffset>1062229</wp:posOffset>
              </wp:positionH>
              <wp:positionV relativeFrom="page">
                <wp:posOffset>614172</wp:posOffset>
              </wp:positionV>
              <wp:extent cx="5797550" cy="635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501760"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5232">
              <wp:simplePos x="0" y="0"/>
              <wp:positionH relativeFrom="page">
                <wp:posOffset>1067817</wp:posOffset>
              </wp:positionH>
              <wp:positionV relativeFrom="page">
                <wp:posOffset>447338</wp:posOffset>
              </wp:positionV>
              <wp:extent cx="1238885" cy="16700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238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wps:txbx>
                    <wps:bodyPr wrap="square" lIns="0" tIns="0" rIns="0" bIns="0" rtlCol="0">
                      <a:noAutofit/>
                    </wps:bodyPr>
                  </wps:wsp>
                </a:graphicData>
              </a:graphic>
            </wp:anchor>
          </w:drawing>
        </mc:Choice>
        <mc:Fallback>
          <w:pict>
            <v:shape style="position:absolute;margin-left:84.080139pt;margin-top:35.223503pt;width:97.55pt;height:13.15pt;mso-position-horizontal-relative:page;mso-position-vertical-relative:page;z-index:-16501248" type="#_x0000_t202" id="docshape27"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5744">
              <wp:simplePos x="0" y="0"/>
              <wp:positionH relativeFrom="page">
                <wp:posOffset>4970788</wp:posOffset>
              </wp:positionH>
              <wp:positionV relativeFrom="page">
                <wp:posOffset>447338</wp:posOffset>
              </wp:positionV>
              <wp:extent cx="1882139" cy="1670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00635pt;margin-top:35.223503pt;width:148.2pt;height:13.15pt;mso-position-horizontal-relative:page;mso-position-vertical-relative:page;z-index:-16500736" type="#_x0000_t202" id="docshape28"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6768">
              <wp:simplePos x="0" y="0"/>
              <wp:positionH relativeFrom="page">
                <wp:posOffset>880873</wp:posOffset>
              </wp:positionH>
              <wp:positionV relativeFrom="page">
                <wp:posOffset>614172</wp:posOffset>
              </wp:positionV>
              <wp:extent cx="5797550" cy="635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499712"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7280">
              <wp:simplePos x="0" y="0"/>
              <wp:positionH relativeFrom="page">
                <wp:posOffset>886461</wp:posOffset>
              </wp:positionH>
              <wp:positionV relativeFrom="page">
                <wp:posOffset>447338</wp:posOffset>
              </wp:positionV>
              <wp:extent cx="1238885" cy="1670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238885" cy="167005"/>
                      </a:xfrm>
                      <a:prstGeom prst="rect">
                        <a:avLst/>
                      </a:prstGeom>
                    </wps:spPr>
                    <wps:txbx>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wps:txbx>
                    <wps:bodyPr wrap="square" lIns="0" tIns="0" rIns="0" bIns="0" rtlCol="0">
                      <a:noAutofit/>
                    </wps:bodyPr>
                  </wps:wsp>
                </a:graphicData>
              </a:graphic>
            </wp:anchor>
          </w:drawing>
        </mc:Choice>
        <mc:Fallback>
          <w:pict>
            <v:shape style="position:absolute;margin-left:69.800117pt;margin-top:35.223503pt;width:97.55pt;height:13.15pt;mso-position-horizontal-relative:page;mso-position-vertical-relative:page;z-index:-16499200" type="#_x0000_t202" id="docshape31" filled="false" stroked="false">
              <v:textbox inset="0,0,0,0">
                <w:txbxContent>
                  <w:p>
                    <w:pPr>
                      <w:spacing w:before="12"/>
                      <w:ind w:left="20" w:right="0" w:firstLine="0"/>
                      <w:jc w:val="left"/>
                      <w:rPr>
                        <w:sz w:val="20"/>
                      </w:rPr>
                    </w:pPr>
                    <w:r>
                      <w:rPr>
                        <w:color w:val="435369"/>
                        <w:spacing w:val="-2"/>
                        <w:sz w:val="20"/>
                      </w:rPr>
                      <w:t>Kantonsblatt</w:t>
                    </w:r>
                    <w:r>
                      <w:rPr>
                        <w:color w:val="435369"/>
                        <w:spacing w:val="8"/>
                        <w:sz w:val="20"/>
                      </w:rPr>
                      <w:t> </w:t>
                    </w:r>
                    <w:r>
                      <w:rPr>
                        <w:color w:val="435369"/>
                        <w:spacing w:val="-2"/>
                        <w:sz w:val="20"/>
                      </w:rPr>
                      <w:t>Thurgau</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7792">
              <wp:simplePos x="0" y="0"/>
              <wp:positionH relativeFrom="page">
                <wp:posOffset>4586739</wp:posOffset>
              </wp:positionH>
              <wp:positionV relativeFrom="page">
                <wp:posOffset>447338</wp:posOffset>
              </wp:positionV>
              <wp:extent cx="2085339" cy="1670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60614pt;margin-top:35.223503pt;width:164.2pt;height:13.15pt;mso-position-horizontal-relative:page;mso-position-vertical-relative:page;z-index:-16498688" type="#_x0000_t202" id="docshape32"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1134"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032" w:hanging="569"/>
      </w:pPr>
      <w:rPr>
        <w:rFonts w:hint="default"/>
        <w:lang w:val="de-DE" w:eastAsia="en-US" w:bidi="ar-SA"/>
      </w:rPr>
    </w:lvl>
    <w:lvl w:ilvl="2">
      <w:start w:val="0"/>
      <w:numFmt w:val="bullet"/>
      <w:lvlText w:val="•"/>
      <w:lvlJc w:val="left"/>
      <w:pPr>
        <w:ind w:left="2924" w:hanging="569"/>
      </w:pPr>
      <w:rPr>
        <w:rFonts w:hint="default"/>
        <w:lang w:val="de-DE" w:eastAsia="en-US" w:bidi="ar-SA"/>
      </w:rPr>
    </w:lvl>
    <w:lvl w:ilvl="3">
      <w:start w:val="0"/>
      <w:numFmt w:val="bullet"/>
      <w:lvlText w:val="•"/>
      <w:lvlJc w:val="left"/>
      <w:pPr>
        <w:ind w:left="3816" w:hanging="569"/>
      </w:pPr>
      <w:rPr>
        <w:rFonts w:hint="default"/>
        <w:lang w:val="de-DE" w:eastAsia="en-US" w:bidi="ar-SA"/>
      </w:rPr>
    </w:lvl>
    <w:lvl w:ilvl="4">
      <w:start w:val="0"/>
      <w:numFmt w:val="bullet"/>
      <w:lvlText w:val="•"/>
      <w:lvlJc w:val="left"/>
      <w:pPr>
        <w:ind w:left="4708" w:hanging="569"/>
      </w:pPr>
      <w:rPr>
        <w:rFonts w:hint="default"/>
        <w:lang w:val="de-DE" w:eastAsia="en-US" w:bidi="ar-SA"/>
      </w:rPr>
    </w:lvl>
    <w:lvl w:ilvl="5">
      <w:start w:val="0"/>
      <w:numFmt w:val="bullet"/>
      <w:lvlText w:val="•"/>
      <w:lvlJc w:val="left"/>
      <w:pPr>
        <w:ind w:left="5601" w:hanging="569"/>
      </w:pPr>
      <w:rPr>
        <w:rFonts w:hint="default"/>
        <w:lang w:val="de-DE" w:eastAsia="en-US" w:bidi="ar-SA"/>
      </w:rPr>
    </w:lvl>
    <w:lvl w:ilvl="6">
      <w:start w:val="0"/>
      <w:numFmt w:val="bullet"/>
      <w:lvlText w:val="•"/>
      <w:lvlJc w:val="left"/>
      <w:pPr>
        <w:ind w:left="6493" w:hanging="569"/>
      </w:pPr>
      <w:rPr>
        <w:rFonts w:hint="default"/>
        <w:lang w:val="de-DE" w:eastAsia="en-US" w:bidi="ar-SA"/>
      </w:rPr>
    </w:lvl>
    <w:lvl w:ilvl="7">
      <w:start w:val="0"/>
      <w:numFmt w:val="bullet"/>
      <w:lvlText w:val="•"/>
      <w:lvlJc w:val="left"/>
      <w:pPr>
        <w:ind w:left="7385" w:hanging="569"/>
      </w:pPr>
      <w:rPr>
        <w:rFonts w:hint="default"/>
        <w:lang w:val="de-DE" w:eastAsia="en-US" w:bidi="ar-SA"/>
      </w:rPr>
    </w:lvl>
    <w:lvl w:ilvl="8">
      <w:start w:val="0"/>
      <w:numFmt w:val="bullet"/>
      <w:lvlText w:val="•"/>
      <w:lvlJc w:val="left"/>
      <w:pPr>
        <w:ind w:left="8277" w:hanging="569"/>
      </w:pPr>
      <w:rPr>
        <w:rFonts w:hint="default"/>
        <w:lang w:val="de-DE" w:eastAsia="en-US" w:bidi="ar-SA"/>
      </w:rPr>
    </w:lvl>
  </w:abstractNum>
  <w:abstractNum w:abstractNumId="13">
    <w:multiLevelType w:val="hybridMultilevel"/>
    <w:lvl w:ilvl="0">
      <w:start w:val="4"/>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2">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1">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0">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2270" w:hanging="567"/>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3144" w:hanging="567"/>
      </w:pPr>
      <w:rPr>
        <w:rFonts w:hint="default"/>
        <w:lang w:val="de-DE" w:eastAsia="en-US" w:bidi="ar-SA"/>
      </w:rPr>
    </w:lvl>
    <w:lvl w:ilvl="3">
      <w:start w:val="0"/>
      <w:numFmt w:val="bullet"/>
      <w:lvlText w:val="•"/>
      <w:lvlJc w:val="left"/>
      <w:pPr>
        <w:ind w:left="4009" w:hanging="567"/>
      </w:pPr>
      <w:rPr>
        <w:rFonts w:hint="default"/>
        <w:lang w:val="de-DE" w:eastAsia="en-US" w:bidi="ar-SA"/>
      </w:rPr>
    </w:lvl>
    <w:lvl w:ilvl="4">
      <w:start w:val="0"/>
      <w:numFmt w:val="bullet"/>
      <w:lvlText w:val="•"/>
      <w:lvlJc w:val="left"/>
      <w:pPr>
        <w:ind w:left="4874" w:hanging="567"/>
      </w:pPr>
      <w:rPr>
        <w:rFonts w:hint="default"/>
        <w:lang w:val="de-DE" w:eastAsia="en-US" w:bidi="ar-SA"/>
      </w:rPr>
    </w:lvl>
    <w:lvl w:ilvl="5">
      <w:start w:val="0"/>
      <w:numFmt w:val="bullet"/>
      <w:lvlText w:val="•"/>
      <w:lvlJc w:val="left"/>
      <w:pPr>
        <w:ind w:left="5738" w:hanging="567"/>
      </w:pPr>
      <w:rPr>
        <w:rFonts w:hint="default"/>
        <w:lang w:val="de-DE" w:eastAsia="en-US" w:bidi="ar-SA"/>
      </w:rPr>
    </w:lvl>
    <w:lvl w:ilvl="6">
      <w:start w:val="0"/>
      <w:numFmt w:val="bullet"/>
      <w:lvlText w:val="•"/>
      <w:lvlJc w:val="left"/>
      <w:pPr>
        <w:ind w:left="6603" w:hanging="567"/>
      </w:pPr>
      <w:rPr>
        <w:rFonts w:hint="default"/>
        <w:lang w:val="de-DE" w:eastAsia="en-US" w:bidi="ar-SA"/>
      </w:rPr>
    </w:lvl>
    <w:lvl w:ilvl="7">
      <w:start w:val="0"/>
      <w:numFmt w:val="bullet"/>
      <w:lvlText w:val="•"/>
      <w:lvlJc w:val="left"/>
      <w:pPr>
        <w:ind w:left="7468" w:hanging="567"/>
      </w:pPr>
      <w:rPr>
        <w:rFonts w:hint="default"/>
        <w:lang w:val="de-DE" w:eastAsia="en-US" w:bidi="ar-SA"/>
      </w:rPr>
    </w:lvl>
    <w:lvl w:ilvl="8">
      <w:start w:val="0"/>
      <w:numFmt w:val="bullet"/>
      <w:lvlText w:val="•"/>
      <w:lvlJc w:val="left"/>
      <w:pPr>
        <w:ind w:left="8332" w:hanging="567"/>
      </w:pPr>
      <w:rPr>
        <w:rFonts w:hint="default"/>
        <w:lang w:val="de-DE" w:eastAsia="en-US" w:bidi="ar-SA"/>
      </w:rPr>
    </w:lvl>
  </w:abstractNum>
  <w:abstractNum w:abstractNumId="9">
    <w:multiLevelType w:val="hybridMultilevel"/>
    <w:lvl w:ilvl="0">
      <w:start w:val="13"/>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2270" w:hanging="567"/>
        <w:jc w:val="right"/>
      </w:pPr>
      <w:rPr>
        <w:rFonts w:hint="default" w:ascii="Arial MT" w:hAnsi="Arial MT" w:eastAsia="Arial MT" w:cs="Arial MT"/>
        <w:b w:val="0"/>
        <w:bCs w:val="0"/>
        <w:i w:val="0"/>
        <w:iCs w:val="0"/>
        <w:spacing w:val="0"/>
        <w:w w:val="84"/>
        <w:sz w:val="18"/>
        <w:szCs w:val="18"/>
        <w:lang w:val="de-DE" w:eastAsia="en-US" w:bidi="ar-SA"/>
      </w:rPr>
    </w:lvl>
    <w:lvl w:ilvl="2">
      <w:start w:val="0"/>
      <w:numFmt w:val="bullet"/>
      <w:lvlText w:val="•"/>
      <w:lvlJc w:val="left"/>
      <w:pPr>
        <w:ind w:left="3144" w:hanging="567"/>
      </w:pPr>
      <w:rPr>
        <w:rFonts w:hint="default"/>
        <w:lang w:val="de-DE" w:eastAsia="en-US" w:bidi="ar-SA"/>
      </w:rPr>
    </w:lvl>
    <w:lvl w:ilvl="3">
      <w:start w:val="0"/>
      <w:numFmt w:val="bullet"/>
      <w:lvlText w:val="•"/>
      <w:lvlJc w:val="left"/>
      <w:pPr>
        <w:ind w:left="4009" w:hanging="567"/>
      </w:pPr>
      <w:rPr>
        <w:rFonts w:hint="default"/>
        <w:lang w:val="de-DE" w:eastAsia="en-US" w:bidi="ar-SA"/>
      </w:rPr>
    </w:lvl>
    <w:lvl w:ilvl="4">
      <w:start w:val="0"/>
      <w:numFmt w:val="bullet"/>
      <w:lvlText w:val="•"/>
      <w:lvlJc w:val="left"/>
      <w:pPr>
        <w:ind w:left="4874" w:hanging="567"/>
      </w:pPr>
      <w:rPr>
        <w:rFonts w:hint="default"/>
        <w:lang w:val="de-DE" w:eastAsia="en-US" w:bidi="ar-SA"/>
      </w:rPr>
    </w:lvl>
    <w:lvl w:ilvl="5">
      <w:start w:val="0"/>
      <w:numFmt w:val="bullet"/>
      <w:lvlText w:val="•"/>
      <w:lvlJc w:val="left"/>
      <w:pPr>
        <w:ind w:left="5738" w:hanging="567"/>
      </w:pPr>
      <w:rPr>
        <w:rFonts w:hint="default"/>
        <w:lang w:val="de-DE" w:eastAsia="en-US" w:bidi="ar-SA"/>
      </w:rPr>
    </w:lvl>
    <w:lvl w:ilvl="6">
      <w:start w:val="0"/>
      <w:numFmt w:val="bullet"/>
      <w:lvlText w:val="•"/>
      <w:lvlJc w:val="left"/>
      <w:pPr>
        <w:ind w:left="6603" w:hanging="567"/>
      </w:pPr>
      <w:rPr>
        <w:rFonts w:hint="default"/>
        <w:lang w:val="de-DE" w:eastAsia="en-US" w:bidi="ar-SA"/>
      </w:rPr>
    </w:lvl>
    <w:lvl w:ilvl="7">
      <w:start w:val="0"/>
      <w:numFmt w:val="bullet"/>
      <w:lvlText w:val="•"/>
      <w:lvlJc w:val="left"/>
      <w:pPr>
        <w:ind w:left="7468" w:hanging="567"/>
      </w:pPr>
      <w:rPr>
        <w:rFonts w:hint="default"/>
        <w:lang w:val="de-DE" w:eastAsia="en-US" w:bidi="ar-SA"/>
      </w:rPr>
    </w:lvl>
    <w:lvl w:ilvl="8">
      <w:start w:val="0"/>
      <w:numFmt w:val="bullet"/>
      <w:lvlText w:val="•"/>
      <w:lvlJc w:val="left"/>
      <w:pPr>
        <w:ind w:left="8332" w:hanging="567"/>
      </w:pPr>
      <w:rPr>
        <w:rFonts w:hint="default"/>
        <w:lang w:val="de-DE" w:eastAsia="en-US" w:bidi="ar-SA"/>
      </w:rPr>
    </w:lvl>
  </w:abstractNum>
  <w:abstractNum w:abstractNumId="8">
    <w:multiLevelType w:val="hybridMultilevel"/>
    <w:lvl w:ilvl="0">
      <w:start w:val="9"/>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2270" w:hanging="567"/>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3144" w:hanging="567"/>
      </w:pPr>
      <w:rPr>
        <w:rFonts w:hint="default"/>
        <w:lang w:val="de-DE" w:eastAsia="en-US" w:bidi="ar-SA"/>
      </w:rPr>
    </w:lvl>
    <w:lvl w:ilvl="3">
      <w:start w:val="0"/>
      <w:numFmt w:val="bullet"/>
      <w:lvlText w:val="•"/>
      <w:lvlJc w:val="left"/>
      <w:pPr>
        <w:ind w:left="4009" w:hanging="567"/>
      </w:pPr>
      <w:rPr>
        <w:rFonts w:hint="default"/>
        <w:lang w:val="de-DE" w:eastAsia="en-US" w:bidi="ar-SA"/>
      </w:rPr>
    </w:lvl>
    <w:lvl w:ilvl="4">
      <w:start w:val="0"/>
      <w:numFmt w:val="bullet"/>
      <w:lvlText w:val="•"/>
      <w:lvlJc w:val="left"/>
      <w:pPr>
        <w:ind w:left="4874" w:hanging="567"/>
      </w:pPr>
      <w:rPr>
        <w:rFonts w:hint="default"/>
        <w:lang w:val="de-DE" w:eastAsia="en-US" w:bidi="ar-SA"/>
      </w:rPr>
    </w:lvl>
    <w:lvl w:ilvl="5">
      <w:start w:val="0"/>
      <w:numFmt w:val="bullet"/>
      <w:lvlText w:val="•"/>
      <w:lvlJc w:val="left"/>
      <w:pPr>
        <w:ind w:left="5738" w:hanging="567"/>
      </w:pPr>
      <w:rPr>
        <w:rFonts w:hint="default"/>
        <w:lang w:val="de-DE" w:eastAsia="en-US" w:bidi="ar-SA"/>
      </w:rPr>
    </w:lvl>
    <w:lvl w:ilvl="6">
      <w:start w:val="0"/>
      <w:numFmt w:val="bullet"/>
      <w:lvlText w:val="•"/>
      <w:lvlJc w:val="left"/>
      <w:pPr>
        <w:ind w:left="6603" w:hanging="567"/>
      </w:pPr>
      <w:rPr>
        <w:rFonts w:hint="default"/>
        <w:lang w:val="de-DE" w:eastAsia="en-US" w:bidi="ar-SA"/>
      </w:rPr>
    </w:lvl>
    <w:lvl w:ilvl="7">
      <w:start w:val="0"/>
      <w:numFmt w:val="bullet"/>
      <w:lvlText w:val="•"/>
      <w:lvlJc w:val="left"/>
      <w:pPr>
        <w:ind w:left="7468" w:hanging="567"/>
      </w:pPr>
      <w:rPr>
        <w:rFonts w:hint="default"/>
        <w:lang w:val="de-DE" w:eastAsia="en-US" w:bidi="ar-SA"/>
      </w:rPr>
    </w:lvl>
    <w:lvl w:ilvl="8">
      <w:start w:val="0"/>
      <w:numFmt w:val="bullet"/>
      <w:lvlText w:val="•"/>
      <w:lvlJc w:val="left"/>
      <w:pPr>
        <w:ind w:left="8332" w:hanging="567"/>
      </w:pPr>
      <w:rPr>
        <w:rFonts w:hint="default"/>
        <w:lang w:val="de-DE" w:eastAsia="en-US" w:bidi="ar-SA"/>
      </w:rPr>
    </w:lvl>
  </w:abstractNum>
  <w:abstractNum w:abstractNumId="7">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6">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5">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4">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lowerLetter"/>
      <w:lvlText w:val="%2."/>
      <w:lvlJc w:val="left"/>
      <w:pPr>
        <w:ind w:left="2270" w:hanging="567"/>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3144" w:hanging="567"/>
      </w:pPr>
      <w:rPr>
        <w:rFonts w:hint="default"/>
        <w:lang w:val="de-DE" w:eastAsia="en-US" w:bidi="ar-SA"/>
      </w:rPr>
    </w:lvl>
    <w:lvl w:ilvl="3">
      <w:start w:val="0"/>
      <w:numFmt w:val="bullet"/>
      <w:lvlText w:val="•"/>
      <w:lvlJc w:val="left"/>
      <w:pPr>
        <w:ind w:left="4009" w:hanging="567"/>
      </w:pPr>
      <w:rPr>
        <w:rFonts w:hint="default"/>
        <w:lang w:val="de-DE" w:eastAsia="en-US" w:bidi="ar-SA"/>
      </w:rPr>
    </w:lvl>
    <w:lvl w:ilvl="4">
      <w:start w:val="0"/>
      <w:numFmt w:val="bullet"/>
      <w:lvlText w:val="•"/>
      <w:lvlJc w:val="left"/>
      <w:pPr>
        <w:ind w:left="4874" w:hanging="567"/>
      </w:pPr>
      <w:rPr>
        <w:rFonts w:hint="default"/>
        <w:lang w:val="de-DE" w:eastAsia="en-US" w:bidi="ar-SA"/>
      </w:rPr>
    </w:lvl>
    <w:lvl w:ilvl="5">
      <w:start w:val="0"/>
      <w:numFmt w:val="bullet"/>
      <w:lvlText w:val="•"/>
      <w:lvlJc w:val="left"/>
      <w:pPr>
        <w:ind w:left="5738" w:hanging="567"/>
      </w:pPr>
      <w:rPr>
        <w:rFonts w:hint="default"/>
        <w:lang w:val="de-DE" w:eastAsia="en-US" w:bidi="ar-SA"/>
      </w:rPr>
    </w:lvl>
    <w:lvl w:ilvl="6">
      <w:start w:val="0"/>
      <w:numFmt w:val="bullet"/>
      <w:lvlText w:val="•"/>
      <w:lvlJc w:val="left"/>
      <w:pPr>
        <w:ind w:left="6603" w:hanging="567"/>
      </w:pPr>
      <w:rPr>
        <w:rFonts w:hint="default"/>
        <w:lang w:val="de-DE" w:eastAsia="en-US" w:bidi="ar-SA"/>
      </w:rPr>
    </w:lvl>
    <w:lvl w:ilvl="7">
      <w:start w:val="0"/>
      <w:numFmt w:val="bullet"/>
      <w:lvlText w:val="•"/>
      <w:lvlJc w:val="left"/>
      <w:pPr>
        <w:ind w:left="7468" w:hanging="567"/>
      </w:pPr>
      <w:rPr>
        <w:rFonts w:hint="default"/>
        <w:lang w:val="de-DE" w:eastAsia="en-US" w:bidi="ar-SA"/>
      </w:rPr>
    </w:lvl>
    <w:lvl w:ilvl="8">
      <w:start w:val="0"/>
      <w:numFmt w:val="bullet"/>
      <w:lvlText w:val="•"/>
      <w:lvlJc w:val="left"/>
      <w:pPr>
        <w:ind w:left="8332" w:hanging="567"/>
      </w:pPr>
      <w:rPr>
        <w:rFonts w:hint="default"/>
        <w:lang w:val="de-DE" w:eastAsia="en-US" w:bidi="ar-SA"/>
      </w:rPr>
    </w:lvl>
  </w:abstractNum>
  <w:abstractNum w:abstractNumId="3">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2">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4"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89" w:hanging="569"/>
      </w:pPr>
      <w:rPr>
        <w:rFonts w:hint="default"/>
        <w:lang w:val="de-DE" w:eastAsia="en-US" w:bidi="ar-SA"/>
      </w:rPr>
    </w:lvl>
  </w:abstractNum>
  <w:abstractNum w:abstractNumId="1">
    <w:multiLevelType w:val="hybridMultilevel"/>
    <w:lvl w:ilvl="0">
      <w:start w:val="1"/>
      <w:numFmt w:val="decimal"/>
      <w:lvlText w:val="%1."/>
      <w:lvlJc w:val="left"/>
      <w:pPr>
        <w:ind w:left="2270" w:hanging="567"/>
        <w:jc w:val="righ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3058" w:hanging="567"/>
      </w:pPr>
      <w:rPr>
        <w:rFonts w:hint="default"/>
        <w:lang w:val="de-DE" w:eastAsia="en-US" w:bidi="ar-SA"/>
      </w:rPr>
    </w:lvl>
    <w:lvl w:ilvl="2">
      <w:start w:val="0"/>
      <w:numFmt w:val="bullet"/>
      <w:lvlText w:val="•"/>
      <w:lvlJc w:val="left"/>
      <w:pPr>
        <w:ind w:left="3836" w:hanging="567"/>
      </w:pPr>
      <w:rPr>
        <w:rFonts w:hint="default"/>
        <w:lang w:val="de-DE" w:eastAsia="en-US" w:bidi="ar-SA"/>
      </w:rPr>
    </w:lvl>
    <w:lvl w:ilvl="3">
      <w:start w:val="0"/>
      <w:numFmt w:val="bullet"/>
      <w:lvlText w:val="•"/>
      <w:lvlJc w:val="left"/>
      <w:pPr>
        <w:ind w:left="4614" w:hanging="567"/>
      </w:pPr>
      <w:rPr>
        <w:rFonts w:hint="default"/>
        <w:lang w:val="de-DE" w:eastAsia="en-US" w:bidi="ar-SA"/>
      </w:rPr>
    </w:lvl>
    <w:lvl w:ilvl="4">
      <w:start w:val="0"/>
      <w:numFmt w:val="bullet"/>
      <w:lvlText w:val="•"/>
      <w:lvlJc w:val="left"/>
      <w:pPr>
        <w:ind w:left="5392" w:hanging="567"/>
      </w:pPr>
      <w:rPr>
        <w:rFonts w:hint="default"/>
        <w:lang w:val="de-DE" w:eastAsia="en-US" w:bidi="ar-SA"/>
      </w:rPr>
    </w:lvl>
    <w:lvl w:ilvl="5">
      <w:start w:val="0"/>
      <w:numFmt w:val="bullet"/>
      <w:lvlText w:val="•"/>
      <w:lvlJc w:val="left"/>
      <w:pPr>
        <w:ind w:left="6171" w:hanging="567"/>
      </w:pPr>
      <w:rPr>
        <w:rFonts w:hint="default"/>
        <w:lang w:val="de-DE" w:eastAsia="en-US" w:bidi="ar-SA"/>
      </w:rPr>
    </w:lvl>
    <w:lvl w:ilvl="6">
      <w:start w:val="0"/>
      <w:numFmt w:val="bullet"/>
      <w:lvlText w:val="•"/>
      <w:lvlJc w:val="left"/>
      <w:pPr>
        <w:ind w:left="6949" w:hanging="567"/>
      </w:pPr>
      <w:rPr>
        <w:rFonts w:hint="default"/>
        <w:lang w:val="de-DE" w:eastAsia="en-US" w:bidi="ar-SA"/>
      </w:rPr>
    </w:lvl>
    <w:lvl w:ilvl="7">
      <w:start w:val="0"/>
      <w:numFmt w:val="bullet"/>
      <w:lvlText w:val="•"/>
      <w:lvlJc w:val="left"/>
      <w:pPr>
        <w:ind w:left="7727" w:hanging="567"/>
      </w:pPr>
      <w:rPr>
        <w:rFonts w:hint="default"/>
        <w:lang w:val="de-DE" w:eastAsia="en-US" w:bidi="ar-SA"/>
      </w:rPr>
    </w:lvl>
    <w:lvl w:ilvl="8">
      <w:start w:val="0"/>
      <w:numFmt w:val="bullet"/>
      <w:lvlText w:val="•"/>
      <w:lvlJc w:val="left"/>
      <w:pPr>
        <w:ind w:left="8505" w:hanging="567"/>
      </w:pPr>
      <w:rPr>
        <w:rFonts w:hint="default"/>
        <w:lang w:val="de-DE" w:eastAsia="en-US" w:bidi="ar-SA"/>
      </w:rPr>
    </w:lvl>
  </w:abstractNum>
  <w:abstractNum w:abstractNumId="0">
    <w:multiLevelType w:val="hybridMultilevel"/>
    <w:lvl w:ilvl="0">
      <w:start w:val="0"/>
      <w:numFmt w:val="bullet"/>
      <w:lvlText w:val=""/>
      <w:lvlJc w:val="left"/>
      <w:pPr>
        <w:ind w:left="1924" w:hanging="360"/>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734" w:hanging="360"/>
      </w:pPr>
      <w:rPr>
        <w:rFonts w:hint="default"/>
        <w:lang w:val="de-DE" w:eastAsia="en-US" w:bidi="ar-SA"/>
      </w:rPr>
    </w:lvl>
    <w:lvl w:ilvl="2">
      <w:start w:val="0"/>
      <w:numFmt w:val="bullet"/>
      <w:lvlText w:val="•"/>
      <w:lvlJc w:val="left"/>
      <w:pPr>
        <w:ind w:left="3548" w:hanging="360"/>
      </w:pPr>
      <w:rPr>
        <w:rFonts w:hint="default"/>
        <w:lang w:val="de-DE" w:eastAsia="en-US" w:bidi="ar-SA"/>
      </w:rPr>
    </w:lvl>
    <w:lvl w:ilvl="3">
      <w:start w:val="0"/>
      <w:numFmt w:val="bullet"/>
      <w:lvlText w:val="•"/>
      <w:lvlJc w:val="left"/>
      <w:pPr>
        <w:ind w:left="4362" w:hanging="360"/>
      </w:pPr>
      <w:rPr>
        <w:rFonts w:hint="default"/>
        <w:lang w:val="de-DE" w:eastAsia="en-US" w:bidi="ar-SA"/>
      </w:rPr>
    </w:lvl>
    <w:lvl w:ilvl="4">
      <w:start w:val="0"/>
      <w:numFmt w:val="bullet"/>
      <w:lvlText w:val="•"/>
      <w:lvlJc w:val="left"/>
      <w:pPr>
        <w:ind w:left="5176" w:hanging="360"/>
      </w:pPr>
      <w:rPr>
        <w:rFonts w:hint="default"/>
        <w:lang w:val="de-DE" w:eastAsia="en-US" w:bidi="ar-SA"/>
      </w:rPr>
    </w:lvl>
    <w:lvl w:ilvl="5">
      <w:start w:val="0"/>
      <w:numFmt w:val="bullet"/>
      <w:lvlText w:val="•"/>
      <w:lvlJc w:val="left"/>
      <w:pPr>
        <w:ind w:left="5991" w:hanging="360"/>
      </w:pPr>
      <w:rPr>
        <w:rFonts w:hint="default"/>
        <w:lang w:val="de-DE" w:eastAsia="en-US" w:bidi="ar-SA"/>
      </w:rPr>
    </w:lvl>
    <w:lvl w:ilvl="6">
      <w:start w:val="0"/>
      <w:numFmt w:val="bullet"/>
      <w:lvlText w:val="•"/>
      <w:lvlJc w:val="left"/>
      <w:pPr>
        <w:ind w:left="6805" w:hanging="360"/>
      </w:pPr>
      <w:rPr>
        <w:rFonts w:hint="default"/>
        <w:lang w:val="de-DE" w:eastAsia="en-US" w:bidi="ar-SA"/>
      </w:rPr>
    </w:lvl>
    <w:lvl w:ilvl="7">
      <w:start w:val="0"/>
      <w:numFmt w:val="bullet"/>
      <w:lvlText w:val="•"/>
      <w:lvlJc w:val="left"/>
      <w:pPr>
        <w:ind w:left="7619" w:hanging="360"/>
      </w:pPr>
      <w:rPr>
        <w:rFonts w:hint="default"/>
        <w:lang w:val="de-DE" w:eastAsia="en-US" w:bidi="ar-SA"/>
      </w:rPr>
    </w:lvl>
    <w:lvl w:ilvl="8">
      <w:start w:val="0"/>
      <w:numFmt w:val="bullet"/>
      <w:lvlText w:val="•"/>
      <w:lvlJc w:val="left"/>
      <w:pPr>
        <w:ind w:left="8433" w:hanging="360"/>
      </w:pPr>
      <w:rPr>
        <w:rFonts w:hint="default"/>
        <w:lang w:val="de-DE"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80"/>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80"/>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111"/>
      <w:ind w:left="1290"/>
    </w:pPr>
    <w:rPr>
      <w:rFonts w:ascii="Arial MT" w:hAnsi="Arial MT" w:eastAsia="Arial MT" w:cs="Arial MT"/>
      <w:sz w:val="20"/>
      <w:szCs w:val="20"/>
      <w:lang w:val="de-DE" w:eastAsia="en-US" w:bidi="ar-SA"/>
    </w:rPr>
  </w:style>
  <w:style w:styleId="BodyText" w:type="paragraph">
    <w:name w:val="Body Text"/>
    <w:basedOn w:val="Normal"/>
    <w:uiPriority w:val="1"/>
    <w:qFormat/>
    <w:pPr>
      <w:ind w:left="1134"/>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spacing w:before="12"/>
      <w:ind w:left="20"/>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703" w:hanging="569"/>
    </w:pPr>
    <w:rPr>
      <w:rFonts w:ascii="Arial MT" w:hAnsi="Arial MT" w:eastAsia="Arial MT" w:cs="Arial MT"/>
      <w:lang w:val="de-DE" w:eastAsia="en-US" w:bidi="ar-SA"/>
    </w:rPr>
  </w:style>
  <w:style w:styleId="TableParagraph" w:type="paragraph">
    <w:name w:val="Table Paragraph"/>
    <w:basedOn w:val="Normal"/>
    <w:uiPriority w:val="1"/>
    <w:qFormat/>
    <w:pPr>
      <w:spacing w:line="186" w:lineRule="exact"/>
      <w:jc w:val="center"/>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admin.ch/dam/estv/de/dokumente/allgemein/Dokumentation/Publikationen/dossier_steuerinformationen/d/Vermoegenssteuer_NP.pdf.download.pdf/d_vermoegenssteuer_2018_de.pdf" TargetMode="External"/><Relationship Id="rId14" Type="http://schemas.openxmlformats.org/officeDocument/2006/relationships/hyperlink" Target="https://www.estv2.admin.ch/stp/ds/c-geltende-steuern-de.pdf"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www.rechtsbuch.tg.ch/app/de/texts_of_law/640.1" TargetMode="External"/><Relationship Id="rId20" Type="http://schemas.openxmlformats.org/officeDocument/2006/relationships/hyperlink" Target="https://www.rechtsbuch.tg.ch/app/de/texts_of_law/640.11" TargetMode="External"/><Relationship Id="rId21" Type="http://schemas.openxmlformats.org/officeDocument/2006/relationships/hyperlink" Target="https://www.rechtsbuch.tg.ch/app/de/texts_of_law/640.12" TargetMode="External"/><Relationship Id="rId22" Type="http://schemas.openxmlformats.org/officeDocument/2006/relationships/hyperlink" Target="https://www.rechtsbuch.tg.ch/app/de/texts_of_law/640.13" TargetMode="External"/><Relationship Id="rId23" Type="http://schemas.openxmlformats.org/officeDocument/2006/relationships/hyperlink" Target="https://www.rechtsbuch.tg.ch/app/de/texts_of_law/640.21" TargetMode="External"/><Relationship Id="rId24" Type="http://schemas.openxmlformats.org/officeDocument/2006/relationships/hyperlink" Target="http://tg.clex.ch/" TargetMode="Externa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yperlink" Target="https://www.estv2.admin.ch/stp/ds/d-einkommenssteuer-natuerlicher-personen-gesamter-text-de.pdf" TargetMode="External"/><Relationship Id="rId28" Type="http://schemas.openxmlformats.org/officeDocument/2006/relationships/hyperlink" Target="https://www.estv2.admin.ch/stp/ds/d-selbstaendige-erwerbstaetigkeit-de.pdf" TargetMode="External"/><Relationship Id="rId29" Type="http://schemas.openxmlformats.org/officeDocument/2006/relationships/hyperlink" Target="https://www.estv2.admin.ch/stp/ds/f-besteuerung-eigenmietwerte-de.pdf" TargetMode="External"/><Relationship Id="rId30" Type="http://schemas.openxmlformats.org/officeDocument/2006/relationships/hyperlink" Target="https://www.estv2.admin.ch/stp/sm/teilbesteuerung-ev-de-fr.pdf" TargetMode="External"/><Relationship Id="rId31" Type="http://schemas.openxmlformats.org/officeDocument/2006/relationships/hyperlink" Target="https://www.estv2.admin.ch/stp/sm/patentbox-np-de-fr.pdf" TargetMode="External"/><Relationship Id="rId32" Type="http://schemas.openxmlformats.org/officeDocument/2006/relationships/hyperlink" Target="https://www.estv2.admin.ch/stp/sm/zus-abzug-fe-aufwand-np-de-fr.pdf" TargetMode="External"/><Relationship Id="rId33" Type="http://schemas.openxmlformats.org/officeDocument/2006/relationships/hyperlink" Target="https://www.estv2.admin.ch/stp/sm/eigenmietwert-de-fr.pdf" TargetMode="External"/><Relationship Id="rId34" Type="http://schemas.openxmlformats.org/officeDocument/2006/relationships/image" Target="media/image5.png"/><Relationship Id="rId35" Type="http://schemas.openxmlformats.org/officeDocument/2006/relationships/hyperlink" Target="https://steuerpraxis.tg.ch/steuerpraxis/2026-01/stp-23-nr-1-ertrage-aus-unbeweglichem-vermogen" TargetMode="External"/><Relationship Id="rId36" Type="http://schemas.openxmlformats.org/officeDocument/2006/relationships/hyperlink" Target="https://steuerpraxis.tg.ch/steuerpraxis/2026-01/stp-23-nr-4-mietwert-bei-unternutzung-zeitweiser-n" TargetMode="External"/><Relationship Id="rId37" Type="http://schemas.openxmlformats.org/officeDocument/2006/relationships/hyperlink" Target="https://www.estv2.admin.ch/stp/sm/renten-de-fr.pdf" TargetMode="External"/><Relationship Id="rId38" Type="http://schemas.openxmlformats.org/officeDocument/2006/relationships/hyperlink" Target="https://www.fedlex.admin.ch/eli/cc/1991/1256_1256_1256/de#art_7" TargetMode="External"/><Relationship Id="rId39" Type="http://schemas.openxmlformats.org/officeDocument/2006/relationships/hyperlink" Target="https://steuerpraxis.tg.ch/steuerpraxis/2026-01/stp-24-nr-6-leibrenten-und-zeitrenten" TargetMode="External"/><Relationship Id="rId40" Type="http://schemas.openxmlformats.org/officeDocument/2006/relationships/hyperlink" Target="https://www.estv2.admin.ch/stp/sm/geldspielgewinne-de-fr.pdf" TargetMode="External"/><Relationship Id="rId41" Type="http://schemas.openxmlformats.org/officeDocument/2006/relationships/hyperlink" Target="https://steuerpraxis.tg.ch/steuerpraxis/2026-01/stp-25-nr-6-gewinne-aus-geldspielen" TargetMode="External"/><Relationship Id="rId42" Type="http://schemas.openxmlformats.org/officeDocument/2006/relationships/hyperlink" Target="https://www.estv2.admin.ch/stp/sm/milizfeuerwehr-de-fr.pdf" TargetMode="External"/><Relationship Id="rId43" Type="http://schemas.openxmlformats.org/officeDocument/2006/relationships/hyperlink" Target="https://www.estv2.admin.ch/stp/sm/mehrkosten-verpflegung-de-fr.pdf" TargetMode="External"/><Relationship Id="rId44" Type="http://schemas.openxmlformats.org/officeDocument/2006/relationships/hyperlink" Target="https://www.estv2.admin.ch/stp/sm/auswaertiger-aufenthalt-de-fr.pdf" TargetMode="External"/><Relationship Id="rId45" Type="http://schemas.openxmlformats.org/officeDocument/2006/relationships/hyperlink" Target="https://www.estv2.admin.ch/stp/sm/fahrkosten-de-fr.pdf" TargetMode="External"/><Relationship Id="rId46" Type="http://schemas.openxmlformats.org/officeDocument/2006/relationships/hyperlink" Target="https://www.estv2.admin.ch/stp/sm/berufskosten-de-fr.pdf" TargetMode="External"/><Relationship Id="rId47" Type="http://schemas.openxmlformats.org/officeDocument/2006/relationships/hyperlink" Target="https://www.estv2.admin.ch/stp/sm/berufskosten-nebenerwerb-de-fr.pdf" TargetMode="External"/><Relationship Id="rId48" Type="http://schemas.openxmlformats.org/officeDocument/2006/relationships/hyperlink" Target="https://steuerpraxis.tg.ch/steuerpraxis/2026-01/stp-30-nr-7-sofortabschreibungsverfahren" TargetMode="External"/><Relationship Id="rId49" Type="http://schemas.openxmlformats.org/officeDocument/2006/relationships/hyperlink" Target="https://steuerpraxis.tg.ch/steuerpraxis/2026-01/stp-31-nr-1-ersatzbeschaffung-von-anlagevermogen" TargetMode="External"/><Relationship Id="rId50" Type="http://schemas.openxmlformats.org/officeDocument/2006/relationships/hyperlink" Target="https://www.estv2.admin.ch/stp/sm/liegenschaftskosten-de-fr.pdf" TargetMode="External"/><Relationship Id="rId51" Type="http://schemas.openxmlformats.org/officeDocument/2006/relationships/hyperlink" Target="https://steuerpraxis.tg.ch/steuerpraxis/2026-01/stp-34-nr-1-liegenschaftsunterhalt" TargetMode="External"/><Relationship Id="rId52" Type="http://schemas.openxmlformats.org/officeDocument/2006/relationships/hyperlink" Target="https://steuerpraxis.tg.ch/steuerpraxis/2026-01/stp-34-nr-2-auf-die-beiden-nachfolgenden-steuerper" TargetMode="External"/><Relationship Id="rId53" Type="http://schemas.openxmlformats.org/officeDocument/2006/relationships/hyperlink" Target="https://steuerpraxis.tg.ch/steuerpraxis/2026-01/stp-34-nr-3-aufwendungen-fur-energiesparen-und-umw" TargetMode="External"/><Relationship Id="rId54" Type="http://schemas.openxmlformats.org/officeDocument/2006/relationships/hyperlink" Target="https://steuerpraxis.tg.ch/steuerpraxis/2026-01/stp-34-nr-4-aufwendungen-fur-denkmalpflegerische-a" TargetMode="External"/><Relationship Id="rId55" Type="http://schemas.openxmlformats.org/officeDocument/2006/relationships/hyperlink" Target="https://steuerpraxis.tg.ch/steuerpraxis/2026-01/stp-34-nr-5-praxisfalle-liegenschaftsunterhalt" TargetMode="External"/><Relationship Id="rId56" Type="http://schemas.openxmlformats.org/officeDocument/2006/relationships/hyperlink" Target="https://www.estv2.admin.ch/stp/sm/versicherungspraemien-zinsen-de-fr.pdf" TargetMode="External"/><Relationship Id="rId57" Type="http://schemas.openxmlformats.org/officeDocument/2006/relationships/hyperlink" Target="https://www.estv2.admin.ch/stp/sm/krankheitskosten-de-fr.pdf" TargetMode="External"/><Relationship Id="rId58" Type="http://schemas.openxmlformats.org/officeDocument/2006/relationships/hyperlink" Target="https://www.estv2.admin.ch/stp/sm/freiwillige-leistungen-de-fr.pdf" TargetMode="External"/><Relationship Id="rId59" Type="http://schemas.openxmlformats.org/officeDocument/2006/relationships/hyperlink" Target="https://www.estv2.admin.ch/stp/sm/drittbetreuungskosten-de-fr.pdf" TargetMode="External"/><Relationship Id="rId60" Type="http://schemas.openxmlformats.org/officeDocument/2006/relationships/hyperlink" Target="https://www.estv2.admin.ch/stp/sm/parteien-de-fr.pdf" TargetMode="External"/><Relationship Id="rId61" Type="http://schemas.openxmlformats.org/officeDocument/2006/relationships/hyperlink" Target="https://www.estv2.admin.ch/stp/sm/aus-weiterbildungskosten-de-fr.pdf" TargetMode="External"/><Relationship Id="rId62" Type="http://schemas.openxmlformats.org/officeDocument/2006/relationships/hyperlink" Target="https://steuerpraxis.tg.ch/steuerpraxis/2026-01/stp-34-nr-28-berufsorientierte-aus-und-weiterbildu" TargetMode="External"/><Relationship Id="rId63"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64" Type="http://schemas.openxmlformats.org/officeDocument/2006/relationships/hyperlink" Target="https://www.estv2.admin.ch/stp/sm/kinderabzug-e-de-fr.pdf" TargetMode="External"/><Relationship Id="rId65" Type="http://schemas.openxmlformats.org/officeDocument/2006/relationships/hyperlink" Target="https://www.estv2.admin.ch/stp/sm/unterstuetzungsabzug-e-de-fr.pdf" TargetMode="External"/><Relationship Id="rId66" Type="http://schemas.openxmlformats.org/officeDocument/2006/relationships/hyperlink" Target="https://www.estv2.admin.ch/stp/sm/ahv-iv-e-de-fr.pdf" TargetMode="External"/><Relationship Id="rId67" Type="http://schemas.openxmlformats.org/officeDocument/2006/relationships/hyperlink" Target="https://steuerverwaltung.tg.ch/hilfsmittel/steuerkalkulatoren.html/2947" TargetMode="External"/><Relationship Id="rId68" Type="http://schemas.openxmlformats.org/officeDocument/2006/relationships/hyperlink" Target="https://www.rechtsbuch.tg.ch/api/annex_document_dictionaries/8239" TargetMode="External"/><Relationship Id="rId69" Type="http://schemas.openxmlformats.org/officeDocument/2006/relationships/hyperlink" Target="https://www.estv2.admin.ch/stp/sm/persoenlicher-abzug-e-de-fr.pdf" TargetMode="External"/><Relationship Id="rId70" Type="http://schemas.openxmlformats.org/officeDocument/2006/relationships/hyperlink" Target="https://www.estv2.admin.ch/stp/sm/liquidationsgewinne-np-de-fr.pdf" TargetMode="External"/><Relationship Id="rId71" Type="http://schemas.openxmlformats.org/officeDocument/2006/relationships/hyperlink" Target="https://www.estv2.admin.ch/stp/sm/kapitalleistungen-saeulen-de-fr.pdf" TargetMode="External"/><Relationship Id="rId72" Type="http://schemas.openxmlformats.org/officeDocument/2006/relationships/hyperlink" Target="https://www.estv2.admin.ch/stp/ds/e-kalte-progression-de.pdf" TargetMode="External"/><Relationship Id="rId73" Type="http://schemas.openxmlformats.org/officeDocument/2006/relationships/hyperlink" Target="https://www.estv2.admin.ch/stp/sm/progression-de-fr.pdf" TargetMode="External"/><Relationship Id="rId74" Type="http://schemas.openxmlformats.org/officeDocument/2006/relationships/hyperlink" Target="https://www.estv2.admin.ch/stp/ds/d-vermoegenssteuer-np-de.pdf" TargetMode="External"/><Relationship Id="rId75" Type="http://schemas.openxmlformats.org/officeDocument/2006/relationships/hyperlink" Target="https://www.estv2.admin.ch/stp/sm/persoenlicher-abzug-v-de-fr.pdf" TargetMode="External"/><Relationship Id="rId76" Type="http://schemas.openxmlformats.org/officeDocument/2006/relationships/hyperlink" Target="https://www.estv2.admin.ch/stp/sm/kinderabzug-v-de-fr.pdf" TargetMode="External"/><Relationship Id="rId77" Type="http://schemas.openxmlformats.org/officeDocument/2006/relationships/hyperlink" Target="https://www.estv2.admin.ch/stp/sm/aufwand-de-fr.pdf" TargetMode="External"/><Relationship Id="rId78" Type="http://schemas.openxmlformats.org/officeDocument/2006/relationships/hyperlink" Target="https://steuerverwaltung.tg.ch/hauptrubrik-1/einkommens-und-vermoegenssteuern/pauschalbesteuerung.html/2888" TargetMode="External"/><Relationship Id="rId79" Type="http://schemas.openxmlformats.org/officeDocument/2006/relationships/hyperlink" Target="https://steuerverwaltung.tg.ch/informationen/steuerfuesse.html/2940" TargetMode="External"/><Relationship Id="rId80" Type="http://schemas.openxmlformats.org/officeDocument/2006/relationships/header" Target="header5.xml"/><Relationship Id="rId81" Type="http://schemas.openxmlformats.org/officeDocument/2006/relationships/footer" Target="footer5.xml"/><Relationship Id="rId82" Type="http://schemas.openxmlformats.org/officeDocument/2006/relationships/hyperlink" Target="https://www.estv2.admin.ch/stp/ds/d-besteuerung-juristischen-personen-gesamter-text-de.pdf" TargetMode="External"/><Relationship Id="rId83" Type="http://schemas.openxmlformats.org/officeDocument/2006/relationships/hyperlink" Target="https://www.estv2.admin.ch/stp/sm/patentbox-jp-de-fr.pdf" TargetMode="External"/><Relationship Id="rId84" Type="http://schemas.openxmlformats.org/officeDocument/2006/relationships/hyperlink" Target="https://steuerpraxis.tg.ch/steuerpraxis/2026-01/stp-30-nr-6-abschreibungen" TargetMode="External"/><Relationship Id="rId85" Type="http://schemas.openxmlformats.org/officeDocument/2006/relationships/hyperlink" Target="https://www.estv2.admin.ch/stp/sm/zus-abzug-fe-aufwand-jp-de-fr.pdf" TargetMode="External"/><Relationship Id="rId86" Type="http://schemas.openxmlformats.org/officeDocument/2006/relationships/hyperlink" Target="https://www.estv2.admin.ch/stp/sm/gewinnsteuer-de-fr.pdf" TargetMode="External"/><Relationship Id="rId87" Type="http://schemas.openxmlformats.org/officeDocument/2006/relationships/hyperlink" Target="https://www.estv2.admin.ch/stp/sm/entlastungsbegrenzung-de-fr.pdf" TargetMode="External"/><Relationship Id="rId88" Type="http://schemas.openxmlformats.org/officeDocument/2006/relationships/hyperlink" Target="https://www.estv2.admin.ch/stp/sm/g-saetze-freigrbetr-ver-stift-uejp-de-fr.pdf" TargetMode="External"/><Relationship Id="rId89" Type="http://schemas.openxmlformats.org/officeDocument/2006/relationships/hyperlink" Target="https://www.estv2.admin.ch/stp/sm/gk-idzwecke-de-fr.pdf" TargetMode="External"/><Relationship Id="rId90" Type="http://schemas.openxmlformats.org/officeDocument/2006/relationships/hyperlink" Target="https://www.estv2.admin.ch/stp/sm/k-eigenkapitalermaessigung-beteiligungensrecht-de-fr.pdf" TargetMode="External"/><Relationship Id="rId91" Type="http://schemas.openxmlformats.org/officeDocument/2006/relationships/hyperlink" Target="https://www.estv2.admin.ch/stp/sm/kapitalsteuer-de-fr.pdf" TargetMode="External"/><Relationship Id="rId92" Type="http://schemas.openxmlformats.org/officeDocument/2006/relationships/hyperlink" Target="https://www.estv2.admin.ch/stp/sm/mindeststeuer-de-fr.pdf" TargetMode="External"/><Relationship Id="rId93" Type="http://schemas.openxmlformats.org/officeDocument/2006/relationships/hyperlink" Target="https://www.estv2.admin.ch/stp/sm/k-saetze-freigrbetr-ver-stift-uejp-de-fr.pdf" TargetMode="External"/><Relationship Id="rId94" Type="http://schemas.openxmlformats.org/officeDocument/2006/relationships/hyperlink" Target="https://www.estv2.admin.ch/stp/sm/minimalsteuer-de-fr.pdf" TargetMode="External"/><Relationship Id="rId95" Type="http://schemas.openxmlformats.org/officeDocument/2006/relationships/hyperlink" Target="https://www.estv2.admin.ch/stp/sm/uebergangsbest-statusgesell-de-fr.pdf" TargetMode="External"/><Relationship Id="rId96" Type="http://schemas.openxmlformats.org/officeDocument/2006/relationships/hyperlink" Target="https://www.estv2.admin.ch/stp/ds/e-steuersatz-steuerfuss-de.pdf" TargetMode="External"/><Relationship Id="rId97" Type="http://schemas.openxmlformats.org/officeDocument/2006/relationships/hyperlink" Target="https://www.estv2.admin.ch/stp/sm/steuererleichterungen-jp-de-fr.pdf" TargetMode="External"/><Relationship Id="rId98" Type="http://schemas.openxmlformats.org/officeDocument/2006/relationships/header" Target="header6.xml"/><Relationship Id="rId99" Type="http://schemas.openxmlformats.org/officeDocument/2006/relationships/footer" Target="footer6.xml"/><Relationship Id="rId100" Type="http://schemas.openxmlformats.org/officeDocument/2006/relationships/hyperlink" Target="https://www.estv2.admin.ch/stp/ds/d-besteuerung-grundstueckgewinne-de.pdf" TargetMode="External"/><Relationship Id="rId101" Type="http://schemas.openxmlformats.org/officeDocument/2006/relationships/hyperlink" Target="https://www.estv2.admin.ch/stp/sm/grundstueckgewinnsteuer-de-fr.pdf" TargetMode="External"/><Relationship Id="rId102" Type="http://schemas.openxmlformats.org/officeDocument/2006/relationships/hyperlink" Target="https://steuerverwaltung.tg.ch/grundeigentum/grundstueckgewinnsteuer/berechnung-grundstueckgewinnsteuer/haltezeitabzuege.html/3295" TargetMode="External"/><Relationship Id="rId103" Type="http://schemas.openxmlformats.org/officeDocument/2006/relationships/hyperlink" Target="https://steuerverwaltung.tg.ch/grundeigentum/grundstueckgewinnsteuer/berechnung-grundstueckgewinnsteuer/haltezeitzuschlaege.html/3296" TargetMode="External"/><Relationship Id="rId104" Type="http://schemas.openxmlformats.org/officeDocument/2006/relationships/hyperlink" Target="https://steuerverwaltung.tg.ch/grundeigentum/grundstueckgewinnsteuer.html/2914" TargetMode="External"/><Relationship Id="rId105" Type="http://schemas.openxmlformats.org/officeDocument/2006/relationships/hyperlink" Target="https://steuerpraxis.tg.ch/steuerpraxis/2023-07/ii-grundstuckgewinnsteuer" TargetMode="External"/><Relationship Id="rId106" Type="http://schemas.openxmlformats.org/officeDocument/2006/relationships/header" Target="header7.xml"/><Relationship Id="rId107" Type="http://schemas.openxmlformats.org/officeDocument/2006/relationships/footer" Target="footer7.xml"/><Relationship Id="rId108" Type="http://schemas.openxmlformats.org/officeDocument/2006/relationships/hyperlink" Target="https://www.estv2.admin.ch/stp/ds/d-kirchensteuern-de.pdf" TargetMode="External"/><Relationship Id="rId109" Type="http://schemas.openxmlformats.org/officeDocument/2006/relationships/header" Target="header8.xml"/><Relationship Id="rId110" Type="http://schemas.openxmlformats.org/officeDocument/2006/relationships/footer" Target="footer8.xml"/><Relationship Id="rId111" Type="http://schemas.openxmlformats.org/officeDocument/2006/relationships/hyperlink" Target="mailto:info.sv@tg.ch" TargetMode="External"/><Relationship Id="rId112" Type="http://schemas.openxmlformats.org/officeDocument/2006/relationships/hyperlink" Target="https://steuerverwaltung.tg.ch/ueber-uns.html/3663" TargetMode="External"/><Relationship Id="rId1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Gewinnungskosten, Aufwendungen, Abzüge, Sozialabzüge, Steuerberechnung, Juristische Personen, Gewinnsteuer, Kapitalsteuer, Minimalsteuer, Grundstückgewinnsteuer, TG</cp:keywords>
  <dc:subject>Kantonale Besonderheiten aus den Steuerinformationen</dc:subject>
  <dc:title>Kantonsblatt Thurgau</dc:title>
  <dcterms:created xsi:type="dcterms:W3CDTF">2026-06-28T18:20:41Z</dcterms:created>
  <dcterms:modified xsi:type="dcterms:W3CDTF">2026-06-28T18:20:41Z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2026-03-17T00:00:00Z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