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301"/>
        <w:rPr>
          <w:sz w:val="40"/>
        </w:rPr>
      </w:pPr>
    </w:p>
    <w:p>
      <w:pPr>
        <w:spacing w:before="1"/>
        <w:ind w:left="4456" w:right="1221"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2846323</wp:posOffset>
            </wp:positionH>
            <wp:positionV relativeFrom="paragraph">
              <wp:posOffset>77860</wp:posOffset>
            </wp:positionV>
            <wp:extent cx="376521" cy="456511"/>
            <wp:effectExtent l="0" t="0" r="0" b="0"/>
            <wp:wrapNone/>
            <wp:docPr id="2" name="Image 2" descr="Wappen Kanton Appenzell Innerrhoden"/>
            <wp:cNvGraphicFramePr>
              <a:graphicFrameLocks/>
            </wp:cNvGraphicFramePr>
            <a:graphic>
              <a:graphicData uri="http://schemas.openxmlformats.org/drawingml/2006/picture">
                <pic:pic>
                  <pic:nvPicPr>
                    <pic:cNvPr id="2" name="Image 2" descr="Wappen Kanton Appenzell Innerrhoden"/>
                    <pic:cNvPicPr/>
                  </pic:nvPicPr>
                  <pic:blipFill>
                    <a:blip r:embed="rId6" cstate="print"/>
                    <a:stretch>
                      <a:fillRect/>
                    </a:stretch>
                  </pic:blipFill>
                  <pic:spPr>
                    <a:xfrm>
                      <a:off x="0" y="0"/>
                      <a:ext cx="376521" cy="456511"/>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65161</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130832pt" to="202.363971pt,304.170111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1802951</wp:posOffset>
                </wp:positionH>
                <wp:positionV relativeFrom="paragraph">
                  <wp:posOffset>-15417</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4239" y="1316541"/>
                              </a:lnTo>
                              <a:lnTo>
                                <a:pt x="14127" y="1316868"/>
                              </a:lnTo>
                              <a:lnTo>
                                <a:pt x="11858" y="132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5"/>
                              </a:lnTo>
                              <a:lnTo>
                                <a:pt x="96753" y="1363931"/>
                              </a:lnTo>
                              <a:lnTo>
                                <a:pt x="97015" y="1358181"/>
                              </a:lnTo>
                              <a:lnTo>
                                <a:pt x="97103" y="1356245"/>
                              </a:lnTo>
                              <a:lnTo>
                                <a:pt x="116420" y="1320349"/>
                              </a:lnTo>
                              <a:lnTo>
                                <a:pt x="133578" y="1313916"/>
                              </a:lnTo>
                              <a:lnTo>
                                <a:pt x="133297" y="1313916"/>
                              </a:lnTo>
                              <a:lnTo>
                                <a:pt x="143794" y="1312278"/>
                              </a:lnTo>
                              <a:lnTo>
                                <a:pt x="142496" y="1312278"/>
                              </a:lnTo>
                              <a:lnTo>
                                <a:pt x="155942" y="1311647"/>
                              </a:lnTo>
                              <a:lnTo>
                                <a:pt x="327244" y="1311647"/>
                              </a:lnTo>
                              <a:lnTo>
                                <a:pt x="328539" y="1310668"/>
                              </a:lnTo>
                              <a:lnTo>
                                <a:pt x="336207" y="1306541"/>
                              </a:lnTo>
                              <a:lnTo>
                                <a:pt x="344880" y="1303293"/>
                              </a:lnTo>
                              <a:lnTo>
                                <a:pt x="354448" y="1300972"/>
                              </a:lnTo>
                              <a:lnTo>
                                <a:pt x="364909" y="1299580"/>
                              </a:lnTo>
                              <a:lnTo>
                                <a:pt x="376265" y="1299116"/>
                              </a:lnTo>
                              <a:lnTo>
                                <a:pt x="525465" y="1299116"/>
                              </a:lnTo>
                              <a:lnTo>
                                <a:pt x="522640" y="1292618"/>
                              </a:lnTo>
                              <a:lnTo>
                                <a:pt x="254659" y="1292618"/>
                              </a:lnTo>
                              <a:lnTo>
                                <a:pt x="246007" y="1282169"/>
                              </a:lnTo>
                              <a:lnTo>
                                <a:pt x="235434" y="1272865"/>
                              </a:lnTo>
                              <a:lnTo>
                                <a:pt x="192760" y="1252060"/>
                              </a:lnTo>
                              <a:lnTo>
                                <a:pt x="158960" y="1245620"/>
                              </a:lnTo>
                              <a:lnTo>
                                <a:pt x="140920" y="1244815"/>
                              </a:lnTo>
                              <a:close/>
                            </a:path>
                            <a:path w="542925" h="3862070">
                              <a:moveTo>
                                <a:pt x="327244" y="1311647"/>
                              </a:moveTo>
                              <a:lnTo>
                                <a:pt x="155942" y="1311647"/>
                              </a:lnTo>
                              <a:lnTo>
                                <a:pt x="168025" y="1312278"/>
                              </a:lnTo>
                              <a:lnTo>
                                <a:pt x="178878" y="1314170"/>
                              </a:lnTo>
                              <a:lnTo>
                                <a:pt x="213292" y="1341125"/>
                              </a:lnTo>
                              <a:lnTo>
                                <a:pt x="217254" y="1377086"/>
                              </a:lnTo>
                              <a:lnTo>
                                <a:pt x="217340" y="1380799"/>
                              </a:lnTo>
                              <a:lnTo>
                                <a:pt x="217461" y="1444382"/>
                              </a:lnTo>
                              <a:lnTo>
                                <a:pt x="304732" y="1444382"/>
                              </a:lnTo>
                              <a:lnTo>
                                <a:pt x="304732" y="1388921"/>
                              </a:lnTo>
                              <a:lnTo>
                                <a:pt x="305201" y="1367535"/>
                              </a:lnTo>
                              <a:lnTo>
                                <a:pt x="312219" y="1328072"/>
                              </a:lnTo>
                              <a:lnTo>
                                <a:pt x="321989" y="1315621"/>
                              </a:lnTo>
                              <a:lnTo>
                                <a:pt x="327244" y="1311647"/>
                              </a:lnTo>
                              <a:close/>
                            </a:path>
                            <a:path w="542925" h="3862070">
                              <a:moveTo>
                                <a:pt x="525465" y="1299116"/>
                              </a:moveTo>
                              <a:lnTo>
                                <a:pt x="376265" y="1299116"/>
                              </a:lnTo>
                              <a:lnTo>
                                <a:pt x="389510" y="1299718"/>
                              </a:lnTo>
                              <a:lnTo>
                                <a:pt x="401347" y="1301523"/>
                              </a:lnTo>
                              <a:lnTo>
                                <a:pt x="438801" y="1326389"/>
                              </a:lnTo>
                              <a:lnTo>
                                <a:pt x="444034" y="1349472"/>
                              </a:lnTo>
                              <a:lnTo>
                                <a:pt x="444133" y="1350458"/>
                              </a:lnTo>
                              <a:lnTo>
                                <a:pt x="444736" y="1363931"/>
                              </a:lnTo>
                              <a:lnTo>
                                <a:pt x="444771" y="1366817"/>
                              </a:lnTo>
                              <a:lnTo>
                                <a:pt x="444893" y="1377086"/>
                              </a:lnTo>
                              <a:lnTo>
                                <a:pt x="444937" y="1444382"/>
                              </a:lnTo>
                              <a:lnTo>
                                <a:pt x="533281" y="1444382"/>
                              </a:lnTo>
                              <a:lnTo>
                                <a:pt x="533281" y="1397275"/>
                              </a:lnTo>
                              <a:lnTo>
                                <a:pt x="532791" y="1367535"/>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9" y="1292618"/>
                              </a:lnTo>
                              <a:lnTo>
                                <a:pt x="522640" y="1292618"/>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5"/>
                              </a:lnTo>
                              <a:lnTo>
                                <a:pt x="116" y="2391472"/>
                              </a:lnTo>
                              <a:lnTo>
                                <a:pt x="0" y="2392400"/>
                              </a:lnTo>
                              <a:lnTo>
                                <a:pt x="5186" y="2431501"/>
                              </a:lnTo>
                              <a:lnTo>
                                <a:pt x="29462" y="2477440"/>
                              </a:lnTo>
                              <a:lnTo>
                                <a:pt x="67956" y="2509703"/>
                              </a:lnTo>
                              <a:lnTo>
                                <a:pt x="101845" y="2527658"/>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4" y="2486150"/>
                              </a:lnTo>
                              <a:lnTo>
                                <a:pt x="228359" y="2484525"/>
                              </a:lnTo>
                              <a:lnTo>
                                <a:pt x="160670" y="2471530"/>
                              </a:lnTo>
                              <a:lnTo>
                                <a:pt x="115738" y="2446135"/>
                              </a:lnTo>
                              <a:lnTo>
                                <a:pt x="93295" y="2411907"/>
                              </a:lnTo>
                              <a:lnTo>
                                <a:pt x="90521" y="2391472"/>
                              </a:lnTo>
                              <a:lnTo>
                                <a:pt x="93184" y="2372088"/>
                              </a:lnTo>
                              <a:lnTo>
                                <a:pt x="93261" y="2371522"/>
                              </a:lnTo>
                              <a:lnTo>
                                <a:pt x="115437" y="2337468"/>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4" y="2486150"/>
                              </a:lnTo>
                              <a:lnTo>
                                <a:pt x="503392" y="2486150"/>
                              </a:lnTo>
                              <a:lnTo>
                                <a:pt x="524384" y="2459580"/>
                              </a:lnTo>
                              <a:lnTo>
                                <a:pt x="537763" y="2427469"/>
                              </a:lnTo>
                              <a:lnTo>
                                <a:pt x="542108" y="2392400"/>
                              </a:lnTo>
                              <a:lnTo>
                                <a:pt x="542223" y="2391472"/>
                              </a:lnTo>
                              <a:lnTo>
                                <a:pt x="537842" y="2356685"/>
                              </a:lnTo>
                              <a:lnTo>
                                <a:pt x="537741" y="2355880"/>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1" y="1778037"/>
                              </a:lnTo>
                              <a:lnTo>
                                <a:pt x="54957" y="1812323"/>
                              </a:lnTo>
                              <a:lnTo>
                                <a:pt x="107523" y="1831554"/>
                              </a:lnTo>
                              <a:lnTo>
                                <a:pt x="146285" y="1835238"/>
                              </a:lnTo>
                              <a:lnTo>
                                <a:pt x="176218" y="1833280"/>
                              </a:lnTo>
                              <a:lnTo>
                                <a:pt x="228974"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0"/>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964722pt;margin-top:-1.213969pt;width:42.75pt;height:304.1pt;mso-position-horizontal-relative:page;mso-position-vertical-relative:paragraph;z-index:15730176" id="docshape1" coordorigin="2839,-24" coordsize="855,6082" path="m3061,1936l3035,1937,3010,1940,2987,1945,2965,1953,2944,1961,2926,1971,2910,1982,2896,1994,2884,2006,2874,2020,2867,2034,2862,2049,2862,2050,2858,2067,2856,2087,2856,2088,2855,2089,2854,2112,2854,2115,2853,2144,2853,2359,3679,2359,3679,2250,2991,2250,2991,2154,2991,2129,2992,2124,2992,2115,2992,2112,2992,2108,2994,2096,2997,2083,3003,2072,3012,2063,3023,2055,3036,2049,3050,2045,3049,2045,3066,2042,3064,2042,3085,2041,3355,2041,3357,2040,3369,2033,3382,2028,3397,2024,3414,2022,3432,2022,3667,2022,3662,2011,3240,2011,3227,1995,3210,1980,3190,1967,3168,1956,3143,1947,3117,1941,3090,1937,3061,1936xm3355,2041l3085,2041,3104,2042,3121,2045,3136,2050,3149,2057,3160,2066,3169,2076,3175,2088,3179,2101,3180,2112,3181,2124,3181,2127,3181,2129,3181,2144,3182,2150,3182,2250,3319,2250,3319,2163,3320,2129,3322,2102,3322,2102,3326,2081,3331,2067,3332,2066,3338,2057,3346,2048,3355,2041xm3667,2022l3432,2022,3453,2023,3471,2025,3488,2030,3502,2037,3514,2045,3523,2054,3530,2065,3535,2076,3537,2087,3539,2101,3539,2102,3540,2124,3540,2128,3540,2144,3540,2250,3679,2250,3679,2176,3678,2129,3678,2115,3678,2112,3678,2108,3677,2102,3677,2101,3677,2096,3677,2092,3676,2067,3676,2064,3673,2046,3668,2025,3668,2025,3667,2022xm3440,1910l3405,1911,3373,1916,3343,1925,3315,1936,3291,1951,3270,1968,3253,1988,3240,2011,3662,2011,3660,2006,3660,2006,3649,1989,3634,1973,3617,1959,3597,1947,3575,1936,3549,1927,3522,1919,3495,1914,3468,1911,3440,1910xm3679,878l2853,1092,2853,1207,3679,1415,3679,1301,3492,1256,3492,1223,3352,1223,3046,1151,3352,1077,3492,1077,3492,1042,3679,996,3679,878xm3492,1077l3352,1077,3352,1223,3492,1223,3492,1077xm3679,5034l2853,5249,2853,5363,3679,5572,3679,5457,3492,5413,3492,5379,3352,5379,3046,5307,3352,5233,3492,5233,3492,5199,3679,5152,3679,5034xm3492,5233l3352,5233,3352,5379,3492,5379,3492,5233xm3267,3483l3172,3487,3088,3500,3015,3523,2953,3554,2903,3592,2868,3637,2846,3687,2839,3742,2839,3743,2841,3773,2841,3775,2847,3805,2858,3833,2872,3859,2886,3877,2903,3895,2923,3912,2946,3928,2972,3943,3000,3956,3029,3968,3060,3978,3105,3989,3155,3996,3211,4001,3271,4002,3365,3998,3447,3985,3519,3963,3581,3932,3630,3894,3632,3891,3266,3891,3199,3888,3141,3881,3092,3868,3052,3850,3022,3828,2999,3803,2986,3774,2982,3743,2982,3742,2986,3711,2986,3710,2999,3682,3021,3657,3052,3635,3091,3617,3140,3605,3196,3597,3195,3597,3263,3595,3632,3595,3630,3591,3580,3553,3518,3522,3446,3500,3446,3500,3362,3487,3363,3487,3267,3483xm3632,3595l3263,3595,3331,3597,3389,3605,3438,3618,3479,3636,3510,3658,3533,3683,3546,3711,3551,3742,3551,3743,3546,3773,3533,3801,3510,3826,3478,3849,3438,3867,3389,3880,3331,3888,3330,3888,3266,3891,3632,3891,3665,3849,3686,3799,3693,3743,3693,3742,3686,3687,3686,3686,3665,3636,3665,3636,3632,3595xm3679,1437l3540,1437,3540,1706,2860,1706,2860,1815,3679,1815,3679,1437xm2993,-24l2853,-24,2853,401,2993,401,2993,242,3679,242,3679,134,2993,134,2993,-24xm2993,432l2853,432,2853,858,2993,858,2993,699,3679,699,3679,591,2993,591,2993,432xm3679,2973l2853,2973,2853,3074,3405,3074,2853,3293,2853,3398,3679,3398,3679,3298,3141,3298,3679,3082,3679,2973xm2993,4050l2853,4050,2853,4475,2993,4475,2993,4316,3679,4316,3679,4208,2993,4208,2993,4050xm3679,4550l2853,4550,2853,4650,3405,4650,2853,4870,2853,4975,3679,4975,3679,4874,3141,4874,3679,4658,3679,4550xm3679,5949l2853,5949,2853,6057,3679,6057,3679,5949xm2853,5585l2853,5730,3220,5949,3430,5949,3292,5861,3488,5787,3175,5787,2853,5585xm3679,5574l3175,5787,3488,5787,3679,5714,3679,5574xm3669,2558l3439,2558,3461,2559,3482,2564,3501,2573,3519,2584,3534,2599,3544,2617,3551,2639,3553,2663,3551,2686,3543,2707,3531,2726,3515,2741,3493,2755,3465,2766,3433,2774,3395,2780,3410,2885,3476,2877,3532,2864,3581,2845,3621,2820,3653,2790,3676,2754,3689,2712,3694,2664,3692,2631,3692,2631,3686,2600,3677,2573,3677,2573,3677,2572,3669,2558xm3089,2465l3035,2469,2987,2480,2944,2496,2907,2519,2878,2547,2856,2582,2844,2623,2839,2670,2841,2700,2846,2728,2855,2753,2868,2776,2884,2796,2903,2814,2926,2830,2952,2843,2980,2853,3009,2860,3039,2864,3070,2866,3117,2863,3160,2854,3200,2838,3236,2817,3259,2796,3280,2768,3284,2762,3058,2762,3044,2761,3043,2761,3030,2758,3018,2753,3007,2745,2994,2731,2985,2713,2979,2694,2977,2671,2979,2650,2984,2631,2993,2616,3005,2603,3021,2592,3041,2584,3041,2584,3067,2578,3097,2573,3089,2465xm3439,2450l3401,2451,3367,2455,3335,2462,3307,2471,3282,2483,3259,2496,3240,2512,3223,2530,3208,2552,3193,2578,3178,2610,3164,2647,3150,2683,3136,2711,3122,2732,3109,2746,3098,2753,3086,2758,3073,2761,3058,2762,3284,2762,3300,2735,3317,2694,3329,2664,3339,2639,3347,2620,3354,2608,3361,2595,3370,2584,3379,2576,3389,2569,3400,2564,3412,2561,3425,2558,3439,2558,3669,2558,3664,2548,3647,2525,3626,2506,3601,2489,3572,2475,3540,2464,3507,2456,3474,2451,3439,2450xe" filled="true" fillcolor="#303c4e" stroked="false">
                <v:path arrowok="t"/>
                <v:fill type="solid"/>
                <w10:wrap type="none"/>
              </v:shape>
            </w:pict>
          </mc:Fallback>
        </mc:AlternateContent>
      </w:r>
      <w:r>
        <w:rPr>
          <w:rFonts w:ascii="Arial"/>
          <w:b/>
          <w:color w:val="313D4E"/>
          <w:spacing w:val="-2"/>
          <w:sz w:val="40"/>
        </w:rPr>
        <w:t>APPENZELL INNERRHODEN</w:t>
      </w:r>
    </w:p>
    <w:p>
      <w:pPr>
        <w:pStyle w:val="BodyText"/>
        <w:spacing w:before="57"/>
        <w:rPr>
          <w:rFonts w:ascii="Arial"/>
          <w:b/>
          <w:sz w:val="20"/>
        </w:rPr>
      </w:pPr>
    </w:p>
    <w:p>
      <w:pPr>
        <w:pStyle w:val="Heading6"/>
        <w:ind w:left="0" w:right="1772"/>
        <w:jc w:val="center"/>
      </w:pPr>
      <w:r>
        <w:rPr>
          <w:color w:val="313D4E"/>
          <w:spacing w:val="-2"/>
        </w:rPr>
        <w:t>VORWORT</w:t>
      </w:r>
    </w:p>
    <w:p>
      <w:pPr>
        <w:pStyle w:val="BodyText"/>
        <w:spacing w:before="8"/>
        <w:rPr>
          <w:rFonts w:ascii="Arial"/>
          <w:b/>
          <w:sz w:val="20"/>
        </w:rPr>
      </w:pPr>
    </w:p>
    <w:p>
      <w:pPr>
        <w:pStyle w:val="Heading7"/>
        <w:spacing w:line="259" w:lineRule="auto"/>
        <w:ind w:left="3623" w:right="2014"/>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6"/>
        </w:rPr>
        <w:t> </w:t>
      </w:r>
      <w:r>
        <w:rPr>
          <w:color w:val="313D4E"/>
        </w:rPr>
        <w:t>der</w:t>
      </w:r>
      <w:r>
        <w:rPr>
          <w:color w:val="313D4E"/>
          <w:spacing w:val="-6"/>
        </w:rPr>
        <w:t> </w:t>
      </w:r>
      <w:r>
        <w:rPr>
          <w:color w:val="313D4E"/>
        </w:rPr>
        <w:t>im</w:t>
      </w:r>
      <w:r>
        <w:rPr>
          <w:color w:val="313D4E"/>
          <w:spacing w:val="-6"/>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8"/>
        </w:rPr>
        <w:t> </w:t>
      </w:r>
      <w:r>
        <w:rPr>
          <w:color w:val="313D4E"/>
        </w:rPr>
        <w:t>mit</w:t>
      </w:r>
      <w:r>
        <w:rPr>
          <w:color w:val="313D4E"/>
          <w:spacing w:val="-8"/>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8"/>
        </w:rPr>
        <w:t> </w:t>
      </w:r>
      <w:r>
        <w:rPr>
          <w:color w:val="313D4E"/>
        </w:rPr>
        <w:t>Es</w:t>
      </w:r>
      <w:r>
        <w:rPr>
          <w:color w:val="313D4E"/>
          <w:spacing w:val="-7"/>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3"/>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41"/>
        <w:rPr>
          <w:sz w:val="20"/>
        </w:rPr>
      </w:pPr>
    </w:p>
    <w:p>
      <w:pPr>
        <w:spacing w:before="0"/>
        <w:ind w:left="3623"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180"/>
        <w:rPr>
          <w:sz w:val="16"/>
        </w:rPr>
      </w:pPr>
    </w:p>
    <w:p>
      <w:pPr>
        <w:spacing w:line="312" w:lineRule="auto" w:before="0"/>
        <w:ind w:left="832" w:right="7242"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832" w:right="7242"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0"/>
        <w:rPr>
          <w:sz w:val="40"/>
        </w:rPr>
      </w:pPr>
    </w:p>
    <w:p>
      <w:pPr>
        <w:pStyle w:val="BodyText"/>
        <w:spacing w:before="204"/>
        <w:rPr>
          <w:sz w:val="40"/>
        </w:rPr>
      </w:pPr>
    </w:p>
    <w:p>
      <w:pPr>
        <w:spacing w:before="1"/>
        <w:ind w:left="851" w:right="0" w:firstLine="0"/>
        <w:jc w:val="left"/>
        <w:rPr>
          <w:sz w:val="40"/>
        </w:rPr>
      </w:pPr>
      <w:r>
        <w:rPr>
          <w:color w:val="2D73B4"/>
          <w:spacing w:val="-6"/>
          <w:sz w:val="40"/>
        </w:rPr>
        <w:t>Begriffserklärung</w:t>
      </w:r>
      <w:r>
        <w:rPr>
          <w:color w:val="2D73B4"/>
          <w:spacing w:val="-15"/>
          <w:sz w:val="40"/>
        </w:rPr>
        <w:t> </w:t>
      </w:r>
      <w:r>
        <w:rPr>
          <w:color w:val="2D73B4"/>
          <w:spacing w:val="-6"/>
          <w:sz w:val="40"/>
        </w:rPr>
        <w:t>/</w:t>
      </w:r>
      <w:r>
        <w:rPr>
          <w:color w:val="2D73B4"/>
          <w:spacing w:val="-13"/>
          <w:sz w:val="40"/>
        </w:rPr>
        <w:t> </w:t>
      </w:r>
      <w:r>
        <w:rPr>
          <w:color w:val="2D73B4"/>
          <w:spacing w:val="-6"/>
          <w:sz w:val="40"/>
        </w:rPr>
        <w:t>Hinweise</w:t>
      </w:r>
    </w:p>
    <w:p>
      <w:pPr>
        <w:pStyle w:val="BodyText"/>
        <w:spacing w:before="0"/>
        <w:rPr>
          <w:sz w:val="20"/>
        </w:rPr>
      </w:pPr>
    </w:p>
    <w:p>
      <w:pPr>
        <w:pStyle w:val="BodyText"/>
        <w:spacing w:before="0"/>
        <w:rPr>
          <w:sz w:val="20"/>
        </w:rPr>
      </w:pPr>
    </w:p>
    <w:p>
      <w:pPr>
        <w:pStyle w:val="BodyText"/>
        <w:spacing w:before="203"/>
        <w:rPr>
          <w:sz w:val="20"/>
        </w:rPr>
      </w:pPr>
    </w:p>
    <w:p>
      <w:pPr>
        <w:spacing w:line="249" w:lineRule="auto" w:before="1"/>
        <w:ind w:left="1934" w:right="2447"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168489</wp:posOffset>
            </wp:positionV>
            <wp:extent cx="250144" cy="14909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0144" cy="149098"/>
                    </a:xfrm>
                    <a:prstGeom prst="rect">
                      <a:avLst/>
                    </a:prstGeom>
                  </pic:spPr>
                </pic:pic>
              </a:graphicData>
            </a:graphic>
          </wp:anchor>
        </w:drawing>
      </w:r>
      <w:r>
        <w:rPr>
          <w:sz w:val="20"/>
        </w:rPr>
        <w:t>Mit</w:t>
      </w:r>
      <w:r>
        <w:rPr>
          <w:spacing w:val="-7"/>
          <w:sz w:val="20"/>
        </w:rPr>
        <w:t> </w:t>
      </w:r>
      <w:r>
        <w:rPr>
          <w:sz w:val="20"/>
        </w:rPr>
        <w:t>einem</w:t>
      </w:r>
      <w:r>
        <w:rPr>
          <w:spacing w:val="-8"/>
          <w:sz w:val="20"/>
        </w:rPr>
        <w:t> </w:t>
      </w:r>
      <w:r>
        <w:rPr>
          <w:sz w:val="20"/>
        </w:rPr>
        <w:t>Klick</w:t>
      </w:r>
      <w:r>
        <w:rPr>
          <w:spacing w:val="-8"/>
          <w:sz w:val="20"/>
        </w:rPr>
        <w:t> </w:t>
      </w:r>
      <w:r>
        <w:rPr>
          <w:sz w:val="20"/>
        </w:rPr>
        <w:t>auf</w:t>
      </w:r>
      <w:r>
        <w:rPr>
          <w:spacing w:val="-10"/>
          <w:sz w:val="20"/>
        </w:rPr>
        <w:t> </w:t>
      </w:r>
      <w:r>
        <w:rPr>
          <w:sz w:val="20"/>
        </w:rPr>
        <w:t>das</w:t>
      </w:r>
      <w:r>
        <w:rPr>
          <w:spacing w:val="-7"/>
          <w:sz w:val="20"/>
        </w:rPr>
        <w:t> </w:t>
      </w:r>
      <w:r>
        <w:rPr>
          <w:sz w:val="20"/>
        </w:rPr>
        <w:t>Auge</w:t>
      </w:r>
      <w:r>
        <w:rPr>
          <w:spacing w:val="-10"/>
          <w:sz w:val="20"/>
        </w:rPr>
        <w:t> </w:t>
      </w:r>
      <w:r>
        <w:rPr>
          <w:sz w:val="20"/>
        </w:rPr>
        <w:t>gelangen</w:t>
      </w:r>
      <w:r>
        <w:rPr>
          <w:spacing w:val="-10"/>
          <w:sz w:val="20"/>
        </w:rPr>
        <w:t> </w:t>
      </w:r>
      <w:r>
        <w:rPr>
          <w:sz w:val="20"/>
        </w:rPr>
        <w:t>Sie</w:t>
      </w:r>
      <w:r>
        <w:rPr>
          <w:spacing w:val="-8"/>
          <w:sz w:val="20"/>
        </w:rPr>
        <w:t> </w:t>
      </w:r>
      <w:r>
        <w:rPr>
          <w:sz w:val="20"/>
        </w:rPr>
        <w:t>auf</w:t>
      </w:r>
      <w:r>
        <w:rPr>
          <w:spacing w:val="-7"/>
          <w:sz w:val="20"/>
        </w:rPr>
        <w:t> </w:t>
      </w:r>
      <w:r>
        <w:rPr>
          <w:sz w:val="20"/>
        </w:rPr>
        <w:t>das</w:t>
      </w:r>
      <w:r>
        <w:rPr>
          <w:spacing w:val="-7"/>
          <w:sz w:val="20"/>
        </w:rPr>
        <w:t> </w:t>
      </w:r>
      <w:r>
        <w:rPr>
          <w:rFonts w:ascii="Arial" w:hAnsi="Arial"/>
          <w:i/>
          <w:sz w:val="20"/>
        </w:rPr>
        <w:t>Steuermäpp-chen</w:t>
      </w:r>
      <w:r>
        <w:rPr>
          <w:sz w:val="20"/>
        </w:rPr>
        <w:t>,</w:t>
      </w:r>
      <w:r>
        <w:rPr>
          <w:spacing w:val="-13"/>
          <w:sz w:val="20"/>
        </w:rPr>
        <w:t> </w:t>
      </w:r>
      <w:r>
        <w:rPr>
          <w:sz w:val="20"/>
        </w:rPr>
        <w:t>das</w:t>
      </w:r>
      <w:r>
        <w:rPr>
          <w:spacing w:val="-12"/>
          <w:sz w:val="20"/>
        </w:rPr>
        <w:t> </w:t>
      </w:r>
      <w:r>
        <w:rPr>
          <w:sz w:val="20"/>
        </w:rPr>
        <w:t>die</w:t>
      </w:r>
      <w:r>
        <w:rPr>
          <w:spacing w:val="-13"/>
          <w:sz w:val="20"/>
        </w:rPr>
        <w:t> </w:t>
      </w:r>
      <w:r>
        <w:rPr>
          <w:sz w:val="20"/>
        </w:rPr>
        <w:t>betreffenden</w:t>
      </w:r>
      <w:r>
        <w:rPr>
          <w:spacing w:val="-11"/>
          <w:sz w:val="20"/>
        </w:rPr>
        <w:t> </w:t>
      </w:r>
      <w:r>
        <w:rPr>
          <w:sz w:val="20"/>
        </w:rPr>
        <w:t>Angaben</w:t>
      </w:r>
      <w:r>
        <w:rPr>
          <w:spacing w:val="-13"/>
          <w:sz w:val="20"/>
        </w:rPr>
        <w:t> </w:t>
      </w:r>
      <w:r>
        <w:rPr>
          <w:sz w:val="20"/>
        </w:rPr>
        <w:t>für</w:t>
      </w:r>
      <w:r>
        <w:rPr>
          <w:spacing w:val="-10"/>
          <w:sz w:val="20"/>
        </w:rPr>
        <w:t> </w:t>
      </w:r>
      <w:r>
        <w:rPr>
          <w:sz w:val="20"/>
        </w:rPr>
        <w:t>die</w:t>
      </w:r>
      <w:r>
        <w:rPr>
          <w:spacing w:val="-12"/>
          <w:sz w:val="20"/>
        </w:rPr>
        <w:t> </w:t>
      </w:r>
      <w:r>
        <w:rPr>
          <w:rFonts w:ascii="Arial" w:hAnsi="Arial"/>
          <w:b/>
          <w:sz w:val="20"/>
        </w:rPr>
        <w:t>Steuerperiode</w:t>
      </w:r>
      <w:r>
        <w:rPr>
          <w:rFonts w:ascii="Arial" w:hAnsi="Arial"/>
          <w:b/>
          <w:spacing w:val="-13"/>
          <w:sz w:val="20"/>
        </w:rPr>
        <w:t> </w:t>
      </w:r>
      <w:r>
        <w:rPr>
          <w:rFonts w:ascii="Arial" w:hAnsi="Arial"/>
          <w:b/>
          <w:sz w:val="20"/>
        </w:rPr>
        <w:t>2025 </w:t>
      </w:r>
      <w:r>
        <w:rPr>
          <w:sz w:val="20"/>
        </w:rPr>
        <w:t>beim Bund sowie in allen Kantonen aufzeigt.</w:t>
      </w:r>
    </w:p>
    <w:p>
      <w:pPr>
        <w:pStyle w:val="BodyText"/>
        <w:spacing w:before="0"/>
        <w:rPr>
          <w:sz w:val="20"/>
        </w:rPr>
      </w:pPr>
    </w:p>
    <w:p>
      <w:pPr>
        <w:pStyle w:val="BodyText"/>
        <w:spacing w:before="0"/>
        <w:rPr>
          <w:sz w:val="20"/>
        </w:rPr>
      </w:pPr>
    </w:p>
    <w:p>
      <w:pPr>
        <w:pStyle w:val="BodyText"/>
        <w:spacing w:before="44"/>
        <w:rPr>
          <w:sz w:val="20"/>
        </w:rPr>
      </w:pPr>
    </w:p>
    <w:p>
      <w:pPr>
        <w:pStyle w:val="Heading7"/>
        <w:spacing w:line="249" w:lineRule="auto"/>
        <w:ind w:left="1948" w:right="2449"/>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-17870</wp:posOffset>
            </wp:positionV>
            <wp:extent cx="251424" cy="304508"/>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24" cy="304508"/>
                    </a:xfrm>
                    <a:prstGeom prst="rect">
                      <a:avLst/>
                    </a:prstGeom>
                  </pic:spPr>
                </pic:pic>
              </a:graphicData>
            </a:graphic>
          </wp:anchor>
        </w:drawing>
      </w:r>
      <w:r>
        <w:rPr/>
        <w:t>Der Steuerrechner ermöglicht die Berechnung des ungefähren </w:t>
      </w:r>
      <w:r>
        <w:rPr>
          <w:spacing w:val="-2"/>
        </w:rPr>
        <w:t>Steuerbetrags.</w:t>
      </w:r>
    </w:p>
    <w:p>
      <w:pPr>
        <w:pStyle w:val="BodyText"/>
        <w:spacing w:before="0"/>
        <w:rPr>
          <w:sz w:val="20"/>
        </w:rPr>
      </w:pPr>
    </w:p>
    <w:p>
      <w:pPr>
        <w:pStyle w:val="BodyText"/>
        <w:spacing w:before="211"/>
        <w:rPr>
          <w:sz w:val="20"/>
        </w:rPr>
      </w:pPr>
    </w:p>
    <w:p>
      <w:pPr>
        <w:pStyle w:val="Heading7"/>
        <w:spacing w:line="249" w:lineRule="auto"/>
        <w:ind w:left="851" w:right="136"/>
      </w:pPr>
      <w:hyperlink r:id="rId13">
        <w:r>
          <w:rPr/>
          <w:t>Dossier</w:t>
        </w:r>
        <w:r>
          <w:rPr>
            <w:spacing w:val="-5"/>
          </w:rPr>
          <w:t> </w:t>
        </w:r>
        <w:r>
          <w:rPr/>
          <w:t>Steuerinformationen</w:t>
        </w:r>
      </w:hyperlink>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spacing w:before="0"/>
        <w:rPr>
          <w:sz w:val="20"/>
        </w:rPr>
      </w:pPr>
    </w:p>
    <w:p>
      <w:pPr>
        <w:pStyle w:val="BodyText"/>
        <w:spacing w:before="0"/>
        <w:rPr>
          <w:sz w:val="20"/>
        </w:rPr>
      </w:pPr>
    </w:p>
    <w:p>
      <w:pPr>
        <w:pStyle w:val="BodyText"/>
        <w:spacing w:before="152"/>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223"/>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4" w:val="left" w:leader="dot"/>
            </w:tabs>
            <w:spacing w:before="246"/>
          </w:pPr>
          <w:hyperlink w:history="true" w:anchor="_bookmark0">
            <w:r>
              <w:rPr/>
              <w:t>GESETZLICHE</w:t>
            </w:r>
            <w:r>
              <w:rPr>
                <w:spacing w:val="-15"/>
              </w:rPr>
              <w:t> </w:t>
            </w:r>
            <w:r>
              <w:rPr>
                <w:spacing w:val="-2"/>
              </w:rPr>
              <w:t>GRUNDLAGEN</w:t>
            </w:r>
            <w:r>
              <w:rPr/>
              <w:tab/>
            </w:r>
            <w:r>
              <w:rPr>
                <w:spacing w:val="-10"/>
              </w:rPr>
              <w:t>4</w:t>
            </w:r>
          </w:hyperlink>
        </w:p>
        <w:p>
          <w:pPr>
            <w:pStyle w:val="TOC1"/>
            <w:tabs>
              <w:tab w:pos="9804" w:val="left" w:leader="dot"/>
            </w:tabs>
            <w:spacing w:before="212"/>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6" w:val="left" w:leader="dot"/>
            </w:tabs>
            <w:spacing w:before="168"/>
          </w:pPr>
          <w:hyperlink w:history="true" w:anchor="_bookmark2">
            <w:r>
              <w:rPr>
                <w:spacing w:val="-2"/>
              </w:rPr>
              <w:t>Einkommenssteuer</w:t>
            </w:r>
            <w:r>
              <w:rPr/>
              <w:tab/>
            </w:r>
            <w:r>
              <w:rPr>
                <w:spacing w:val="-10"/>
              </w:rPr>
              <w:t>5</w:t>
            </w:r>
          </w:hyperlink>
        </w:p>
        <w:p>
          <w:pPr>
            <w:pStyle w:val="TOC3"/>
            <w:tabs>
              <w:tab w:pos="9801" w:val="left" w:leader="dot"/>
            </w:tabs>
            <w:spacing w:before="111"/>
          </w:pPr>
          <w:hyperlink w:history="true" w:anchor="_bookmark3">
            <w:r>
              <w:rPr>
                <w:spacing w:val="-2"/>
              </w:rPr>
              <w:t>Einkünfte</w:t>
            </w:r>
            <w:r>
              <w:rPr/>
              <w:tab/>
            </w:r>
            <w:r>
              <w:rPr>
                <w:spacing w:val="-10"/>
              </w:rPr>
              <w:t>5</w:t>
            </w:r>
          </w:hyperlink>
        </w:p>
        <w:p>
          <w:pPr>
            <w:pStyle w:val="TOC3"/>
            <w:tabs>
              <w:tab w:pos="9801" w:val="left" w:leader="dot"/>
            </w:tabs>
            <w:spacing w:before="72"/>
          </w:pPr>
          <w:hyperlink w:history="true" w:anchor="_bookmark4">
            <w:r>
              <w:rPr/>
              <w:t>Steuerfreie</w:t>
            </w:r>
            <w:r>
              <w:rPr>
                <w:spacing w:val="-13"/>
              </w:rPr>
              <w:t> </w:t>
            </w:r>
            <w:r>
              <w:rPr>
                <w:spacing w:val="-2"/>
              </w:rPr>
              <w:t>Einkünfte</w:t>
            </w:r>
            <w:r>
              <w:rPr/>
              <w:tab/>
            </w:r>
            <w:r>
              <w:rPr>
                <w:spacing w:val="-10"/>
              </w:rPr>
              <w:t>6</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9"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689" w:val="left" w:leader="dot"/>
            </w:tabs>
          </w:pPr>
          <w:hyperlink w:history="true" w:anchor="_bookmark7">
            <w:r>
              <w:rPr>
                <w:spacing w:val="-2"/>
              </w:rPr>
              <w:t>Steuerberechnung</w:t>
            </w:r>
            <w:r>
              <w:rPr/>
              <w:tab/>
            </w:r>
            <w:r>
              <w:rPr>
                <w:spacing w:val="-5"/>
              </w:rPr>
              <w:t>12</w:t>
            </w:r>
          </w:hyperlink>
        </w:p>
        <w:p>
          <w:pPr>
            <w:pStyle w:val="TOC2"/>
            <w:tabs>
              <w:tab w:pos="9701" w:val="left" w:leader="dot"/>
            </w:tabs>
            <w:spacing w:before="109"/>
          </w:pPr>
          <w:hyperlink w:history="true" w:anchor="_bookmark8">
            <w:r>
              <w:rPr>
                <w:spacing w:val="-2"/>
              </w:rPr>
              <w:t>Vermögenssteuer</w:t>
            </w:r>
            <w:r>
              <w:rPr/>
              <w:tab/>
            </w:r>
            <w:r>
              <w:rPr>
                <w:spacing w:val="-5"/>
              </w:rPr>
              <w:t>13</w:t>
            </w:r>
          </w:hyperlink>
        </w:p>
        <w:p>
          <w:pPr>
            <w:pStyle w:val="TOC3"/>
            <w:tabs>
              <w:tab w:pos="9689" w:val="left" w:leader="dot"/>
            </w:tabs>
            <w:spacing w:before="108"/>
          </w:pPr>
          <w:hyperlink w:history="true" w:anchor="_bookmark9">
            <w:r>
              <w:rPr/>
              <w:t>Gegenstand</w:t>
            </w:r>
            <w:r>
              <w:rPr>
                <w:spacing w:val="-8"/>
              </w:rPr>
              <w:t> </w:t>
            </w:r>
            <w:r>
              <w:rPr/>
              <w:t>der</w:t>
            </w:r>
            <w:r>
              <w:rPr>
                <w:spacing w:val="-9"/>
              </w:rPr>
              <w:t> </w:t>
            </w:r>
            <w:r>
              <w:rPr>
                <w:spacing w:val="-2"/>
              </w:rPr>
              <w:t>Vermögenssteuer</w:t>
            </w:r>
            <w:r>
              <w:rPr/>
              <w:tab/>
            </w:r>
            <w:r>
              <w:rPr>
                <w:spacing w:val="-5"/>
              </w:rPr>
              <w:t>13</w:t>
            </w:r>
          </w:hyperlink>
        </w:p>
        <w:p>
          <w:pPr>
            <w:pStyle w:val="TOC3"/>
            <w:tabs>
              <w:tab w:pos="9689" w:val="left" w:leader="dot"/>
            </w:tabs>
            <w:spacing w:before="72"/>
          </w:pPr>
          <w:hyperlink w:history="true" w:anchor="_bookmark10">
            <w:r>
              <w:rPr/>
              <w:t>Bewertung</w:t>
            </w:r>
            <w:r>
              <w:rPr>
                <w:spacing w:val="-9"/>
              </w:rPr>
              <w:t> </w:t>
            </w:r>
            <w:r>
              <w:rPr/>
              <w:t>des</w:t>
            </w:r>
            <w:r>
              <w:rPr>
                <w:spacing w:val="-6"/>
              </w:rPr>
              <w:t> </w:t>
            </w:r>
            <w:r>
              <w:rPr>
                <w:spacing w:val="-2"/>
              </w:rPr>
              <w:t>Vermögens</w:t>
            </w:r>
            <w:r>
              <w:rPr/>
              <w:tab/>
            </w:r>
            <w:r>
              <w:rPr>
                <w:spacing w:val="-5"/>
              </w:rPr>
              <w:t>13</w:t>
            </w:r>
          </w:hyperlink>
        </w:p>
        <w:p>
          <w:pPr>
            <w:pStyle w:val="TOC3"/>
            <w:tabs>
              <w:tab w:pos="9689" w:val="left" w:leader="dot"/>
            </w:tabs>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689" w:val="left" w:leader="dot"/>
            </w:tabs>
          </w:pPr>
          <w:hyperlink w:history="true" w:anchor="_bookmark12">
            <w:r>
              <w:rPr>
                <w:spacing w:val="-2"/>
              </w:rPr>
              <w:t>Steuerberechnung</w:t>
            </w:r>
            <w:r>
              <w:rPr/>
              <w:tab/>
            </w:r>
            <w:r>
              <w:rPr>
                <w:spacing w:val="-5"/>
              </w:rPr>
              <w:t>15</w:t>
            </w:r>
          </w:hyperlink>
        </w:p>
        <w:p>
          <w:pPr>
            <w:pStyle w:val="TOC2"/>
            <w:tabs>
              <w:tab w:pos="9701" w:val="left" w:leader="dot"/>
            </w:tabs>
            <w:spacing w:before="109"/>
          </w:pPr>
          <w:hyperlink w:history="true" w:anchor="_bookmark13">
            <w:r>
              <w:rPr>
                <w:spacing w:val="-6"/>
              </w:rPr>
              <w:t>Besteuerung</w:t>
            </w:r>
            <w:r>
              <w:rPr>
                <w:spacing w:val="-2"/>
              </w:rPr>
              <w:t> </w:t>
            </w:r>
            <w:r>
              <w:rPr>
                <w:spacing w:val="-6"/>
              </w:rPr>
              <w:t>nach</w:t>
            </w:r>
            <w:r>
              <w:rPr/>
              <w:t> </w:t>
            </w:r>
            <w:r>
              <w:rPr>
                <w:spacing w:val="-6"/>
              </w:rPr>
              <w:t>dem</w:t>
            </w:r>
            <w:r>
              <w:rPr>
                <w:spacing w:val="-1"/>
              </w:rPr>
              <w:t> </w:t>
            </w:r>
            <w:r>
              <w:rPr>
                <w:spacing w:val="-6"/>
              </w:rPr>
              <w:t>Aufwand</w:t>
            </w:r>
            <w:r>
              <w:rPr/>
              <w:tab/>
            </w:r>
            <w:r>
              <w:rPr>
                <w:spacing w:val="-5"/>
              </w:rPr>
              <w:t>15</w:t>
            </w:r>
          </w:hyperlink>
        </w:p>
        <w:p>
          <w:pPr>
            <w:pStyle w:val="TOC2"/>
            <w:tabs>
              <w:tab w:pos="9701" w:val="left" w:leader="dot"/>
            </w:tabs>
          </w:pPr>
          <w:hyperlink w:history="true" w:anchor="_bookmark14">
            <w:r>
              <w:rPr>
                <w:spacing w:val="-4"/>
              </w:rPr>
              <w:t>Kalte</w:t>
            </w:r>
            <w:r>
              <w:rPr>
                <w:spacing w:val="-8"/>
              </w:rPr>
              <w:t> </w:t>
            </w:r>
            <w:r>
              <w:rPr>
                <w:spacing w:val="-2"/>
              </w:rPr>
              <w:t>Progression</w:t>
            </w:r>
            <w:r>
              <w:rPr/>
              <w:tab/>
            </w:r>
            <w:r>
              <w:rPr>
                <w:spacing w:val="-5"/>
              </w:rPr>
              <w:t>16</w:t>
            </w:r>
          </w:hyperlink>
        </w:p>
        <w:p>
          <w:pPr>
            <w:pStyle w:val="TOC2"/>
            <w:tabs>
              <w:tab w:pos="9701" w:val="left" w:leader="dot"/>
            </w:tabs>
            <w:spacing w:before="108"/>
          </w:pPr>
          <w:hyperlink w:history="true" w:anchor="_bookmark15">
            <w:r>
              <w:rPr>
                <w:spacing w:val="-6"/>
              </w:rPr>
              <w:t>Einfache</w:t>
            </w:r>
            <w:r>
              <w:rPr>
                <w:spacing w:val="2"/>
              </w:rPr>
              <w:t> </w:t>
            </w:r>
            <w:r>
              <w:rPr>
                <w:spacing w:val="-6"/>
              </w:rPr>
              <w:t>Steuer,</w:t>
            </w:r>
            <w:r>
              <w:rPr>
                <w:spacing w:val="4"/>
              </w:rPr>
              <w:t> </w:t>
            </w:r>
            <w:r>
              <w:rPr>
                <w:spacing w:val="-6"/>
              </w:rPr>
              <w:t>Steuerfüsse</w:t>
            </w:r>
            <w:r>
              <w:rPr/>
              <w:tab/>
            </w:r>
            <w:r>
              <w:rPr>
                <w:spacing w:val="-5"/>
              </w:rPr>
              <w:t>16</w:t>
            </w:r>
          </w:hyperlink>
        </w:p>
        <w:p>
          <w:pPr>
            <w:pStyle w:val="TOC2"/>
            <w:tabs>
              <w:tab w:pos="9701" w:val="left" w:leader="dot"/>
            </w:tabs>
          </w:pPr>
          <w:hyperlink w:history="true" w:anchor="_bookmark16">
            <w:r>
              <w:rPr>
                <w:spacing w:val="-2"/>
              </w:rPr>
              <w:t>Steuererleichterungen</w:t>
            </w:r>
            <w:r>
              <w:rPr/>
              <w:tab/>
            </w:r>
            <w:r>
              <w:rPr>
                <w:spacing w:val="-5"/>
              </w:rPr>
              <w:t>17</w:t>
            </w:r>
          </w:hyperlink>
        </w:p>
        <w:p>
          <w:pPr>
            <w:pStyle w:val="TOC1"/>
            <w:tabs>
              <w:tab w:pos="9691" w:val="left" w:leader="dot"/>
            </w:tabs>
            <w:spacing w:before="211"/>
          </w:pPr>
          <w:hyperlink w:history="true" w:anchor="_bookmark17">
            <w:r>
              <w:rPr/>
              <w:t>BESTEUERUNG</w:t>
            </w:r>
            <w:r>
              <w:rPr>
                <w:spacing w:val="-11"/>
              </w:rPr>
              <w:t> </w:t>
            </w:r>
            <w:r>
              <w:rPr/>
              <w:t>DER</w:t>
            </w:r>
            <w:r>
              <w:rPr>
                <w:spacing w:val="-9"/>
              </w:rPr>
              <w:t> </w:t>
            </w:r>
            <w:r>
              <w:rPr/>
              <w:t>JURISTISCHEN</w:t>
            </w:r>
            <w:r>
              <w:rPr>
                <w:spacing w:val="-11"/>
              </w:rPr>
              <w:t> </w:t>
            </w:r>
            <w:r>
              <w:rPr>
                <w:spacing w:val="-2"/>
              </w:rPr>
              <w:t>PERSONEN</w:t>
            </w:r>
            <w:r>
              <w:rPr/>
              <w:tab/>
            </w:r>
            <w:r>
              <w:rPr>
                <w:spacing w:val="-5"/>
              </w:rPr>
              <w:t>18</w:t>
            </w:r>
          </w:hyperlink>
        </w:p>
        <w:p>
          <w:pPr>
            <w:pStyle w:val="TOC2"/>
            <w:tabs>
              <w:tab w:pos="9701" w:val="left" w:leader="dot"/>
            </w:tabs>
            <w:spacing w:before="169"/>
          </w:pPr>
          <w:hyperlink w:history="true" w:anchor="_bookmark18">
            <w:r>
              <w:rPr>
                <w:spacing w:val="-2"/>
              </w:rPr>
              <w:t>Gewinnsteuer</w:t>
            </w:r>
            <w:r>
              <w:rPr/>
              <w:tab/>
            </w:r>
            <w:r>
              <w:rPr>
                <w:spacing w:val="-5"/>
              </w:rPr>
              <w:t>18</w:t>
            </w:r>
          </w:hyperlink>
        </w:p>
        <w:p>
          <w:pPr>
            <w:pStyle w:val="TOC3"/>
            <w:tabs>
              <w:tab w:pos="9689" w:val="left" w:leader="dot"/>
            </w:tabs>
            <w:spacing w:before="111"/>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tab/>
            </w:r>
            <w:r>
              <w:rPr>
                <w:spacing w:val="-5"/>
              </w:rPr>
              <w:t>18</w:t>
            </w:r>
          </w:hyperlink>
        </w:p>
        <w:p>
          <w:pPr>
            <w:pStyle w:val="TOC3"/>
            <w:tabs>
              <w:tab w:pos="9689" w:val="left" w:leader="dot"/>
            </w:tabs>
          </w:pPr>
          <w:hyperlink w:history="true" w:anchor="_bookmark20">
            <w:r>
              <w:rPr>
                <w:spacing w:val="-2"/>
              </w:rPr>
              <w:t>Steuerberechnung</w:t>
            </w:r>
            <w:r>
              <w:rPr/>
              <w:tab/>
            </w:r>
            <w:r>
              <w:rPr>
                <w:spacing w:val="-5"/>
              </w:rPr>
              <w:t>20</w:t>
            </w:r>
          </w:hyperlink>
        </w:p>
        <w:p>
          <w:pPr>
            <w:pStyle w:val="TOC2"/>
            <w:tabs>
              <w:tab w:pos="9701" w:val="left" w:leader="dot"/>
            </w:tabs>
            <w:spacing w:before="108"/>
          </w:pPr>
          <w:hyperlink w:history="true" w:anchor="_bookmark21">
            <w:r>
              <w:rPr>
                <w:spacing w:val="-2"/>
              </w:rPr>
              <w:t>Kapitalsteuer</w:t>
            </w:r>
            <w:r>
              <w:rPr/>
              <w:tab/>
            </w:r>
            <w:r>
              <w:rPr>
                <w:spacing w:val="-5"/>
              </w:rPr>
              <w:t>20</w:t>
            </w:r>
          </w:hyperlink>
        </w:p>
        <w:p>
          <w:pPr>
            <w:pStyle w:val="TOC3"/>
            <w:tabs>
              <w:tab w:pos="9689" w:val="left" w:leader="dot"/>
            </w:tabs>
            <w:spacing w:before="111"/>
          </w:pPr>
          <w:hyperlink w:history="true" w:anchor="_bookmark22">
            <w:r>
              <w:rPr>
                <w:spacing w:val="-2"/>
              </w:rPr>
              <w:t>Steuerberechnung</w:t>
            </w:r>
            <w:r>
              <w:rPr/>
              <w:tab/>
            </w:r>
            <w:r>
              <w:rPr>
                <w:spacing w:val="-5"/>
              </w:rPr>
              <w:t>21</w:t>
            </w:r>
          </w:hyperlink>
        </w:p>
        <w:p>
          <w:pPr>
            <w:pStyle w:val="TOC2"/>
            <w:tabs>
              <w:tab w:pos="9701" w:val="left" w:leader="dot"/>
            </w:tabs>
          </w:pPr>
          <w:hyperlink w:history="true" w:anchor="_bookmark23">
            <w:r>
              <w:rPr>
                <w:spacing w:val="-2"/>
              </w:rPr>
              <w:t>Steuerverwendung</w:t>
            </w:r>
            <w:r>
              <w:rPr/>
              <w:tab/>
            </w:r>
            <w:r>
              <w:rPr>
                <w:spacing w:val="-5"/>
              </w:rPr>
              <w:t>21</w:t>
            </w:r>
          </w:hyperlink>
        </w:p>
        <w:p>
          <w:pPr>
            <w:pStyle w:val="TOC2"/>
            <w:tabs>
              <w:tab w:pos="9701" w:val="left" w:leader="dot"/>
            </w:tabs>
            <w:spacing w:before="108"/>
          </w:pPr>
          <w:hyperlink w:history="true" w:anchor="_bookmark24">
            <w:r>
              <w:rPr>
                <w:spacing w:val="-6"/>
              </w:rPr>
              <w:t>Übergangsbestimmungen</w:t>
            </w:r>
            <w:r>
              <w:rPr>
                <w:spacing w:val="5"/>
              </w:rPr>
              <w:t> </w:t>
            </w:r>
            <w:r>
              <w:rPr>
                <w:spacing w:val="-6"/>
              </w:rPr>
              <w:t>betreffend</w:t>
            </w:r>
            <w:r>
              <w:rPr>
                <w:spacing w:val="5"/>
              </w:rPr>
              <w:t> </w:t>
            </w:r>
            <w:r>
              <w:rPr>
                <w:spacing w:val="-6"/>
              </w:rPr>
              <w:t>Holding-</w:t>
            </w:r>
            <w:r>
              <w:rPr>
                <w:spacing w:val="5"/>
              </w:rPr>
              <w:t> </w:t>
            </w:r>
            <w:r>
              <w:rPr>
                <w:spacing w:val="-6"/>
              </w:rPr>
              <w:t>und</w:t>
            </w:r>
            <w:r>
              <w:rPr>
                <w:spacing w:val="5"/>
              </w:rPr>
              <w:t> </w:t>
            </w:r>
            <w:r>
              <w:rPr>
                <w:spacing w:val="-6"/>
              </w:rPr>
              <w:t>Verwaltungsgesellschaften</w:t>
            </w:r>
            <w:r>
              <w:rPr>
                <w:spacing w:val="5"/>
              </w:rPr>
              <w:t> </w:t>
            </w:r>
            <w:r>
              <w:rPr>
                <w:spacing w:val="-6"/>
              </w:rPr>
              <w:t>(2020</w:t>
            </w:r>
            <w:r>
              <w:rPr>
                <w:spacing w:val="3"/>
              </w:rPr>
              <w:t> </w:t>
            </w:r>
            <w:r>
              <w:rPr>
                <w:spacing w:val="-6"/>
              </w:rPr>
              <w:t>–</w:t>
            </w:r>
            <w:r>
              <w:rPr>
                <w:spacing w:val="4"/>
              </w:rPr>
              <w:t> </w:t>
            </w:r>
            <w:r>
              <w:rPr>
                <w:spacing w:val="-6"/>
              </w:rPr>
              <w:t>2024)</w:t>
            </w:r>
            <w:r>
              <w:rPr/>
              <w:tab/>
            </w:r>
            <w:r>
              <w:rPr>
                <w:spacing w:val="-5"/>
              </w:rPr>
              <w:t>21</w:t>
            </w:r>
          </w:hyperlink>
        </w:p>
        <w:p>
          <w:pPr>
            <w:pStyle w:val="TOC2"/>
            <w:tabs>
              <w:tab w:pos="9701" w:val="left" w:leader="dot"/>
            </w:tabs>
          </w:pPr>
          <w:hyperlink w:history="true" w:anchor="_bookmark25">
            <w:r>
              <w:rPr>
                <w:spacing w:val="-6"/>
              </w:rPr>
              <w:t>Einfache</w:t>
            </w:r>
            <w:r>
              <w:rPr>
                <w:spacing w:val="2"/>
              </w:rPr>
              <w:t> </w:t>
            </w:r>
            <w:r>
              <w:rPr>
                <w:spacing w:val="-6"/>
              </w:rPr>
              <w:t>Steuer,</w:t>
            </w:r>
            <w:r>
              <w:rPr>
                <w:spacing w:val="4"/>
              </w:rPr>
              <w:t> </w:t>
            </w:r>
            <w:r>
              <w:rPr>
                <w:spacing w:val="-6"/>
              </w:rPr>
              <w:t>Steuerfüsse</w:t>
            </w:r>
            <w:r>
              <w:rPr/>
              <w:tab/>
            </w:r>
            <w:r>
              <w:rPr>
                <w:spacing w:val="-5"/>
              </w:rPr>
              <w:t>22</w:t>
            </w:r>
          </w:hyperlink>
        </w:p>
        <w:p>
          <w:pPr>
            <w:pStyle w:val="TOC2"/>
            <w:tabs>
              <w:tab w:pos="9701" w:val="left" w:leader="dot"/>
            </w:tabs>
          </w:pPr>
          <w:hyperlink w:history="true" w:anchor="_bookmark26">
            <w:r>
              <w:rPr>
                <w:spacing w:val="-2"/>
              </w:rPr>
              <w:t>Steuererleichterungen</w:t>
            </w:r>
            <w:r>
              <w:rPr/>
              <w:tab/>
            </w:r>
            <w:r>
              <w:rPr>
                <w:spacing w:val="-5"/>
              </w:rPr>
              <w:t>22</w:t>
            </w:r>
          </w:hyperlink>
        </w:p>
        <w:p>
          <w:pPr>
            <w:pStyle w:val="TOC1"/>
            <w:tabs>
              <w:tab w:pos="9691" w:val="left" w:leader="dot"/>
            </w:tabs>
            <w:spacing w:before="209"/>
          </w:pPr>
          <w:hyperlink w:history="true" w:anchor="_bookmark27">
            <w:r>
              <w:rPr>
                <w:spacing w:val="-2"/>
              </w:rPr>
              <w:t>GRUNDSTÜCKGEWINNSTEUER</w:t>
            </w:r>
            <w:r>
              <w:rPr/>
              <w:tab/>
            </w:r>
            <w:r>
              <w:rPr>
                <w:spacing w:val="-5"/>
              </w:rPr>
              <w:t>23</w:t>
            </w:r>
          </w:hyperlink>
        </w:p>
        <w:p>
          <w:pPr>
            <w:pStyle w:val="TOC2"/>
            <w:tabs>
              <w:tab w:pos="9701" w:val="left" w:leader="dot"/>
            </w:tabs>
            <w:spacing w:before="171"/>
          </w:pPr>
          <w:hyperlink w:history="true" w:anchor="_bookmark28">
            <w:r>
              <w:rPr>
                <w:spacing w:val="-2"/>
              </w:rPr>
              <w:t>Steuerberechnung</w:t>
            </w:r>
            <w:r>
              <w:rPr/>
              <w:tab/>
            </w:r>
            <w:r>
              <w:rPr>
                <w:spacing w:val="-5"/>
              </w:rPr>
              <w:t>23</w:t>
            </w:r>
          </w:hyperlink>
        </w:p>
        <w:p>
          <w:pPr>
            <w:pStyle w:val="TOC2"/>
            <w:tabs>
              <w:tab w:pos="9701" w:val="left" w:leader="dot"/>
            </w:tabs>
            <w:spacing w:before="108"/>
          </w:pPr>
          <w:hyperlink w:history="true" w:anchor="_bookmark29">
            <w:r>
              <w:rPr>
                <w:spacing w:val="-6"/>
              </w:rPr>
              <w:t>Einfache</w:t>
            </w:r>
            <w:r>
              <w:rPr>
                <w:spacing w:val="2"/>
              </w:rPr>
              <w:t> </w:t>
            </w:r>
            <w:r>
              <w:rPr>
                <w:spacing w:val="-6"/>
              </w:rPr>
              <w:t>Steuer,</w:t>
            </w:r>
            <w:r>
              <w:rPr>
                <w:spacing w:val="4"/>
              </w:rPr>
              <w:t> </w:t>
            </w:r>
            <w:r>
              <w:rPr>
                <w:spacing w:val="-6"/>
              </w:rPr>
              <w:t>Steuerfüsse</w:t>
            </w:r>
            <w:r>
              <w:rPr/>
              <w:tab/>
            </w:r>
            <w:r>
              <w:rPr>
                <w:spacing w:val="-5"/>
              </w:rPr>
              <w:t>24</w:t>
            </w:r>
          </w:hyperlink>
        </w:p>
        <w:p>
          <w:pPr>
            <w:pStyle w:val="TOC1"/>
            <w:tabs>
              <w:tab w:pos="9691" w:val="left" w:leader="dot"/>
            </w:tabs>
            <w:spacing w:before="212"/>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25</w:t>
            </w:r>
          </w:hyperlink>
        </w:p>
        <w:p>
          <w:pPr>
            <w:pStyle w:val="TOC2"/>
            <w:tabs>
              <w:tab w:pos="9701" w:val="left" w:leader="dot"/>
            </w:tabs>
            <w:spacing w:before="168"/>
          </w:pPr>
          <w:hyperlink w:history="true" w:anchor="_bookmark31">
            <w:r>
              <w:rPr>
                <w:spacing w:val="-6"/>
              </w:rPr>
              <w:t>Einkommens-</w:t>
            </w:r>
            <w:r>
              <w:rPr>
                <w:spacing w:val="1"/>
              </w:rPr>
              <w:t> </w:t>
            </w:r>
            <w:r>
              <w:rPr>
                <w:spacing w:val="-6"/>
              </w:rPr>
              <w:t>und</w:t>
            </w:r>
            <w:r>
              <w:rPr>
                <w:spacing w:val="5"/>
              </w:rPr>
              <w:t> </w:t>
            </w:r>
            <w:r>
              <w:rPr>
                <w:spacing w:val="-6"/>
              </w:rPr>
              <w:t>Vermögenssteuern</w:t>
            </w:r>
            <w:r>
              <w:rPr>
                <w:spacing w:val="2"/>
              </w:rPr>
              <w:t> </w:t>
            </w:r>
            <w:r>
              <w:rPr>
                <w:spacing w:val="-6"/>
              </w:rPr>
              <w:t>sowie</w:t>
            </w:r>
            <w:r>
              <w:rPr>
                <w:spacing w:val="-3"/>
              </w:rPr>
              <w:t> </w:t>
            </w:r>
            <w:r>
              <w:rPr>
                <w:spacing w:val="-6"/>
              </w:rPr>
              <w:t>Gewinn-</w:t>
            </w:r>
            <w:r>
              <w:rPr>
                <w:spacing w:val="2"/>
              </w:rPr>
              <w:t> </w:t>
            </w:r>
            <w:r>
              <w:rPr>
                <w:spacing w:val="-6"/>
              </w:rPr>
              <w:t>und</w:t>
            </w:r>
            <w:r>
              <w:rPr>
                <w:spacing w:val="2"/>
              </w:rPr>
              <w:t> </w:t>
            </w:r>
            <w:r>
              <w:rPr>
                <w:spacing w:val="-6"/>
              </w:rPr>
              <w:t>Kapitalsteuern</w:t>
            </w:r>
            <w:r>
              <w:rPr>
                <w:spacing w:val="1"/>
              </w:rPr>
              <w:t> </w:t>
            </w:r>
            <w:r>
              <w:rPr>
                <w:spacing w:val="-6"/>
              </w:rPr>
              <w:t>in</w:t>
            </w:r>
            <w:r>
              <w:rPr>
                <w:spacing w:val="2"/>
              </w:rPr>
              <w:t> </w:t>
            </w:r>
            <w:r>
              <w:rPr>
                <w:spacing w:val="-6"/>
              </w:rPr>
              <w:t>den</w:t>
            </w:r>
            <w:r>
              <w:rPr>
                <w:spacing w:val="2"/>
              </w:rPr>
              <w:t> </w:t>
            </w:r>
            <w:r>
              <w:rPr>
                <w:spacing w:val="-6"/>
              </w:rPr>
              <w:t>Gemeinden</w:t>
            </w:r>
            <w:r>
              <w:rPr/>
              <w:tab/>
            </w:r>
            <w:r>
              <w:rPr>
                <w:spacing w:val="-5"/>
              </w:rPr>
              <w:t>25</w:t>
            </w:r>
          </w:hyperlink>
        </w:p>
        <w:p>
          <w:pPr>
            <w:pStyle w:val="TOC2"/>
            <w:tabs>
              <w:tab w:pos="9701" w:val="left" w:leader="dot"/>
            </w:tabs>
            <w:spacing w:line="249" w:lineRule="auto"/>
            <w:ind w:right="143"/>
          </w:pPr>
          <w:hyperlink w:history="true" w:anchor="_bookmark32">
            <w:r>
              <w:rPr>
                <w:spacing w:val="-2"/>
              </w:rPr>
              <w:t>Einkommens-</w:t>
            </w:r>
            <w:r>
              <w:rPr>
                <w:spacing w:val="-8"/>
              </w:rPr>
              <w:t> </w:t>
            </w:r>
            <w:r>
              <w:rPr>
                <w:spacing w:val="-2"/>
              </w:rPr>
              <w:t>und</w:t>
            </w:r>
            <w:r>
              <w:rPr>
                <w:spacing w:val="-6"/>
              </w:rPr>
              <w:t> </w:t>
            </w:r>
            <w:r>
              <w:rPr>
                <w:spacing w:val="-2"/>
              </w:rPr>
              <w:t>Vermögenssteuern</w:t>
            </w:r>
            <w:r>
              <w:rPr>
                <w:spacing w:val="-8"/>
              </w:rPr>
              <w:t> </w:t>
            </w:r>
            <w:r>
              <w:rPr>
                <w:spacing w:val="-2"/>
              </w:rPr>
              <w:t>sowie</w:t>
            </w:r>
            <w:r>
              <w:rPr>
                <w:spacing w:val="-12"/>
              </w:rPr>
              <w:t> </w:t>
            </w:r>
            <w:r>
              <w:rPr>
                <w:spacing w:val="-2"/>
              </w:rPr>
              <w:t>Gewinn-</w:t>
            </w:r>
            <w:r>
              <w:rPr>
                <w:spacing w:val="-8"/>
              </w:rPr>
              <w:t> </w:t>
            </w:r>
            <w:r>
              <w:rPr>
                <w:spacing w:val="-2"/>
              </w:rPr>
              <w:t>und</w:t>
            </w:r>
            <w:r>
              <w:rPr>
                <w:spacing w:val="-8"/>
              </w:rPr>
              <w:t> </w:t>
            </w:r>
            <w:r>
              <w:rPr>
                <w:spacing w:val="-2"/>
              </w:rPr>
              <w:t>Kapitalsteuern</w:t>
            </w:r>
            <w:r>
              <w:rPr>
                <w:spacing w:val="-8"/>
              </w:rPr>
              <w:t> </w:t>
            </w:r>
            <w:r>
              <w:rPr>
                <w:spacing w:val="-2"/>
              </w:rPr>
              <w:t>in</w:t>
            </w:r>
            <w:r>
              <w:rPr>
                <w:spacing w:val="-8"/>
              </w:rPr>
              <w:t> </w:t>
            </w:r>
            <w:r>
              <w:rPr>
                <w:spacing w:val="-2"/>
              </w:rPr>
              <w:t>den</w:t>
            </w:r>
            <w:r>
              <w:rPr>
                <w:spacing w:val="-8"/>
              </w:rPr>
              <w:t> </w:t>
            </w:r>
            <w:r>
              <w:rPr>
                <w:spacing w:val="-2"/>
              </w:rPr>
              <w:t>Kirchgemein-</w:t>
            </w:r>
          </w:hyperlink>
          <w:hyperlink w:history="true" w:anchor="_bookmark32">
            <w:r>
              <w:rPr>
                <w:spacing w:val="-5"/>
              </w:rPr>
              <w:t>den</w:t>
            </w:r>
            <w:r>
              <w:rPr/>
              <w:tab/>
            </w:r>
            <w:r>
              <w:rPr>
                <w:spacing w:val="-5"/>
              </w:rPr>
              <w:t>25</w:t>
            </w:r>
          </w:hyperlink>
        </w:p>
        <w:p>
          <w:pPr>
            <w:pStyle w:val="TOC1"/>
            <w:tabs>
              <w:tab w:pos="9691" w:val="left" w:leader="dot"/>
            </w:tabs>
          </w:pPr>
          <w:hyperlink w:history="true" w:anchor="_bookmark33">
            <w:r>
              <w:rPr/>
              <w:t>KONTAKT</w:t>
            </w:r>
            <w:r>
              <w:rPr>
                <w:spacing w:val="-9"/>
              </w:rPr>
              <w:t> </w:t>
            </w:r>
            <w:r>
              <w:rPr/>
              <w:t>KANTONALE</w:t>
            </w:r>
            <w:r>
              <w:rPr>
                <w:spacing w:val="-8"/>
              </w:rPr>
              <w:t> </w:t>
            </w:r>
            <w:r>
              <w:rPr>
                <w:spacing w:val="-2"/>
              </w:rPr>
              <w:t>STEUERVERWALTUNG</w:t>
            </w:r>
            <w:r>
              <w:rPr/>
              <w:tab/>
            </w:r>
            <w:r>
              <w:rPr>
                <w:spacing w:val="-5"/>
              </w:rPr>
              <w:t>26</w:t>
            </w:r>
          </w:hyperlink>
        </w:p>
      </w:sdtContent>
    </w:sdt>
    <w:p>
      <w:pPr>
        <w:pStyle w:val="TOC1"/>
        <w:spacing w:after="0"/>
        <w:sectPr>
          <w:headerReference w:type="default" r:id="rId15"/>
          <w:footerReference w:type="default" r:id="rId16"/>
          <w:pgSz w:w="11910" w:h="16840"/>
          <w:pgMar w:header="724" w:footer="687" w:top="960" w:bottom="880" w:left="850" w:right="992"/>
          <w:pgNumType w:start="3"/>
        </w:sectPr>
      </w:pPr>
    </w:p>
    <w:p>
      <w:pPr>
        <w:pStyle w:val="BodyText"/>
        <w:spacing w:before="223"/>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6"/>
        </w:rPr>
        <w:t>Gesetzliche</w:t>
      </w:r>
      <w:r>
        <w:rPr>
          <w:color w:val="2D73B4"/>
          <w:spacing w:val="-13"/>
        </w:rPr>
        <w:t> </w:t>
      </w:r>
      <w:r>
        <w:rPr>
          <w:color w:val="2D73B4"/>
          <w:spacing w:val="-2"/>
        </w:rPr>
        <w:t>Grundlagen</w:t>
      </w:r>
    </w:p>
    <w:p>
      <w:pPr>
        <w:pStyle w:val="Heading7"/>
        <w:numPr>
          <w:ilvl w:val="0"/>
          <w:numId w:val="1"/>
        </w:numPr>
        <w:tabs>
          <w:tab w:pos="1571" w:val="left" w:leader="none"/>
        </w:tabs>
        <w:spacing w:line="240" w:lineRule="auto" w:before="237" w:after="0"/>
        <w:ind w:left="1571" w:right="0" w:hanging="360"/>
        <w:jc w:val="left"/>
      </w:pPr>
      <w:hyperlink r:id="rId19">
        <w:r>
          <w:rPr>
            <w:color w:val="0462C0"/>
            <w:u w:val="single" w:color="0462C0"/>
          </w:rPr>
          <w:t>640.000</w:t>
        </w:r>
        <w:r>
          <w:rPr>
            <w:color w:val="0462C0"/>
            <w:spacing w:val="-6"/>
            <w:u w:val="single" w:color="0462C0"/>
          </w:rPr>
          <w:t> </w:t>
        </w:r>
        <w:r>
          <w:rPr>
            <w:color w:val="0462C0"/>
            <w:u w:val="single" w:color="0462C0"/>
          </w:rPr>
          <w:t>Steuergesetz</w:t>
        </w:r>
        <w:r>
          <w:rPr>
            <w:color w:val="0462C0"/>
            <w:spacing w:val="-6"/>
            <w:u w:val="single" w:color="0462C0"/>
          </w:rPr>
          <w:t> </w:t>
        </w:r>
        <w:r>
          <w:rPr>
            <w:color w:val="0462C0"/>
            <w:u w:val="single" w:color="0462C0"/>
          </w:rPr>
          <w:t>(StG)</w:t>
        </w:r>
        <w:r>
          <w:rPr>
            <w:color w:val="0462C0"/>
            <w:spacing w:val="-6"/>
            <w:u w:val="single" w:color="0462C0"/>
          </w:rPr>
          <w:t> </w:t>
        </w:r>
        <w:r>
          <w:rPr>
            <w:color w:val="0462C0"/>
            <w:u w:val="single" w:color="0462C0"/>
          </w:rPr>
          <w:t>vom</w:t>
        </w:r>
        <w:r>
          <w:rPr>
            <w:color w:val="0462C0"/>
            <w:spacing w:val="-8"/>
            <w:u w:val="single" w:color="0462C0"/>
          </w:rPr>
          <w:t> </w:t>
        </w:r>
        <w:r>
          <w:rPr>
            <w:color w:val="0462C0"/>
            <w:u w:val="single" w:color="0462C0"/>
          </w:rPr>
          <w:t>25.</w:t>
        </w:r>
        <w:r>
          <w:rPr>
            <w:color w:val="0462C0"/>
            <w:spacing w:val="-4"/>
            <w:u w:val="single" w:color="0462C0"/>
          </w:rPr>
          <w:t> </w:t>
        </w:r>
        <w:r>
          <w:rPr>
            <w:color w:val="0462C0"/>
            <w:u w:val="single" w:color="0462C0"/>
          </w:rPr>
          <w:t>April</w:t>
        </w:r>
        <w:r>
          <w:rPr>
            <w:color w:val="0462C0"/>
            <w:spacing w:val="-6"/>
            <w:u w:val="single" w:color="0462C0"/>
          </w:rPr>
          <w:t> </w:t>
        </w:r>
        <w:r>
          <w:rPr>
            <w:color w:val="0462C0"/>
            <w:spacing w:val="-4"/>
            <w:u w:val="single" w:color="0462C0"/>
          </w:rPr>
          <w:t>1999</w:t>
        </w:r>
      </w:hyperlink>
    </w:p>
    <w:p>
      <w:pPr>
        <w:pStyle w:val="Heading7"/>
        <w:numPr>
          <w:ilvl w:val="0"/>
          <w:numId w:val="1"/>
        </w:numPr>
        <w:tabs>
          <w:tab w:pos="1571" w:val="left" w:leader="none"/>
        </w:tabs>
        <w:spacing w:line="240" w:lineRule="auto" w:before="120" w:after="0"/>
        <w:ind w:left="1571" w:right="0" w:hanging="360"/>
        <w:jc w:val="left"/>
      </w:pPr>
      <w:hyperlink r:id="rId20">
        <w:r>
          <w:rPr>
            <w:color w:val="0462C0"/>
            <w:u w:val="single" w:color="0462C0"/>
          </w:rPr>
          <w:t>640.010</w:t>
        </w:r>
        <w:r>
          <w:rPr>
            <w:color w:val="0462C0"/>
            <w:spacing w:val="-8"/>
            <w:u w:val="single" w:color="0462C0"/>
          </w:rPr>
          <w:t> </w:t>
        </w:r>
        <w:r>
          <w:rPr>
            <w:color w:val="0462C0"/>
            <w:u w:val="single" w:color="0462C0"/>
          </w:rPr>
          <w:t>Steuerverordnung</w:t>
        </w:r>
        <w:r>
          <w:rPr>
            <w:color w:val="0462C0"/>
            <w:spacing w:val="-8"/>
            <w:u w:val="single" w:color="0462C0"/>
          </w:rPr>
          <w:t> </w:t>
        </w:r>
        <w:r>
          <w:rPr>
            <w:color w:val="0462C0"/>
            <w:u w:val="single" w:color="0462C0"/>
          </w:rPr>
          <w:t>(StV)</w:t>
        </w:r>
        <w:r>
          <w:rPr>
            <w:color w:val="0462C0"/>
            <w:spacing w:val="-9"/>
            <w:u w:val="single" w:color="0462C0"/>
          </w:rPr>
          <w:t> </w:t>
        </w:r>
        <w:r>
          <w:rPr>
            <w:color w:val="0462C0"/>
            <w:u w:val="single" w:color="0462C0"/>
          </w:rPr>
          <w:t>vom</w:t>
        </w:r>
        <w:r>
          <w:rPr>
            <w:color w:val="0462C0"/>
            <w:spacing w:val="-8"/>
            <w:u w:val="single" w:color="0462C0"/>
          </w:rPr>
          <w:t> </w:t>
        </w:r>
        <w:r>
          <w:rPr>
            <w:color w:val="0462C0"/>
            <w:u w:val="single" w:color="0462C0"/>
          </w:rPr>
          <w:t>20.</w:t>
        </w:r>
        <w:r>
          <w:rPr>
            <w:color w:val="0462C0"/>
            <w:spacing w:val="-7"/>
            <w:u w:val="single" w:color="0462C0"/>
          </w:rPr>
          <w:t> </w:t>
        </w:r>
        <w:r>
          <w:rPr>
            <w:color w:val="0462C0"/>
            <w:u w:val="single" w:color="0462C0"/>
          </w:rPr>
          <w:t>November</w:t>
        </w:r>
        <w:r>
          <w:rPr>
            <w:color w:val="0462C0"/>
            <w:spacing w:val="-7"/>
            <w:u w:val="single" w:color="0462C0"/>
          </w:rPr>
          <w:t> </w:t>
        </w:r>
        <w:r>
          <w:rPr>
            <w:color w:val="0462C0"/>
            <w:spacing w:val="-4"/>
            <w:u w:val="single" w:color="0462C0"/>
          </w:rPr>
          <w:t>2000</w:t>
        </w:r>
      </w:hyperlink>
    </w:p>
    <w:p>
      <w:pPr>
        <w:pStyle w:val="Heading7"/>
        <w:numPr>
          <w:ilvl w:val="0"/>
          <w:numId w:val="1"/>
        </w:numPr>
        <w:tabs>
          <w:tab w:pos="1571" w:val="left" w:leader="none"/>
        </w:tabs>
        <w:spacing w:line="240" w:lineRule="auto" w:before="117" w:after="0"/>
        <w:ind w:left="1571" w:right="0" w:hanging="360"/>
        <w:jc w:val="left"/>
      </w:pPr>
      <w:hyperlink r:id="rId21">
        <w:r>
          <w:rPr>
            <w:color w:val="0462C0"/>
            <w:u w:val="single" w:color="0462C0"/>
          </w:rPr>
          <w:t>640.011</w:t>
        </w:r>
        <w:r>
          <w:rPr>
            <w:color w:val="0462C0"/>
            <w:spacing w:val="34"/>
            <w:u w:val="single" w:color="0462C0"/>
          </w:rPr>
          <w:t> </w:t>
        </w:r>
        <w:r>
          <w:rPr>
            <w:color w:val="0462C0"/>
            <w:u w:val="single" w:color="0462C0"/>
          </w:rPr>
          <w:t>Standeskommissionsbeschluss</w:t>
        </w:r>
        <w:r>
          <w:rPr>
            <w:color w:val="0462C0"/>
            <w:spacing w:val="33"/>
            <w:u w:val="single" w:color="0462C0"/>
          </w:rPr>
          <w:t> </w:t>
        </w:r>
        <w:r>
          <w:rPr>
            <w:color w:val="0462C0"/>
            <w:u w:val="single" w:color="0462C0"/>
          </w:rPr>
          <w:t>zum</w:t>
        </w:r>
        <w:r>
          <w:rPr>
            <w:color w:val="0462C0"/>
            <w:spacing w:val="32"/>
            <w:u w:val="single" w:color="0462C0"/>
          </w:rPr>
          <w:t> </w:t>
        </w:r>
        <w:r>
          <w:rPr>
            <w:color w:val="0462C0"/>
            <w:u w:val="single" w:color="0462C0"/>
          </w:rPr>
          <w:t>Steuergesetz</w:t>
        </w:r>
        <w:r>
          <w:rPr>
            <w:color w:val="0462C0"/>
            <w:spacing w:val="34"/>
            <w:u w:val="single" w:color="0462C0"/>
          </w:rPr>
          <w:t> </w:t>
        </w:r>
        <w:r>
          <w:rPr>
            <w:color w:val="0462C0"/>
            <w:u w:val="single" w:color="0462C0"/>
          </w:rPr>
          <w:t>und</w:t>
        </w:r>
        <w:r>
          <w:rPr>
            <w:color w:val="0462C0"/>
            <w:spacing w:val="32"/>
            <w:u w:val="single" w:color="0462C0"/>
          </w:rPr>
          <w:t> </w:t>
        </w:r>
        <w:r>
          <w:rPr>
            <w:color w:val="0462C0"/>
            <w:u w:val="single" w:color="0462C0"/>
          </w:rPr>
          <w:t>zur</w:t>
        </w:r>
        <w:r>
          <w:rPr>
            <w:color w:val="0462C0"/>
            <w:spacing w:val="33"/>
            <w:u w:val="single" w:color="0462C0"/>
          </w:rPr>
          <w:t> </w:t>
        </w:r>
        <w:r>
          <w:rPr>
            <w:color w:val="0462C0"/>
            <w:u w:val="single" w:color="0462C0"/>
          </w:rPr>
          <w:t>Steuerverordnung</w:t>
        </w:r>
        <w:r>
          <w:rPr>
            <w:color w:val="0462C0"/>
            <w:spacing w:val="33"/>
            <w:u w:val="single" w:color="0462C0"/>
          </w:rPr>
          <w:t> </w:t>
        </w:r>
        <w:r>
          <w:rPr>
            <w:color w:val="0462C0"/>
            <w:spacing w:val="-5"/>
            <w:u w:val="single" w:color="0462C0"/>
          </w:rPr>
          <w:t>vom</w:t>
        </w:r>
      </w:hyperlink>
    </w:p>
    <w:p>
      <w:pPr>
        <w:pStyle w:val="Heading7"/>
        <w:spacing w:before="9"/>
        <w:ind w:left="1571"/>
      </w:pPr>
      <w:hyperlink r:id="rId21">
        <w:r>
          <w:rPr>
            <w:color w:val="0462C0"/>
            <w:u w:val="single" w:color="0462C0"/>
          </w:rPr>
          <w:t>5.</w:t>
        </w:r>
        <w:r>
          <w:rPr>
            <w:color w:val="0462C0"/>
            <w:spacing w:val="-7"/>
            <w:u w:val="single" w:color="0462C0"/>
          </w:rPr>
          <w:t> </w:t>
        </w:r>
        <w:r>
          <w:rPr>
            <w:color w:val="0462C0"/>
            <w:u w:val="single" w:color="0462C0"/>
          </w:rPr>
          <w:t>Dezember</w:t>
        </w:r>
        <w:r>
          <w:rPr>
            <w:color w:val="0462C0"/>
            <w:spacing w:val="-4"/>
            <w:u w:val="single" w:color="0462C0"/>
          </w:rPr>
          <w:t> </w:t>
        </w:r>
        <w:r>
          <w:rPr>
            <w:color w:val="0462C0"/>
            <w:u w:val="single" w:color="0462C0"/>
          </w:rPr>
          <w:t>2000</w:t>
        </w:r>
        <w:r>
          <w:rPr>
            <w:color w:val="0462C0"/>
            <w:spacing w:val="-7"/>
            <w:u w:val="single" w:color="0462C0"/>
          </w:rPr>
          <w:t> </w:t>
        </w:r>
        <w:r>
          <w:rPr>
            <w:color w:val="0462C0"/>
            <w:u w:val="single" w:color="0462C0"/>
          </w:rPr>
          <w:t>(StKB</w:t>
        </w:r>
        <w:r>
          <w:rPr>
            <w:color w:val="0462C0"/>
            <w:spacing w:val="-5"/>
            <w:u w:val="single" w:color="0462C0"/>
          </w:rPr>
          <w:t> </w:t>
        </w:r>
        <w:r>
          <w:rPr>
            <w:color w:val="0462C0"/>
            <w:spacing w:val="-2"/>
            <w:u w:val="single" w:color="0462C0"/>
          </w:rPr>
          <w:t>Steuern)</w:t>
        </w:r>
      </w:hyperlink>
    </w:p>
    <w:p>
      <w:pPr>
        <w:pStyle w:val="Heading7"/>
        <w:numPr>
          <w:ilvl w:val="0"/>
          <w:numId w:val="1"/>
        </w:numPr>
        <w:tabs>
          <w:tab w:pos="1569" w:val="left" w:leader="none"/>
          <w:tab w:pos="1571" w:val="left" w:leader="none"/>
        </w:tabs>
        <w:spacing w:line="247" w:lineRule="auto" w:before="121" w:after="0"/>
        <w:ind w:left="1571" w:right="136" w:hanging="361"/>
        <w:jc w:val="both"/>
      </w:pPr>
      <w:hyperlink r:id="rId22">
        <w:r>
          <w:rPr>
            <w:color w:val="0462C0"/>
            <w:u w:val="single" w:color="0462C0"/>
          </w:rPr>
          <w:t>640.013</w:t>
        </w:r>
        <w:r>
          <w:rPr>
            <w:color w:val="0462C0"/>
            <w:spacing w:val="-1"/>
            <w:u w:val="single" w:color="0462C0"/>
          </w:rPr>
          <w:t> </w:t>
        </w:r>
        <w:r>
          <w:rPr>
            <w:color w:val="0462C0"/>
            <w:u w:val="single" w:color="0462C0"/>
          </w:rPr>
          <w:t>Standeskommissionsbeschluss</w:t>
        </w:r>
        <w:r>
          <w:rPr>
            <w:color w:val="0462C0"/>
            <w:spacing w:val="-1"/>
            <w:u w:val="single" w:color="0462C0"/>
          </w:rPr>
          <w:t> </w:t>
        </w:r>
        <w:r>
          <w:rPr>
            <w:color w:val="0462C0"/>
            <w:u w:val="single" w:color="0462C0"/>
          </w:rPr>
          <w:t>vom</w:t>
        </w:r>
        <w:r>
          <w:rPr>
            <w:color w:val="0462C0"/>
            <w:spacing w:val="-3"/>
            <w:u w:val="single" w:color="0462C0"/>
          </w:rPr>
          <w:t> </w:t>
        </w:r>
        <w:r>
          <w:rPr>
            <w:color w:val="0462C0"/>
            <w:u w:val="single" w:color="0462C0"/>
          </w:rPr>
          <w:t>22.10.2024</w:t>
        </w:r>
        <w:r>
          <w:rPr>
            <w:color w:val="0462C0"/>
            <w:spacing w:val="-3"/>
            <w:u w:val="single" w:color="0462C0"/>
          </w:rPr>
          <w:t> </w:t>
        </w:r>
        <w:r>
          <w:rPr>
            <w:color w:val="0462C0"/>
            <w:u w:val="single" w:color="0462C0"/>
          </w:rPr>
          <w:t>zur</w:t>
        </w:r>
        <w:r>
          <w:rPr>
            <w:color w:val="0462C0"/>
            <w:spacing w:val="-2"/>
            <w:u w:val="single" w:color="0462C0"/>
          </w:rPr>
          <w:t> </w:t>
        </w:r>
        <w:r>
          <w:rPr>
            <w:color w:val="0462C0"/>
            <w:u w:val="single" w:color="0462C0"/>
          </w:rPr>
          <w:t>vorläufigen</w:t>
        </w:r>
        <w:r>
          <w:rPr>
            <w:color w:val="0462C0"/>
            <w:spacing w:val="-3"/>
            <w:u w:val="single" w:color="0462C0"/>
          </w:rPr>
          <w:t> </w:t>
        </w:r>
        <w:r>
          <w:rPr>
            <w:color w:val="0462C0"/>
            <w:u w:val="single" w:color="0462C0"/>
          </w:rPr>
          <w:t>Umsetzung</w:t>
        </w:r>
        <w:r>
          <w:rPr>
            <w:color w:val="0462C0"/>
            <w:spacing w:val="-3"/>
            <w:u w:val="single" w:color="0462C0"/>
          </w:rPr>
          <w:t> </w:t>
        </w:r>
        <w:r>
          <w:rPr>
            <w:color w:val="0462C0"/>
            <w:u w:val="single" w:color="0462C0"/>
          </w:rPr>
          <w:t>des</w:t>
        </w:r>
        <w:r>
          <w:rPr>
            <w:color w:val="0462C0"/>
            <w:spacing w:val="-1"/>
            <w:u w:val="single" w:color="0462C0"/>
          </w:rPr>
          <w:t> </w:t>
        </w:r>
        <w:r>
          <w:rPr>
            <w:color w:val="0462C0"/>
            <w:u w:val="single" w:color="0462C0"/>
          </w:rPr>
          <w:t>Bun-</w:t>
        </w:r>
      </w:hyperlink>
      <w:hyperlink r:id="rId22">
        <w:r>
          <w:rPr>
            <w:color w:val="0462C0"/>
            <w:u w:val="single" w:color="0462C0"/>
          </w:rPr>
          <w:t>desgesetzes</w:t>
        </w:r>
        <w:r>
          <w:rPr>
            <w:color w:val="0462C0"/>
            <w:spacing w:val="-11"/>
            <w:u w:val="single" w:color="0462C0"/>
          </w:rPr>
          <w:t> </w:t>
        </w:r>
        <w:r>
          <w:rPr>
            <w:color w:val="0462C0"/>
            <w:u w:val="single" w:color="0462C0"/>
          </w:rPr>
          <w:t>über</w:t>
        </w:r>
        <w:r>
          <w:rPr>
            <w:color w:val="0462C0"/>
            <w:spacing w:val="-11"/>
            <w:u w:val="single" w:color="0462C0"/>
          </w:rPr>
          <w:t> </w:t>
        </w:r>
        <w:r>
          <w:rPr>
            <w:color w:val="0462C0"/>
            <w:u w:val="single" w:color="0462C0"/>
          </w:rPr>
          <w:t>die</w:t>
        </w:r>
        <w:r>
          <w:rPr>
            <w:color w:val="0462C0"/>
            <w:spacing w:val="-11"/>
            <w:u w:val="single" w:color="0462C0"/>
          </w:rPr>
          <w:t> </w:t>
        </w:r>
        <w:r>
          <w:rPr>
            <w:color w:val="0462C0"/>
            <w:u w:val="single" w:color="0462C0"/>
          </w:rPr>
          <w:t>Besteuerung</w:t>
        </w:r>
        <w:r>
          <w:rPr>
            <w:color w:val="0462C0"/>
            <w:spacing w:val="-14"/>
            <w:u w:val="single" w:color="0462C0"/>
          </w:rPr>
          <w:t> </w:t>
        </w:r>
        <w:r>
          <w:rPr>
            <w:color w:val="0462C0"/>
            <w:u w:val="single" w:color="0462C0"/>
          </w:rPr>
          <w:t>von</w:t>
        </w:r>
        <w:r>
          <w:rPr>
            <w:color w:val="0462C0"/>
            <w:spacing w:val="-11"/>
            <w:u w:val="single" w:color="0462C0"/>
          </w:rPr>
          <w:t> </w:t>
        </w:r>
        <w:r>
          <w:rPr>
            <w:color w:val="0462C0"/>
            <w:u w:val="single" w:color="0462C0"/>
          </w:rPr>
          <w:t>Leibrenten</w:t>
        </w:r>
        <w:r>
          <w:rPr>
            <w:color w:val="0462C0"/>
            <w:spacing w:val="-14"/>
            <w:u w:val="single" w:color="0462C0"/>
          </w:rPr>
          <w:t> </w:t>
        </w:r>
        <w:r>
          <w:rPr>
            <w:color w:val="0462C0"/>
            <w:u w:val="single" w:color="0462C0"/>
          </w:rPr>
          <w:t>und</w:t>
        </w:r>
        <w:r>
          <w:rPr>
            <w:color w:val="0462C0"/>
            <w:spacing w:val="-11"/>
            <w:u w:val="single" w:color="0462C0"/>
          </w:rPr>
          <w:t> </w:t>
        </w:r>
        <w:r>
          <w:rPr>
            <w:color w:val="0462C0"/>
            <w:u w:val="single" w:color="0462C0"/>
          </w:rPr>
          <w:t>ähnlichen</w:t>
        </w:r>
        <w:r>
          <w:rPr>
            <w:color w:val="0462C0"/>
            <w:spacing w:val="-11"/>
            <w:u w:val="single" w:color="0462C0"/>
          </w:rPr>
          <w:t> </w:t>
        </w:r>
        <w:r>
          <w:rPr>
            <w:color w:val="0462C0"/>
            <w:u w:val="single" w:color="0462C0"/>
          </w:rPr>
          <w:t>Vorsorgeformen</w:t>
        </w:r>
        <w:r>
          <w:rPr>
            <w:color w:val="0462C0"/>
            <w:spacing w:val="-11"/>
            <w:u w:val="single" w:color="0462C0"/>
          </w:rPr>
          <w:t> </w:t>
        </w:r>
        <w:r>
          <w:rPr>
            <w:color w:val="0462C0"/>
            <w:u w:val="single" w:color="0462C0"/>
          </w:rPr>
          <w:t>vom</w:t>
        </w:r>
        <w:r>
          <w:rPr>
            <w:color w:val="0462C0"/>
            <w:spacing w:val="-14"/>
            <w:u w:val="single" w:color="0462C0"/>
          </w:rPr>
          <w:t> </w:t>
        </w:r>
        <w:r>
          <w:rPr>
            <w:color w:val="0462C0"/>
            <w:u w:val="single" w:color="0462C0"/>
          </w:rPr>
          <w:t>17.</w:t>
        </w:r>
        <w:r>
          <w:rPr>
            <w:color w:val="0462C0"/>
            <w:spacing w:val="-13"/>
            <w:u w:val="single" w:color="0462C0"/>
          </w:rPr>
          <w:t> </w:t>
        </w:r>
        <w:r>
          <w:rPr>
            <w:color w:val="0462C0"/>
            <w:u w:val="single" w:color="0462C0"/>
          </w:rPr>
          <w:t>Juni</w:t>
        </w:r>
      </w:hyperlink>
      <w:r>
        <w:rPr>
          <w:color w:val="0462C0"/>
        </w:rPr>
        <w:t> </w:t>
      </w:r>
      <w:hyperlink r:id="rId22">
        <w:r>
          <w:rPr>
            <w:color w:val="0462C0"/>
            <w:u w:val="single" w:color="0462C0"/>
          </w:rPr>
          <w:t>2022 (StKB Leibrenten)</w:t>
        </w:r>
      </w:hyperlink>
    </w:p>
    <w:p>
      <w:pPr>
        <w:pStyle w:val="Heading7"/>
        <w:numPr>
          <w:ilvl w:val="0"/>
          <w:numId w:val="1"/>
        </w:numPr>
        <w:tabs>
          <w:tab w:pos="1569" w:val="left" w:leader="none"/>
          <w:tab w:pos="1571" w:val="left" w:leader="none"/>
        </w:tabs>
        <w:spacing w:line="247" w:lineRule="auto" w:before="116" w:after="0"/>
        <w:ind w:left="1571" w:right="137" w:hanging="361"/>
        <w:jc w:val="both"/>
      </w:pPr>
      <w:hyperlink r:id="rId23">
        <w:r>
          <w:rPr>
            <w:color w:val="0462C0"/>
            <w:u w:val="single" w:color="0462C0"/>
          </w:rPr>
          <w:t>656.010 Grossratsbeschluss zur Festsetzung der Steuerparameter für das Jahr 2026</w:t>
        </w:r>
      </w:hyperlink>
      <w:r>
        <w:rPr>
          <w:color w:val="0462C0"/>
        </w:rPr>
        <w:t> </w:t>
      </w:r>
      <w:r>
        <w:rPr/>
        <w:t>(GRB </w:t>
      </w:r>
      <w:r>
        <w:rPr>
          <w:spacing w:val="-2"/>
        </w:rPr>
        <w:t>Steuerparameter)*</w:t>
      </w:r>
    </w:p>
    <w:p>
      <w:pPr>
        <w:pStyle w:val="Heading7"/>
        <w:spacing w:before="125"/>
        <w:ind w:left="1211"/>
      </w:pPr>
      <w:r>
        <w:rPr/>
        <w:t>Weitere</w:t>
      </w:r>
      <w:r>
        <w:rPr>
          <w:spacing w:val="-10"/>
        </w:rPr>
        <w:t> </w:t>
      </w:r>
      <w:r>
        <w:rPr/>
        <w:t>steuerrechtliche</w:t>
      </w:r>
      <w:r>
        <w:rPr>
          <w:spacing w:val="-9"/>
        </w:rPr>
        <w:t> </w:t>
      </w:r>
      <w:r>
        <w:rPr/>
        <w:t>Verordnungen</w:t>
      </w:r>
      <w:r>
        <w:rPr>
          <w:spacing w:val="-9"/>
        </w:rPr>
        <w:t> </w:t>
      </w:r>
      <w:r>
        <w:rPr/>
        <w:t>und</w:t>
      </w:r>
      <w:r>
        <w:rPr>
          <w:spacing w:val="-9"/>
        </w:rPr>
        <w:t> </w:t>
      </w:r>
      <w:r>
        <w:rPr/>
        <w:t>Dekrete</w:t>
      </w:r>
      <w:r>
        <w:rPr>
          <w:spacing w:val="-9"/>
        </w:rPr>
        <w:t> </w:t>
      </w:r>
      <w:r>
        <w:rPr/>
        <w:t>sind</w:t>
      </w:r>
      <w:r>
        <w:rPr>
          <w:spacing w:val="-7"/>
        </w:rPr>
        <w:t> </w:t>
      </w:r>
      <w:r>
        <w:rPr/>
        <w:t>in</w:t>
      </w:r>
      <w:r>
        <w:rPr>
          <w:spacing w:val="-8"/>
        </w:rPr>
        <w:t> </w:t>
      </w:r>
      <w:r>
        <w:rPr/>
        <w:t>der</w:t>
      </w:r>
      <w:r>
        <w:rPr>
          <w:spacing w:val="-8"/>
        </w:rPr>
        <w:t> </w:t>
      </w:r>
      <w:hyperlink r:id="rId24">
        <w:r>
          <w:rPr>
            <w:color w:val="0462C0"/>
            <w:u w:val="single" w:color="0462C0"/>
          </w:rPr>
          <w:t>Gesetzessammlung</w:t>
        </w:r>
      </w:hyperlink>
      <w:r>
        <w:rPr>
          <w:color w:val="0462C0"/>
          <w:spacing w:val="-9"/>
        </w:rPr>
        <w:t> </w:t>
      </w:r>
      <w:r>
        <w:rPr>
          <w:spacing w:val="-2"/>
        </w:rPr>
        <w:t>publiziert.</w:t>
      </w:r>
    </w:p>
    <w:p>
      <w:pPr>
        <w:pStyle w:val="Heading7"/>
        <w:spacing w:before="130"/>
        <w:ind w:left="851"/>
      </w:pPr>
      <w:r>
        <w:rPr/>
        <w:t>*</w:t>
      </w:r>
      <w:r>
        <w:rPr>
          <w:spacing w:val="-9"/>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7"/>
        </w:rPr>
        <w:t> </w:t>
      </w:r>
      <w:r>
        <w:rPr/>
        <w:t>von</w:t>
      </w:r>
      <w:r>
        <w:rPr>
          <w:spacing w:val="-6"/>
        </w:rPr>
        <w:t> </w:t>
      </w:r>
      <w:r>
        <w:rPr/>
        <w:t>uns</w:t>
      </w:r>
      <w:r>
        <w:rPr>
          <w:spacing w:val="-5"/>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7"/>
          <w:footerReference w:type="default" r:id="rId18"/>
          <w:pgSz w:w="11910" w:h="16840"/>
          <w:pgMar w:header="724" w:footer="687" w:top="960" w:bottom="880" w:left="850" w:right="992"/>
        </w:sectPr>
      </w:pPr>
    </w:p>
    <w:p>
      <w:pPr>
        <w:pStyle w:val="BodyText"/>
        <w:spacing w:before="261"/>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6"/>
        </w:rPr>
        <w:t>Besteuerung</w:t>
      </w:r>
      <w:r>
        <w:rPr>
          <w:color w:val="2D73B4"/>
          <w:spacing w:val="-15"/>
        </w:rPr>
        <w:t> </w:t>
      </w:r>
      <w:r>
        <w:rPr>
          <w:color w:val="2D73B4"/>
          <w:spacing w:val="-6"/>
        </w:rPr>
        <w:t>der</w:t>
      </w:r>
      <w:r>
        <w:rPr>
          <w:color w:val="2D73B4"/>
          <w:spacing w:val="-13"/>
        </w:rPr>
        <w:t> </w:t>
      </w:r>
      <w:r>
        <w:rPr>
          <w:color w:val="2D73B4"/>
          <w:spacing w:val="-6"/>
        </w:rPr>
        <w:t>natürlichen</w:t>
      </w:r>
      <w:r>
        <w:rPr>
          <w:color w:val="2D73B4"/>
          <w:spacing w:val="-13"/>
        </w:rPr>
        <w:t> </w:t>
      </w:r>
      <w:r>
        <w:rPr>
          <w:color w:val="2D73B4"/>
          <w:spacing w:val="-6"/>
        </w:rPr>
        <w:t>Personen</w:t>
      </w:r>
    </w:p>
    <w:p>
      <w:pPr>
        <w:pStyle w:val="Heading8"/>
        <w:spacing w:before="272"/>
      </w:pPr>
      <w:r>
        <w:rPr/>
        <w:t>Art.</w:t>
      </w:r>
      <w:r>
        <w:rPr>
          <w:spacing w:val="-3"/>
        </w:rPr>
        <w:t> </w:t>
      </w:r>
      <w:r>
        <w:rPr/>
        <w:t>1 Abs. 1</w:t>
      </w:r>
      <w:r>
        <w:rPr>
          <w:spacing w:val="-3"/>
        </w:rPr>
        <w:t> </w:t>
      </w:r>
      <w:r>
        <w:rPr/>
        <w:t>lit. a</w:t>
      </w:r>
      <w:r>
        <w:rPr>
          <w:spacing w:val="-2"/>
        </w:rPr>
        <w:t> </w:t>
      </w:r>
      <w:r>
        <w:rPr>
          <w:spacing w:val="-4"/>
        </w:rPr>
        <w:t>StG:</w:t>
      </w:r>
    </w:p>
    <w:p>
      <w:pPr>
        <w:pStyle w:val="BodyText"/>
        <w:ind w:left="1134"/>
      </w:pPr>
      <w:r>
        <w:rPr>
          <w:position w:val="6"/>
          <w:sz w:val="12"/>
        </w:rPr>
        <w:t>1</w:t>
      </w:r>
      <w:r>
        <w:rPr>
          <w:spacing w:val="15"/>
          <w:position w:val="6"/>
          <w:sz w:val="12"/>
        </w:rPr>
        <w:t> </w:t>
      </w:r>
      <w:r>
        <w:rPr/>
        <w:t>Der</w:t>
      </w:r>
      <w:r>
        <w:rPr>
          <w:spacing w:val="-1"/>
        </w:rPr>
        <w:t> </w:t>
      </w:r>
      <w:r>
        <w:rPr/>
        <w:t>Kanton </w:t>
      </w:r>
      <w:r>
        <w:rPr>
          <w:spacing w:val="-2"/>
        </w:rPr>
        <w:t>erhebt:</w:t>
      </w:r>
    </w:p>
    <w:p>
      <w:pPr>
        <w:pStyle w:val="ListParagraph"/>
        <w:numPr>
          <w:ilvl w:val="0"/>
          <w:numId w:val="2"/>
        </w:numPr>
        <w:tabs>
          <w:tab w:pos="1703" w:val="left" w:leader="none"/>
        </w:tabs>
        <w:spacing w:line="240" w:lineRule="auto" w:before="59" w:after="0"/>
        <w:ind w:left="1703"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spacing w:before="156"/>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(Art.</w:t>
      </w:r>
      <w:r>
        <w:rPr>
          <w:spacing w:val="-1"/>
        </w:rPr>
        <w:t> </w:t>
      </w:r>
      <w:r>
        <w:rPr/>
        <w:t>19</w:t>
      </w:r>
      <w:r>
        <w:rPr>
          <w:spacing w:val="-3"/>
        </w:rPr>
        <w:t> </w:t>
      </w:r>
      <w:r>
        <w:rPr/>
        <w:t>– 40 StG;</w:t>
      </w:r>
      <w:r>
        <w:rPr>
          <w:spacing w:val="-1"/>
        </w:rPr>
        <w:t> </w:t>
      </w:r>
      <w:r>
        <w:rPr/>
        <w:t>Art.</w:t>
      </w:r>
      <w:r>
        <w:rPr>
          <w:spacing w:val="-1"/>
        </w:rPr>
        <w:t> </w:t>
      </w:r>
      <w:r>
        <w:rPr/>
        <w:t>6</w:t>
      </w:r>
      <w:r>
        <w:rPr>
          <w:spacing w:val="-3"/>
        </w:rPr>
        <w:t> </w:t>
      </w:r>
      <w:r>
        <w:rPr/>
        <w:t>– 20</w:t>
      </w:r>
      <w:r>
        <w:rPr>
          <w:spacing w:val="-3"/>
        </w:rPr>
        <w:t> </w:t>
      </w:r>
      <w:r>
        <w:rPr/>
        <w:t>StV;</w:t>
      </w:r>
      <w:r>
        <w:rPr>
          <w:spacing w:val="-1"/>
        </w:rPr>
        <w:t> </w:t>
      </w:r>
      <w:r>
        <w:rPr/>
        <w:t>StKB</w:t>
      </w:r>
      <w:r>
        <w:rPr>
          <w:spacing w:val="-1"/>
        </w:rPr>
        <w:t> </w:t>
      </w:r>
      <w:r>
        <w:rPr/>
        <w:t>Steuern;</w:t>
      </w:r>
      <w:r>
        <w:rPr>
          <w:spacing w:val="-1"/>
        </w:rPr>
        <w:t> </w:t>
      </w:r>
      <w:r>
        <w:rPr/>
        <w:t>GRB </w:t>
      </w:r>
      <w:r>
        <w:rPr>
          <w:spacing w:val="-2"/>
        </w:rPr>
        <w:t>Steuerparameter)</w:t>
      </w:r>
    </w:p>
    <w:p>
      <w:pPr>
        <w:pStyle w:val="BodyText"/>
        <w:spacing w:line="417" w:lineRule="auto" w:before="153"/>
        <w:ind w:left="851" w:right="1221"/>
      </w:pPr>
      <w:r>
        <w:rPr/>
        <w:t>Dossier Steuerinformationen, D. Einzelne Steuern, </w:t>
      </w:r>
      <w:hyperlink r:id="rId27">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8">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9">
        <w:r>
          <w:rPr>
            <w:color w:val="0462C0"/>
            <w:u w:val="single" w:color="0462C0"/>
          </w:rPr>
          <w:t>Besteuerung der Eigenmietwerte</w:t>
        </w:r>
      </w:hyperlink>
    </w:p>
    <w:p>
      <w:pPr>
        <w:pStyle w:val="Heading3"/>
        <w:spacing w:before="210"/>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19</w:t>
      </w:r>
      <w:r>
        <w:rPr>
          <w:spacing w:val="-3"/>
        </w:rPr>
        <w:t> </w:t>
      </w:r>
      <w:r>
        <w:rPr/>
        <w:t>– 26</w:t>
      </w:r>
      <w:r>
        <w:rPr>
          <w:spacing w:val="-3"/>
        </w:rPr>
        <w:t> </w:t>
      </w:r>
      <w:r>
        <w:rPr/>
        <w:t>und</w:t>
      </w:r>
      <w:r>
        <w:rPr>
          <w:spacing w:val="-3"/>
        </w:rPr>
        <w:t> </w:t>
      </w:r>
      <w:r>
        <w:rPr/>
        <w:t>188 StG;</w:t>
      </w:r>
      <w:r>
        <w:rPr>
          <w:spacing w:val="-1"/>
        </w:rPr>
        <w:t> </w:t>
      </w:r>
      <w:r>
        <w:rPr/>
        <w:t>Art.</w:t>
      </w:r>
      <w:r>
        <w:rPr>
          <w:spacing w:val="-3"/>
        </w:rPr>
        <w:t> </w:t>
      </w:r>
      <w:r>
        <w:rPr/>
        <w:t>6 – 12 StV;</w:t>
      </w:r>
      <w:r>
        <w:rPr>
          <w:spacing w:val="-1"/>
        </w:rPr>
        <w:t> </w:t>
      </w:r>
      <w:r>
        <w:rPr/>
        <w:t>StKB</w:t>
      </w:r>
      <w:r>
        <w:rPr>
          <w:spacing w:val="-1"/>
        </w:rPr>
        <w:t> </w:t>
      </w:r>
      <w:r>
        <w:rPr/>
        <w:t>Steuern;</w:t>
      </w:r>
      <w:r>
        <w:rPr>
          <w:spacing w:val="-1"/>
        </w:rPr>
        <w:t> </w:t>
      </w:r>
      <w:r>
        <w:rPr/>
        <w:t>StKB </w:t>
      </w:r>
      <w:r>
        <w:rPr>
          <w:spacing w:val="-2"/>
        </w:rPr>
        <w:t>Leibrenten)</w:t>
      </w:r>
    </w:p>
    <w:p>
      <w:pPr>
        <w:pStyle w:val="Heading7"/>
        <w:spacing w:line="249" w:lineRule="auto" w:before="130"/>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jc w:val="both"/>
      </w:pPr>
      <w:r>
        <w:rPr>
          <w:color w:val="950000"/>
        </w:rPr>
        <w:t>Einkünfte aus Sozial- und anderen Versicherungen</w:t>
      </w:r>
      <w:r>
        <w:rPr>
          <w:color w:val="950000"/>
          <w:spacing w:val="80"/>
        </w:rPr>
        <w:t> </w:t>
      </w:r>
      <w:r>
        <w:rPr>
          <w:color w:val="950000"/>
          <w:spacing w:val="1"/>
        </w:rPr>
        <w:drawing>
          <wp:inline distT="0" distB="0" distL="0" distR="0">
            <wp:extent cx="201284" cy="114926"/>
            <wp:effectExtent l="0" t="0" r="0" b="0"/>
            <wp:docPr id="23" name="Image 23" descr="">
              <a:hlinkClick r:id="rId30"/>
            </wp:docPr>
            <wp:cNvGraphicFramePr>
              <a:graphicFrameLocks/>
            </wp:cNvGraphicFramePr>
            <a:graphic>
              <a:graphicData uri="http://schemas.openxmlformats.org/drawingml/2006/picture">
                <pic:pic>
                  <pic:nvPicPr>
                    <pic:cNvPr id="23" name="Image 23" descr="">
                      <a:hlinkClick r:id="rId30"/>
                    </pic:cNvPr>
                    <pic:cNvPicPr/>
                  </pic:nvPicPr>
                  <pic:blipFill>
                    <a:blip r:embed="rId11" cstate="print"/>
                    <a:stretch>
                      <a:fillRect/>
                    </a:stretch>
                  </pic:blipFill>
                  <pic:spPr>
                    <a:xfrm>
                      <a:off x="0" y="0"/>
                      <a:ext cx="201284" cy="114926"/>
                    </a:xfrm>
                    <a:prstGeom prst="rect">
                      <a:avLst/>
                    </a:prstGeom>
                  </pic:spPr>
                </pic:pic>
              </a:graphicData>
            </a:graphic>
          </wp:inline>
        </w:drawing>
      </w:r>
      <w:r>
        <w:rPr>
          <w:color w:val="950000"/>
          <w:spacing w:val="1"/>
        </w:rPr>
      </w:r>
    </w:p>
    <w:p>
      <w:pPr>
        <w:pStyle w:val="Heading8"/>
      </w:pPr>
      <w:r>
        <w:rPr/>
        <w:t>Art.</w:t>
      </w:r>
      <w:r>
        <w:rPr>
          <w:spacing w:val="-3"/>
        </w:rPr>
        <w:t> </w:t>
      </w:r>
      <w:r>
        <w:rPr/>
        <w:t>25 </w:t>
      </w:r>
      <w:r>
        <w:rPr>
          <w:spacing w:val="-4"/>
        </w:rPr>
        <w:t>StG:</w:t>
      </w:r>
    </w:p>
    <w:p>
      <w:pPr>
        <w:pStyle w:val="BodyText"/>
        <w:ind w:left="1134" w:right="702"/>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57"/>
        <w:ind w:left="1134"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 und -konten.</w:t>
      </w:r>
    </w:p>
    <w:p>
      <w:pPr>
        <w:pStyle w:val="BodyText"/>
        <w:spacing w:before="55"/>
        <w:ind w:left="1134"/>
        <w:jc w:val="both"/>
      </w:pPr>
      <w:r>
        <w:rPr>
          <w:position w:val="6"/>
          <w:sz w:val="12"/>
        </w:rPr>
        <w:t>3</w:t>
      </w:r>
      <w:r>
        <w:rPr>
          <w:spacing w:val="12"/>
          <w:position w:val="6"/>
          <w:sz w:val="12"/>
        </w:rPr>
        <w:t> </w:t>
      </w:r>
      <w:r>
        <w:rPr/>
        <w:t>Einkünfte</w:t>
      </w:r>
      <w:r>
        <w:rPr>
          <w:spacing w:val="-2"/>
        </w:rPr>
        <w:t> </w:t>
      </w:r>
      <w:r>
        <w:rPr/>
        <w:t>aus</w:t>
      </w:r>
      <w:r>
        <w:rPr>
          <w:spacing w:val="-1"/>
        </w:rPr>
        <w:t> </w:t>
      </w:r>
      <w:r>
        <w:rPr/>
        <w:t>Leibrenten</w:t>
      </w:r>
      <w:r>
        <w:rPr>
          <w:spacing w:val="-2"/>
        </w:rPr>
        <w:t> </w:t>
      </w:r>
      <w:r>
        <w:rPr/>
        <w:t>und</w:t>
      </w:r>
      <w:r>
        <w:rPr>
          <w:spacing w:val="-1"/>
        </w:rPr>
        <w:t> </w:t>
      </w:r>
      <w:r>
        <w:rPr/>
        <w:t>Verpfründung</w:t>
      </w:r>
      <w:r>
        <w:rPr>
          <w:spacing w:val="-5"/>
        </w:rPr>
        <w:t> </w:t>
      </w:r>
      <w:r>
        <w:rPr/>
        <w:t>sind</w:t>
      </w:r>
      <w:r>
        <w:rPr>
          <w:spacing w:val="-4"/>
        </w:rPr>
        <w:t> </w:t>
      </w:r>
      <w:r>
        <w:rPr/>
        <w:t>zu</w:t>
      </w:r>
      <w:r>
        <w:rPr>
          <w:spacing w:val="-5"/>
        </w:rPr>
        <w:t> </w:t>
      </w:r>
      <w:r>
        <w:rPr/>
        <w:t>40</w:t>
      </w:r>
      <w:r>
        <w:rPr>
          <w:spacing w:val="-1"/>
        </w:rPr>
        <w:t> </w:t>
      </w:r>
      <w:r>
        <w:rPr/>
        <w:t>Prozent</w:t>
      </w:r>
      <w:r>
        <w:rPr>
          <w:spacing w:val="-4"/>
        </w:rPr>
        <w:t> </w:t>
      </w:r>
      <w:r>
        <w:rPr>
          <w:spacing w:val="-2"/>
        </w:rPr>
        <w:t>steuerbar.</w:t>
      </w:r>
    </w:p>
    <w:p>
      <w:pPr>
        <w:pStyle w:val="Heading8"/>
      </w:pPr>
      <w:r>
        <w:rPr/>
        <w:t>Art.</w:t>
      </w:r>
      <w:r>
        <w:rPr>
          <w:spacing w:val="-3"/>
        </w:rPr>
        <w:t> </w:t>
      </w:r>
      <w:r>
        <w:rPr/>
        <w:t>188 </w:t>
      </w:r>
      <w:r>
        <w:rPr>
          <w:spacing w:val="-4"/>
        </w:rPr>
        <w:t>StG:</w:t>
      </w:r>
    </w:p>
    <w:p>
      <w:pPr>
        <w:pStyle w:val="BodyText"/>
        <w:spacing w:before="55"/>
        <w:ind w:left="1134" w:right="703"/>
        <w:jc w:val="both"/>
      </w:pPr>
      <w:r>
        <w:rPr>
          <w:position w:val="6"/>
          <w:sz w:val="12"/>
        </w:rPr>
        <w:t>1</w:t>
      </w:r>
      <w:r>
        <w:rPr>
          <w:spacing w:val="10"/>
          <w:position w:val="6"/>
          <w:sz w:val="12"/>
        </w:rPr>
        <w:t> </w:t>
      </w:r>
      <w:r>
        <w:rPr/>
        <w:t>Renten</w:t>
      </w:r>
      <w:r>
        <w:rPr>
          <w:spacing w:val="-9"/>
        </w:rPr>
        <w:t> </w:t>
      </w:r>
      <w:r>
        <w:rPr/>
        <w:t>und</w:t>
      </w:r>
      <w:r>
        <w:rPr>
          <w:spacing w:val="-6"/>
        </w:rPr>
        <w:t> </w:t>
      </w:r>
      <w:r>
        <w:rPr/>
        <w:t>Kapitalzahlungen</w:t>
      </w:r>
      <w:r>
        <w:rPr>
          <w:spacing w:val="-6"/>
        </w:rPr>
        <w:t> </w:t>
      </w:r>
      <w:r>
        <w:rPr/>
        <w:t>aus</w:t>
      </w:r>
      <w:r>
        <w:rPr>
          <w:spacing w:val="-6"/>
        </w:rPr>
        <w:t> </w:t>
      </w:r>
      <w:r>
        <w:rPr/>
        <w:t>Einrichtungen</w:t>
      </w:r>
      <w:r>
        <w:rPr>
          <w:spacing w:val="-6"/>
        </w:rPr>
        <w:t> </w:t>
      </w:r>
      <w:r>
        <w:rPr/>
        <w:t>der</w:t>
      </w:r>
      <w:r>
        <w:rPr>
          <w:spacing w:val="-9"/>
        </w:rPr>
        <w:t> </w:t>
      </w:r>
      <w:r>
        <w:rPr/>
        <w:t>beruflichen</w:t>
      </w:r>
      <w:r>
        <w:rPr>
          <w:spacing w:val="-6"/>
        </w:rPr>
        <w:t> </w:t>
      </w:r>
      <w:r>
        <w:rPr/>
        <w:t>Vorsorge,</w:t>
      </w:r>
      <w:r>
        <w:rPr>
          <w:spacing w:val="-6"/>
        </w:rPr>
        <w:t> </w:t>
      </w:r>
      <w:r>
        <w:rPr/>
        <w:t>die</w:t>
      </w:r>
      <w:r>
        <w:rPr>
          <w:spacing w:val="-9"/>
        </w:rPr>
        <w:t> </w:t>
      </w:r>
      <w:r>
        <w:rPr/>
        <w:t>vor</w:t>
      </w:r>
      <w:r>
        <w:rPr>
          <w:spacing w:val="-7"/>
        </w:rPr>
        <w:t> </w:t>
      </w:r>
      <w:r>
        <w:rPr/>
        <w:t>dem</w:t>
      </w:r>
      <w:r>
        <w:rPr>
          <w:spacing w:val="-6"/>
        </w:rPr>
        <w:t> </w:t>
      </w:r>
      <w:r>
        <w:rPr/>
        <w:t>1.</w:t>
      </w:r>
      <w:r>
        <w:rPr>
          <w:spacing w:val="-9"/>
        </w:rPr>
        <w:t> </w:t>
      </w:r>
      <w:r>
        <w:rPr/>
        <w:t>Januar</w:t>
      </w:r>
      <w:r>
        <w:rPr>
          <w:spacing w:val="-7"/>
        </w:rPr>
        <w:t> </w:t>
      </w:r>
      <w:r>
        <w:rPr/>
        <w:t>1987 zu laufen begannen oder fällig wurden oder die vor dem 1. Januar 2002 zu laufen beginnen oder fällig werden</w:t>
      </w:r>
      <w:r>
        <w:rPr>
          <w:spacing w:val="-1"/>
        </w:rPr>
        <w:t> </w:t>
      </w:r>
      <w:r>
        <w:rPr/>
        <w:t>und</w:t>
      </w:r>
      <w:r>
        <w:rPr>
          <w:spacing w:val="-1"/>
        </w:rPr>
        <w:t> </w:t>
      </w:r>
      <w:r>
        <w:rPr/>
        <w:t>auf</w:t>
      </w:r>
      <w:r>
        <w:rPr>
          <w:spacing w:val="-2"/>
        </w:rPr>
        <w:t> </w:t>
      </w:r>
      <w:r>
        <w:rPr/>
        <w:t>einem</w:t>
      </w:r>
      <w:r>
        <w:rPr>
          <w:spacing w:val="-1"/>
        </w:rPr>
        <w:t> </w:t>
      </w:r>
      <w:r>
        <w:rPr/>
        <w:t>Vorsorgeverhältnis beruhen, das</w:t>
      </w:r>
      <w:r>
        <w:rPr>
          <w:spacing w:val="-1"/>
        </w:rPr>
        <w:t> </w:t>
      </w:r>
      <w:r>
        <w:rPr/>
        <w:t>am</w:t>
      </w:r>
      <w:r>
        <w:rPr>
          <w:spacing w:val="-3"/>
        </w:rPr>
        <w:t> </w:t>
      </w:r>
      <w:r>
        <w:rPr/>
        <w:t>31. Dezember</w:t>
      </w:r>
      <w:r>
        <w:rPr>
          <w:spacing w:val="-2"/>
        </w:rPr>
        <w:t> </w:t>
      </w:r>
      <w:r>
        <w:rPr/>
        <w:t>1984 bereits bestanden</w:t>
      </w:r>
      <w:r>
        <w:rPr>
          <w:spacing w:val="-1"/>
        </w:rPr>
        <w:t> </w:t>
      </w:r>
      <w:r>
        <w:rPr/>
        <w:t>hat, sind wie folgt steuerbar:</w:t>
      </w:r>
    </w:p>
    <w:p>
      <w:pPr>
        <w:pStyle w:val="ListParagraph"/>
        <w:numPr>
          <w:ilvl w:val="0"/>
          <w:numId w:val="3"/>
        </w:numPr>
        <w:tabs>
          <w:tab w:pos="1703" w:val="left" w:leader="none"/>
        </w:tabs>
        <w:spacing w:line="240" w:lineRule="auto" w:before="60" w:after="0"/>
        <w:ind w:left="1703" w:right="0" w:hanging="569"/>
        <w:jc w:val="left"/>
        <w:rPr>
          <w:sz w:val="18"/>
        </w:rPr>
      </w:pPr>
      <w:r>
        <w:rPr>
          <w:sz w:val="18"/>
        </w:rPr>
        <w:t>zu</w:t>
      </w:r>
      <w:r>
        <w:rPr>
          <w:spacing w:val="-2"/>
          <w:sz w:val="18"/>
        </w:rPr>
        <w:t> </w:t>
      </w:r>
      <w:r>
        <w:rPr>
          <w:sz w:val="18"/>
        </w:rPr>
        <w:t>60</w:t>
      </w:r>
      <w:r>
        <w:rPr>
          <w:spacing w:val="-2"/>
          <w:sz w:val="18"/>
        </w:rPr>
        <w:t> </w:t>
      </w:r>
      <w:r>
        <w:rPr>
          <w:sz w:val="18"/>
        </w:rPr>
        <w:t>Prozent,</w:t>
      </w:r>
      <w:r>
        <w:rPr>
          <w:spacing w:val="-5"/>
          <w:sz w:val="18"/>
        </w:rPr>
        <w:t> </w:t>
      </w:r>
      <w:r>
        <w:rPr>
          <w:sz w:val="18"/>
        </w:rPr>
        <w:t>wenn</w:t>
      </w:r>
      <w:r>
        <w:rPr>
          <w:spacing w:val="-5"/>
          <w:sz w:val="18"/>
        </w:rPr>
        <w:t> </w:t>
      </w:r>
      <w:r>
        <w:rPr>
          <w:sz w:val="18"/>
        </w:rPr>
        <w:t>der</w:t>
      </w:r>
      <w:r>
        <w:rPr>
          <w:spacing w:val="-3"/>
          <w:sz w:val="18"/>
        </w:rPr>
        <w:t> </w:t>
      </w:r>
      <w:r>
        <w:rPr>
          <w:sz w:val="18"/>
        </w:rPr>
        <w:t>Anspruch</w:t>
      </w:r>
      <w:r>
        <w:rPr>
          <w:spacing w:val="-5"/>
          <w:sz w:val="18"/>
        </w:rPr>
        <w:t> </w:t>
      </w:r>
      <w:r>
        <w:rPr>
          <w:sz w:val="18"/>
        </w:rPr>
        <w:t>ausschliesslich</w:t>
      </w:r>
      <w:r>
        <w:rPr>
          <w:spacing w:val="-2"/>
          <w:sz w:val="18"/>
        </w:rPr>
        <w:t> </w:t>
      </w:r>
      <w:r>
        <w:rPr>
          <w:sz w:val="18"/>
        </w:rPr>
        <w:t>aus</w:t>
      </w:r>
      <w:r>
        <w:rPr>
          <w:spacing w:val="-4"/>
          <w:sz w:val="18"/>
        </w:rPr>
        <w:t> </w:t>
      </w:r>
      <w:r>
        <w:rPr>
          <w:sz w:val="18"/>
        </w:rPr>
        <w:t>eigenen</w:t>
      </w:r>
      <w:r>
        <w:rPr>
          <w:spacing w:val="-2"/>
          <w:sz w:val="18"/>
        </w:rPr>
        <w:t> </w:t>
      </w:r>
      <w:r>
        <w:rPr>
          <w:sz w:val="18"/>
        </w:rPr>
        <w:t>Mitteln</w:t>
      </w:r>
      <w:r>
        <w:rPr>
          <w:spacing w:val="-2"/>
          <w:sz w:val="18"/>
        </w:rPr>
        <w:t> </w:t>
      </w:r>
      <w:r>
        <w:rPr>
          <w:sz w:val="18"/>
        </w:rPr>
        <w:t>erworben</w:t>
      </w:r>
      <w:r>
        <w:rPr>
          <w:spacing w:val="-1"/>
          <w:sz w:val="18"/>
        </w:rPr>
        <w:t> </w:t>
      </w:r>
      <w:r>
        <w:rPr>
          <w:spacing w:val="-2"/>
          <w:sz w:val="18"/>
        </w:rPr>
        <w:t>wurde;</w:t>
      </w:r>
    </w:p>
    <w:p>
      <w:pPr>
        <w:pStyle w:val="ListParagraph"/>
        <w:numPr>
          <w:ilvl w:val="0"/>
          <w:numId w:val="3"/>
        </w:numPr>
        <w:tabs>
          <w:tab w:pos="1703" w:val="left" w:leader="none"/>
        </w:tabs>
        <w:spacing w:line="240" w:lineRule="auto" w:before="62" w:after="0"/>
        <w:ind w:left="1703" w:right="703" w:hanging="569"/>
        <w:jc w:val="left"/>
        <w:rPr>
          <w:sz w:val="18"/>
        </w:rPr>
      </w:pPr>
      <w:r>
        <w:rPr>
          <w:sz w:val="18"/>
        </w:rPr>
        <w:t>zu 80 Prozent, wenn der Anspruch teilweise, mindestens aber zu einem Fünftel aus eigenen</w:t>
      </w:r>
      <w:r>
        <w:rPr>
          <w:spacing w:val="80"/>
          <w:sz w:val="18"/>
        </w:rPr>
        <w:t> </w:t>
      </w:r>
      <w:r>
        <w:rPr>
          <w:sz w:val="18"/>
        </w:rPr>
        <w:t>Mitteln erworben wurde;</w:t>
      </w:r>
    </w:p>
    <w:p>
      <w:pPr>
        <w:pStyle w:val="ListParagraph"/>
        <w:numPr>
          <w:ilvl w:val="0"/>
          <w:numId w:val="3"/>
        </w:numPr>
        <w:tabs>
          <w:tab w:pos="1703" w:val="left" w:leader="none"/>
        </w:tabs>
        <w:spacing w:line="240" w:lineRule="auto" w:before="59" w:after="0"/>
        <w:ind w:left="1703" w:right="0" w:hanging="569"/>
        <w:jc w:val="left"/>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allen</w:t>
      </w:r>
      <w:r>
        <w:rPr>
          <w:spacing w:val="-4"/>
          <w:sz w:val="18"/>
        </w:rPr>
        <w:t> </w:t>
      </w:r>
      <w:r>
        <w:rPr>
          <w:sz w:val="18"/>
        </w:rPr>
        <w:t>übrigen </w:t>
      </w:r>
      <w:r>
        <w:rPr>
          <w:spacing w:val="-2"/>
          <w:sz w:val="18"/>
        </w:rPr>
        <w:t>Fällen.</w:t>
      </w:r>
    </w:p>
    <w:p>
      <w:pPr>
        <w:pStyle w:val="Heading8"/>
      </w:pPr>
      <w:r>
        <w:rPr/>
        <w:t>Art.</w:t>
      </w:r>
      <w:r>
        <w:rPr>
          <w:spacing w:val="-2"/>
        </w:rPr>
        <w:t> </w:t>
      </w:r>
      <w:r>
        <w:rPr/>
        <w:t>1 Abs.</w:t>
      </w:r>
      <w:r>
        <w:rPr>
          <w:spacing w:val="-1"/>
        </w:rPr>
        <w:t> </w:t>
      </w:r>
      <w:r>
        <w:rPr/>
        <w:t>1</w:t>
      </w:r>
      <w:r>
        <w:rPr>
          <w:spacing w:val="-3"/>
        </w:rPr>
        <w:t> </w:t>
      </w:r>
      <w:r>
        <w:rPr/>
        <w:t>StKB</w:t>
      </w:r>
      <w:r>
        <w:rPr>
          <w:spacing w:val="-1"/>
        </w:rPr>
        <w:t> </w:t>
      </w:r>
      <w:r>
        <w:rPr>
          <w:spacing w:val="-2"/>
        </w:rPr>
        <w:t>Leibrenten:</w:t>
      </w:r>
    </w:p>
    <w:p>
      <w:pPr>
        <w:pStyle w:val="BodyText"/>
        <w:ind w:left="1134" w:right="700"/>
        <w:jc w:val="both"/>
      </w:pPr>
      <w:r>
        <w:rPr>
          <w:position w:val="6"/>
          <w:sz w:val="12"/>
        </w:rPr>
        <w:t>1</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BodyText"/>
        <w:spacing w:before="34"/>
      </w:pPr>
    </w:p>
    <w:p>
      <w:pPr>
        <w:pStyle w:val="Heading7"/>
        <w:jc w:val="both"/>
      </w:pPr>
      <w:r>
        <w:rPr>
          <w:color w:val="950000"/>
        </w:rPr>
        <w:t>Teilbesteuerung aus Beteiligungen im Geschäftsvermögen</w:t>
      </w:r>
      <w:r>
        <w:rPr>
          <w:color w:val="950000"/>
          <w:spacing w:val="80"/>
        </w:rPr>
        <w:t> </w:t>
      </w:r>
      <w:r>
        <w:rPr>
          <w:color w:val="950000"/>
          <w:spacing w:val="1"/>
        </w:rPr>
        <w:drawing>
          <wp:inline distT="0" distB="0" distL="0" distR="0">
            <wp:extent cx="201308" cy="114885"/>
            <wp:effectExtent l="0" t="0" r="0" b="0"/>
            <wp:docPr id="24" name="Image 24" descr="">
              <a:hlinkClick r:id="rId31"/>
            </wp:docPr>
            <wp:cNvGraphicFramePr>
              <a:graphicFrameLocks/>
            </wp:cNvGraphicFramePr>
            <a:graphic>
              <a:graphicData uri="http://schemas.openxmlformats.org/drawingml/2006/picture">
                <pic:pic>
                  <pic:nvPicPr>
                    <pic:cNvPr id="24" name="Image 24" descr="">
                      <a:hlinkClick r:id="rId31"/>
                    </pic:cNvPr>
                    <pic:cNvPicPr/>
                  </pic:nvPicPr>
                  <pic:blipFill>
                    <a:blip r:embed="rId11" cstate="print"/>
                    <a:stretch>
                      <a:fillRect/>
                    </a:stretch>
                  </pic:blipFill>
                  <pic:spPr>
                    <a:xfrm>
                      <a:off x="0" y="0"/>
                      <a:ext cx="201308" cy="114885"/>
                    </a:xfrm>
                    <a:prstGeom prst="rect">
                      <a:avLst/>
                    </a:prstGeom>
                  </pic:spPr>
                </pic:pic>
              </a:graphicData>
            </a:graphic>
          </wp:inline>
        </w:drawing>
      </w:r>
      <w:r>
        <w:rPr>
          <w:color w:val="950000"/>
          <w:spacing w:val="1"/>
        </w:rPr>
      </w:r>
    </w:p>
    <w:p>
      <w:pPr>
        <w:spacing w:before="90"/>
        <w:ind w:left="1134" w:right="0" w:firstLine="0"/>
        <w:jc w:val="left"/>
        <w:rPr>
          <w:rFonts w:ascii="Arial"/>
          <w:b/>
          <w:sz w:val="18"/>
        </w:rPr>
      </w:pPr>
      <w:r>
        <w:rPr>
          <w:rFonts w:ascii="Arial"/>
          <w:b/>
          <w:sz w:val="18"/>
        </w:rPr>
        <w:t>Art.</w:t>
      </w:r>
      <w:r>
        <w:rPr>
          <w:rFonts w:ascii="Arial"/>
          <w:b/>
          <w:spacing w:val="-2"/>
          <w:sz w:val="18"/>
        </w:rPr>
        <w:t> </w:t>
      </w:r>
      <w:r>
        <w:rPr>
          <w:rFonts w:ascii="Arial"/>
          <w:b/>
          <w:sz w:val="18"/>
        </w:rPr>
        <w:t>22</w:t>
      </w:r>
      <w:r>
        <w:rPr>
          <w:rFonts w:ascii="Arial"/>
          <w:b/>
          <w:position w:val="6"/>
          <w:sz w:val="12"/>
        </w:rPr>
        <w:t>ter</w:t>
      </w:r>
      <w:r>
        <w:rPr>
          <w:rFonts w:ascii="Arial"/>
          <w:b/>
          <w:spacing w:val="15"/>
          <w:position w:val="6"/>
          <w:sz w:val="12"/>
        </w:rPr>
        <w:t> </w:t>
      </w:r>
      <w:r>
        <w:rPr>
          <w:rFonts w:ascii="Arial"/>
          <w:b/>
          <w:spacing w:val="-4"/>
          <w:sz w:val="18"/>
        </w:rPr>
        <w:t>StG:</w:t>
      </w:r>
    </w:p>
    <w:p>
      <w:pPr>
        <w:pStyle w:val="BodyText"/>
        <w:ind w:left="1134"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50 Prozent steuerbar, wenn diese Beteiligungsrechte mindestens 10 Prozent des Grund- oder Stammkapitals einer Kapitalgesellschaft oder Genossenschaft darstellen.</w:t>
      </w:r>
    </w:p>
    <w:p>
      <w:pPr>
        <w:pStyle w:val="BodyText"/>
        <w:spacing w:after="0"/>
        <w:jc w:val="both"/>
        <w:sectPr>
          <w:headerReference w:type="default" r:id="rId25"/>
          <w:footerReference w:type="default" r:id="rId26"/>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des Steuerpflichtigen oder des Personenunternehmens </w:t>
      </w:r>
      <w:r>
        <w:rPr>
          <w:spacing w:val="-2"/>
        </w:rPr>
        <w:t>waren.</w:t>
      </w:r>
    </w:p>
    <w:p>
      <w:pPr>
        <w:pStyle w:val="BodyText"/>
        <w:spacing w:before="33"/>
      </w:pPr>
    </w:p>
    <w:p>
      <w:pPr>
        <w:pStyle w:val="Heading7"/>
        <w:jc w:val="both"/>
      </w:pPr>
      <w:r>
        <w:rPr>
          <w:color w:val="950000"/>
        </w:rPr>
        <w:t>Erfolg aus Patenten und vergleichbaren Rechten</w:t>
      </w:r>
      <w:r>
        <w:rPr>
          <w:color w:val="950000"/>
          <w:spacing w:val="80"/>
        </w:rPr>
        <w:t> </w:t>
      </w:r>
      <w:r>
        <w:rPr>
          <w:color w:val="950000"/>
          <w:spacing w:val="2"/>
        </w:rPr>
        <w:drawing>
          <wp:inline distT="0" distB="0" distL="0" distR="0">
            <wp:extent cx="201249" cy="114887"/>
            <wp:effectExtent l="0" t="0" r="0" b="0"/>
            <wp:docPr id="25" name="Image 25" descr="">
              <a:hlinkClick r:id="rId32"/>
            </wp:docPr>
            <wp:cNvGraphicFramePr>
              <a:graphicFrameLocks/>
            </wp:cNvGraphicFramePr>
            <a:graphic>
              <a:graphicData uri="http://schemas.openxmlformats.org/drawingml/2006/picture">
                <pic:pic>
                  <pic:nvPicPr>
                    <pic:cNvPr id="25" name="Image 25" descr="">
                      <a:hlinkClick r:id="rId32"/>
                    </pic:cNvPr>
                    <pic:cNvPicPr/>
                  </pic:nvPicPr>
                  <pic:blipFill>
                    <a:blip r:embed="rId11" cstate="print"/>
                    <a:stretch>
                      <a:fillRect/>
                    </a:stretch>
                  </pic:blipFill>
                  <pic:spPr>
                    <a:xfrm>
                      <a:off x="0" y="0"/>
                      <a:ext cx="201249" cy="114887"/>
                    </a:xfrm>
                    <a:prstGeom prst="rect">
                      <a:avLst/>
                    </a:prstGeom>
                  </pic:spPr>
                </pic:pic>
              </a:graphicData>
            </a:graphic>
          </wp:inline>
        </w:drawing>
      </w:r>
      <w:r>
        <w:rPr>
          <w:color w:val="950000"/>
          <w:spacing w:val="2"/>
        </w:rPr>
      </w:r>
    </w:p>
    <w:p>
      <w:pPr>
        <w:spacing w:before="88"/>
        <w:ind w:left="1134" w:right="0" w:firstLine="0"/>
        <w:jc w:val="left"/>
        <w:rPr>
          <w:rFonts w:ascii="Arial"/>
          <w:b/>
          <w:sz w:val="18"/>
        </w:rPr>
      </w:pPr>
      <w:r>
        <w:rPr>
          <w:rFonts w:ascii="Arial"/>
          <w:b/>
          <w:sz w:val="18"/>
        </w:rPr>
        <w:t>Art.</w:t>
      </w:r>
      <w:r>
        <w:rPr>
          <w:rFonts w:ascii="Arial"/>
          <w:b/>
          <w:spacing w:val="-2"/>
          <w:sz w:val="18"/>
        </w:rPr>
        <w:t> </w:t>
      </w:r>
      <w:r>
        <w:rPr>
          <w:rFonts w:ascii="Arial"/>
          <w:b/>
          <w:sz w:val="18"/>
        </w:rPr>
        <w:t>22</w:t>
      </w:r>
      <w:r>
        <w:rPr>
          <w:rFonts w:ascii="Arial"/>
          <w:b/>
          <w:position w:val="6"/>
          <w:sz w:val="12"/>
        </w:rPr>
        <w:t>quater</w:t>
      </w:r>
      <w:r>
        <w:rPr>
          <w:rFonts w:ascii="Arial"/>
          <w:b/>
          <w:spacing w:val="-2"/>
          <w:position w:val="6"/>
          <w:sz w:val="12"/>
        </w:rPr>
        <w:t> </w:t>
      </w:r>
      <w:r>
        <w:rPr>
          <w:rFonts w:ascii="Arial"/>
          <w:b/>
          <w:spacing w:val="-4"/>
          <w:sz w:val="18"/>
        </w:rPr>
        <w:t>StG:</w:t>
      </w:r>
    </w:p>
    <w:p>
      <w:pPr>
        <w:pStyle w:val="BodyText"/>
        <w:ind w:left="1134" w:right="701"/>
        <w:jc w:val="both"/>
      </w:pPr>
      <w:r>
        <w:rPr>
          <w:position w:val="6"/>
          <w:sz w:val="12"/>
        </w:rPr>
        <w:t>1</w:t>
      </w:r>
      <w:r>
        <w:rPr>
          <w:spacing w:val="-4"/>
          <w:position w:val="6"/>
          <w:sz w:val="12"/>
        </w:rPr>
        <w:t> </w:t>
      </w:r>
      <w:r>
        <w:rPr/>
        <w:t>Für</w:t>
      </w:r>
      <w:r>
        <w:rPr>
          <w:spacing w:val="-4"/>
        </w:rPr>
        <w:t> </w:t>
      </w:r>
      <w:r>
        <w:rPr/>
        <w:t>das</w:t>
      </w:r>
      <w:r>
        <w:rPr>
          <w:spacing w:val="-6"/>
        </w:rPr>
        <w:t> </w:t>
      </w:r>
      <w:r>
        <w:rPr/>
        <w:t>Einkommen</w:t>
      </w:r>
      <w:r>
        <w:rPr>
          <w:spacing w:val="-4"/>
        </w:rPr>
        <w:t> </w:t>
      </w:r>
      <w:r>
        <w:rPr/>
        <w:t>aus</w:t>
      </w:r>
      <w:r>
        <w:rPr>
          <w:spacing w:val="-3"/>
        </w:rPr>
        <w:t> </w:t>
      </w:r>
      <w:r>
        <w:rPr/>
        <w:t>Patenten</w:t>
      </w:r>
      <w:r>
        <w:rPr>
          <w:spacing w:val="-6"/>
        </w:rPr>
        <w:t> </w:t>
      </w:r>
      <w:r>
        <w:rPr/>
        <w:t>und</w:t>
      </w:r>
      <w:r>
        <w:rPr>
          <w:spacing w:val="-6"/>
        </w:rPr>
        <w:t> </w:t>
      </w:r>
      <w:r>
        <w:rPr/>
        <w:t>vergleichbaren</w:t>
      </w:r>
      <w:r>
        <w:rPr>
          <w:spacing w:val="-4"/>
        </w:rPr>
        <w:t> </w:t>
      </w:r>
      <w:r>
        <w:rPr/>
        <w:t>Rechten</w:t>
      </w:r>
      <w:r>
        <w:rPr>
          <w:spacing w:val="-4"/>
        </w:rPr>
        <w:t> </w:t>
      </w:r>
      <w:r>
        <w:rPr/>
        <w:t>bei</w:t>
      </w:r>
      <w:r>
        <w:rPr>
          <w:spacing w:val="-6"/>
        </w:rPr>
        <w:t> </w:t>
      </w:r>
      <w:r>
        <w:rPr/>
        <w:t>selbständiger</w:t>
      </w:r>
      <w:r>
        <w:rPr>
          <w:spacing w:val="-4"/>
        </w:rPr>
        <w:t> </w:t>
      </w:r>
      <w:r>
        <w:rPr/>
        <w:t>Erwerbstätigkeit</w:t>
      </w:r>
      <w:r>
        <w:rPr>
          <w:spacing w:val="-6"/>
        </w:rPr>
        <w:t> </w:t>
      </w:r>
      <w:r>
        <w:rPr/>
        <w:t>sind die Art. 60bis und Art. 60ter dieses Gesetzes sinngemäss anwendbar.</w:t>
      </w:r>
    </w:p>
    <w:p>
      <w:pPr>
        <w:pStyle w:val="BodyText"/>
        <w:spacing w:before="34"/>
      </w:pPr>
    </w:p>
    <w:p>
      <w:pPr>
        <w:pStyle w:val="Heading7"/>
        <w:spacing w:before="1"/>
        <w:jc w:val="both"/>
      </w:pPr>
      <w:r>
        <w:rPr>
          <w:color w:val="950000"/>
        </w:rPr>
        <w:t>Teilbesteuerung aus Beteiligungen im Privatvermögen</w:t>
      </w:r>
      <w:r>
        <w:rPr>
          <w:color w:val="950000"/>
          <w:spacing w:val="80"/>
        </w:rPr>
        <w:t> </w:t>
      </w:r>
      <w:r>
        <w:rPr>
          <w:color w:val="950000"/>
          <w:spacing w:val="2"/>
        </w:rPr>
        <w:drawing>
          <wp:inline distT="0" distB="0" distL="0" distR="0">
            <wp:extent cx="201250" cy="114914"/>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11" cstate="print"/>
                    <a:stretch>
                      <a:fillRect/>
                    </a:stretch>
                  </pic:blipFill>
                  <pic:spPr>
                    <a:xfrm>
                      <a:off x="0" y="0"/>
                      <a:ext cx="201250" cy="114914"/>
                    </a:xfrm>
                    <a:prstGeom prst="rect">
                      <a:avLst/>
                    </a:prstGeom>
                  </pic:spPr>
                </pic:pic>
              </a:graphicData>
            </a:graphic>
          </wp:inline>
        </w:drawing>
      </w:r>
      <w:r>
        <w:rPr>
          <w:color w:val="950000"/>
          <w:spacing w:val="2"/>
        </w:rPr>
      </w:r>
    </w:p>
    <w:p>
      <w:pPr>
        <w:pStyle w:val="Heading8"/>
      </w:pPr>
      <w:r>
        <w:rPr/>
        <w:t>Art.</w:t>
      </w:r>
      <w:r>
        <w:rPr>
          <w:spacing w:val="-3"/>
        </w:rPr>
        <w:t> </w:t>
      </w:r>
      <w:r>
        <w:rPr/>
        <w:t>23 Abs.</w:t>
      </w:r>
      <w:r>
        <w:rPr>
          <w:spacing w:val="-3"/>
        </w:rPr>
        <w:t> </w:t>
      </w:r>
      <w:r>
        <w:rPr/>
        <w:t>1bis</w:t>
      </w:r>
      <w:r>
        <w:rPr>
          <w:spacing w:val="1"/>
        </w:rPr>
        <w:t> </w:t>
      </w:r>
      <w:r>
        <w:rPr>
          <w:spacing w:val="-4"/>
        </w:rPr>
        <w:t>StG:</w:t>
      </w:r>
    </w:p>
    <w:p>
      <w:pPr>
        <w:pStyle w:val="BodyText"/>
        <w:ind w:left="1134" w:right="702"/>
        <w:jc w:val="both"/>
      </w:pPr>
      <w:r>
        <w:rPr>
          <w:position w:val="6"/>
          <w:sz w:val="12"/>
        </w:rPr>
        <w:t>1bis</w:t>
      </w:r>
      <w:r>
        <w:rPr>
          <w:spacing w:val="13"/>
          <w:position w:val="6"/>
          <w:sz w:val="12"/>
        </w:rPr>
        <w:t> </w:t>
      </w:r>
      <w:r>
        <w:rPr/>
        <w:t>Dividenden,</w:t>
      </w:r>
      <w:r>
        <w:rPr>
          <w:spacing w:val="-3"/>
        </w:rPr>
        <w:t> </w:t>
      </w:r>
      <w:r>
        <w:rPr/>
        <w:t>Gewinnanteile,</w:t>
      </w:r>
      <w:r>
        <w:rPr>
          <w:spacing w:val="-3"/>
        </w:rPr>
        <w:t> </w:t>
      </w:r>
      <w:r>
        <w:rPr/>
        <w:t>Liquidationsüberschüsse</w:t>
      </w:r>
      <w:r>
        <w:rPr>
          <w:spacing w:val="-5"/>
        </w:rPr>
        <w:t> </w:t>
      </w:r>
      <w:r>
        <w:rPr/>
        <w:t>und</w:t>
      </w:r>
      <w:r>
        <w:rPr>
          <w:spacing w:val="-5"/>
        </w:rPr>
        <w:t> </w:t>
      </w:r>
      <w:r>
        <w:rPr/>
        <w:t>geldwerte</w:t>
      </w:r>
      <w:r>
        <w:rPr>
          <w:spacing w:val="-5"/>
        </w:rPr>
        <w:t> </w:t>
      </w:r>
      <w:r>
        <w:rPr/>
        <w:t>Vorteile</w:t>
      </w:r>
      <w:r>
        <w:rPr>
          <w:spacing w:val="-5"/>
        </w:rPr>
        <w:t> </w:t>
      </w:r>
      <w:r>
        <w:rPr/>
        <w:t>aus</w:t>
      </w:r>
      <w:r>
        <w:rPr>
          <w:spacing w:val="-2"/>
        </w:rPr>
        <w:t> </w:t>
      </w:r>
      <w:r>
        <w:rPr/>
        <w:t>Aktien,</w:t>
      </w:r>
      <w:r>
        <w:rPr>
          <w:spacing w:val="-5"/>
        </w:rPr>
        <w:t> </w:t>
      </w:r>
      <w:r>
        <w:rPr/>
        <w:t>Anteilen</w:t>
      </w:r>
      <w:r>
        <w:rPr>
          <w:spacing w:val="-5"/>
        </w:rPr>
        <w:t> </w:t>
      </w:r>
      <w:r>
        <w:rPr/>
        <w:t>an Gesellschaften mit beschränkter Haftung, Genossenschaftsanteilen und Partizipationsscheinen (ein-schliesslich Gratisaktien, Gratisnennwerterhöhungen und dergleichen) sind im Umfang von 50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before="33"/>
      </w:pPr>
    </w:p>
    <w:p>
      <w:pPr>
        <w:pStyle w:val="Heading7"/>
      </w:pPr>
      <w:r>
        <w:rPr>
          <w:color w:val="950000"/>
        </w:rPr>
        <w:t>Eigenmietwert</w:t>
      </w:r>
      <w:r>
        <w:rPr>
          <w:color w:val="950000"/>
          <w:spacing w:val="80"/>
        </w:rPr>
        <w:t> </w:t>
      </w:r>
      <w:r>
        <w:rPr>
          <w:color w:val="950000"/>
          <w:spacing w:val="2"/>
        </w:rPr>
        <w:drawing>
          <wp:inline distT="0" distB="0" distL="0" distR="0">
            <wp:extent cx="200622" cy="115527"/>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34" cstate="print"/>
                    <a:stretch>
                      <a:fillRect/>
                    </a:stretch>
                  </pic:blipFill>
                  <pic:spPr>
                    <a:xfrm>
                      <a:off x="0" y="0"/>
                      <a:ext cx="200622" cy="115527"/>
                    </a:xfrm>
                    <a:prstGeom prst="rect">
                      <a:avLst/>
                    </a:prstGeom>
                  </pic:spPr>
                </pic:pic>
              </a:graphicData>
            </a:graphic>
          </wp:inline>
        </w:drawing>
      </w:r>
      <w:r>
        <w:rPr>
          <w:color w:val="950000"/>
          <w:spacing w:val="2"/>
        </w:rPr>
      </w:r>
    </w:p>
    <w:p>
      <w:pPr>
        <w:pStyle w:val="Heading8"/>
      </w:pPr>
      <w:r>
        <w:rPr/>
        <w:t>Art.</w:t>
      </w:r>
      <w:r>
        <w:rPr>
          <w:spacing w:val="-1"/>
        </w:rPr>
        <w:t> </w:t>
      </w:r>
      <w:r>
        <w:rPr/>
        <w:t>24 Abs.</w:t>
      </w:r>
      <w:r>
        <w:rPr>
          <w:spacing w:val="-2"/>
        </w:rPr>
        <w:t> </w:t>
      </w:r>
      <w:r>
        <w:rPr/>
        <w:t>1 lit.</w:t>
      </w:r>
      <w:r>
        <w:rPr>
          <w:spacing w:val="-2"/>
        </w:rPr>
        <w:t> </w:t>
      </w:r>
      <w:r>
        <w:rPr/>
        <w:t>b,</w:t>
      </w:r>
      <w:r>
        <w:rPr>
          <w:spacing w:val="-1"/>
        </w:rPr>
        <w:t> </w:t>
      </w:r>
      <w:r>
        <w:rPr/>
        <w:t>Abs.</w:t>
      </w:r>
      <w:r>
        <w:rPr>
          <w:spacing w:val="-3"/>
        </w:rPr>
        <w:t> </w:t>
      </w:r>
      <w:r>
        <w:rPr/>
        <w:t>2</w:t>
      </w:r>
      <w:r>
        <w:rPr>
          <w:spacing w:val="1"/>
        </w:rPr>
        <w:t> </w:t>
      </w:r>
      <w:r>
        <w:rPr/>
        <w:t>und</w:t>
      </w:r>
      <w:r>
        <w:rPr>
          <w:spacing w:val="-1"/>
        </w:rPr>
        <w:t> </w:t>
      </w:r>
      <w:r>
        <w:rPr/>
        <w:t>3</w:t>
      </w:r>
      <w:r>
        <w:rPr>
          <w:spacing w:val="1"/>
        </w:rPr>
        <w:t> </w:t>
      </w:r>
      <w:r>
        <w:rPr>
          <w:spacing w:val="-4"/>
        </w:rPr>
        <w:t>StG:</w:t>
      </w:r>
    </w:p>
    <w:p>
      <w:pPr>
        <w:pStyle w:val="BodyText"/>
        <w:ind w:left="1134"/>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3" w:val="left" w:leader="none"/>
        </w:tabs>
        <w:spacing w:line="240" w:lineRule="auto" w:before="59" w:after="0"/>
        <w:ind w:left="1703" w:right="702" w:hanging="569"/>
        <w:jc w:val="both"/>
        <w:rPr>
          <w:sz w:val="18"/>
        </w:rPr>
      </w:pPr>
      <w:r>
        <w:rPr>
          <w:sz w:val="18"/>
        </w:rPr>
        <w:t>der Mietwert von Liegenschaften, soweit sie dem Steuerpflichtigen aufgrund von Eigentum oder eines unentgeltlichen Nutzungsrechts für den Eigengebrauch zur Verfügung stehen;</w:t>
      </w:r>
    </w:p>
    <w:p>
      <w:pPr>
        <w:pStyle w:val="BodyText"/>
        <w:spacing w:before="58"/>
        <w:ind w:left="1134" w:right="702"/>
        <w:jc w:val="both"/>
      </w:pPr>
      <w:r>
        <w:rPr>
          <w:position w:val="6"/>
          <w:sz w:val="12"/>
        </w:rPr>
        <w:t>2</w:t>
      </w:r>
      <w:r>
        <w:rPr>
          <w:spacing w:val="22"/>
          <w:position w:val="6"/>
          <w:sz w:val="12"/>
        </w:rPr>
        <w:t> </w:t>
      </w:r>
      <w:r>
        <w:rPr/>
        <w:t>Als Mietwert gemäss Abs. 1 lit. b dieses Artikels gilt der Betrag, den der Steuerpflichtige bei der Ver-mietung</w:t>
      </w:r>
      <w:r>
        <w:rPr>
          <w:spacing w:val="-8"/>
        </w:rPr>
        <w:t> </w:t>
      </w:r>
      <w:r>
        <w:rPr/>
        <w:t>seiner</w:t>
      </w:r>
      <w:r>
        <w:rPr>
          <w:spacing w:val="-8"/>
        </w:rPr>
        <w:t> </w:t>
      </w:r>
      <w:r>
        <w:rPr/>
        <w:t>Liegenschaft</w:t>
      </w:r>
      <w:r>
        <w:rPr>
          <w:spacing w:val="-8"/>
        </w:rPr>
        <w:t> </w:t>
      </w:r>
      <w:r>
        <w:rPr/>
        <w:t>als</w:t>
      </w:r>
      <w:r>
        <w:rPr>
          <w:spacing w:val="-5"/>
        </w:rPr>
        <w:t> </w:t>
      </w:r>
      <w:r>
        <w:rPr/>
        <w:t>Miete</w:t>
      </w:r>
      <w:r>
        <w:rPr>
          <w:spacing w:val="-8"/>
        </w:rPr>
        <w:t> </w:t>
      </w:r>
      <w:r>
        <w:rPr/>
        <w:t>erzielen</w:t>
      </w:r>
      <w:r>
        <w:rPr>
          <w:spacing w:val="-8"/>
        </w:rPr>
        <w:t> </w:t>
      </w:r>
      <w:r>
        <w:rPr/>
        <w:t>könnte.</w:t>
      </w:r>
      <w:r>
        <w:rPr>
          <w:spacing w:val="-5"/>
        </w:rPr>
        <w:t> </w:t>
      </w:r>
      <w:r>
        <w:rPr/>
        <w:t>Er</w:t>
      </w:r>
      <w:r>
        <w:rPr>
          <w:spacing w:val="-8"/>
        </w:rPr>
        <w:t> </w:t>
      </w:r>
      <w:r>
        <w:rPr/>
        <w:t>ist</w:t>
      </w:r>
      <w:r>
        <w:rPr>
          <w:spacing w:val="-8"/>
        </w:rPr>
        <w:t> </w:t>
      </w:r>
      <w:r>
        <w:rPr/>
        <w:t>auch</w:t>
      </w:r>
      <w:r>
        <w:rPr>
          <w:spacing w:val="-8"/>
        </w:rPr>
        <w:t> </w:t>
      </w:r>
      <w:r>
        <w:rPr/>
        <w:t>dann</w:t>
      </w:r>
      <w:r>
        <w:rPr>
          <w:spacing w:val="-5"/>
        </w:rPr>
        <w:t> </w:t>
      </w:r>
      <w:r>
        <w:rPr/>
        <w:t>voll</w:t>
      </w:r>
      <w:r>
        <w:rPr>
          <w:spacing w:val="-7"/>
        </w:rPr>
        <w:t> </w:t>
      </w:r>
      <w:r>
        <w:rPr/>
        <w:t>steuerbar,</w:t>
      </w:r>
      <w:r>
        <w:rPr>
          <w:spacing w:val="-5"/>
        </w:rPr>
        <w:t> </w:t>
      </w:r>
      <w:r>
        <w:rPr/>
        <w:t>wenn</w:t>
      </w:r>
      <w:r>
        <w:rPr>
          <w:spacing w:val="-5"/>
        </w:rPr>
        <w:t> </w:t>
      </w:r>
      <w:r>
        <w:rPr/>
        <w:t>die</w:t>
      </w:r>
      <w:r>
        <w:rPr>
          <w:spacing w:val="-8"/>
        </w:rPr>
        <w:t> </w:t>
      </w:r>
      <w:r>
        <w:rPr/>
        <w:t>Liegen-schaft zu einem tieferen Mietzins an eine nahestehende Person vermietet oder verpachtet wird.</w:t>
      </w:r>
    </w:p>
    <w:p>
      <w:pPr>
        <w:pStyle w:val="BodyText"/>
        <w:spacing w:before="54"/>
        <w:ind w:left="1134" w:right="703"/>
        <w:jc w:val="both"/>
      </w:pPr>
      <w:r>
        <w:rPr>
          <w:position w:val="6"/>
          <w:sz w:val="12"/>
        </w:rPr>
        <w:t>3</w:t>
      </w:r>
      <w:r>
        <w:rPr>
          <w:spacing w:val="22"/>
          <w:position w:val="6"/>
          <w:sz w:val="12"/>
        </w:rPr>
        <w:t> </w:t>
      </w:r>
      <w:r>
        <w:rPr/>
        <w:t>Der Mietwert der Liegenschaft, die der Steuerpflichtige an seinem Wohnsitz dauernd selbst bewohnt, wird angemessen herabgesetzt.</w:t>
      </w:r>
    </w:p>
    <w:p>
      <w:pPr>
        <w:pStyle w:val="Heading8"/>
      </w:pPr>
      <w:r>
        <w:rPr/>
        <w:t>Art.</w:t>
      </w:r>
      <w:r>
        <w:rPr>
          <w:spacing w:val="-2"/>
        </w:rPr>
        <w:t> </w:t>
      </w:r>
      <w:r>
        <w:rPr/>
        <w:t>2</w:t>
      </w:r>
      <w:r>
        <w:rPr>
          <w:spacing w:val="-1"/>
        </w:rPr>
        <w:t> </w:t>
      </w:r>
      <w:r>
        <w:rPr/>
        <w:t>StKB</w:t>
      </w:r>
      <w:r>
        <w:rPr>
          <w:spacing w:val="-1"/>
        </w:rPr>
        <w:t> </w:t>
      </w:r>
      <w:r>
        <w:rPr>
          <w:spacing w:val="-2"/>
        </w:rPr>
        <w:t>Steuern:</w:t>
      </w:r>
    </w:p>
    <w:p>
      <w:pPr>
        <w:pStyle w:val="BodyText"/>
        <w:spacing w:before="58"/>
        <w:ind w:left="1134"/>
      </w:pPr>
      <w:r>
        <w:rPr>
          <w:position w:val="6"/>
          <w:sz w:val="12"/>
        </w:rPr>
        <w:t>1</w:t>
      </w:r>
      <w:r>
        <w:rPr>
          <w:spacing w:val="-9"/>
          <w:position w:val="6"/>
          <w:sz w:val="12"/>
        </w:rPr>
        <w:t> </w:t>
      </w:r>
      <w:r>
        <w:rPr/>
        <w:t>Der</w:t>
      </w:r>
      <w:r>
        <w:rPr>
          <w:spacing w:val="-12"/>
        </w:rPr>
        <w:t> </w:t>
      </w:r>
      <w:r>
        <w:rPr/>
        <w:t>Mietwert</w:t>
      </w:r>
      <w:r>
        <w:rPr>
          <w:spacing w:val="-14"/>
        </w:rPr>
        <w:t> </w:t>
      </w:r>
      <w:r>
        <w:rPr/>
        <w:t>selbstgenutzter</w:t>
      </w:r>
      <w:r>
        <w:rPr>
          <w:spacing w:val="-15"/>
        </w:rPr>
        <w:t> </w:t>
      </w:r>
      <w:r>
        <w:rPr/>
        <w:t>Grundstücke</w:t>
      </w:r>
      <w:r>
        <w:rPr>
          <w:spacing w:val="-13"/>
        </w:rPr>
        <w:t> </w:t>
      </w:r>
      <w:r>
        <w:rPr/>
        <w:t>oder</w:t>
      </w:r>
      <w:r>
        <w:rPr>
          <w:spacing w:val="-12"/>
        </w:rPr>
        <w:t> </w:t>
      </w:r>
      <w:r>
        <w:rPr/>
        <w:t>Grundstücksteile</w:t>
      </w:r>
      <w:r>
        <w:rPr>
          <w:spacing w:val="-13"/>
        </w:rPr>
        <w:t> </w:t>
      </w:r>
      <w:r>
        <w:rPr/>
        <w:t>entspricht</w:t>
      </w:r>
      <w:r>
        <w:rPr>
          <w:spacing w:val="-12"/>
        </w:rPr>
        <w:t> </w:t>
      </w:r>
      <w:r>
        <w:rPr/>
        <w:t>dem</w:t>
      </w:r>
      <w:r>
        <w:rPr>
          <w:spacing w:val="-13"/>
        </w:rPr>
        <w:t> </w:t>
      </w:r>
      <w:r>
        <w:rPr/>
        <w:t>Mietwert,</w:t>
      </w:r>
      <w:r>
        <w:rPr>
          <w:spacing w:val="-14"/>
        </w:rPr>
        <w:t> </w:t>
      </w:r>
      <w:r>
        <w:rPr/>
        <w:t>welcher</w:t>
      </w:r>
      <w:r>
        <w:rPr>
          <w:spacing w:val="-13"/>
        </w:rPr>
        <w:t> </w:t>
      </w:r>
      <w:r>
        <w:rPr/>
        <w:t>vom Schatzungsamt periodisch festgelegt wird.</w:t>
      </w:r>
    </w:p>
    <w:p>
      <w:pPr>
        <w:pStyle w:val="BodyText"/>
        <w:spacing w:before="55"/>
        <w:ind w:left="1134" w:right="700"/>
      </w:pPr>
      <w:r>
        <w:rPr>
          <w:position w:val="6"/>
          <w:sz w:val="12"/>
        </w:rPr>
        <w:t>2</w:t>
      </w:r>
      <w:r>
        <w:rPr>
          <w:spacing w:val="-7"/>
          <w:position w:val="6"/>
          <w:sz w:val="12"/>
        </w:rPr>
        <w:t> </w:t>
      </w:r>
      <w:r>
        <w:rPr/>
        <w:t>Der</w:t>
      </w:r>
      <w:r>
        <w:rPr>
          <w:spacing w:val="-7"/>
        </w:rPr>
        <w:t> </w:t>
      </w:r>
      <w:r>
        <w:rPr/>
        <w:t>Mietwert</w:t>
      </w:r>
      <w:r>
        <w:rPr>
          <w:spacing w:val="-9"/>
        </w:rPr>
        <w:t> </w:t>
      </w:r>
      <w:r>
        <w:rPr/>
        <w:t>für</w:t>
      </w:r>
      <w:r>
        <w:rPr>
          <w:spacing w:val="-9"/>
        </w:rPr>
        <w:t> </w:t>
      </w:r>
      <w:r>
        <w:rPr/>
        <w:t>das</w:t>
      </w:r>
      <w:r>
        <w:rPr>
          <w:spacing w:val="-8"/>
        </w:rPr>
        <w:t> </w:t>
      </w:r>
      <w:r>
        <w:rPr/>
        <w:t>Eigenheim,</w:t>
      </w:r>
      <w:r>
        <w:rPr>
          <w:spacing w:val="-6"/>
        </w:rPr>
        <w:t> </w:t>
      </w:r>
      <w:r>
        <w:rPr/>
        <w:t>das</w:t>
      </w:r>
      <w:r>
        <w:rPr>
          <w:spacing w:val="-8"/>
        </w:rPr>
        <w:t> </w:t>
      </w:r>
      <w:r>
        <w:rPr/>
        <w:t>der</w:t>
      </w:r>
      <w:r>
        <w:rPr>
          <w:spacing w:val="-9"/>
        </w:rPr>
        <w:t> </w:t>
      </w:r>
      <w:r>
        <w:rPr/>
        <w:t>Steuerpflichtige</w:t>
      </w:r>
      <w:r>
        <w:rPr>
          <w:spacing w:val="-6"/>
        </w:rPr>
        <w:t> </w:t>
      </w:r>
      <w:r>
        <w:rPr/>
        <w:t>an</w:t>
      </w:r>
      <w:r>
        <w:rPr>
          <w:spacing w:val="-9"/>
        </w:rPr>
        <w:t> </w:t>
      </w:r>
      <w:r>
        <w:rPr/>
        <w:t>seinem</w:t>
      </w:r>
      <w:r>
        <w:rPr>
          <w:spacing w:val="-8"/>
        </w:rPr>
        <w:t> </w:t>
      </w:r>
      <w:r>
        <w:rPr/>
        <w:t>Wohnsitz</w:t>
      </w:r>
      <w:r>
        <w:rPr>
          <w:spacing w:val="-8"/>
        </w:rPr>
        <w:t> </w:t>
      </w:r>
      <w:r>
        <w:rPr/>
        <w:t>dauernd</w:t>
      </w:r>
      <w:r>
        <w:rPr>
          <w:spacing w:val="-9"/>
        </w:rPr>
        <w:t> </w:t>
      </w:r>
      <w:r>
        <w:rPr/>
        <w:t>selbst</w:t>
      </w:r>
      <w:r>
        <w:rPr>
          <w:spacing w:val="-6"/>
        </w:rPr>
        <w:t> </w:t>
      </w:r>
      <w:r>
        <w:rPr/>
        <w:t>bewohnt, beträgt 70% des Mietwertes gemäss Abs. 1. Ein Unternutzungsabzug wird nicht gewährt.</w:t>
      </w:r>
    </w:p>
    <w:p>
      <w:pPr>
        <w:pStyle w:val="BodyText"/>
        <w:spacing w:before="153"/>
      </w:pPr>
    </w:p>
    <w:p>
      <w:pPr>
        <w:pStyle w:val="Heading3"/>
        <w:spacing w:before="1"/>
      </w:pPr>
      <w:bookmarkStart w:name="Steuerfreie Einkünfte" w:id="9"/>
      <w:bookmarkEnd w:id="9"/>
      <w:r>
        <w:rPr>
          <w:b w:val="0"/>
        </w:rPr>
      </w:r>
      <w:bookmarkStart w:name="_bookmark4" w:id="10"/>
      <w:bookmarkEnd w:id="10"/>
      <w:r>
        <w:rPr>
          <w:b w:val="0"/>
        </w:rPr>
      </w:r>
      <w:r>
        <w:rPr>
          <w:color w:val="2D73B4"/>
          <w:spacing w:val="-2"/>
        </w:rPr>
        <w:t>Steuerfreie</w:t>
      </w:r>
      <w:r>
        <w:rPr>
          <w:color w:val="2D73B4"/>
        </w:rPr>
        <w:t> </w:t>
      </w:r>
      <w:r>
        <w:rPr>
          <w:color w:val="2D73B4"/>
          <w:spacing w:val="-2"/>
        </w:rPr>
        <w:t>Einkünfte</w:t>
      </w:r>
    </w:p>
    <w:p>
      <w:pPr>
        <w:pStyle w:val="BodyText"/>
        <w:spacing w:before="59"/>
        <w:ind w:left="851"/>
      </w:pPr>
      <w:r>
        <w:rPr/>
        <w:t>(Art.</w:t>
      </w:r>
      <w:r>
        <w:rPr>
          <w:spacing w:val="-2"/>
        </w:rPr>
        <w:t> </w:t>
      </w:r>
      <w:r>
        <w:rPr/>
        <w:t>27</w:t>
      </w:r>
      <w:r>
        <w:rPr>
          <w:spacing w:val="1"/>
        </w:rPr>
        <w:t> </w:t>
      </w:r>
      <w:r>
        <w:rPr>
          <w:spacing w:val="-4"/>
        </w:rPr>
        <w:t>StG)</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7"/>
      </w:pPr>
      <w:r>
        <w:rPr>
          <w:color w:val="950000"/>
        </w:rPr>
        <w:t>Sold der Milizfeuerwehrleute</w:t>
      </w:r>
      <w:r>
        <w:rPr>
          <w:color w:val="950000"/>
          <w:spacing w:val="80"/>
        </w:rPr>
        <w:t> </w:t>
      </w:r>
      <w:r>
        <w:rPr>
          <w:color w:val="950000"/>
        </w:rPr>
        <w:drawing>
          <wp:inline distT="0" distB="0" distL="0" distR="0">
            <wp:extent cx="201259" cy="114927"/>
            <wp:effectExtent l="0" t="0" r="0" b="0"/>
            <wp:docPr id="28" name="Image 28" descr="">
              <a:hlinkClick r:id="rId35"/>
            </wp:docPr>
            <wp:cNvGraphicFramePr>
              <a:graphicFrameLocks/>
            </wp:cNvGraphicFramePr>
            <a:graphic>
              <a:graphicData uri="http://schemas.openxmlformats.org/drawingml/2006/picture">
                <pic:pic>
                  <pic:nvPicPr>
                    <pic:cNvPr id="28" name="Image 28" descr="">
                      <a:hlinkClick r:id="rId35"/>
                    </pic:cNvPr>
                    <pic:cNvPicPr/>
                  </pic:nvPicPr>
                  <pic:blipFill>
                    <a:blip r:embed="rId11" cstate="print"/>
                    <a:stretch>
                      <a:fillRect/>
                    </a:stretch>
                  </pic:blipFill>
                  <pic:spPr>
                    <a:xfrm>
                      <a:off x="0" y="0"/>
                      <a:ext cx="201259" cy="114927"/>
                    </a:xfrm>
                    <a:prstGeom prst="rect">
                      <a:avLst/>
                    </a:prstGeom>
                  </pic:spPr>
                </pic:pic>
              </a:graphicData>
            </a:graphic>
          </wp:inline>
        </w:drawing>
      </w:r>
      <w:r>
        <w:rPr>
          <w:color w:val="950000"/>
        </w:rPr>
      </w:r>
    </w:p>
    <w:p>
      <w:pPr>
        <w:pStyle w:val="Heading8"/>
        <w:spacing w:before="92"/>
      </w:pPr>
      <w:r>
        <w:rPr/>
        <w:t>Art.</w:t>
      </w:r>
      <w:r>
        <w:rPr>
          <w:spacing w:val="-3"/>
        </w:rPr>
        <w:t> </w:t>
      </w:r>
      <w:r>
        <w:rPr/>
        <w:t>27 Abs.</w:t>
      </w:r>
      <w:r>
        <w:rPr>
          <w:spacing w:val="-2"/>
        </w:rPr>
        <w:t> </w:t>
      </w:r>
      <w:r>
        <w:rPr/>
        <w:t>1</w:t>
      </w:r>
      <w:r>
        <w:rPr>
          <w:spacing w:val="1"/>
        </w:rPr>
        <w:t> </w:t>
      </w:r>
      <w:r>
        <w:rPr/>
        <w:t>lit.</w:t>
      </w:r>
      <w:r>
        <w:rPr>
          <w:spacing w:val="-3"/>
        </w:rPr>
        <w:t> </w:t>
      </w:r>
      <w:r>
        <w:rPr/>
        <w:t>m</w:t>
      </w:r>
      <w:r>
        <w:rPr>
          <w:spacing w:val="1"/>
        </w:rPr>
        <w:t> </w:t>
      </w:r>
      <w:r>
        <w:rPr>
          <w:spacing w:val="-4"/>
        </w:rPr>
        <w:t>StG:</w:t>
      </w:r>
    </w:p>
    <w:p>
      <w:pPr>
        <w:pStyle w:val="BodyText"/>
        <w:ind w:left="1134"/>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4"/>
        </w:numPr>
        <w:tabs>
          <w:tab w:pos="1701" w:val="left" w:leader="none"/>
          <w:tab w:pos="1703" w:val="left" w:leader="none"/>
        </w:tabs>
        <w:spacing w:line="240" w:lineRule="auto" w:before="62" w:after="0"/>
        <w:ind w:left="1703" w:right="700" w:hanging="569"/>
        <w:jc w:val="both"/>
        <w:rPr>
          <w:sz w:val="18"/>
        </w:rPr>
      </w:pPr>
      <w:r>
        <w:rPr>
          <w:sz w:val="18"/>
        </w:rPr>
        <w:t>der Sold der</w:t>
      </w:r>
      <w:r>
        <w:rPr>
          <w:spacing w:val="-2"/>
          <w:sz w:val="18"/>
        </w:rPr>
        <w:t> </w:t>
      </w:r>
      <w:r>
        <w:rPr>
          <w:sz w:val="18"/>
        </w:rPr>
        <w:t>Milizfeuerwehrleute bis zum Betrag von Fr.</w:t>
      </w:r>
      <w:r>
        <w:rPr>
          <w:spacing w:val="-2"/>
          <w:sz w:val="18"/>
        </w:rPr>
        <w:t> </w:t>
      </w:r>
      <w:r>
        <w:rPr>
          <w:sz w:val="18"/>
        </w:rPr>
        <w:t>5'000.– für Dienstleistungen im Zusam-menhang</w:t>
      </w:r>
      <w:r>
        <w:rPr>
          <w:spacing w:val="-11"/>
          <w:sz w:val="18"/>
        </w:rPr>
        <w:t> </w:t>
      </w:r>
      <w:r>
        <w:rPr>
          <w:sz w:val="18"/>
        </w:rPr>
        <w:t>mit</w:t>
      </w:r>
      <w:r>
        <w:rPr>
          <w:spacing w:val="-9"/>
          <w:sz w:val="18"/>
        </w:rPr>
        <w:t> </w:t>
      </w:r>
      <w:r>
        <w:rPr>
          <w:sz w:val="18"/>
        </w:rPr>
        <w:t>der</w:t>
      </w:r>
      <w:r>
        <w:rPr>
          <w:spacing w:val="-9"/>
          <w:sz w:val="18"/>
        </w:rPr>
        <w:t> </w:t>
      </w:r>
      <w:r>
        <w:rPr>
          <w:sz w:val="18"/>
        </w:rPr>
        <w:t>Erfüllung</w:t>
      </w:r>
      <w:r>
        <w:rPr>
          <w:spacing w:val="-11"/>
          <w:sz w:val="18"/>
        </w:rPr>
        <w:t> </w:t>
      </w:r>
      <w:r>
        <w:rPr>
          <w:sz w:val="18"/>
        </w:rPr>
        <w:t>der</w:t>
      </w:r>
      <w:r>
        <w:rPr>
          <w:spacing w:val="-12"/>
          <w:sz w:val="18"/>
        </w:rPr>
        <w:t> </w:t>
      </w:r>
      <w:r>
        <w:rPr>
          <w:sz w:val="18"/>
        </w:rPr>
        <w:t>Kernaufgaben</w:t>
      </w:r>
      <w:r>
        <w:rPr>
          <w:spacing w:val="-9"/>
          <w:sz w:val="18"/>
        </w:rPr>
        <w:t> </w:t>
      </w:r>
      <w:r>
        <w:rPr>
          <w:sz w:val="18"/>
        </w:rPr>
        <w:t>der</w:t>
      </w:r>
      <w:r>
        <w:rPr>
          <w:spacing w:val="-9"/>
          <w:sz w:val="18"/>
        </w:rPr>
        <w:t> </w:t>
      </w:r>
      <w:r>
        <w:rPr>
          <w:sz w:val="18"/>
        </w:rPr>
        <w:t>Feuerwehr,</w:t>
      </w:r>
      <w:r>
        <w:rPr>
          <w:spacing w:val="-11"/>
          <w:sz w:val="18"/>
        </w:rPr>
        <w:t> </w:t>
      </w:r>
      <w:r>
        <w:rPr>
          <w:sz w:val="18"/>
        </w:rPr>
        <w:t>wie</w:t>
      </w:r>
      <w:r>
        <w:rPr>
          <w:spacing w:val="-9"/>
          <w:sz w:val="18"/>
        </w:rPr>
        <w:t> </w:t>
      </w:r>
      <w:r>
        <w:rPr>
          <w:sz w:val="18"/>
        </w:rPr>
        <w:t>Übungen,</w:t>
      </w:r>
      <w:r>
        <w:rPr>
          <w:spacing w:val="-9"/>
          <w:sz w:val="18"/>
        </w:rPr>
        <w:t> </w:t>
      </w:r>
      <w:r>
        <w:rPr>
          <w:sz w:val="18"/>
        </w:rPr>
        <w:t>Pikettdienste,</w:t>
      </w:r>
      <w:r>
        <w:rPr>
          <w:spacing w:val="-9"/>
          <w:sz w:val="18"/>
        </w:rPr>
        <w:t> </w:t>
      </w:r>
      <w:r>
        <w:rPr>
          <w:sz w:val="18"/>
        </w:rPr>
        <w:t>Kurse, Inspektionen und Ernstfalleinsätze zur Rettung, Brandbekämpfung, allgemeine Schadenwehr, Elementarschadenbewältigung. Ausgenommen sind Pauschalzulagen für Kader sowie Funkti-onszulagen und Entschädigungen für administrative Arbeiten und für Dienstleistungen, welche die Feuerwehr freiwillig erbringt.</w:t>
      </w:r>
    </w:p>
    <w:p>
      <w:pPr>
        <w:pStyle w:val="BodyText"/>
        <w:spacing w:before="32"/>
      </w:pPr>
    </w:p>
    <w:p>
      <w:pPr>
        <w:pStyle w:val="Heading7"/>
        <w:spacing w:before="1"/>
      </w:pPr>
      <w:r>
        <w:rPr>
          <w:color w:val="950000"/>
        </w:rPr>
        <w:t>Gewinne aus Geldspielen</w:t>
      </w:r>
      <w:r>
        <w:rPr>
          <w:color w:val="950000"/>
          <w:spacing w:val="80"/>
        </w:rPr>
        <w:t> </w:t>
      </w:r>
      <w:r>
        <w:rPr>
          <w:color w:val="950000"/>
          <w:spacing w:val="1"/>
        </w:rPr>
        <w:drawing>
          <wp:inline distT="0" distB="0" distL="0" distR="0">
            <wp:extent cx="201294" cy="114910"/>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94" cy="114910"/>
                    </a:xfrm>
                    <a:prstGeom prst="rect">
                      <a:avLst/>
                    </a:prstGeom>
                  </pic:spPr>
                </pic:pic>
              </a:graphicData>
            </a:graphic>
          </wp:inline>
        </w:drawing>
      </w:r>
      <w:r>
        <w:rPr>
          <w:color w:val="950000"/>
          <w:spacing w:val="1"/>
        </w:rPr>
      </w:r>
    </w:p>
    <w:p>
      <w:pPr>
        <w:pStyle w:val="Heading8"/>
      </w:pPr>
      <w:r>
        <w:rPr/>
        <w:t>Art.</w:t>
      </w:r>
      <w:r>
        <w:rPr>
          <w:spacing w:val="-3"/>
        </w:rPr>
        <w:t> </w:t>
      </w:r>
      <w:r>
        <w:rPr/>
        <w:t>27</w:t>
      </w:r>
      <w:r>
        <w:rPr>
          <w:spacing w:val="1"/>
        </w:rPr>
        <w:t> </w:t>
      </w:r>
      <w:r>
        <w:rPr/>
        <w:t>Abs.</w:t>
      </w:r>
      <w:r>
        <w:rPr>
          <w:spacing w:val="-3"/>
        </w:rPr>
        <w:t> </w:t>
      </w:r>
      <w:r>
        <w:rPr/>
        <w:t>1</w:t>
      </w:r>
      <w:r>
        <w:rPr>
          <w:spacing w:val="1"/>
        </w:rPr>
        <w:t> </w:t>
      </w:r>
      <w:r>
        <w:rPr/>
        <w:t>lit.</w:t>
      </w:r>
      <w:r>
        <w:rPr>
          <w:spacing w:val="-2"/>
        </w:rPr>
        <w:t> </w:t>
      </w:r>
      <w:r>
        <w:rPr/>
        <w:t>n</w:t>
      </w:r>
      <w:r>
        <w:rPr>
          <w:spacing w:val="-1"/>
        </w:rPr>
        <w:t> </w:t>
      </w:r>
      <w:r>
        <w:rPr/>
        <w:t>–</w:t>
      </w:r>
      <w:r>
        <w:rPr>
          <w:spacing w:val="1"/>
        </w:rPr>
        <w:t> </w:t>
      </w:r>
      <w:r>
        <w:rPr/>
        <w:t>q</w:t>
      </w:r>
      <w:r>
        <w:rPr>
          <w:spacing w:val="-2"/>
        </w:rPr>
        <w:t> </w:t>
      </w:r>
      <w:r>
        <w:rPr>
          <w:spacing w:val="-4"/>
        </w:rPr>
        <w:t>StG:</w:t>
      </w:r>
    </w:p>
    <w:p>
      <w:pPr>
        <w:pStyle w:val="BodyText"/>
        <w:spacing w:before="55"/>
        <w:ind w:left="1134"/>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4"/>
        </w:numPr>
        <w:tabs>
          <w:tab w:pos="1703" w:val="left" w:leader="none"/>
        </w:tabs>
        <w:spacing w:line="240" w:lineRule="auto" w:before="60" w:after="0"/>
        <w:ind w:left="1703" w:right="700" w:hanging="569"/>
        <w:jc w:val="both"/>
        <w:rPr>
          <w:sz w:val="18"/>
        </w:rPr>
      </w:pPr>
      <w:r>
        <w:rPr>
          <w:sz w:val="18"/>
        </w:rPr>
        <w:t>die</w:t>
      </w:r>
      <w:r>
        <w:rPr>
          <w:spacing w:val="-2"/>
          <w:sz w:val="18"/>
        </w:rPr>
        <w:t> </w:t>
      </w:r>
      <w:r>
        <w:rPr>
          <w:sz w:val="18"/>
        </w:rPr>
        <w:t>Gewinne,</w:t>
      </w:r>
      <w:r>
        <w:rPr>
          <w:spacing w:val="-3"/>
          <w:sz w:val="18"/>
        </w:rPr>
        <w:t> </w:t>
      </w:r>
      <w:r>
        <w:rPr>
          <w:sz w:val="18"/>
        </w:rPr>
        <w:t>die</w:t>
      </w:r>
      <w:r>
        <w:rPr>
          <w:spacing w:val="-5"/>
          <w:sz w:val="18"/>
        </w:rPr>
        <w:t> </w:t>
      </w:r>
      <w:r>
        <w:rPr>
          <w:sz w:val="18"/>
        </w:rPr>
        <w:t>in</w:t>
      </w:r>
      <w:r>
        <w:rPr>
          <w:spacing w:val="-5"/>
          <w:sz w:val="18"/>
        </w:rPr>
        <w:t> </w:t>
      </w:r>
      <w:r>
        <w:rPr>
          <w:sz w:val="18"/>
        </w:rPr>
        <w:t>Spielbanken</w:t>
      </w:r>
      <w:r>
        <w:rPr>
          <w:spacing w:val="-5"/>
          <w:sz w:val="18"/>
        </w:rPr>
        <w:t> </w:t>
      </w:r>
      <w:r>
        <w:rPr>
          <w:sz w:val="18"/>
        </w:rPr>
        <w:t>mit</w:t>
      </w:r>
      <w:r>
        <w:rPr>
          <w:spacing w:val="-5"/>
          <w:sz w:val="18"/>
        </w:rPr>
        <w:t> </w:t>
      </w:r>
      <w:r>
        <w:rPr>
          <w:sz w:val="18"/>
        </w:rPr>
        <w:t>Spielbankenspielen</w:t>
      </w:r>
      <w:r>
        <w:rPr>
          <w:spacing w:val="-5"/>
          <w:sz w:val="18"/>
        </w:rPr>
        <w:t> </w:t>
      </w:r>
      <w:r>
        <w:rPr>
          <w:sz w:val="18"/>
        </w:rPr>
        <w:t>erzielt</w:t>
      </w:r>
      <w:r>
        <w:rPr>
          <w:spacing w:val="-3"/>
          <w:sz w:val="18"/>
        </w:rPr>
        <w:t> </w:t>
      </w:r>
      <w:r>
        <w:rPr>
          <w:sz w:val="18"/>
        </w:rPr>
        <w:t>werden,</w:t>
      </w:r>
      <w:r>
        <w:rPr>
          <w:spacing w:val="-3"/>
          <w:sz w:val="18"/>
        </w:rPr>
        <w:t> </w:t>
      </w:r>
      <w:r>
        <w:rPr>
          <w:sz w:val="18"/>
        </w:rPr>
        <w:t>die</w:t>
      </w:r>
      <w:r>
        <w:rPr>
          <w:spacing w:val="-5"/>
          <w:sz w:val="18"/>
        </w:rPr>
        <w:t> </w:t>
      </w:r>
      <w:r>
        <w:rPr>
          <w:sz w:val="18"/>
        </w:rPr>
        <w:t>nach</w:t>
      </w:r>
      <w:r>
        <w:rPr>
          <w:spacing w:val="-5"/>
          <w:sz w:val="18"/>
        </w:rPr>
        <w:t> </w:t>
      </w:r>
      <w:r>
        <w:rPr>
          <w:sz w:val="18"/>
        </w:rPr>
        <w:t>dem</w:t>
      </w:r>
      <w:r>
        <w:rPr>
          <w:spacing w:val="-2"/>
          <w:sz w:val="18"/>
        </w:rPr>
        <w:t> </w:t>
      </w:r>
      <w:r>
        <w:rPr>
          <w:sz w:val="18"/>
        </w:rPr>
        <w:t>eidgenös-sischen </w:t>
      </w:r>
      <w:hyperlink r:id="rId37">
        <w:r>
          <w:rPr>
            <w:color w:val="0462C0"/>
            <w:sz w:val="18"/>
            <w:u w:val="single" w:color="0462C0"/>
          </w:rPr>
          <w:t>Geldspielgesetz</w:t>
        </w:r>
        <w:r>
          <w:rPr>
            <w:color w:val="0462C0"/>
            <w:spacing w:val="-1"/>
            <w:sz w:val="18"/>
            <w:u w:val="single" w:color="0462C0"/>
          </w:rPr>
          <w:t> </w:t>
        </w:r>
        <w:r>
          <w:rPr>
            <w:color w:val="0462C0"/>
            <w:sz w:val="18"/>
            <w:u w:val="single" w:color="0462C0"/>
          </w:rPr>
          <w:t>vom</w:t>
        </w:r>
        <w:r>
          <w:rPr>
            <w:color w:val="0462C0"/>
            <w:spacing w:val="-3"/>
            <w:sz w:val="18"/>
            <w:u w:val="single" w:color="0462C0"/>
          </w:rPr>
          <w:t> </w:t>
        </w:r>
        <w:r>
          <w:rPr>
            <w:color w:val="0462C0"/>
            <w:sz w:val="18"/>
            <w:u w:val="single" w:color="0462C0"/>
          </w:rPr>
          <w:t>29. September 2017</w:t>
        </w:r>
      </w:hyperlink>
      <w:r>
        <w:rPr>
          <w:color w:val="0462C0"/>
          <w:spacing w:val="-1"/>
          <w:sz w:val="18"/>
        </w:rPr>
        <w:t> </w:t>
      </w:r>
      <w:r>
        <w:rPr>
          <w:sz w:val="18"/>
        </w:rPr>
        <w:t>zugelassen sind,</w:t>
      </w:r>
      <w:r>
        <w:rPr>
          <w:spacing w:val="-2"/>
          <w:sz w:val="18"/>
        </w:rPr>
        <w:t> </w:t>
      </w:r>
      <w:r>
        <w:rPr>
          <w:sz w:val="18"/>
        </w:rPr>
        <w:t>sofern diese Gewinne</w:t>
      </w:r>
      <w:r>
        <w:rPr>
          <w:spacing w:val="-1"/>
          <w:sz w:val="18"/>
        </w:rPr>
        <w:t> </w:t>
      </w:r>
      <w:r>
        <w:rPr>
          <w:sz w:val="18"/>
        </w:rPr>
        <w:t>nicht aus selbständiger Erwerbstätigkeit stammen;</w:t>
      </w:r>
    </w:p>
    <w:p>
      <w:pPr>
        <w:pStyle w:val="ListParagraph"/>
        <w:spacing w:after="0" w:line="240" w:lineRule="auto"/>
        <w:jc w:val="both"/>
        <w:rPr>
          <w:sz w:val="18"/>
        </w:rPr>
        <w:sectPr>
          <w:pgSz w:w="11910" w:h="16840"/>
          <w:pgMar w:header="724" w:footer="687" w:top="960" w:bottom="880" w:left="850" w:right="992"/>
        </w:sectPr>
      </w:pPr>
    </w:p>
    <w:p>
      <w:pPr>
        <w:pStyle w:val="BodyText"/>
        <w:spacing w:before="0"/>
      </w:pPr>
    </w:p>
    <w:p>
      <w:pPr>
        <w:pStyle w:val="BodyText"/>
        <w:spacing w:before="26"/>
      </w:pPr>
    </w:p>
    <w:p>
      <w:pPr>
        <w:pStyle w:val="ListParagraph"/>
        <w:numPr>
          <w:ilvl w:val="0"/>
          <w:numId w:val="4"/>
        </w:numPr>
        <w:tabs>
          <w:tab w:pos="1703" w:val="left" w:leader="none"/>
        </w:tabs>
        <w:spacing w:line="240" w:lineRule="auto" w:before="0" w:after="0"/>
        <w:ind w:left="1703" w:right="700" w:hanging="569"/>
        <w:jc w:val="both"/>
        <w:rPr>
          <w:sz w:val="18"/>
        </w:rPr>
      </w:pPr>
      <w:r>
        <w:rPr>
          <w:sz w:val="18"/>
        </w:rPr>
        <w:t>die</w:t>
      </w:r>
      <w:r>
        <w:rPr>
          <w:spacing w:val="-11"/>
          <w:sz w:val="18"/>
        </w:rPr>
        <w:t> </w:t>
      </w:r>
      <w:r>
        <w:rPr>
          <w:sz w:val="18"/>
        </w:rPr>
        <w:t>einzelnen</w:t>
      </w:r>
      <w:r>
        <w:rPr>
          <w:spacing w:val="-11"/>
          <w:sz w:val="18"/>
        </w:rPr>
        <w:t> </w:t>
      </w:r>
      <w:r>
        <w:rPr>
          <w:sz w:val="18"/>
        </w:rPr>
        <w:t>Gewinne</w:t>
      </w:r>
      <w:r>
        <w:rPr>
          <w:spacing w:val="-11"/>
          <w:sz w:val="18"/>
        </w:rPr>
        <w:t> </w:t>
      </w:r>
      <w:r>
        <w:rPr>
          <w:sz w:val="18"/>
        </w:rPr>
        <w:t>bis</w:t>
      </w:r>
      <w:r>
        <w:rPr>
          <w:spacing w:val="-10"/>
          <w:sz w:val="18"/>
        </w:rPr>
        <w:t> </w:t>
      </w:r>
      <w:r>
        <w:rPr>
          <w:sz w:val="18"/>
        </w:rPr>
        <w:t>zum</w:t>
      </w:r>
      <w:r>
        <w:rPr>
          <w:spacing w:val="-10"/>
          <w:sz w:val="18"/>
        </w:rPr>
        <w:t> </w:t>
      </w:r>
      <w:r>
        <w:rPr>
          <w:sz w:val="18"/>
        </w:rPr>
        <w:t>Betrag</w:t>
      </w:r>
      <w:r>
        <w:rPr>
          <w:spacing w:val="-13"/>
          <w:sz w:val="18"/>
        </w:rPr>
        <w:t> </w:t>
      </w:r>
      <w:r>
        <w:rPr>
          <w:sz w:val="18"/>
        </w:rPr>
        <w:t>von</w:t>
      </w:r>
      <w:r>
        <w:rPr>
          <w:spacing w:val="-11"/>
          <w:sz w:val="18"/>
        </w:rPr>
        <w:t> </w:t>
      </w:r>
      <w:r>
        <w:rPr>
          <w:sz w:val="18"/>
        </w:rPr>
        <w:t>1</w:t>
      </w:r>
      <w:r>
        <w:rPr>
          <w:spacing w:val="-11"/>
          <w:sz w:val="18"/>
        </w:rPr>
        <w:t> </w:t>
      </w:r>
      <w:r>
        <w:rPr>
          <w:sz w:val="18"/>
        </w:rPr>
        <w:t>Million</w:t>
      </w:r>
      <w:r>
        <w:rPr>
          <w:spacing w:val="-11"/>
          <w:sz w:val="18"/>
        </w:rPr>
        <w:t> </w:t>
      </w:r>
      <w:r>
        <w:rPr>
          <w:sz w:val="18"/>
        </w:rPr>
        <w:t>Franken</w:t>
      </w:r>
      <w:r>
        <w:rPr>
          <w:spacing w:val="-13"/>
          <w:sz w:val="18"/>
        </w:rPr>
        <w:t> </w:t>
      </w:r>
      <w:r>
        <w:rPr>
          <w:sz w:val="18"/>
        </w:rPr>
        <w:t>aus</w:t>
      </w:r>
      <w:r>
        <w:rPr>
          <w:spacing w:val="-10"/>
          <w:sz w:val="18"/>
        </w:rPr>
        <w:t> </w:t>
      </w:r>
      <w:r>
        <w:rPr>
          <w:sz w:val="18"/>
        </w:rPr>
        <w:t>der</w:t>
      </w:r>
      <w:r>
        <w:rPr>
          <w:spacing w:val="-12"/>
          <w:sz w:val="18"/>
        </w:rPr>
        <w:t> </w:t>
      </w:r>
      <w:r>
        <w:rPr>
          <w:sz w:val="18"/>
        </w:rPr>
        <w:t>Teilnahme</w:t>
      </w:r>
      <w:r>
        <w:rPr>
          <w:spacing w:val="-11"/>
          <w:sz w:val="18"/>
        </w:rPr>
        <w:t> </w:t>
      </w:r>
      <w:r>
        <w:rPr>
          <w:sz w:val="18"/>
        </w:rPr>
        <w:t>an</w:t>
      </w:r>
      <w:r>
        <w:rPr>
          <w:spacing w:val="-11"/>
          <w:sz w:val="18"/>
        </w:rPr>
        <w:t> </w:t>
      </w:r>
      <w:r>
        <w:rPr>
          <w:sz w:val="18"/>
        </w:rPr>
        <w:t>Grossspielen, die nach dem eidgenössischen Geldspielgesetz</w:t>
      </w:r>
      <w:r>
        <w:rPr>
          <w:spacing w:val="-1"/>
          <w:sz w:val="18"/>
        </w:rPr>
        <w:t> </w:t>
      </w:r>
      <w:r>
        <w:rPr>
          <w:sz w:val="18"/>
        </w:rPr>
        <w:t>vom 29. September 2017 zugelassen sind, und aus der Online-Teilnahme an Spielbankenspielen, die nach dem eidgenössischen Geldspielge-setz vom 29. September 2017 zugelassen sind;</w:t>
      </w:r>
    </w:p>
    <w:p>
      <w:pPr>
        <w:pStyle w:val="ListParagraph"/>
        <w:numPr>
          <w:ilvl w:val="0"/>
          <w:numId w:val="4"/>
        </w:numPr>
        <w:tabs>
          <w:tab w:pos="1703" w:val="left" w:leader="none"/>
        </w:tabs>
        <w:spacing w:line="240" w:lineRule="auto" w:before="61" w:after="0"/>
        <w:ind w:left="1703" w:right="700" w:hanging="569"/>
        <w:jc w:val="both"/>
        <w:rPr>
          <w:sz w:val="18"/>
        </w:rPr>
      </w:pPr>
      <w:r>
        <w:rPr>
          <w:sz w:val="18"/>
        </w:rPr>
        <w:t>die</w:t>
      </w:r>
      <w:r>
        <w:rPr>
          <w:spacing w:val="-5"/>
          <w:sz w:val="18"/>
        </w:rPr>
        <w:t> </w:t>
      </w:r>
      <w:r>
        <w:rPr>
          <w:sz w:val="18"/>
        </w:rPr>
        <w:t>Gewinne</w:t>
      </w:r>
      <w:r>
        <w:rPr>
          <w:spacing w:val="-7"/>
          <w:sz w:val="18"/>
        </w:rPr>
        <w:t> </w:t>
      </w:r>
      <w:r>
        <w:rPr>
          <w:sz w:val="18"/>
        </w:rPr>
        <w:t>aus</w:t>
      </w:r>
      <w:r>
        <w:rPr>
          <w:spacing w:val="-4"/>
          <w:sz w:val="18"/>
        </w:rPr>
        <w:t> </w:t>
      </w:r>
      <w:r>
        <w:rPr>
          <w:sz w:val="18"/>
        </w:rPr>
        <w:t>Kleinspielen,</w:t>
      </w:r>
      <w:r>
        <w:rPr>
          <w:spacing w:val="-7"/>
          <w:sz w:val="18"/>
        </w:rPr>
        <w:t> </w:t>
      </w:r>
      <w:r>
        <w:rPr>
          <w:sz w:val="18"/>
        </w:rPr>
        <w:t>die</w:t>
      </w:r>
      <w:r>
        <w:rPr>
          <w:spacing w:val="-7"/>
          <w:sz w:val="18"/>
        </w:rPr>
        <w:t> </w:t>
      </w:r>
      <w:r>
        <w:rPr>
          <w:sz w:val="18"/>
        </w:rPr>
        <w:t>nach</w:t>
      </w:r>
      <w:r>
        <w:rPr>
          <w:spacing w:val="-5"/>
          <w:sz w:val="18"/>
        </w:rPr>
        <w:t> </w:t>
      </w:r>
      <w:r>
        <w:rPr>
          <w:sz w:val="18"/>
        </w:rPr>
        <w:t>dem</w:t>
      </w:r>
      <w:r>
        <w:rPr>
          <w:spacing w:val="-7"/>
          <w:sz w:val="18"/>
        </w:rPr>
        <w:t> </w:t>
      </w:r>
      <w:r>
        <w:rPr>
          <w:sz w:val="18"/>
        </w:rPr>
        <w:t>eidgenössischen</w:t>
      </w:r>
      <w:r>
        <w:rPr>
          <w:spacing w:val="-5"/>
          <w:sz w:val="18"/>
        </w:rPr>
        <w:t> </w:t>
      </w:r>
      <w:r>
        <w:rPr>
          <w:sz w:val="18"/>
        </w:rPr>
        <w:t>Geldspielgesetz</w:t>
      </w:r>
      <w:r>
        <w:rPr>
          <w:spacing w:val="-7"/>
          <w:sz w:val="18"/>
        </w:rPr>
        <w:t> </w:t>
      </w:r>
      <w:r>
        <w:rPr>
          <w:sz w:val="18"/>
        </w:rPr>
        <w:t>vom</w:t>
      </w:r>
      <w:r>
        <w:rPr>
          <w:spacing w:val="-4"/>
          <w:sz w:val="18"/>
        </w:rPr>
        <w:t> </w:t>
      </w:r>
      <w:r>
        <w:rPr>
          <w:sz w:val="18"/>
        </w:rPr>
        <w:t>29.</w:t>
      </w:r>
      <w:r>
        <w:rPr>
          <w:spacing w:val="-5"/>
          <w:sz w:val="18"/>
        </w:rPr>
        <w:t> </w:t>
      </w:r>
      <w:r>
        <w:rPr>
          <w:sz w:val="18"/>
        </w:rPr>
        <w:t>Septem-ber 2017 zugelassen sind;</w:t>
      </w:r>
    </w:p>
    <w:p>
      <w:pPr>
        <w:pStyle w:val="ListParagraph"/>
        <w:numPr>
          <w:ilvl w:val="0"/>
          <w:numId w:val="4"/>
        </w:numPr>
        <w:tabs>
          <w:tab w:pos="1703" w:val="left" w:leader="none"/>
        </w:tabs>
        <w:spacing w:line="240" w:lineRule="auto" w:before="61" w:after="0"/>
        <w:ind w:left="1703" w:right="703" w:hanging="569"/>
        <w:jc w:val="both"/>
        <w:rPr>
          <w:sz w:val="18"/>
        </w:rPr>
      </w:pPr>
      <w:r>
        <w:rPr>
          <w:sz w:val="18"/>
        </w:rPr>
        <w:t>die einzelnen Gewinne aus Lotterien und Geschicklichkeitsspielen zur Verkaufsförderung, die nach</w:t>
      </w:r>
      <w:r>
        <w:rPr>
          <w:spacing w:val="-1"/>
          <w:sz w:val="18"/>
        </w:rPr>
        <w:t> </w:t>
      </w:r>
      <w:hyperlink r:id="rId38">
        <w:r>
          <w:rPr>
            <w:color w:val="0462C0"/>
            <w:sz w:val="18"/>
            <w:u w:val="single" w:color="0462C0"/>
          </w:rPr>
          <w:t>Art.</w:t>
        </w:r>
        <w:r>
          <w:rPr>
            <w:color w:val="0462C0"/>
            <w:spacing w:val="-2"/>
            <w:sz w:val="18"/>
            <w:u w:val="single" w:color="0462C0"/>
          </w:rPr>
          <w:t> </w:t>
        </w:r>
        <w:r>
          <w:rPr>
            <w:color w:val="0462C0"/>
            <w:sz w:val="18"/>
            <w:u w:val="single" w:color="0462C0"/>
          </w:rPr>
          <w:t>1</w:t>
        </w:r>
        <w:r>
          <w:rPr>
            <w:color w:val="0462C0"/>
            <w:spacing w:val="-1"/>
            <w:sz w:val="18"/>
            <w:u w:val="single" w:color="0462C0"/>
          </w:rPr>
          <w:t> </w:t>
        </w:r>
        <w:r>
          <w:rPr>
            <w:color w:val="0462C0"/>
            <w:sz w:val="18"/>
            <w:u w:val="single" w:color="0462C0"/>
          </w:rPr>
          <w:t>Abs.</w:t>
        </w:r>
        <w:r>
          <w:rPr>
            <w:color w:val="0462C0"/>
            <w:spacing w:val="-2"/>
            <w:sz w:val="18"/>
            <w:u w:val="single" w:color="0462C0"/>
          </w:rPr>
          <w:t> </w:t>
        </w:r>
        <w:r>
          <w:rPr>
            <w:color w:val="0462C0"/>
            <w:sz w:val="18"/>
            <w:u w:val="single" w:color="0462C0"/>
          </w:rPr>
          <w:t>2</w:t>
        </w:r>
        <w:r>
          <w:rPr>
            <w:color w:val="0462C0"/>
            <w:spacing w:val="-1"/>
            <w:sz w:val="18"/>
            <w:u w:val="single" w:color="0462C0"/>
          </w:rPr>
          <w:t> </w:t>
        </w:r>
        <w:r>
          <w:rPr>
            <w:color w:val="0462C0"/>
            <w:sz w:val="18"/>
            <w:u w:val="single" w:color="0462C0"/>
          </w:rPr>
          <w:t>lit.</w:t>
        </w:r>
        <w:r>
          <w:rPr>
            <w:color w:val="0462C0"/>
            <w:spacing w:val="-2"/>
            <w:sz w:val="18"/>
            <w:u w:val="single" w:color="0462C0"/>
          </w:rPr>
          <w:t> </w:t>
        </w:r>
        <w:r>
          <w:rPr>
            <w:color w:val="0462C0"/>
            <w:sz w:val="18"/>
            <w:u w:val="single" w:color="0462C0"/>
          </w:rPr>
          <w:t>d</w:t>
        </w:r>
        <w:r>
          <w:rPr>
            <w:color w:val="0462C0"/>
            <w:spacing w:val="-1"/>
            <w:sz w:val="18"/>
            <w:u w:val="single" w:color="0462C0"/>
          </w:rPr>
          <w:t> </w:t>
        </w:r>
        <w:r>
          <w:rPr>
            <w:color w:val="0462C0"/>
            <w:sz w:val="18"/>
            <w:u w:val="single" w:color="0462C0"/>
          </w:rPr>
          <w:t>und</w:t>
        </w:r>
        <w:r>
          <w:rPr>
            <w:color w:val="0462C0"/>
            <w:spacing w:val="-1"/>
            <w:sz w:val="18"/>
            <w:u w:val="single" w:color="0462C0"/>
          </w:rPr>
          <w:t> </w:t>
        </w:r>
        <w:r>
          <w:rPr>
            <w:color w:val="0462C0"/>
            <w:sz w:val="18"/>
            <w:u w:val="single" w:color="0462C0"/>
          </w:rPr>
          <w:t>e</w:t>
        </w:r>
      </w:hyperlink>
      <w:r>
        <w:rPr>
          <w:color w:val="0462C0"/>
          <w:spacing w:val="-1"/>
          <w:sz w:val="18"/>
        </w:rPr>
        <w:t> </w:t>
      </w:r>
      <w:r>
        <w:rPr>
          <w:sz w:val="18"/>
        </w:rPr>
        <w:t>des</w:t>
      </w:r>
      <w:r>
        <w:rPr>
          <w:spacing w:val="-1"/>
          <w:sz w:val="18"/>
        </w:rPr>
        <w:t> </w:t>
      </w:r>
      <w:r>
        <w:rPr>
          <w:sz w:val="18"/>
        </w:rPr>
        <w:t>eidgenössischen</w:t>
      </w:r>
      <w:r>
        <w:rPr>
          <w:spacing w:val="-1"/>
          <w:sz w:val="18"/>
        </w:rPr>
        <w:t> </w:t>
      </w:r>
      <w:r>
        <w:rPr>
          <w:sz w:val="18"/>
        </w:rPr>
        <w:t>Geldspielgesetzes</w:t>
      </w:r>
      <w:r>
        <w:rPr>
          <w:spacing w:val="-1"/>
          <w:sz w:val="18"/>
        </w:rPr>
        <w:t> </w:t>
      </w:r>
      <w:r>
        <w:rPr>
          <w:sz w:val="18"/>
        </w:rPr>
        <w:t>vom</w:t>
      </w:r>
      <w:r>
        <w:rPr>
          <w:spacing w:val="-1"/>
          <w:sz w:val="18"/>
        </w:rPr>
        <w:t> </w:t>
      </w:r>
      <w:r>
        <w:rPr>
          <w:sz w:val="18"/>
        </w:rPr>
        <w:t>29.</w:t>
      </w:r>
      <w:r>
        <w:rPr>
          <w:spacing w:val="-2"/>
          <w:sz w:val="18"/>
        </w:rPr>
        <w:t> </w:t>
      </w:r>
      <w:r>
        <w:rPr>
          <w:sz w:val="18"/>
        </w:rPr>
        <w:t>September</w:t>
      </w:r>
      <w:r>
        <w:rPr>
          <w:spacing w:val="-4"/>
          <w:sz w:val="18"/>
        </w:rPr>
        <w:t> </w:t>
      </w:r>
      <w:r>
        <w:rPr>
          <w:sz w:val="18"/>
        </w:rPr>
        <w:t>2017 diesem nicht unterstehen, sofern die Grenze von Fr. 1'000.-- nicht überschritten wird;</w:t>
      </w:r>
    </w:p>
    <w:p>
      <w:pPr>
        <w:pStyle w:val="BodyText"/>
        <w:spacing w:before="153"/>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(Art.</w:t>
      </w:r>
      <w:r>
        <w:rPr>
          <w:spacing w:val="-1"/>
        </w:rPr>
        <w:t> </w:t>
      </w:r>
      <w:r>
        <w:rPr/>
        <w:t>28</w:t>
      </w:r>
      <w:r>
        <w:rPr>
          <w:spacing w:val="-3"/>
        </w:rPr>
        <w:t> </w:t>
      </w:r>
      <w:r>
        <w:rPr/>
        <w:t>– 36 StG; Art.</w:t>
      </w:r>
      <w:r>
        <w:rPr>
          <w:spacing w:val="-1"/>
        </w:rPr>
        <w:t> </w:t>
      </w:r>
      <w:r>
        <w:rPr/>
        <w:t>12 und</w:t>
      </w:r>
      <w:r>
        <w:rPr>
          <w:spacing w:val="-3"/>
        </w:rPr>
        <w:t> </w:t>
      </w:r>
      <w:r>
        <w:rPr/>
        <w:t>14</w:t>
      </w:r>
      <w:r>
        <w:rPr>
          <w:spacing w:val="1"/>
        </w:rPr>
        <w:t> </w:t>
      </w:r>
      <w:r>
        <w:rPr/>
        <w:t>– 19 StV;</w:t>
      </w:r>
      <w:r>
        <w:rPr>
          <w:spacing w:val="-1"/>
        </w:rPr>
        <w:t> </w:t>
      </w:r>
      <w:r>
        <w:rPr/>
        <w:t>StKB</w:t>
      </w:r>
      <w:r>
        <w:rPr>
          <w:spacing w:val="-3"/>
        </w:rPr>
        <w:t> </w:t>
      </w:r>
      <w:r>
        <w:rPr>
          <w:spacing w:val="-2"/>
        </w:rPr>
        <w:t>Steuern)</w:t>
      </w:r>
    </w:p>
    <w:p>
      <w:pPr>
        <w:pStyle w:val="Heading7"/>
        <w:spacing w:line="249" w:lineRule="auto" w:before="129"/>
        <w:ind w:left="851" w:right="138"/>
      </w:pPr>
      <w:r>
        <w:rPr/>
        <w:t>Zur Ermittlung des Reineinkommens werden von den gesamten steuerbaren Einkünften die Aufwen-dungen und allgemeinen Abzüge abgezogen.</w:t>
      </w:r>
    </w:p>
    <w:p>
      <w:pPr>
        <w:pStyle w:val="BodyText"/>
        <w:spacing w:before="3"/>
        <w:rPr>
          <w:sz w:val="20"/>
        </w:rPr>
      </w:pPr>
    </w:p>
    <w:p>
      <w:pPr>
        <w:pStyle w:val="Heading4"/>
      </w:pPr>
      <w:bookmarkStart w:name="Abzüge" w:id="13"/>
      <w:bookmarkEnd w:id="13"/>
      <w:r>
        <w:rPr/>
      </w:r>
      <w:r>
        <w:rPr>
          <w:color w:val="2D73B4"/>
          <w:spacing w:val="-2"/>
        </w:rPr>
        <w:t>Abzüge</w:t>
      </w:r>
    </w:p>
    <w:p>
      <w:pPr>
        <w:pStyle w:val="BodyText"/>
        <w:spacing w:before="59"/>
        <w:ind w:left="851"/>
      </w:pPr>
      <w:r>
        <w:rPr/>
        <w:t>(Art.</w:t>
      </w:r>
      <w:r>
        <w:rPr>
          <w:spacing w:val="-1"/>
        </w:rPr>
        <w:t> </w:t>
      </w:r>
      <w:r>
        <w:rPr/>
        <w:t>29</w:t>
      </w:r>
      <w:r>
        <w:rPr>
          <w:spacing w:val="-3"/>
        </w:rPr>
        <w:t> </w:t>
      </w:r>
      <w:r>
        <w:rPr/>
        <w:t>– 35 StG;</w:t>
      </w:r>
      <w:r>
        <w:rPr>
          <w:spacing w:val="-1"/>
        </w:rPr>
        <w:t> </w:t>
      </w:r>
      <w:r>
        <w:rPr/>
        <w:t>Art.</w:t>
      </w:r>
      <w:r>
        <w:rPr>
          <w:spacing w:val="-1"/>
        </w:rPr>
        <w:t> </w:t>
      </w:r>
      <w:r>
        <w:rPr/>
        <w:t>12</w:t>
      </w:r>
      <w:r>
        <w:rPr>
          <w:spacing w:val="1"/>
        </w:rPr>
        <w:t> </w:t>
      </w:r>
      <w:r>
        <w:rPr/>
        <w:t>und</w:t>
      </w:r>
      <w:r>
        <w:rPr>
          <w:spacing w:val="-3"/>
        </w:rPr>
        <w:t> </w:t>
      </w:r>
      <w:r>
        <w:rPr/>
        <w:t>14 – 19 StV;</w:t>
      </w:r>
      <w:r>
        <w:rPr>
          <w:spacing w:val="-1"/>
        </w:rPr>
        <w:t> </w:t>
      </w:r>
      <w:r>
        <w:rPr/>
        <w:t>StKB</w:t>
      </w:r>
      <w:r>
        <w:rPr>
          <w:spacing w:val="-3"/>
        </w:rPr>
        <w:t> </w:t>
      </w:r>
      <w:r>
        <w:rPr>
          <w:spacing w:val="-2"/>
        </w:rPr>
        <w:t>Steuern)</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5"/>
      </w:pPr>
      <w:bookmarkStart w:name="Aufwendungen" w:id="14"/>
      <w:bookmarkEnd w:id="14"/>
      <w:r>
        <w:rPr/>
      </w:r>
      <w:r>
        <w:rPr>
          <w:color w:val="2D73B4"/>
          <w:spacing w:val="-2"/>
        </w:rPr>
        <w:t>Aufwendungen</w:t>
      </w:r>
    </w:p>
    <w:p>
      <w:pPr>
        <w:spacing w:line="506" w:lineRule="auto" w:before="58"/>
        <w:ind w:left="1134" w:right="3753" w:firstLine="0"/>
        <w:jc w:val="left"/>
        <w:rPr>
          <w:sz w:val="20"/>
        </w:rPr>
      </w:pPr>
      <w:r>
        <w:rPr>
          <w:sz w:val="18"/>
        </w:rPr>
        <w:t>(Art. 29 – 34 StG; Art. 14 – 19 StV; StKB Steuern) </w:t>
      </w:r>
      <w:r>
        <w:rPr>
          <w:color w:val="950000"/>
          <w:sz w:val="20"/>
        </w:rPr>
        <w:t>Pauschalabzug</w:t>
      </w:r>
      <w:r>
        <w:rPr>
          <w:color w:val="950000"/>
          <w:spacing w:val="-6"/>
          <w:sz w:val="20"/>
        </w:rPr>
        <w:t> </w:t>
      </w:r>
      <w:r>
        <w:rPr>
          <w:color w:val="950000"/>
          <w:sz w:val="20"/>
        </w:rPr>
        <w:t>für</w:t>
      </w:r>
      <w:r>
        <w:rPr>
          <w:color w:val="950000"/>
          <w:spacing w:val="-5"/>
          <w:sz w:val="20"/>
        </w:rPr>
        <w:t> </w:t>
      </w:r>
      <w:r>
        <w:rPr>
          <w:color w:val="950000"/>
          <w:sz w:val="20"/>
        </w:rPr>
        <w:t>Mehrkosten</w:t>
      </w:r>
      <w:r>
        <w:rPr>
          <w:color w:val="950000"/>
          <w:spacing w:val="-6"/>
          <w:sz w:val="20"/>
        </w:rPr>
        <w:t> </w:t>
      </w:r>
      <w:r>
        <w:rPr>
          <w:color w:val="950000"/>
          <w:sz w:val="20"/>
        </w:rPr>
        <w:t>für</w:t>
      </w:r>
      <w:r>
        <w:rPr>
          <w:color w:val="950000"/>
          <w:spacing w:val="-3"/>
          <w:sz w:val="20"/>
        </w:rPr>
        <w:t> </w:t>
      </w:r>
      <w:r>
        <w:rPr>
          <w:color w:val="950000"/>
          <w:sz w:val="20"/>
        </w:rPr>
        <w:t>Verpflegung</w:t>
      </w:r>
      <w:r>
        <w:rPr>
          <w:color w:val="950000"/>
          <w:spacing w:val="80"/>
          <w:sz w:val="20"/>
        </w:rPr>
        <w:t> </w:t>
      </w:r>
      <w:r>
        <w:rPr>
          <w:color w:val="950000"/>
          <w:spacing w:val="1"/>
          <w:sz w:val="20"/>
        </w:rPr>
        <w:drawing>
          <wp:inline distT="0" distB="0" distL="0" distR="0">
            <wp:extent cx="201291" cy="114884"/>
            <wp:effectExtent l="0" t="0" r="0" b="0"/>
            <wp:docPr id="30" name="Image 30" descr="">
              <a:hlinkClick r:id="rId39"/>
            </wp:docPr>
            <wp:cNvGraphicFramePr>
              <a:graphicFrameLocks/>
            </wp:cNvGraphicFramePr>
            <a:graphic>
              <a:graphicData uri="http://schemas.openxmlformats.org/drawingml/2006/picture">
                <pic:pic>
                  <pic:nvPicPr>
                    <pic:cNvPr id="30" name="Image 30" descr="">
                      <a:hlinkClick r:id="rId39"/>
                    </pic:cNvPr>
                    <pic:cNvPicPr/>
                  </pic:nvPicPr>
                  <pic:blipFill>
                    <a:blip r:embed="rId11" cstate="print"/>
                    <a:stretch>
                      <a:fillRect/>
                    </a:stretch>
                  </pic:blipFill>
                  <pic:spPr>
                    <a:xfrm>
                      <a:off x="0" y="0"/>
                      <a:ext cx="201291" cy="114884"/>
                    </a:xfrm>
                    <a:prstGeom prst="rect">
                      <a:avLst/>
                    </a:prstGeom>
                  </pic:spPr>
                </pic:pic>
              </a:graphicData>
            </a:graphic>
          </wp:inline>
        </w:drawing>
      </w:r>
      <w:r>
        <w:rPr>
          <w:color w:val="950000"/>
          <w:spacing w:val="1"/>
          <w:sz w:val="20"/>
        </w:rPr>
      </w:r>
      <w:r>
        <w:rPr>
          <w:rFonts w:ascii="Times New Roman" w:hAnsi="Times New Roman"/>
          <w:color w:val="950000"/>
          <w:spacing w:val="1"/>
          <w:sz w:val="20"/>
        </w:rPr>
        <w:t> </w:t>
      </w:r>
      <w:r>
        <w:rPr>
          <w:color w:val="950000"/>
          <w:sz w:val="20"/>
        </w:rPr>
        <w:t>Abzüge bei auswärtigem Wochenaufenthalt</w:t>
      </w:r>
      <w:r>
        <w:rPr>
          <w:color w:val="950000"/>
          <w:spacing w:val="80"/>
          <w:sz w:val="20"/>
        </w:rPr>
        <w:t> </w:t>
      </w:r>
      <w:r>
        <w:rPr>
          <w:color w:val="950000"/>
          <w:spacing w:val="3"/>
          <w:sz w:val="20"/>
        </w:rPr>
        <w:drawing>
          <wp:inline distT="0" distB="0" distL="0" distR="0">
            <wp:extent cx="201282" cy="114876"/>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82" cy="114876"/>
                    </a:xfrm>
                    <a:prstGeom prst="rect">
                      <a:avLst/>
                    </a:prstGeom>
                  </pic:spPr>
                </pic:pic>
              </a:graphicData>
            </a:graphic>
          </wp:inline>
        </w:drawing>
      </w:r>
      <w:r>
        <w:rPr>
          <w:color w:val="950000"/>
          <w:spacing w:val="3"/>
          <w:sz w:val="20"/>
        </w:rPr>
      </w:r>
    </w:p>
    <w:p>
      <w:pPr>
        <w:pStyle w:val="Heading7"/>
        <w:spacing w:line="212" w:lineRule="exact"/>
      </w:pPr>
      <w:r>
        <w:rPr>
          <w:color w:val="950000"/>
        </w:rPr>
        <w:t>Fahrkosten zwischen Wohn- und Arbeitsstätte</w:t>
      </w:r>
      <w:r>
        <w:rPr>
          <w:color w:val="950000"/>
          <w:spacing w:val="80"/>
        </w:rPr>
        <w:t> </w:t>
      </w:r>
      <w:r>
        <w:rPr>
          <w:color w:val="950000"/>
          <w:spacing w:val="1"/>
        </w:rPr>
        <w:drawing>
          <wp:inline distT="0" distB="0" distL="0" distR="0">
            <wp:extent cx="201286" cy="114900"/>
            <wp:effectExtent l="0" t="0" r="0" b="0"/>
            <wp:docPr id="32" name="Image 32" descr="">
              <a:hlinkClick r:id="rId41"/>
            </wp:docPr>
            <wp:cNvGraphicFramePr>
              <a:graphicFrameLocks/>
            </wp:cNvGraphicFramePr>
            <a:graphic>
              <a:graphicData uri="http://schemas.openxmlformats.org/drawingml/2006/picture">
                <pic:pic>
                  <pic:nvPicPr>
                    <pic:cNvPr id="32" name="Image 32" descr="">
                      <a:hlinkClick r:id="rId41"/>
                    </pic:cNvPr>
                    <pic:cNvPicPr/>
                  </pic:nvPicPr>
                  <pic:blipFill>
                    <a:blip r:embed="rId11" cstate="print"/>
                    <a:stretch>
                      <a:fillRect/>
                    </a:stretch>
                  </pic:blipFill>
                  <pic:spPr>
                    <a:xfrm>
                      <a:off x="0" y="0"/>
                      <a:ext cx="201286" cy="114900"/>
                    </a:xfrm>
                    <a:prstGeom prst="rect">
                      <a:avLst/>
                    </a:prstGeom>
                  </pic:spPr>
                </pic:pic>
              </a:graphicData>
            </a:graphic>
          </wp:inline>
        </w:drawing>
      </w:r>
      <w:r>
        <w:rPr>
          <w:color w:val="950000"/>
          <w:spacing w:val="1"/>
        </w:rPr>
      </w:r>
    </w:p>
    <w:p>
      <w:pPr>
        <w:pStyle w:val="Heading8"/>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a</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702" w:val="left" w:leader="none"/>
        </w:tabs>
        <w:spacing w:line="240" w:lineRule="auto" w:before="59" w:after="0"/>
        <w:ind w:left="1702" w:right="0" w:hanging="568"/>
        <w:jc w:val="both"/>
        <w:rPr>
          <w:sz w:val="18"/>
        </w:rPr>
      </w:pPr>
      <w:r>
        <w:rPr>
          <w:sz w:val="18"/>
        </w:rPr>
        <w:t>die</w:t>
      </w:r>
      <w:r>
        <w:rPr>
          <w:spacing w:val="-2"/>
          <w:sz w:val="18"/>
        </w:rPr>
        <w:t> </w:t>
      </w:r>
      <w:r>
        <w:rPr>
          <w:sz w:val="18"/>
        </w:rPr>
        <w:t>notwendigen</w:t>
      </w:r>
      <w:r>
        <w:rPr>
          <w:spacing w:val="-2"/>
          <w:sz w:val="18"/>
        </w:rPr>
        <w:t> </w:t>
      </w:r>
      <w:r>
        <w:rPr>
          <w:sz w:val="18"/>
        </w:rPr>
        <w:t>Kosten</w:t>
      </w:r>
      <w:r>
        <w:rPr>
          <w:spacing w:val="-4"/>
          <w:sz w:val="18"/>
        </w:rPr>
        <w:t> </w:t>
      </w:r>
      <w:r>
        <w:rPr>
          <w:sz w:val="18"/>
        </w:rPr>
        <w:t>für</w:t>
      </w:r>
      <w:r>
        <w:rPr>
          <w:spacing w:val="-2"/>
          <w:sz w:val="18"/>
        </w:rPr>
        <w:t> </w:t>
      </w:r>
      <w:r>
        <w:rPr>
          <w:sz w:val="18"/>
        </w:rPr>
        <w:t>Fahrten</w:t>
      </w:r>
      <w:r>
        <w:rPr>
          <w:spacing w:val="-5"/>
          <w:sz w:val="18"/>
        </w:rPr>
        <w:t> </w:t>
      </w:r>
      <w:r>
        <w:rPr>
          <w:sz w:val="18"/>
        </w:rPr>
        <w:t>zwischen</w:t>
      </w:r>
      <w:r>
        <w:rPr>
          <w:spacing w:val="-1"/>
          <w:sz w:val="18"/>
        </w:rPr>
        <w:t> </w:t>
      </w:r>
      <w:r>
        <w:rPr>
          <w:sz w:val="18"/>
        </w:rPr>
        <w:t>Wohn-</w:t>
      </w:r>
      <w:r>
        <w:rPr>
          <w:spacing w:val="-3"/>
          <w:sz w:val="18"/>
        </w:rPr>
        <w:t> </w:t>
      </w:r>
      <w:r>
        <w:rPr>
          <w:sz w:val="18"/>
        </w:rPr>
        <w:t>und</w:t>
      </w:r>
      <w:r>
        <w:rPr>
          <w:spacing w:val="-1"/>
          <w:sz w:val="18"/>
        </w:rPr>
        <w:t> </w:t>
      </w:r>
      <w:r>
        <w:rPr>
          <w:spacing w:val="-2"/>
          <w:sz w:val="18"/>
        </w:rPr>
        <w:t>Arbeitsstätte;</w:t>
      </w:r>
    </w:p>
    <w:p>
      <w:pPr>
        <w:pStyle w:val="BodyText"/>
        <w:spacing w:before="58"/>
        <w:ind w:left="1134" w:right="702"/>
        <w:jc w:val="both"/>
      </w:pPr>
      <w:r>
        <w:rPr>
          <w:position w:val="6"/>
          <w:sz w:val="12"/>
        </w:rPr>
        <w:t>2</w:t>
      </w:r>
      <w:r>
        <w:rPr>
          <w:spacing w:val="8"/>
          <w:position w:val="6"/>
          <w:sz w:val="12"/>
        </w:rPr>
        <w:t> </w:t>
      </w:r>
      <w:r>
        <w:rPr/>
        <w:t>Für</w:t>
      </w:r>
      <w:r>
        <w:rPr>
          <w:spacing w:val="-9"/>
        </w:rPr>
        <w:t> </w:t>
      </w:r>
      <w:r>
        <w:rPr/>
        <w:t>die</w:t>
      </w:r>
      <w:r>
        <w:rPr>
          <w:spacing w:val="-9"/>
        </w:rPr>
        <w:t> </w:t>
      </w:r>
      <w:r>
        <w:rPr/>
        <w:t>Berufskosten</w:t>
      </w:r>
      <w:r>
        <w:rPr>
          <w:spacing w:val="-9"/>
        </w:rPr>
        <w:t> </w:t>
      </w:r>
      <w:r>
        <w:rPr/>
        <w:t>nach</w:t>
      </w:r>
      <w:r>
        <w:rPr>
          <w:spacing w:val="-9"/>
        </w:rPr>
        <w:t> </w:t>
      </w:r>
      <w:r>
        <w:rPr/>
        <w:t>Abs.</w:t>
      </w:r>
      <w:r>
        <w:rPr>
          <w:spacing w:val="-9"/>
        </w:rPr>
        <w:t> </w:t>
      </w:r>
      <w:r>
        <w:rPr/>
        <w:t>1</w:t>
      </w:r>
      <w:r>
        <w:rPr>
          <w:spacing w:val="-9"/>
        </w:rPr>
        <w:t> </w:t>
      </w:r>
      <w:r>
        <w:rPr/>
        <w:t>lit.</w:t>
      </w:r>
      <w:r>
        <w:rPr>
          <w:spacing w:val="-9"/>
        </w:rPr>
        <w:t> </w:t>
      </w:r>
      <w:r>
        <w:rPr/>
        <w:t>a</w:t>
      </w:r>
      <w:r>
        <w:rPr>
          <w:spacing w:val="-8"/>
        </w:rPr>
        <w:t> </w:t>
      </w:r>
      <w:r>
        <w:rPr/>
        <w:t>-</w:t>
      </w:r>
      <w:r>
        <w:rPr>
          <w:spacing w:val="-12"/>
        </w:rPr>
        <w:t> </w:t>
      </w:r>
      <w:r>
        <w:rPr/>
        <w:t>c</w:t>
      </w:r>
      <w:r>
        <w:rPr>
          <w:spacing w:val="-8"/>
        </w:rPr>
        <w:t> </w:t>
      </w:r>
      <w:r>
        <w:rPr/>
        <w:t>dieses</w:t>
      </w:r>
      <w:r>
        <w:rPr>
          <w:spacing w:val="-8"/>
        </w:rPr>
        <w:t> </w:t>
      </w:r>
      <w:r>
        <w:rPr/>
        <w:t>Artikels</w:t>
      </w:r>
      <w:r>
        <w:rPr>
          <w:spacing w:val="-10"/>
        </w:rPr>
        <w:t> </w:t>
      </w:r>
      <w:r>
        <w:rPr/>
        <w:t>legt</w:t>
      </w:r>
      <w:r>
        <w:rPr>
          <w:spacing w:val="-11"/>
        </w:rPr>
        <w:t> </w:t>
      </w:r>
      <w:r>
        <w:rPr/>
        <w:t>die</w:t>
      </w:r>
      <w:r>
        <w:rPr>
          <w:spacing w:val="-9"/>
        </w:rPr>
        <w:t> </w:t>
      </w:r>
      <w:r>
        <w:rPr/>
        <w:t>Standeskommission</w:t>
      </w:r>
      <w:r>
        <w:rPr>
          <w:spacing w:val="-9"/>
        </w:rPr>
        <w:t> </w:t>
      </w:r>
      <w:r>
        <w:rPr/>
        <w:t>Pauschalansätze fest; im Falle von Abs. 1 lit. a und c dieses Artikels steht dem Steuerpflichtigen der Nachweis höherer Kosten offen.</w:t>
      </w:r>
    </w:p>
    <w:p>
      <w:pPr>
        <w:pStyle w:val="Heading8"/>
        <w:spacing w:before="92"/>
        <w:jc w:val="both"/>
      </w:pPr>
      <w:r>
        <w:rPr/>
        <w:t>Art.</w:t>
      </w:r>
      <w:r>
        <w:rPr>
          <w:spacing w:val="-2"/>
        </w:rPr>
        <w:t> </w:t>
      </w:r>
      <w:r>
        <w:rPr/>
        <w:t>3</w:t>
      </w:r>
      <w:r>
        <w:rPr>
          <w:spacing w:val="-1"/>
        </w:rPr>
        <w:t> </w:t>
      </w:r>
      <w:r>
        <w:rPr/>
        <w:t>StKB</w:t>
      </w:r>
      <w:r>
        <w:rPr>
          <w:spacing w:val="-1"/>
        </w:rPr>
        <w:t> </w:t>
      </w:r>
      <w:r>
        <w:rPr>
          <w:spacing w:val="-2"/>
        </w:rPr>
        <w:t>Steuern:</w:t>
      </w:r>
    </w:p>
    <w:p>
      <w:pPr>
        <w:pStyle w:val="BodyText"/>
        <w:ind w:left="1134" w:right="702"/>
        <w:jc w:val="both"/>
      </w:pPr>
      <w:r>
        <w:rPr>
          <w:position w:val="6"/>
          <w:sz w:val="12"/>
        </w:rPr>
        <w:t>1</w:t>
      </w:r>
      <w:r>
        <w:rPr>
          <w:spacing w:val="27"/>
          <w:position w:val="6"/>
          <w:sz w:val="12"/>
        </w:rPr>
        <w:t> </w:t>
      </w:r>
      <w:r>
        <w:rPr/>
        <w:t>Als notwendige Kosten für Fahrten zwischen Wohn- und Arbeitsstätte werden bei Benützung der öf-fentlichen Verkehrsmittel die tatsächlich angefallenen Auslagen abgezogen.</w:t>
      </w:r>
    </w:p>
    <w:p>
      <w:pPr>
        <w:pStyle w:val="BodyText"/>
        <w:spacing w:before="57"/>
        <w:ind w:left="1134" w:right="700"/>
        <w:jc w:val="both"/>
      </w:pPr>
      <w:r>
        <w:rPr>
          <w:position w:val="6"/>
          <w:sz w:val="12"/>
        </w:rPr>
        <w:t>2</w:t>
      </w:r>
      <w:r>
        <w:rPr>
          <w:spacing w:val="14"/>
          <w:position w:val="6"/>
          <w:sz w:val="12"/>
        </w:rPr>
        <w:t> </w:t>
      </w:r>
      <w:r>
        <w:rPr/>
        <w:t>Bei</w:t>
      </w:r>
      <w:r>
        <w:rPr>
          <w:spacing w:val="-4"/>
        </w:rPr>
        <w:t> </w:t>
      </w:r>
      <w:r>
        <w:rPr/>
        <w:t>Benützung</w:t>
      </w:r>
      <w:r>
        <w:rPr>
          <w:spacing w:val="-4"/>
        </w:rPr>
        <w:t> </w:t>
      </w:r>
      <w:r>
        <w:rPr/>
        <w:t>privater</w:t>
      </w:r>
      <w:r>
        <w:rPr>
          <w:spacing w:val="-2"/>
        </w:rPr>
        <w:t> </w:t>
      </w:r>
      <w:r>
        <w:rPr/>
        <w:t>Fahrzeuge</w:t>
      </w:r>
      <w:r>
        <w:rPr>
          <w:spacing w:val="-4"/>
        </w:rPr>
        <w:t> </w:t>
      </w:r>
      <w:r>
        <w:rPr/>
        <w:t>sind</w:t>
      </w:r>
      <w:r>
        <w:rPr>
          <w:spacing w:val="-4"/>
        </w:rPr>
        <w:t> </w:t>
      </w:r>
      <w:r>
        <w:rPr/>
        <w:t>als</w:t>
      </w:r>
      <w:r>
        <w:rPr>
          <w:spacing w:val="-3"/>
        </w:rPr>
        <w:t> </w:t>
      </w:r>
      <w:r>
        <w:rPr/>
        <w:t>notwendige</w:t>
      </w:r>
      <w:r>
        <w:rPr>
          <w:spacing w:val="-2"/>
        </w:rPr>
        <w:t> </w:t>
      </w:r>
      <w:r>
        <w:rPr/>
        <w:t>Kosten</w:t>
      </w:r>
      <w:r>
        <w:rPr>
          <w:spacing w:val="-2"/>
        </w:rPr>
        <w:t> </w:t>
      </w:r>
      <w:r>
        <w:rPr/>
        <w:t>die</w:t>
      </w:r>
      <w:r>
        <w:rPr>
          <w:spacing w:val="-4"/>
        </w:rPr>
        <w:t> </w:t>
      </w:r>
      <w:r>
        <w:rPr/>
        <w:t>Auslagen</w:t>
      </w:r>
      <w:r>
        <w:rPr>
          <w:spacing w:val="-4"/>
        </w:rPr>
        <w:t> </w:t>
      </w:r>
      <w:r>
        <w:rPr/>
        <w:t>abziehbar,</w:t>
      </w:r>
      <w:r>
        <w:rPr>
          <w:spacing w:val="-4"/>
        </w:rPr>
        <w:t> </w:t>
      </w:r>
      <w:r>
        <w:rPr/>
        <w:t>die</w:t>
      </w:r>
      <w:r>
        <w:rPr>
          <w:spacing w:val="-2"/>
        </w:rPr>
        <w:t> </w:t>
      </w:r>
      <w:r>
        <w:rPr/>
        <w:t>bei</w:t>
      </w:r>
      <w:r>
        <w:rPr>
          <w:spacing w:val="-2"/>
        </w:rPr>
        <w:t> </w:t>
      </w:r>
      <w:r>
        <w:rPr/>
        <w:t>Benüt-zung der öffentlichen Verkehrsmittel angefallen wären.</w:t>
      </w:r>
    </w:p>
    <w:p>
      <w:pPr>
        <w:pStyle w:val="BodyText"/>
        <w:spacing w:before="58"/>
        <w:ind w:left="1134" w:right="700"/>
        <w:jc w:val="both"/>
      </w:pPr>
      <w:r>
        <w:rPr>
          <w:position w:val="6"/>
          <w:sz w:val="12"/>
        </w:rPr>
        <w:t>3</w:t>
      </w:r>
      <w:r>
        <w:rPr>
          <w:spacing w:val="20"/>
          <w:position w:val="6"/>
          <w:sz w:val="12"/>
        </w:rPr>
        <w:t> </w:t>
      </w:r>
      <w:r>
        <w:rPr/>
        <w:t>Wenn kein öffentliches Verkehrsmittel zur Verfügung steht oder dessen Benützung dem Steuerpflich-tigen nicht zugemutet werden kann, können für ein privates Auto, unter Vorbehalt des Nachweises hö-herer notwendiger Kosten, folgende Pauschalansätze abgezogen werden:</w:t>
      </w:r>
    </w:p>
    <w:p>
      <w:pPr>
        <w:pStyle w:val="BodyText"/>
        <w:spacing w:before="21"/>
        <w:rPr>
          <w:sz w:val="20"/>
        </w:rPr>
      </w:pPr>
    </w:p>
    <w:tbl>
      <w:tblPr>
        <w:tblW w:w="0" w:type="auto"/>
        <w:jc w:val="left"/>
        <w:tblInd w:w="1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9"/>
        <w:gridCol w:w="1568"/>
        <w:gridCol w:w="1356"/>
        <w:gridCol w:w="1233"/>
      </w:tblGrid>
      <w:tr>
        <w:trPr>
          <w:trHeight w:val="203" w:hRule="atLeast"/>
        </w:trPr>
        <w:tc>
          <w:tcPr>
            <w:tcW w:w="1519" w:type="dxa"/>
          </w:tcPr>
          <w:p>
            <w:pPr>
              <w:pStyle w:val="TableParagraph"/>
              <w:spacing w:line="184" w:lineRule="exact"/>
              <w:rPr>
                <w:sz w:val="18"/>
              </w:rPr>
            </w:pPr>
            <w:r>
              <w:rPr>
                <w:spacing w:val="-2"/>
                <w:sz w:val="18"/>
              </w:rPr>
              <w:t>Fahrleistung</w:t>
            </w:r>
          </w:p>
        </w:tc>
        <w:tc>
          <w:tcPr>
            <w:tcW w:w="1568" w:type="dxa"/>
          </w:tcPr>
          <w:p>
            <w:pPr>
              <w:pStyle w:val="TableParagraph"/>
              <w:spacing w:line="184" w:lineRule="exact"/>
              <w:ind w:left="232"/>
              <w:rPr>
                <w:sz w:val="18"/>
              </w:rPr>
            </w:pPr>
            <w:r>
              <w:rPr>
                <w:sz w:val="18"/>
              </w:rPr>
              <w:t>Abzug</w:t>
            </w:r>
            <w:r>
              <w:rPr>
                <w:spacing w:val="-3"/>
                <w:sz w:val="18"/>
              </w:rPr>
              <w:t> </w:t>
            </w:r>
            <w:r>
              <w:rPr>
                <w:sz w:val="18"/>
              </w:rPr>
              <w:t>pro</w:t>
            </w:r>
            <w:r>
              <w:rPr>
                <w:spacing w:val="-2"/>
                <w:sz w:val="18"/>
              </w:rPr>
              <w:t> </w:t>
            </w:r>
            <w:r>
              <w:rPr>
                <w:spacing w:val="-5"/>
                <w:sz w:val="18"/>
              </w:rPr>
              <w:t>km</w:t>
            </w:r>
          </w:p>
        </w:tc>
        <w:tc>
          <w:tcPr>
            <w:tcW w:w="1356" w:type="dxa"/>
          </w:tcPr>
          <w:p>
            <w:pPr>
              <w:pStyle w:val="TableParagraph"/>
              <w:spacing w:line="184" w:lineRule="exact"/>
              <w:ind w:left="190" w:right="192"/>
              <w:jc w:val="center"/>
              <w:rPr>
                <w:sz w:val="18"/>
              </w:rPr>
            </w:pPr>
            <w:r>
              <w:rPr>
                <w:sz w:val="18"/>
              </w:rPr>
              <w:t>min.</w:t>
            </w:r>
            <w:r>
              <w:rPr>
                <w:spacing w:val="1"/>
                <w:sz w:val="18"/>
              </w:rPr>
              <w:t> </w:t>
            </w:r>
            <w:r>
              <w:rPr>
                <w:spacing w:val="-2"/>
                <w:sz w:val="18"/>
              </w:rPr>
              <w:t>Abzug</w:t>
            </w:r>
          </w:p>
        </w:tc>
        <w:tc>
          <w:tcPr>
            <w:tcW w:w="1233" w:type="dxa"/>
          </w:tcPr>
          <w:p>
            <w:pPr>
              <w:pStyle w:val="TableParagraph"/>
              <w:spacing w:line="184" w:lineRule="exact"/>
              <w:ind w:left="232"/>
              <w:rPr>
                <w:sz w:val="18"/>
              </w:rPr>
            </w:pPr>
            <w:r>
              <w:rPr>
                <w:sz w:val="18"/>
              </w:rPr>
              <w:t>max. </w:t>
            </w:r>
            <w:r>
              <w:rPr>
                <w:spacing w:val="-2"/>
                <w:sz w:val="18"/>
              </w:rPr>
              <w:t>Abzug</w:t>
            </w:r>
          </w:p>
        </w:tc>
      </w:tr>
      <w:tr>
        <w:trPr>
          <w:trHeight w:val="206" w:hRule="atLeast"/>
        </w:trPr>
        <w:tc>
          <w:tcPr>
            <w:tcW w:w="1519" w:type="dxa"/>
          </w:tcPr>
          <w:p>
            <w:pPr>
              <w:pStyle w:val="TableParagraph"/>
              <w:spacing w:line="186" w:lineRule="exact"/>
              <w:rPr>
                <w:sz w:val="18"/>
              </w:rPr>
            </w:pPr>
            <w:r>
              <w:rPr>
                <w:sz w:val="18"/>
              </w:rPr>
              <w:t>bis</w:t>
            </w:r>
            <w:r>
              <w:rPr>
                <w:spacing w:val="-2"/>
                <w:sz w:val="18"/>
              </w:rPr>
              <w:t> </w:t>
            </w:r>
            <w:r>
              <w:rPr>
                <w:sz w:val="18"/>
              </w:rPr>
              <w:t>7'500</w:t>
            </w:r>
            <w:r>
              <w:rPr>
                <w:spacing w:val="-2"/>
                <w:sz w:val="18"/>
              </w:rPr>
              <w:t> </w:t>
            </w:r>
            <w:r>
              <w:rPr>
                <w:spacing w:val="-5"/>
                <w:sz w:val="18"/>
              </w:rPr>
              <w:t>km</w:t>
            </w:r>
          </w:p>
        </w:tc>
        <w:tc>
          <w:tcPr>
            <w:tcW w:w="1568" w:type="dxa"/>
          </w:tcPr>
          <w:p>
            <w:pPr>
              <w:pStyle w:val="TableParagraph"/>
              <w:spacing w:line="186" w:lineRule="exact"/>
              <w:ind w:left="232"/>
              <w:rPr>
                <w:sz w:val="18"/>
              </w:rPr>
            </w:pPr>
            <w:r>
              <w:rPr>
                <w:sz w:val="18"/>
              </w:rPr>
              <w:t>Fr.</w:t>
            </w:r>
            <w:r>
              <w:rPr>
                <w:spacing w:val="-3"/>
                <w:sz w:val="18"/>
              </w:rPr>
              <w:t> </w:t>
            </w:r>
            <w:r>
              <w:rPr>
                <w:sz w:val="18"/>
              </w:rPr>
              <w:t>0.75 </w:t>
            </w:r>
            <w:r>
              <w:rPr>
                <w:spacing w:val="-10"/>
                <w:sz w:val="18"/>
              </w:rPr>
              <w:t>*</w:t>
            </w:r>
          </w:p>
        </w:tc>
        <w:tc>
          <w:tcPr>
            <w:tcW w:w="1356" w:type="dxa"/>
          </w:tcPr>
          <w:p>
            <w:pPr>
              <w:pStyle w:val="TableParagraph"/>
              <w:ind w:left="0"/>
              <w:rPr>
                <w:rFonts w:ascii="Times New Roman"/>
                <w:sz w:val="14"/>
              </w:rPr>
            </w:pPr>
          </w:p>
        </w:tc>
        <w:tc>
          <w:tcPr>
            <w:tcW w:w="1233" w:type="dxa"/>
          </w:tcPr>
          <w:p>
            <w:pPr>
              <w:pStyle w:val="TableParagraph"/>
              <w:spacing w:line="186" w:lineRule="exact"/>
              <w:ind w:left="232"/>
              <w:rPr>
                <w:sz w:val="18"/>
              </w:rPr>
            </w:pPr>
            <w:r>
              <w:rPr>
                <w:sz w:val="18"/>
              </w:rPr>
              <w:t>Fr.</w:t>
            </w:r>
            <w:r>
              <w:rPr>
                <w:spacing w:val="-1"/>
                <w:sz w:val="18"/>
              </w:rPr>
              <w:t> </w:t>
            </w:r>
            <w:r>
              <w:rPr>
                <w:sz w:val="18"/>
              </w:rPr>
              <w:t>5'625</w:t>
            </w:r>
            <w:r>
              <w:rPr>
                <w:spacing w:val="-2"/>
                <w:sz w:val="18"/>
              </w:rPr>
              <w:t> </w:t>
            </w:r>
            <w:r>
              <w:rPr>
                <w:spacing w:val="-10"/>
                <w:sz w:val="18"/>
              </w:rPr>
              <w:t>*</w:t>
            </w:r>
          </w:p>
        </w:tc>
      </w:tr>
      <w:tr>
        <w:trPr>
          <w:trHeight w:val="207" w:hRule="atLeast"/>
        </w:trPr>
        <w:tc>
          <w:tcPr>
            <w:tcW w:w="1519" w:type="dxa"/>
          </w:tcPr>
          <w:p>
            <w:pPr>
              <w:pStyle w:val="TableParagraph"/>
              <w:spacing w:line="188" w:lineRule="exact"/>
              <w:rPr>
                <w:sz w:val="18"/>
              </w:rPr>
            </w:pPr>
            <w:r>
              <w:rPr>
                <w:sz w:val="18"/>
              </w:rPr>
              <w:t>bis</w:t>
            </w:r>
            <w:r>
              <w:rPr>
                <w:spacing w:val="-2"/>
                <w:sz w:val="18"/>
              </w:rPr>
              <w:t> </w:t>
            </w:r>
            <w:r>
              <w:rPr>
                <w:sz w:val="18"/>
              </w:rPr>
              <w:t>12'500</w:t>
            </w:r>
            <w:r>
              <w:rPr>
                <w:spacing w:val="-2"/>
                <w:sz w:val="18"/>
              </w:rPr>
              <w:t> </w:t>
            </w:r>
            <w:r>
              <w:rPr>
                <w:spacing w:val="-5"/>
                <w:sz w:val="18"/>
              </w:rPr>
              <w:t>km</w:t>
            </w:r>
          </w:p>
        </w:tc>
        <w:tc>
          <w:tcPr>
            <w:tcW w:w="1568" w:type="dxa"/>
          </w:tcPr>
          <w:p>
            <w:pPr>
              <w:pStyle w:val="TableParagraph"/>
              <w:spacing w:line="188" w:lineRule="exact"/>
              <w:ind w:left="232"/>
              <w:rPr>
                <w:sz w:val="18"/>
              </w:rPr>
            </w:pPr>
            <w:r>
              <w:rPr>
                <w:sz w:val="18"/>
              </w:rPr>
              <w:t>Fr.</w:t>
            </w:r>
            <w:r>
              <w:rPr>
                <w:spacing w:val="-3"/>
                <w:sz w:val="18"/>
              </w:rPr>
              <w:t> </w:t>
            </w:r>
            <w:r>
              <w:rPr>
                <w:sz w:val="18"/>
              </w:rPr>
              <w:t>0.65 </w:t>
            </w:r>
            <w:r>
              <w:rPr>
                <w:spacing w:val="-10"/>
                <w:sz w:val="18"/>
              </w:rPr>
              <w:t>*</w:t>
            </w:r>
          </w:p>
        </w:tc>
        <w:tc>
          <w:tcPr>
            <w:tcW w:w="1356" w:type="dxa"/>
          </w:tcPr>
          <w:p>
            <w:pPr>
              <w:pStyle w:val="TableParagraph"/>
              <w:spacing w:line="188" w:lineRule="exact"/>
              <w:ind w:left="121" w:right="192"/>
              <w:jc w:val="center"/>
              <w:rPr>
                <w:sz w:val="18"/>
              </w:rPr>
            </w:pPr>
            <w:r>
              <w:rPr>
                <w:sz w:val="18"/>
              </w:rPr>
              <w:t>Fr.</w:t>
            </w:r>
            <w:r>
              <w:rPr>
                <w:spacing w:val="-3"/>
                <w:sz w:val="18"/>
              </w:rPr>
              <w:t> </w:t>
            </w:r>
            <w:r>
              <w:rPr>
                <w:sz w:val="18"/>
              </w:rPr>
              <w:t>5‘625 </w:t>
            </w:r>
            <w:r>
              <w:rPr>
                <w:spacing w:val="-10"/>
                <w:sz w:val="18"/>
              </w:rPr>
              <w:t>*</w:t>
            </w:r>
          </w:p>
        </w:tc>
        <w:tc>
          <w:tcPr>
            <w:tcW w:w="1233" w:type="dxa"/>
          </w:tcPr>
          <w:p>
            <w:pPr>
              <w:pStyle w:val="TableParagraph"/>
              <w:spacing w:line="188" w:lineRule="exact"/>
              <w:ind w:left="232"/>
              <w:rPr>
                <w:sz w:val="18"/>
              </w:rPr>
            </w:pPr>
            <w:r>
              <w:rPr>
                <w:sz w:val="18"/>
              </w:rPr>
              <w:t>Fr.</w:t>
            </w:r>
            <w:r>
              <w:rPr>
                <w:spacing w:val="-1"/>
                <w:sz w:val="18"/>
              </w:rPr>
              <w:t> </w:t>
            </w:r>
            <w:r>
              <w:rPr>
                <w:sz w:val="18"/>
              </w:rPr>
              <w:t>8'125</w:t>
            </w:r>
            <w:r>
              <w:rPr>
                <w:spacing w:val="-2"/>
                <w:sz w:val="18"/>
              </w:rPr>
              <w:t> </w:t>
            </w:r>
            <w:r>
              <w:rPr>
                <w:spacing w:val="-10"/>
                <w:sz w:val="18"/>
              </w:rPr>
              <w:t>*</w:t>
            </w:r>
          </w:p>
        </w:tc>
      </w:tr>
      <w:tr>
        <w:trPr>
          <w:trHeight w:val="207" w:hRule="atLeast"/>
        </w:trPr>
        <w:tc>
          <w:tcPr>
            <w:tcW w:w="1519" w:type="dxa"/>
          </w:tcPr>
          <w:p>
            <w:pPr>
              <w:pStyle w:val="TableParagraph"/>
              <w:spacing w:line="188" w:lineRule="exact"/>
              <w:rPr>
                <w:sz w:val="18"/>
              </w:rPr>
            </w:pPr>
            <w:r>
              <w:rPr>
                <w:sz w:val="18"/>
              </w:rPr>
              <w:t>bis</w:t>
            </w:r>
            <w:r>
              <w:rPr>
                <w:spacing w:val="-2"/>
                <w:sz w:val="18"/>
              </w:rPr>
              <w:t> </w:t>
            </w:r>
            <w:r>
              <w:rPr>
                <w:sz w:val="18"/>
              </w:rPr>
              <w:t>17'500</w:t>
            </w:r>
            <w:r>
              <w:rPr>
                <w:spacing w:val="-2"/>
                <w:sz w:val="18"/>
              </w:rPr>
              <w:t> </w:t>
            </w:r>
            <w:r>
              <w:rPr>
                <w:spacing w:val="-5"/>
                <w:sz w:val="18"/>
              </w:rPr>
              <w:t>km</w:t>
            </w:r>
          </w:p>
        </w:tc>
        <w:tc>
          <w:tcPr>
            <w:tcW w:w="1568" w:type="dxa"/>
          </w:tcPr>
          <w:p>
            <w:pPr>
              <w:pStyle w:val="TableParagraph"/>
              <w:spacing w:line="188" w:lineRule="exact"/>
              <w:ind w:left="232"/>
              <w:rPr>
                <w:sz w:val="18"/>
              </w:rPr>
            </w:pPr>
            <w:r>
              <w:rPr>
                <w:sz w:val="18"/>
              </w:rPr>
              <w:t>Fr. </w:t>
            </w:r>
            <w:r>
              <w:rPr>
                <w:spacing w:val="-4"/>
                <w:sz w:val="18"/>
              </w:rPr>
              <w:t>0.56</w:t>
            </w:r>
          </w:p>
        </w:tc>
        <w:tc>
          <w:tcPr>
            <w:tcW w:w="1356" w:type="dxa"/>
          </w:tcPr>
          <w:p>
            <w:pPr>
              <w:pStyle w:val="TableParagraph"/>
              <w:spacing w:line="188" w:lineRule="exact"/>
              <w:ind w:left="114" w:right="192"/>
              <w:jc w:val="center"/>
              <w:rPr>
                <w:sz w:val="18"/>
              </w:rPr>
            </w:pPr>
            <w:r>
              <w:rPr>
                <w:sz w:val="18"/>
              </w:rPr>
              <w:t>Fr.</w:t>
            </w:r>
            <w:r>
              <w:rPr>
                <w:spacing w:val="-1"/>
                <w:sz w:val="18"/>
              </w:rPr>
              <w:t> </w:t>
            </w:r>
            <w:r>
              <w:rPr>
                <w:sz w:val="18"/>
              </w:rPr>
              <w:t>8'125</w:t>
            </w:r>
            <w:r>
              <w:rPr>
                <w:spacing w:val="-2"/>
                <w:sz w:val="18"/>
              </w:rPr>
              <w:t> </w:t>
            </w:r>
            <w:r>
              <w:rPr>
                <w:spacing w:val="-10"/>
                <w:sz w:val="18"/>
              </w:rPr>
              <w:t>*</w:t>
            </w:r>
          </w:p>
        </w:tc>
        <w:tc>
          <w:tcPr>
            <w:tcW w:w="1233" w:type="dxa"/>
          </w:tcPr>
          <w:p>
            <w:pPr>
              <w:pStyle w:val="TableParagraph"/>
              <w:spacing w:line="188" w:lineRule="exact"/>
              <w:ind w:left="232"/>
              <w:rPr>
                <w:sz w:val="18"/>
              </w:rPr>
            </w:pPr>
            <w:r>
              <w:rPr>
                <w:sz w:val="18"/>
              </w:rPr>
              <w:t>Fr. </w:t>
            </w:r>
            <w:r>
              <w:rPr>
                <w:spacing w:val="-2"/>
                <w:sz w:val="18"/>
              </w:rPr>
              <w:t>9‘800</w:t>
            </w:r>
          </w:p>
        </w:tc>
      </w:tr>
      <w:tr>
        <w:trPr>
          <w:trHeight w:val="206" w:hRule="atLeast"/>
        </w:trPr>
        <w:tc>
          <w:tcPr>
            <w:tcW w:w="1519" w:type="dxa"/>
          </w:tcPr>
          <w:p>
            <w:pPr>
              <w:pStyle w:val="TableParagraph"/>
              <w:spacing w:line="186" w:lineRule="exact"/>
              <w:rPr>
                <w:sz w:val="18"/>
              </w:rPr>
            </w:pPr>
            <w:r>
              <w:rPr>
                <w:sz w:val="18"/>
              </w:rPr>
              <w:t>bis</w:t>
            </w:r>
            <w:r>
              <w:rPr>
                <w:spacing w:val="-2"/>
                <w:sz w:val="18"/>
              </w:rPr>
              <w:t> </w:t>
            </w:r>
            <w:r>
              <w:rPr>
                <w:sz w:val="18"/>
              </w:rPr>
              <w:t>22'500</w:t>
            </w:r>
            <w:r>
              <w:rPr>
                <w:spacing w:val="-2"/>
                <w:sz w:val="18"/>
              </w:rPr>
              <w:t> </w:t>
            </w:r>
            <w:r>
              <w:rPr>
                <w:spacing w:val="-5"/>
                <w:sz w:val="18"/>
              </w:rPr>
              <w:t>km</w:t>
            </w:r>
          </w:p>
        </w:tc>
        <w:tc>
          <w:tcPr>
            <w:tcW w:w="1568" w:type="dxa"/>
          </w:tcPr>
          <w:p>
            <w:pPr>
              <w:pStyle w:val="TableParagraph"/>
              <w:spacing w:line="186" w:lineRule="exact"/>
              <w:ind w:left="232"/>
              <w:rPr>
                <w:sz w:val="18"/>
              </w:rPr>
            </w:pPr>
            <w:r>
              <w:rPr>
                <w:sz w:val="18"/>
              </w:rPr>
              <w:t>Fr. </w:t>
            </w:r>
            <w:r>
              <w:rPr>
                <w:spacing w:val="-4"/>
                <w:sz w:val="18"/>
              </w:rPr>
              <w:t>0.50</w:t>
            </w:r>
          </w:p>
        </w:tc>
        <w:tc>
          <w:tcPr>
            <w:tcW w:w="1356" w:type="dxa"/>
          </w:tcPr>
          <w:p>
            <w:pPr>
              <w:pStyle w:val="TableParagraph"/>
              <w:spacing w:line="186" w:lineRule="exact"/>
              <w:ind w:left="0" w:right="192"/>
              <w:jc w:val="center"/>
              <w:rPr>
                <w:sz w:val="18"/>
              </w:rPr>
            </w:pPr>
            <w:r>
              <w:rPr>
                <w:sz w:val="18"/>
              </w:rPr>
              <w:t>Fr. </w:t>
            </w:r>
            <w:r>
              <w:rPr>
                <w:spacing w:val="-2"/>
                <w:sz w:val="18"/>
              </w:rPr>
              <w:t>9‘800</w:t>
            </w:r>
          </w:p>
        </w:tc>
        <w:tc>
          <w:tcPr>
            <w:tcW w:w="1233" w:type="dxa"/>
          </w:tcPr>
          <w:p>
            <w:pPr>
              <w:pStyle w:val="TableParagraph"/>
              <w:spacing w:line="186" w:lineRule="exact"/>
              <w:ind w:left="232"/>
              <w:rPr>
                <w:sz w:val="18"/>
              </w:rPr>
            </w:pPr>
            <w:r>
              <w:rPr>
                <w:sz w:val="18"/>
              </w:rPr>
              <w:t>Fr.</w:t>
            </w:r>
            <w:r>
              <w:rPr>
                <w:spacing w:val="-2"/>
                <w:sz w:val="18"/>
              </w:rPr>
              <w:t> 11‘250</w:t>
            </w:r>
          </w:p>
        </w:tc>
      </w:tr>
      <w:tr>
        <w:trPr>
          <w:trHeight w:val="206" w:hRule="atLeast"/>
        </w:trPr>
        <w:tc>
          <w:tcPr>
            <w:tcW w:w="1519" w:type="dxa"/>
          </w:tcPr>
          <w:p>
            <w:pPr>
              <w:pStyle w:val="TableParagraph"/>
              <w:spacing w:line="186" w:lineRule="exact"/>
              <w:rPr>
                <w:sz w:val="18"/>
              </w:rPr>
            </w:pPr>
            <w:r>
              <w:rPr>
                <w:sz w:val="18"/>
              </w:rPr>
              <w:t>bis</w:t>
            </w:r>
            <w:r>
              <w:rPr>
                <w:spacing w:val="-2"/>
                <w:sz w:val="18"/>
              </w:rPr>
              <w:t> </w:t>
            </w:r>
            <w:r>
              <w:rPr>
                <w:sz w:val="18"/>
              </w:rPr>
              <w:t>27'500</w:t>
            </w:r>
            <w:r>
              <w:rPr>
                <w:spacing w:val="-2"/>
                <w:sz w:val="18"/>
              </w:rPr>
              <w:t> </w:t>
            </w:r>
            <w:r>
              <w:rPr>
                <w:spacing w:val="-5"/>
                <w:sz w:val="18"/>
              </w:rPr>
              <w:t>km</w:t>
            </w:r>
          </w:p>
        </w:tc>
        <w:tc>
          <w:tcPr>
            <w:tcW w:w="1568" w:type="dxa"/>
          </w:tcPr>
          <w:p>
            <w:pPr>
              <w:pStyle w:val="TableParagraph"/>
              <w:spacing w:line="186" w:lineRule="exact"/>
              <w:ind w:left="232"/>
              <w:rPr>
                <w:sz w:val="18"/>
              </w:rPr>
            </w:pPr>
            <w:r>
              <w:rPr>
                <w:sz w:val="18"/>
              </w:rPr>
              <w:t>Fr. </w:t>
            </w:r>
            <w:r>
              <w:rPr>
                <w:spacing w:val="-4"/>
                <w:sz w:val="18"/>
              </w:rPr>
              <w:t>0.45</w:t>
            </w:r>
          </w:p>
        </w:tc>
        <w:tc>
          <w:tcPr>
            <w:tcW w:w="1356" w:type="dxa"/>
          </w:tcPr>
          <w:p>
            <w:pPr>
              <w:pStyle w:val="TableParagraph"/>
              <w:spacing w:line="186" w:lineRule="exact"/>
              <w:ind w:left="101" w:right="192"/>
              <w:jc w:val="center"/>
              <w:rPr>
                <w:sz w:val="18"/>
              </w:rPr>
            </w:pPr>
            <w:r>
              <w:rPr>
                <w:sz w:val="18"/>
              </w:rPr>
              <w:t>Fr.</w:t>
            </w:r>
            <w:r>
              <w:rPr>
                <w:spacing w:val="-2"/>
                <w:sz w:val="18"/>
              </w:rPr>
              <w:t> 11‘250</w:t>
            </w:r>
          </w:p>
        </w:tc>
        <w:tc>
          <w:tcPr>
            <w:tcW w:w="1233" w:type="dxa"/>
          </w:tcPr>
          <w:p>
            <w:pPr>
              <w:pStyle w:val="TableParagraph"/>
              <w:spacing w:line="186" w:lineRule="exact"/>
              <w:ind w:left="232"/>
              <w:rPr>
                <w:sz w:val="18"/>
              </w:rPr>
            </w:pPr>
            <w:r>
              <w:rPr>
                <w:sz w:val="18"/>
              </w:rPr>
              <w:t>Fr.</w:t>
            </w:r>
            <w:r>
              <w:rPr>
                <w:spacing w:val="-2"/>
                <w:sz w:val="18"/>
              </w:rPr>
              <w:t> 12‘375</w:t>
            </w:r>
          </w:p>
        </w:tc>
      </w:tr>
      <w:tr>
        <w:trPr>
          <w:trHeight w:val="207" w:hRule="atLeast"/>
        </w:trPr>
        <w:tc>
          <w:tcPr>
            <w:tcW w:w="1519" w:type="dxa"/>
          </w:tcPr>
          <w:p>
            <w:pPr>
              <w:pStyle w:val="TableParagraph"/>
              <w:spacing w:line="188" w:lineRule="exact"/>
              <w:rPr>
                <w:sz w:val="18"/>
              </w:rPr>
            </w:pPr>
            <w:r>
              <w:rPr>
                <w:sz w:val="18"/>
              </w:rPr>
              <w:t>bis</w:t>
            </w:r>
            <w:r>
              <w:rPr>
                <w:spacing w:val="-2"/>
                <w:sz w:val="18"/>
              </w:rPr>
              <w:t> </w:t>
            </w:r>
            <w:r>
              <w:rPr>
                <w:sz w:val="18"/>
              </w:rPr>
              <w:t>32'500</w:t>
            </w:r>
            <w:r>
              <w:rPr>
                <w:spacing w:val="-2"/>
                <w:sz w:val="18"/>
              </w:rPr>
              <w:t> </w:t>
            </w:r>
            <w:r>
              <w:rPr>
                <w:spacing w:val="-5"/>
                <w:sz w:val="18"/>
              </w:rPr>
              <w:t>km</w:t>
            </w:r>
          </w:p>
        </w:tc>
        <w:tc>
          <w:tcPr>
            <w:tcW w:w="1568" w:type="dxa"/>
          </w:tcPr>
          <w:p>
            <w:pPr>
              <w:pStyle w:val="TableParagraph"/>
              <w:spacing w:line="188" w:lineRule="exact"/>
              <w:ind w:left="232"/>
              <w:rPr>
                <w:sz w:val="18"/>
              </w:rPr>
            </w:pPr>
            <w:r>
              <w:rPr>
                <w:sz w:val="18"/>
              </w:rPr>
              <w:t>Fr. </w:t>
            </w:r>
            <w:r>
              <w:rPr>
                <w:spacing w:val="-4"/>
                <w:sz w:val="18"/>
              </w:rPr>
              <w:t>0.41</w:t>
            </w:r>
          </w:p>
        </w:tc>
        <w:tc>
          <w:tcPr>
            <w:tcW w:w="1356" w:type="dxa"/>
          </w:tcPr>
          <w:p>
            <w:pPr>
              <w:pStyle w:val="TableParagraph"/>
              <w:spacing w:line="188" w:lineRule="exact"/>
              <w:ind w:left="101" w:right="192"/>
              <w:jc w:val="center"/>
              <w:rPr>
                <w:sz w:val="18"/>
              </w:rPr>
            </w:pPr>
            <w:r>
              <w:rPr>
                <w:sz w:val="18"/>
              </w:rPr>
              <w:t>Fr.</w:t>
            </w:r>
            <w:r>
              <w:rPr>
                <w:spacing w:val="-2"/>
                <w:sz w:val="18"/>
              </w:rPr>
              <w:t> 12‘375</w:t>
            </w:r>
          </w:p>
        </w:tc>
        <w:tc>
          <w:tcPr>
            <w:tcW w:w="1233" w:type="dxa"/>
          </w:tcPr>
          <w:p>
            <w:pPr>
              <w:pStyle w:val="TableParagraph"/>
              <w:spacing w:line="188" w:lineRule="exact"/>
              <w:ind w:left="232"/>
              <w:rPr>
                <w:sz w:val="18"/>
              </w:rPr>
            </w:pPr>
            <w:r>
              <w:rPr>
                <w:sz w:val="18"/>
              </w:rPr>
              <w:t>Fr.</w:t>
            </w:r>
            <w:r>
              <w:rPr>
                <w:spacing w:val="-2"/>
                <w:sz w:val="18"/>
              </w:rPr>
              <w:t> 13‘325</w:t>
            </w:r>
          </w:p>
        </w:tc>
      </w:tr>
      <w:tr>
        <w:trPr>
          <w:trHeight w:val="204" w:hRule="atLeast"/>
        </w:trPr>
        <w:tc>
          <w:tcPr>
            <w:tcW w:w="1519" w:type="dxa"/>
          </w:tcPr>
          <w:p>
            <w:pPr>
              <w:pStyle w:val="TableParagraph"/>
              <w:spacing w:line="185" w:lineRule="exact"/>
              <w:rPr>
                <w:sz w:val="18"/>
              </w:rPr>
            </w:pPr>
            <w:r>
              <w:rPr>
                <w:sz w:val="18"/>
              </w:rPr>
              <w:t>über</w:t>
            </w:r>
            <w:r>
              <w:rPr>
                <w:spacing w:val="-2"/>
                <w:sz w:val="18"/>
              </w:rPr>
              <w:t> </w:t>
            </w:r>
            <w:r>
              <w:rPr>
                <w:sz w:val="18"/>
              </w:rPr>
              <w:t>32'500</w:t>
            </w:r>
            <w:r>
              <w:rPr>
                <w:spacing w:val="-3"/>
                <w:sz w:val="18"/>
              </w:rPr>
              <w:t> </w:t>
            </w:r>
            <w:r>
              <w:rPr>
                <w:spacing w:val="-5"/>
                <w:sz w:val="18"/>
              </w:rPr>
              <w:t>km</w:t>
            </w:r>
          </w:p>
        </w:tc>
        <w:tc>
          <w:tcPr>
            <w:tcW w:w="1568" w:type="dxa"/>
          </w:tcPr>
          <w:p>
            <w:pPr>
              <w:pStyle w:val="TableParagraph"/>
              <w:spacing w:line="185" w:lineRule="exact"/>
              <w:ind w:left="232"/>
              <w:rPr>
                <w:sz w:val="18"/>
              </w:rPr>
            </w:pPr>
            <w:r>
              <w:rPr>
                <w:sz w:val="18"/>
              </w:rPr>
              <w:t>Fr. </w:t>
            </w:r>
            <w:r>
              <w:rPr>
                <w:spacing w:val="-4"/>
                <w:sz w:val="18"/>
              </w:rPr>
              <w:t>0.38</w:t>
            </w:r>
          </w:p>
        </w:tc>
        <w:tc>
          <w:tcPr>
            <w:tcW w:w="1356" w:type="dxa"/>
          </w:tcPr>
          <w:p>
            <w:pPr>
              <w:pStyle w:val="TableParagraph"/>
              <w:spacing w:line="185" w:lineRule="exact"/>
              <w:ind w:left="101" w:right="192"/>
              <w:jc w:val="center"/>
              <w:rPr>
                <w:sz w:val="18"/>
              </w:rPr>
            </w:pPr>
            <w:r>
              <w:rPr>
                <w:sz w:val="18"/>
              </w:rPr>
              <w:t>Fr.</w:t>
            </w:r>
            <w:r>
              <w:rPr>
                <w:spacing w:val="-2"/>
                <w:sz w:val="18"/>
              </w:rPr>
              <w:t> 13‘325</w:t>
            </w:r>
          </w:p>
        </w:tc>
        <w:tc>
          <w:tcPr>
            <w:tcW w:w="1233" w:type="dxa"/>
          </w:tcPr>
          <w:p>
            <w:pPr>
              <w:pStyle w:val="TableParagraph"/>
              <w:ind w:left="0"/>
              <w:rPr>
                <w:rFonts w:ascii="Times New Roman"/>
                <w:sz w:val="14"/>
              </w:rPr>
            </w:pPr>
          </w:p>
        </w:tc>
      </w:tr>
    </w:tbl>
    <w:p>
      <w:pPr>
        <w:pStyle w:val="Heading7"/>
        <w:spacing w:before="134"/>
        <w:jc w:val="both"/>
      </w:pPr>
      <w:r>
        <w:rPr>
          <w:sz w:val="18"/>
        </w:rPr>
        <w:t>*</w:t>
      </w:r>
      <w:r>
        <w:rPr>
          <w:spacing w:val="-3"/>
          <w:sz w:val="18"/>
        </w:rPr>
        <w:t> </w:t>
      </w:r>
      <w:r>
        <w:rPr/>
        <w:t>Gültig</w:t>
      </w:r>
      <w:r>
        <w:rPr>
          <w:spacing w:val="-5"/>
        </w:rPr>
        <w:t> </w:t>
      </w:r>
      <w:r>
        <w:rPr/>
        <w:t>ab</w:t>
      </w:r>
      <w:r>
        <w:rPr>
          <w:spacing w:val="-5"/>
        </w:rPr>
        <w:t> </w:t>
      </w:r>
      <w:r>
        <w:rPr/>
        <w:t>Steuerperiode</w:t>
      </w:r>
      <w:r>
        <w:rPr>
          <w:spacing w:val="-8"/>
        </w:rPr>
        <w:t> </w:t>
      </w:r>
      <w:r>
        <w:rPr>
          <w:spacing w:val="-4"/>
        </w:rPr>
        <w:t>2026.</w:t>
      </w:r>
    </w:p>
    <w:p>
      <w:pPr>
        <w:pStyle w:val="BodyText"/>
        <w:spacing w:before="116"/>
        <w:ind w:left="1134" w:right="703"/>
        <w:jc w:val="both"/>
      </w:pPr>
      <w:r>
        <w:rPr>
          <w:position w:val="6"/>
          <w:sz w:val="12"/>
        </w:rPr>
        <w:t>4</w:t>
      </w:r>
      <w:r>
        <w:rPr>
          <w:spacing w:val="15"/>
          <w:position w:val="6"/>
          <w:sz w:val="12"/>
        </w:rPr>
        <w:t> </w:t>
      </w:r>
      <w:r>
        <w:rPr/>
        <w:t>Unter</w:t>
      </w:r>
      <w:r>
        <w:rPr>
          <w:spacing w:val="-2"/>
        </w:rPr>
        <w:t> </w:t>
      </w:r>
      <w:r>
        <w:rPr/>
        <w:t>den</w:t>
      </w:r>
      <w:r>
        <w:rPr>
          <w:spacing w:val="-2"/>
        </w:rPr>
        <w:t> </w:t>
      </w:r>
      <w:r>
        <w:rPr/>
        <w:t>gleichen</w:t>
      </w:r>
      <w:r>
        <w:rPr>
          <w:spacing w:val="-2"/>
        </w:rPr>
        <w:t> </w:t>
      </w:r>
      <w:r>
        <w:rPr/>
        <w:t>Voraussetzungen</w:t>
      </w:r>
      <w:r>
        <w:rPr>
          <w:spacing w:val="-2"/>
        </w:rPr>
        <w:t> </w:t>
      </w:r>
      <w:r>
        <w:rPr/>
        <w:t>kann</w:t>
      </w:r>
      <w:r>
        <w:rPr>
          <w:spacing w:val="-2"/>
        </w:rPr>
        <w:t> </w:t>
      </w:r>
      <w:r>
        <w:rPr/>
        <w:t>für</w:t>
      </w:r>
      <w:r>
        <w:rPr>
          <w:spacing w:val="-2"/>
        </w:rPr>
        <w:t> </w:t>
      </w:r>
      <w:r>
        <w:rPr/>
        <w:t>Motorräder</w:t>
      </w:r>
      <w:r>
        <w:rPr>
          <w:spacing w:val="-2"/>
        </w:rPr>
        <w:t> </w:t>
      </w:r>
      <w:r>
        <w:rPr/>
        <w:t>mit</w:t>
      </w:r>
      <w:r>
        <w:rPr>
          <w:spacing w:val="-2"/>
        </w:rPr>
        <w:t> </w:t>
      </w:r>
      <w:r>
        <w:rPr/>
        <w:t>weissem</w:t>
      </w:r>
      <w:r>
        <w:rPr>
          <w:spacing w:val="-2"/>
        </w:rPr>
        <w:t> </w:t>
      </w:r>
      <w:r>
        <w:rPr/>
        <w:t>Kontrollschild</w:t>
      </w:r>
      <w:r>
        <w:rPr>
          <w:spacing w:val="-2"/>
        </w:rPr>
        <w:t> </w:t>
      </w:r>
      <w:r>
        <w:rPr/>
        <w:t>je</w:t>
      </w:r>
      <w:r>
        <w:rPr>
          <w:spacing w:val="-4"/>
        </w:rPr>
        <w:t> </w:t>
      </w:r>
      <w:r>
        <w:rPr/>
        <w:t>Fahrkilometer ein pauschaler Abzug von Fr. 0.40 vorgenommen werden.</w:t>
      </w:r>
    </w:p>
    <w:p>
      <w:pPr>
        <w:pStyle w:val="BodyText"/>
        <w:spacing w:before="58"/>
        <w:ind w:left="1134" w:right="705"/>
        <w:jc w:val="both"/>
      </w:pPr>
      <w:r>
        <w:rPr>
          <w:position w:val="6"/>
          <w:sz w:val="12"/>
        </w:rPr>
        <w:t>5</w:t>
      </w:r>
      <w:r>
        <w:rPr>
          <w:spacing w:val="11"/>
          <w:position w:val="6"/>
          <w:sz w:val="12"/>
        </w:rPr>
        <w:t> </w:t>
      </w:r>
      <w:r>
        <w:rPr/>
        <w:t>Die</w:t>
      </w:r>
      <w:r>
        <w:rPr>
          <w:spacing w:val="-5"/>
        </w:rPr>
        <w:t> </w:t>
      </w:r>
      <w:r>
        <w:rPr/>
        <w:t>Ansätze</w:t>
      </w:r>
      <w:r>
        <w:rPr>
          <w:spacing w:val="-8"/>
        </w:rPr>
        <w:t> </w:t>
      </w:r>
      <w:r>
        <w:rPr/>
        <w:t>nach</w:t>
      </w:r>
      <w:r>
        <w:rPr>
          <w:spacing w:val="-8"/>
        </w:rPr>
        <w:t> </w:t>
      </w:r>
      <w:r>
        <w:rPr/>
        <w:t>Abs.</w:t>
      </w:r>
      <w:r>
        <w:rPr>
          <w:spacing w:val="-8"/>
        </w:rPr>
        <w:t> </w:t>
      </w:r>
      <w:r>
        <w:rPr/>
        <w:t>3</w:t>
      </w:r>
      <w:r>
        <w:rPr>
          <w:spacing w:val="-8"/>
        </w:rPr>
        <w:t> </w:t>
      </w:r>
      <w:r>
        <w:rPr/>
        <w:t>und</w:t>
      </w:r>
      <w:r>
        <w:rPr>
          <w:spacing w:val="-10"/>
        </w:rPr>
        <w:t> </w:t>
      </w:r>
      <w:r>
        <w:rPr/>
        <w:t>4</w:t>
      </w:r>
      <w:r>
        <w:rPr>
          <w:spacing w:val="-5"/>
        </w:rPr>
        <w:t> </w:t>
      </w:r>
      <w:r>
        <w:rPr/>
        <w:t>gelten</w:t>
      </w:r>
      <w:r>
        <w:rPr>
          <w:spacing w:val="-8"/>
        </w:rPr>
        <w:t> </w:t>
      </w:r>
      <w:r>
        <w:rPr/>
        <w:t>auch</w:t>
      </w:r>
      <w:r>
        <w:rPr>
          <w:spacing w:val="-8"/>
        </w:rPr>
        <w:t> </w:t>
      </w:r>
      <w:r>
        <w:rPr/>
        <w:t>für</w:t>
      </w:r>
      <w:r>
        <w:rPr>
          <w:spacing w:val="-8"/>
        </w:rPr>
        <w:t> </w:t>
      </w:r>
      <w:r>
        <w:rPr/>
        <w:t>die</w:t>
      </w:r>
      <w:r>
        <w:rPr>
          <w:spacing w:val="-8"/>
        </w:rPr>
        <w:t> </w:t>
      </w:r>
      <w:r>
        <w:rPr/>
        <w:t>Benutzung</w:t>
      </w:r>
      <w:r>
        <w:rPr>
          <w:spacing w:val="-5"/>
        </w:rPr>
        <w:t> </w:t>
      </w:r>
      <w:r>
        <w:rPr/>
        <w:t>eines</w:t>
      </w:r>
      <w:r>
        <w:rPr>
          <w:spacing w:val="-7"/>
        </w:rPr>
        <w:t> </w:t>
      </w:r>
      <w:r>
        <w:rPr/>
        <w:t>Autos</w:t>
      </w:r>
      <w:r>
        <w:rPr>
          <w:spacing w:val="-7"/>
        </w:rPr>
        <w:t> </w:t>
      </w:r>
      <w:r>
        <w:rPr/>
        <w:t>oder</w:t>
      </w:r>
      <w:r>
        <w:rPr>
          <w:spacing w:val="-8"/>
        </w:rPr>
        <w:t> </w:t>
      </w:r>
      <w:r>
        <w:rPr/>
        <w:t>Motorrads</w:t>
      </w:r>
      <w:r>
        <w:rPr>
          <w:spacing w:val="-7"/>
        </w:rPr>
        <w:t> </w:t>
      </w:r>
      <w:r>
        <w:rPr/>
        <w:t>für</w:t>
      </w:r>
      <w:r>
        <w:rPr>
          <w:spacing w:val="-6"/>
        </w:rPr>
        <w:t> </w:t>
      </w:r>
      <w:r>
        <w:rPr/>
        <w:t>den</w:t>
      </w:r>
      <w:r>
        <w:rPr>
          <w:spacing w:val="-5"/>
        </w:rPr>
        <w:t> </w:t>
      </w:r>
      <w:r>
        <w:rPr/>
        <w:t>Weg zur nächsten Haltestelle eines öffentlichen Verkehrsmittels.</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703"/>
        <w:jc w:val="both"/>
      </w:pPr>
      <w:r>
        <w:rPr>
          <w:position w:val="6"/>
          <w:sz w:val="12"/>
        </w:rPr>
        <w:t>6</w:t>
      </w:r>
      <w:r>
        <w:rPr>
          <w:spacing w:val="10"/>
          <w:position w:val="6"/>
          <w:sz w:val="12"/>
        </w:rPr>
        <w:t> </w:t>
      </w:r>
      <w:r>
        <w:rPr/>
        <w:t>Für</w:t>
      </w:r>
      <w:r>
        <w:rPr>
          <w:spacing w:val="-7"/>
        </w:rPr>
        <w:t> </w:t>
      </w:r>
      <w:r>
        <w:rPr/>
        <w:t>die</w:t>
      </w:r>
      <w:r>
        <w:rPr>
          <w:spacing w:val="-6"/>
        </w:rPr>
        <w:t> </w:t>
      </w:r>
      <w:r>
        <w:rPr/>
        <w:t>Hin-</w:t>
      </w:r>
      <w:r>
        <w:rPr>
          <w:spacing w:val="-9"/>
        </w:rPr>
        <w:t> </w:t>
      </w:r>
      <w:r>
        <w:rPr/>
        <w:t>und</w:t>
      </w:r>
      <w:r>
        <w:rPr>
          <w:spacing w:val="-6"/>
        </w:rPr>
        <w:t> </w:t>
      </w:r>
      <w:r>
        <w:rPr/>
        <w:t>Rückfahrt</w:t>
      </w:r>
      <w:r>
        <w:rPr>
          <w:spacing w:val="-6"/>
        </w:rPr>
        <w:t> </w:t>
      </w:r>
      <w:r>
        <w:rPr/>
        <w:t>über</w:t>
      </w:r>
      <w:r>
        <w:rPr>
          <w:spacing w:val="-7"/>
        </w:rPr>
        <w:t> </w:t>
      </w:r>
      <w:r>
        <w:rPr/>
        <w:t>Mittag</w:t>
      </w:r>
      <w:r>
        <w:rPr>
          <w:spacing w:val="-6"/>
        </w:rPr>
        <w:t> </w:t>
      </w:r>
      <w:r>
        <w:rPr/>
        <w:t>ist</w:t>
      </w:r>
      <w:r>
        <w:rPr>
          <w:spacing w:val="-6"/>
        </w:rPr>
        <w:t> </w:t>
      </w:r>
      <w:r>
        <w:rPr/>
        <w:t>der</w:t>
      </w:r>
      <w:r>
        <w:rPr>
          <w:spacing w:val="-7"/>
        </w:rPr>
        <w:t> </w:t>
      </w:r>
      <w:r>
        <w:rPr/>
        <w:t>Fahrkostenabzug</w:t>
      </w:r>
      <w:r>
        <w:rPr>
          <w:spacing w:val="-6"/>
        </w:rPr>
        <w:t> </w:t>
      </w:r>
      <w:r>
        <w:rPr/>
        <w:t>auf</w:t>
      </w:r>
      <w:r>
        <w:rPr>
          <w:spacing w:val="-6"/>
        </w:rPr>
        <w:t> </w:t>
      </w:r>
      <w:r>
        <w:rPr/>
        <w:t>die</w:t>
      </w:r>
      <w:r>
        <w:rPr>
          <w:spacing w:val="-6"/>
        </w:rPr>
        <w:t> </w:t>
      </w:r>
      <w:r>
        <w:rPr/>
        <w:t>Höhe</w:t>
      </w:r>
      <w:r>
        <w:rPr>
          <w:spacing w:val="-6"/>
        </w:rPr>
        <w:t> </w:t>
      </w:r>
      <w:r>
        <w:rPr/>
        <w:t>des</w:t>
      </w:r>
      <w:r>
        <w:rPr>
          <w:spacing w:val="-6"/>
        </w:rPr>
        <w:t> </w:t>
      </w:r>
      <w:r>
        <w:rPr/>
        <w:t>vollen</w:t>
      </w:r>
      <w:r>
        <w:rPr>
          <w:spacing w:val="-6"/>
        </w:rPr>
        <w:t> </w:t>
      </w:r>
      <w:r>
        <w:rPr/>
        <w:t>Abzugs</w:t>
      </w:r>
      <w:r>
        <w:rPr>
          <w:spacing w:val="-6"/>
        </w:rPr>
        <w:t> </w:t>
      </w:r>
      <w:r>
        <w:rPr/>
        <w:t>für</w:t>
      </w:r>
      <w:r>
        <w:rPr>
          <w:spacing w:val="-7"/>
        </w:rPr>
        <w:t> </w:t>
      </w:r>
      <w:r>
        <w:rPr/>
        <w:t>die auswärtige Verpflegung beschränkt.</w:t>
      </w:r>
    </w:p>
    <w:p>
      <w:pPr>
        <w:pStyle w:val="Heading8"/>
        <w:spacing w:before="88"/>
      </w:pPr>
      <w:r>
        <w:rPr/>
        <w:t>Art.</w:t>
      </w:r>
      <w:r>
        <w:rPr>
          <w:spacing w:val="-2"/>
        </w:rPr>
        <w:t> </w:t>
      </w:r>
      <w:r>
        <w:rPr/>
        <w:t>3</w:t>
      </w:r>
      <w:r>
        <w:rPr>
          <w:position w:val="6"/>
          <w:sz w:val="12"/>
        </w:rPr>
        <w:t>bis</w:t>
      </w:r>
      <w:r>
        <w:rPr>
          <w:spacing w:val="16"/>
          <w:position w:val="6"/>
          <w:sz w:val="12"/>
        </w:rPr>
        <w:t> </w:t>
      </w:r>
      <w:r>
        <w:rPr/>
        <w:t>StKB</w:t>
      </w:r>
      <w:r>
        <w:rPr>
          <w:spacing w:val="-1"/>
        </w:rPr>
        <w:t> </w:t>
      </w:r>
      <w:r>
        <w:rPr>
          <w:spacing w:val="-2"/>
        </w:rPr>
        <w:t>Steuern:</w:t>
      </w:r>
    </w:p>
    <w:p>
      <w:pPr>
        <w:pStyle w:val="BodyText"/>
        <w:ind w:left="1134" w:right="702"/>
        <w:jc w:val="both"/>
      </w:pPr>
      <w:r>
        <w:rPr>
          <w:position w:val="6"/>
          <w:sz w:val="12"/>
        </w:rPr>
        <w:t>1</w:t>
      </w:r>
      <w:r>
        <w:rPr>
          <w:spacing w:val="10"/>
          <w:position w:val="6"/>
          <w:sz w:val="12"/>
        </w:rPr>
        <w:t> </w:t>
      </w:r>
      <w:r>
        <w:rPr/>
        <w:t>Nutzt</w:t>
      </w:r>
      <w:r>
        <w:rPr>
          <w:spacing w:val="-6"/>
        </w:rPr>
        <w:t> </w:t>
      </w:r>
      <w:r>
        <w:rPr/>
        <w:t>die</w:t>
      </w:r>
      <w:r>
        <w:rPr>
          <w:spacing w:val="-6"/>
        </w:rPr>
        <w:t> </w:t>
      </w:r>
      <w:r>
        <w:rPr/>
        <w:t>steuerpflichtige</w:t>
      </w:r>
      <w:r>
        <w:rPr>
          <w:spacing w:val="-6"/>
        </w:rPr>
        <w:t> </w:t>
      </w:r>
      <w:r>
        <w:rPr/>
        <w:t>Person</w:t>
      </w:r>
      <w:r>
        <w:rPr>
          <w:spacing w:val="-6"/>
        </w:rPr>
        <w:t> </w:t>
      </w:r>
      <w:r>
        <w:rPr/>
        <w:t>ein</w:t>
      </w:r>
      <w:r>
        <w:rPr>
          <w:spacing w:val="-6"/>
        </w:rPr>
        <w:t> </w:t>
      </w:r>
      <w:r>
        <w:rPr/>
        <w:t>Geschäftsfahrzeug</w:t>
      </w:r>
      <w:r>
        <w:rPr>
          <w:spacing w:val="-9"/>
        </w:rPr>
        <w:t> </w:t>
      </w:r>
      <w:r>
        <w:rPr/>
        <w:t>unentgeltlich</w:t>
      </w:r>
      <w:r>
        <w:rPr>
          <w:spacing w:val="-6"/>
        </w:rPr>
        <w:t> </w:t>
      </w:r>
      <w:r>
        <w:rPr/>
        <w:t>für</w:t>
      </w:r>
      <w:r>
        <w:rPr>
          <w:spacing w:val="-7"/>
        </w:rPr>
        <w:t> </w:t>
      </w:r>
      <w:r>
        <w:rPr/>
        <w:t>Fahrten</w:t>
      </w:r>
      <w:r>
        <w:rPr>
          <w:spacing w:val="-9"/>
        </w:rPr>
        <w:t> </w:t>
      </w:r>
      <w:r>
        <w:rPr/>
        <w:t>zwischen</w:t>
      </w:r>
      <w:r>
        <w:rPr>
          <w:spacing w:val="-6"/>
        </w:rPr>
        <w:t> </w:t>
      </w:r>
      <w:r>
        <w:rPr/>
        <w:t>Wohn-</w:t>
      </w:r>
      <w:r>
        <w:rPr>
          <w:spacing w:val="-9"/>
        </w:rPr>
        <w:t> </w:t>
      </w:r>
      <w:r>
        <w:rPr/>
        <w:t>und Arbeitsstätte</w:t>
      </w:r>
      <w:r>
        <w:rPr>
          <w:spacing w:val="-1"/>
        </w:rPr>
        <w:t> </w:t>
      </w:r>
      <w:r>
        <w:rPr/>
        <w:t>sowie für</w:t>
      </w:r>
      <w:r>
        <w:rPr>
          <w:spacing w:val="-2"/>
        </w:rPr>
        <w:t> </w:t>
      </w:r>
      <w:r>
        <w:rPr/>
        <w:t>weitere</w:t>
      </w:r>
      <w:r>
        <w:rPr>
          <w:spacing w:val="-1"/>
        </w:rPr>
        <w:t> </w:t>
      </w:r>
      <w:r>
        <w:rPr/>
        <w:t>private</w:t>
      </w:r>
      <w:r>
        <w:rPr>
          <w:spacing w:val="-1"/>
        </w:rPr>
        <w:t> </w:t>
      </w:r>
      <w:r>
        <w:rPr/>
        <w:t>Zwecke,</w:t>
      </w:r>
      <w:r>
        <w:rPr>
          <w:spacing w:val="-2"/>
        </w:rPr>
        <w:t> </w:t>
      </w:r>
      <w:r>
        <w:rPr/>
        <w:t>so</w:t>
      </w:r>
      <w:r>
        <w:rPr>
          <w:spacing w:val="-1"/>
        </w:rPr>
        <w:t> </w:t>
      </w:r>
      <w:r>
        <w:rPr/>
        <w:t>kann</w:t>
      </w:r>
      <w:r>
        <w:rPr>
          <w:spacing w:val="-1"/>
        </w:rPr>
        <w:t> </w:t>
      </w:r>
      <w:r>
        <w:rPr/>
        <w:t>anstelle</w:t>
      </w:r>
      <w:r>
        <w:rPr>
          <w:spacing w:val="-1"/>
        </w:rPr>
        <w:t> </w:t>
      </w:r>
      <w:r>
        <w:rPr/>
        <w:t>der</w:t>
      </w:r>
      <w:r>
        <w:rPr>
          <w:spacing w:val="-2"/>
        </w:rPr>
        <w:t> </w:t>
      </w:r>
      <w:r>
        <w:rPr/>
        <w:t>Abrechnung</w:t>
      </w:r>
      <w:r>
        <w:rPr>
          <w:spacing w:val="-1"/>
        </w:rPr>
        <w:t> </w:t>
      </w:r>
      <w:r>
        <w:rPr/>
        <w:t>über</w:t>
      </w:r>
      <w:r>
        <w:rPr>
          <w:spacing w:val="-2"/>
        </w:rPr>
        <w:t> </w:t>
      </w:r>
      <w:r>
        <w:rPr/>
        <w:t>die</w:t>
      </w:r>
      <w:r>
        <w:rPr>
          <w:spacing w:val="-1"/>
        </w:rPr>
        <w:t> </w:t>
      </w:r>
      <w:r>
        <w:rPr/>
        <w:t>tatsächlichen Kosten</w:t>
      </w:r>
      <w:r>
        <w:rPr>
          <w:spacing w:val="-7"/>
        </w:rPr>
        <w:t> </w:t>
      </w:r>
      <w:r>
        <w:rPr/>
        <w:t>der</w:t>
      </w:r>
      <w:r>
        <w:rPr>
          <w:spacing w:val="-5"/>
        </w:rPr>
        <w:t> </w:t>
      </w:r>
      <w:r>
        <w:rPr/>
        <w:t>privaten</w:t>
      </w:r>
      <w:r>
        <w:rPr>
          <w:spacing w:val="-5"/>
        </w:rPr>
        <w:t> </w:t>
      </w:r>
      <w:r>
        <w:rPr/>
        <w:t>Nutzung</w:t>
      </w:r>
      <w:r>
        <w:rPr>
          <w:spacing w:val="-5"/>
        </w:rPr>
        <w:t> </w:t>
      </w:r>
      <w:r>
        <w:rPr/>
        <w:t>und</w:t>
      </w:r>
      <w:r>
        <w:rPr>
          <w:spacing w:val="-5"/>
        </w:rPr>
        <w:t> </w:t>
      </w:r>
      <w:r>
        <w:rPr/>
        <w:t>des</w:t>
      </w:r>
      <w:r>
        <w:rPr>
          <w:spacing w:val="-4"/>
        </w:rPr>
        <w:t> </w:t>
      </w:r>
      <w:r>
        <w:rPr/>
        <w:t>Fahrkostenabzugs</w:t>
      </w:r>
      <w:r>
        <w:rPr>
          <w:spacing w:val="-4"/>
        </w:rPr>
        <w:t> </w:t>
      </w:r>
      <w:r>
        <w:rPr/>
        <w:t>nach</w:t>
      </w:r>
      <w:r>
        <w:rPr>
          <w:spacing w:val="-5"/>
        </w:rPr>
        <w:t> </w:t>
      </w:r>
      <w:r>
        <w:rPr/>
        <w:t>Art.</w:t>
      </w:r>
      <w:r>
        <w:rPr>
          <w:spacing w:val="-5"/>
        </w:rPr>
        <w:t> </w:t>
      </w:r>
      <w:r>
        <w:rPr/>
        <w:t>3</w:t>
      </w:r>
      <w:r>
        <w:rPr>
          <w:spacing w:val="-5"/>
        </w:rPr>
        <w:t> </w:t>
      </w:r>
      <w:r>
        <w:rPr/>
        <w:t>eine</w:t>
      </w:r>
      <w:r>
        <w:rPr>
          <w:spacing w:val="-5"/>
        </w:rPr>
        <w:t> </w:t>
      </w:r>
      <w:r>
        <w:rPr/>
        <w:t>pauschale</w:t>
      </w:r>
      <w:r>
        <w:rPr>
          <w:spacing w:val="-5"/>
        </w:rPr>
        <w:t> </w:t>
      </w:r>
      <w:r>
        <w:rPr/>
        <w:t>Fahrkostenberech-nung vorgenommen werden.</w:t>
      </w:r>
    </w:p>
    <w:p>
      <w:pPr>
        <w:pStyle w:val="BodyText"/>
        <w:spacing w:before="59"/>
        <w:ind w:left="1134" w:right="705"/>
        <w:jc w:val="both"/>
      </w:pPr>
      <w:r>
        <w:rPr>
          <w:position w:val="6"/>
          <w:sz w:val="12"/>
        </w:rPr>
        <w:t>2</w:t>
      </w:r>
      <w:r>
        <w:rPr>
          <w:spacing w:val="23"/>
          <w:position w:val="6"/>
          <w:sz w:val="12"/>
        </w:rPr>
        <w:t> </w:t>
      </w:r>
      <w:r>
        <w:rPr/>
        <w:t>Bei der pauschalen Fahrkostenberechnung gelten 0.9% des Kaufpreises des Fahrzeugs als monatli-ches Einkommen aus dieser Nutzung.</w:t>
      </w:r>
    </w:p>
    <w:p>
      <w:pPr>
        <w:pStyle w:val="BodyText"/>
        <w:spacing w:before="32"/>
      </w:pPr>
    </w:p>
    <w:p>
      <w:pPr>
        <w:pStyle w:val="Heading7"/>
        <w:jc w:val="both"/>
      </w:pPr>
      <w:r>
        <w:rPr>
          <w:color w:val="950000"/>
        </w:rPr>
        <w:t>Übrige für die Berufsausübung erforderliche Kosten</w:t>
      </w:r>
      <w:r>
        <w:rPr>
          <w:color w:val="950000"/>
          <w:spacing w:val="80"/>
        </w:rPr>
        <w:t> </w:t>
      </w:r>
      <w:r>
        <w:rPr>
          <w:color w:val="950000"/>
          <w:spacing w:val="2"/>
        </w:rPr>
        <w:drawing>
          <wp:inline distT="0" distB="0" distL="0" distR="0">
            <wp:extent cx="201283" cy="114925"/>
            <wp:effectExtent l="0" t="0" r="0" b="0"/>
            <wp:docPr id="33" name="Image 33" descr="">
              <a:hlinkClick r:id="rId42"/>
            </wp:docPr>
            <wp:cNvGraphicFramePr>
              <a:graphicFrameLocks/>
            </wp:cNvGraphicFramePr>
            <a:graphic>
              <a:graphicData uri="http://schemas.openxmlformats.org/drawingml/2006/picture">
                <pic:pic>
                  <pic:nvPicPr>
                    <pic:cNvPr id="33" name="Image 33" descr="">
                      <a:hlinkClick r:id="rId42"/>
                    </pic:cNvPr>
                    <pic:cNvPicPr/>
                  </pic:nvPicPr>
                  <pic:blipFill>
                    <a:blip r:embed="rId11" cstate="print"/>
                    <a:stretch>
                      <a:fillRect/>
                    </a:stretch>
                  </pic:blipFill>
                  <pic:spPr>
                    <a:xfrm>
                      <a:off x="0" y="0"/>
                      <a:ext cx="201283" cy="114925"/>
                    </a:xfrm>
                    <a:prstGeom prst="rect">
                      <a:avLst/>
                    </a:prstGeom>
                  </pic:spPr>
                </pic:pic>
              </a:graphicData>
            </a:graphic>
          </wp:inline>
        </w:drawing>
      </w:r>
      <w:r>
        <w:rPr>
          <w:color w:val="950000"/>
          <w:spacing w:val="2"/>
        </w:rPr>
      </w:r>
    </w:p>
    <w:p>
      <w:pPr>
        <w:pStyle w:val="Heading8"/>
        <w:spacing w:before="94"/>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c</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spacing w:before="55"/>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60"/>
        <w:ind w:left="1703" w:right="702" w:hanging="569"/>
        <w:jc w:val="both"/>
      </w:pPr>
      <w:r>
        <w:rPr/>
        <w:t>c)</w:t>
      </w:r>
      <w:r>
        <w:rPr>
          <w:spacing w:val="80"/>
          <w:w w:val="150"/>
        </w:rPr>
        <w:t>  </w:t>
      </w:r>
      <w:r>
        <w:rPr/>
        <w:t>die übrigen für die Ausübung des Berufes erforderlichen Kosten; Art. 35 Abs. 1 lit. n dieses Ge-setzes bleibt vorbehalten;</w:t>
      </w:r>
    </w:p>
    <w:p>
      <w:pPr>
        <w:pStyle w:val="BodyText"/>
        <w:spacing w:before="57"/>
        <w:ind w:left="1134" w:right="702"/>
        <w:jc w:val="both"/>
      </w:pPr>
      <w:r>
        <w:rPr>
          <w:position w:val="6"/>
          <w:sz w:val="12"/>
        </w:rPr>
        <w:t>2</w:t>
      </w:r>
      <w:r>
        <w:rPr>
          <w:spacing w:val="8"/>
          <w:position w:val="6"/>
          <w:sz w:val="12"/>
        </w:rPr>
        <w:t> </w:t>
      </w:r>
      <w:r>
        <w:rPr/>
        <w:t>Für</w:t>
      </w:r>
      <w:r>
        <w:rPr>
          <w:spacing w:val="-9"/>
        </w:rPr>
        <w:t> </w:t>
      </w:r>
      <w:r>
        <w:rPr/>
        <w:t>die</w:t>
      </w:r>
      <w:r>
        <w:rPr>
          <w:spacing w:val="-9"/>
        </w:rPr>
        <w:t> </w:t>
      </w:r>
      <w:r>
        <w:rPr/>
        <w:t>Berufskosten</w:t>
      </w:r>
      <w:r>
        <w:rPr>
          <w:spacing w:val="-9"/>
        </w:rPr>
        <w:t> </w:t>
      </w:r>
      <w:r>
        <w:rPr/>
        <w:t>nach</w:t>
      </w:r>
      <w:r>
        <w:rPr>
          <w:spacing w:val="-9"/>
        </w:rPr>
        <w:t> </w:t>
      </w:r>
      <w:r>
        <w:rPr/>
        <w:t>Abs.</w:t>
      </w:r>
      <w:r>
        <w:rPr>
          <w:spacing w:val="-9"/>
        </w:rPr>
        <w:t> </w:t>
      </w:r>
      <w:r>
        <w:rPr/>
        <w:t>1</w:t>
      </w:r>
      <w:r>
        <w:rPr>
          <w:spacing w:val="-9"/>
        </w:rPr>
        <w:t> </w:t>
      </w:r>
      <w:r>
        <w:rPr/>
        <w:t>lit.</w:t>
      </w:r>
      <w:r>
        <w:rPr>
          <w:spacing w:val="-9"/>
        </w:rPr>
        <w:t> </w:t>
      </w:r>
      <w:r>
        <w:rPr/>
        <w:t>a</w:t>
      </w:r>
      <w:r>
        <w:rPr>
          <w:spacing w:val="-8"/>
        </w:rPr>
        <w:t> </w:t>
      </w:r>
      <w:r>
        <w:rPr/>
        <w:t>-</w:t>
      </w:r>
      <w:r>
        <w:rPr>
          <w:spacing w:val="-12"/>
        </w:rPr>
        <w:t> </w:t>
      </w:r>
      <w:r>
        <w:rPr/>
        <w:t>c</w:t>
      </w:r>
      <w:r>
        <w:rPr>
          <w:spacing w:val="-8"/>
        </w:rPr>
        <w:t> </w:t>
      </w:r>
      <w:r>
        <w:rPr/>
        <w:t>dieses</w:t>
      </w:r>
      <w:r>
        <w:rPr>
          <w:spacing w:val="-8"/>
        </w:rPr>
        <w:t> </w:t>
      </w:r>
      <w:r>
        <w:rPr/>
        <w:t>Artikels</w:t>
      </w:r>
      <w:r>
        <w:rPr>
          <w:spacing w:val="-10"/>
        </w:rPr>
        <w:t> </w:t>
      </w:r>
      <w:r>
        <w:rPr/>
        <w:t>legt</w:t>
      </w:r>
      <w:r>
        <w:rPr>
          <w:spacing w:val="-11"/>
        </w:rPr>
        <w:t> </w:t>
      </w:r>
      <w:r>
        <w:rPr/>
        <w:t>die</w:t>
      </w:r>
      <w:r>
        <w:rPr>
          <w:spacing w:val="-9"/>
        </w:rPr>
        <w:t> </w:t>
      </w:r>
      <w:r>
        <w:rPr/>
        <w:t>Standeskommission</w:t>
      </w:r>
      <w:r>
        <w:rPr>
          <w:spacing w:val="-9"/>
        </w:rPr>
        <w:t> </w:t>
      </w:r>
      <w:r>
        <w:rPr/>
        <w:t>Pauschalansätze fest; im Falle von Abs. 1 lit. a und c dieses Artikels steht dem Steuerpflichtigen der Nachweis höherer Kosten offen.</w:t>
      </w:r>
    </w:p>
    <w:p>
      <w:pPr>
        <w:pStyle w:val="Heading8"/>
        <w:spacing w:before="92"/>
      </w:pPr>
      <w:r>
        <w:rPr/>
        <w:t>Art.</w:t>
      </w:r>
      <w:r>
        <w:rPr>
          <w:spacing w:val="-2"/>
        </w:rPr>
        <w:t> </w:t>
      </w:r>
      <w:r>
        <w:rPr/>
        <w:t>6</w:t>
      </w:r>
      <w:r>
        <w:rPr>
          <w:spacing w:val="-1"/>
        </w:rPr>
        <w:t> </w:t>
      </w:r>
      <w:r>
        <w:rPr/>
        <w:t>StKB</w:t>
      </w:r>
      <w:r>
        <w:rPr>
          <w:spacing w:val="-1"/>
        </w:rPr>
        <w:t> </w:t>
      </w:r>
      <w:r>
        <w:rPr>
          <w:spacing w:val="-2"/>
        </w:rPr>
        <w:t>Steuern:</w:t>
      </w:r>
    </w:p>
    <w:p>
      <w:pPr>
        <w:pStyle w:val="BodyText"/>
        <w:ind w:left="1134" w:right="700"/>
        <w:jc w:val="both"/>
      </w:pPr>
      <w:r>
        <w:rPr>
          <w:position w:val="6"/>
          <w:sz w:val="12"/>
        </w:rPr>
        <w:t>1</w:t>
      </w:r>
      <w:r>
        <w:rPr>
          <w:spacing w:val="27"/>
          <w:position w:val="6"/>
          <w:sz w:val="12"/>
        </w:rPr>
        <w:t> </w:t>
      </w:r>
      <w:r>
        <w:rPr/>
        <w:t>Als übrige Berufskosten können die für die Berufsausübung erforderlichen Auslagen für Berufswerk-zeuge</w:t>
      </w:r>
      <w:r>
        <w:rPr>
          <w:spacing w:val="-7"/>
        </w:rPr>
        <w:t> </w:t>
      </w:r>
      <w:r>
        <w:rPr/>
        <w:t>(inkl.</w:t>
      </w:r>
      <w:r>
        <w:rPr>
          <w:spacing w:val="-7"/>
        </w:rPr>
        <w:t> </w:t>
      </w:r>
      <w:r>
        <w:rPr/>
        <w:t>EDV-Hard-</w:t>
      </w:r>
      <w:r>
        <w:rPr>
          <w:spacing w:val="-8"/>
        </w:rPr>
        <w:t> </w:t>
      </w:r>
      <w:r>
        <w:rPr/>
        <w:t>und</w:t>
      </w:r>
      <w:r>
        <w:rPr>
          <w:spacing w:val="-7"/>
        </w:rPr>
        <w:t> </w:t>
      </w:r>
      <w:r>
        <w:rPr/>
        <w:t>Software),</w:t>
      </w:r>
      <w:r>
        <w:rPr>
          <w:spacing w:val="-7"/>
        </w:rPr>
        <w:t> </w:t>
      </w:r>
      <w:r>
        <w:rPr/>
        <w:t>Fachliteratur,</w:t>
      </w:r>
      <w:r>
        <w:rPr>
          <w:spacing w:val="-7"/>
        </w:rPr>
        <w:t> </w:t>
      </w:r>
      <w:r>
        <w:rPr/>
        <w:t>privates</w:t>
      </w:r>
      <w:r>
        <w:rPr>
          <w:spacing w:val="-7"/>
        </w:rPr>
        <w:t> </w:t>
      </w:r>
      <w:r>
        <w:rPr/>
        <w:t>Arbeitszimmer,</w:t>
      </w:r>
      <w:r>
        <w:rPr>
          <w:spacing w:val="-7"/>
        </w:rPr>
        <w:t> </w:t>
      </w:r>
      <w:r>
        <w:rPr/>
        <w:t>Berufskleider,</w:t>
      </w:r>
      <w:r>
        <w:rPr>
          <w:spacing w:val="-7"/>
        </w:rPr>
        <w:t> </w:t>
      </w:r>
      <w:r>
        <w:rPr/>
        <w:t>besonderen Schuh- und Kleiderverschleiss, Schwerarbeit usw. pauschal im Betrag von Fr. 1'000.— zuzüglich 5 % der</w:t>
      </w:r>
      <w:r>
        <w:rPr>
          <w:spacing w:val="-4"/>
        </w:rPr>
        <w:t> </w:t>
      </w:r>
      <w:r>
        <w:rPr/>
        <w:t>Nettoeinkünfte,</w:t>
      </w:r>
      <w:r>
        <w:rPr>
          <w:spacing w:val="-4"/>
        </w:rPr>
        <w:t> </w:t>
      </w:r>
      <w:r>
        <w:rPr/>
        <w:t>insgesamt</w:t>
      </w:r>
      <w:r>
        <w:rPr>
          <w:spacing w:val="-6"/>
        </w:rPr>
        <w:t> </w:t>
      </w:r>
      <w:r>
        <w:rPr/>
        <w:t>höchstens</w:t>
      </w:r>
      <w:r>
        <w:rPr>
          <w:spacing w:val="-3"/>
        </w:rPr>
        <w:t> </w:t>
      </w:r>
      <w:r>
        <w:rPr/>
        <w:t>Fr.</w:t>
      </w:r>
      <w:r>
        <w:rPr>
          <w:spacing w:val="-6"/>
        </w:rPr>
        <w:t> </w:t>
      </w:r>
      <w:r>
        <w:rPr/>
        <w:t>5'000.—</w:t>
      </w:r>
      <w:r>
        <w:rPr>
          <w:spacing w:val="-7"/>
        </w:rPr>
        <w:t> </w:t>
      </w:r>
      <w:r>
        <w:rPr/>
        <w:t>abgezogen</w:t>
      </w:r>
      <w:r>
        <w:rPr>
          <w:spacing w:val="-4"/>
        </w:rPr>
        <w:t> </w:t>
      </w:r>
      <w:r>
        <w:rPr/>
        <w:t>werden.</w:t>
      </w:r>
      <w:r>
        <w:rPr>
          <w:spacing w:val="-4"/>
        </w:rPr>
        <w:t> </w:t>
      </w:r>
      <w:r>
        <w:rPr/>
        <w:t>Die</w:t>
      </w:r>
      <w:r>
        <w:rPr>
          <w:spacing w:val="-4"/>
        </w:rPr>
        <w:t> </w:t>
      </w:r>
      <w:r>
        <w:rPr/>
        <w:t>Nettoeinkünfte</w:t>
      </w:r>
      <w:r>
        <w:rPr>
          <w:spacing w:val="-4"/>
        </w:rPr>
        <w:t> </w:t>
      </w:r>
      <w:r>
        <w:rPr/>
        <w:t>umfassen die Bruttoeinkünfte abzüglich</w:t>
      </w:r>
      <w:r>
        <w:rPr>
          <w:spacing w:val="-1"/>
        </w:rPr>
        <w:t> </w:t>
      </w:r>
      <w:r>
        <w:rPr/>
        <w:t>Prämien und Beiträge gemäss</w:t>
      </w:r>
      <w:r>
        <w:rPr>
          <w:spacing w:val="-1"/>
        </w:rPr>
        <w:t> </w:t>
      </w:r>
      <w:r>
        <w:rPr/>
        <w:t>Art. 35</w:t>
      </w:r>
      <w:r>
        <w:rPr>
          <w:spacing w:val="-1"/>
        </w:rPr>
        <w:t> </w:t>
      </w:r>
      <w:r>
        <w:rPr/>
        <w:t>Abs. 1</w:t>
      </w:r>
      <w:r>
        <w:rPr>
          <w:spacing w:val="-1"/>
        </w:rPr>
        <w:t> </w:t>
      </w:r>
      <w:r>
        <w:rPr/>
        <w:t>lit.</w:t>
      </w:r>
      <w:r>
        <w:rPr>
          <w:spacing w:val="-2"/>
        </w:rPr>
        <w:t> </w:t>
      </w:r>
      <w:r>
        <w:rPr/>
        <w:t>d und f</w:t>
      </w:r>
      <w:r>
        <w:rPr>
          <w:spacing w:val="-2"/>
        </w:rPr>
        <w:t> </w:t>
      </w:r>
      <w:r>
        <w:rPr/>
        <w:t>StG.</w:t>
      </w:r>
      <w:r>
        <w:rPr>
          <w:spacing w:val="-2"/>
        </w:rPr>
        <w:t> </w:t>
      </w:r>
      <w:r>
        <w:rPr/>
        <w:t>Vorbehalten bleibt der Nachweis höherer Kosten.</w:t>
      </w:r>
    </w:p>
    <w:p>
      <w:pPr>
        <w:pStyle w:val="BodyText"/>
        <w:spacing w:before="57"/>
        <w:ind w:left="1134" w:right="705"/>
        <w:jc w:val="both"/>
      </w:pPr>
      <w:r>
        <w:rPr>
          <w:position w:val="6"/>
          <w:sz w:val="12"/>
        </w:rPr>
        <w:t>2</w:t>
      </w:r>
      <w:r>
        <w:rPr>
          <w:spacing w:val="20"/>
          <w:position w:val="6"/>
          <w:sz w:val="12"/>
        </w:rPr>
        <w:t> </w:t>
      </w:r>
      <w:r>
        <w:rPr/>
        <w:t>Der Pauschalabzug ist angemessen zu kürzen, wenn die unselbständige Erwerbstätigkeit bloss wäh-rend eines Teils des Jahres oder als Teilzeitarbeit ausgeübt wird.</w:t>
      </w:r>
    </w:p>
    <w:p>
      <w:pPr>
        <w:pStyle w:val="Heading8"/>
      </w:pPr>
      <w:r>
        <w:rPr/>
        <w:t>Art.</w:t>
      </w:r>
      <w:r>
        <w:rPr>
          <w:spacing w:val="-2"/>
        </w:rPr>
        <w:t> </w:t>
      </w:r>
      <w:r>
        <w:rPr/>
        <w:t>7</w:t>
      </w:r>
      <w:r>
        <w:rPr>
          <w:spacing w:val="-1"/>
        </w:rPr>
        <w:t> </w:t>
      </w:r>
      <w:r>
        <w:rPr/>
        <w:t>StKB</w:t>
      </w:r>
      <w:r>
        <w:rPr>
          <w:spacing w:val="-1"/>
        </w:rPr>
        <w:t> </w:t>
      </w:r>
      <w:r>
        <w:rPr>
          <w:spacing w:val="-2"/>
        </w:rPr>
        <w:t>Steuern:</w:t>
      </w:r>
    </w:p>
    <w:p>
      <w:pPr>
        <w:pStyle w:val="BodyText"/>
        <w:spacing w:before="55"/>
        <w:ind w:left="1134" w:right="702"/>
        <w:jc w:val="both"/>
      </w:pPr>
      <w:r>
        <w:rPr>
          <w:position w:val="6"/>
          <w:sz w:val="12"/>
        </w:rPr>
        <w:t>1</w:t>
      </w:r>
      <w:r>
        <w:rPr>
          <w:spacing w:val="22"/>
          <w:position w:val="6"/>
          <w:sz w:val="12"/>
        </w:rPr>
        <w:t> </w:t>
      </w:r>
      <w:r>
        <w:rPr/>
        <w:t>Erwerbseinkünfte, Erträge aus beweglichem und unbeweglichem Vermögen sowie Einkünfte aus der Hinterlassenen-</w:t>
      </w:r>
      <w:r>
        <w:rPr>
          <w:spacing w:val="80"/>
        </w:rPr>
        <w:t> </w:t>
      </w:r>
      <w:r>
        <w:rPr/>
        <w:t>und</w:t>
      </w:r>
      <w:r>
        <w:rPr>
          <w:spacing w:val="80"/>
        </w:rPr>
        <w:t> </w:t>
      </w:r>
      <w:r>
        <w:rPr/>
        <w:t>Invalidenversicherung</w:t>
      </w:r>
      <w:r>
        <w:rPr>
          <w:spacing w:val="80"/>
        </w:rPr>
        <w:t> </w:t>
      </w:r>
      <w:r>
        <w:rPr/>
        <w:t>des</w:t>
      </w:r>
      <w:r>
        <w:rPr>
          <w:spacing w:val="80"/>
        </w:rPr>
        <w:t> </w:t>
      </w:r>
      <w:r>
        <w:rPr/>
        <w:t>Steuerpflichtigen</w:t>
      </w:r>
      <w:r>
        <w:rPr>
          <w:spacing w:val="80"/>
        </w:rPr>
        <w:t> </w:t>
      </w:r>
      <w:r>
        <w:rPr/>
        <w:t>in</w:t>
      </w:r>
      <w:r>
        <w:rPr>
          <w:spacing w:val="80"/>
        </w:rPr>
        <w:t> </w:t>
      </w:r>
      <w:r>
        <w:rPr/>
        <w:t>Ausbildung</w:t>
      </w:r>
      <w:r>
        <w:rPr>
          <w:spacing w:val="80"/>
        </w:rPr>
        <w:t> </w:t>
      </w:r>
      <w:r>
        <w:rPr/>
        <w:t>bis</w:t>
      </w:r>
      <w:r>
        <w:rPr>
          <w:spacing w:val="80"/>
        </w:rPr>
        <w:t> </w:t>
      </w:r>
      <w:r>
        <w:rPr/>
        <w:t>höchstens Fr. 17'000.-- im Jahr führen zu keinem steuerbaren Einkommen.</w:t>
      </w:r>
    </w:p>
    <w:p>
      <w:pPr>
        <w:pStyle w:val="BodyText"/>
        <w:spacing w:before="34"/>
      </w:pPr>
    </w:p>
    <w:p>
      <w:pPr>
        <w:pStyle w:val="Heading7"/>
        <w:jc w:val="both"/>
      </w:pPr>
      <w:r>
        <w:rPr>
          <w:color w:val="950000"/>
        </w:rPr>
        <w:t>Kosten bei unselbständiger Nebenerwerbstätigkeit</w:t>
      </w:r>
      <w:r>
        <w:rPr>
          <w:color w:val="950000"/>
          <w:spacing w:val="80"/>
        </w:rPr>
        <w:t> </w:t>
      </w:r>
      <w:r>
        <w:rPr>
          <w:color w:val="950000"/>
          <w:spacing w:val="3"/>
        </w:rPr>
        <w:drawing>
          <wp:inline distT="0" distB="0" distL="0" distR="0">
            <wp:extent cx="201262" cy="114881"/>
            <wp:effectExtent l="0" t="0" r="0" b="0"/>
            <wp:docPr id="34" name="Image 34" descr="">
              <a:hlinkClick r:id="rId43"/>
            </wp:docPr>
            <wp:cNvGraphicFramePr>
              <a:graphicFrameLocks/>
            </wp:cNvGraphicFramePr>
            <a:graphic>
              <a:graphicData uri="http://schemas.openxmlformats.org/drawingml/2006/picture">
                <pic:pic>
                  <pic:nvPicPr>
                    <pic:cNvPr id="34" name="Image 34" descr="">
                      <a:hlinkClick r:id="rId43"/>
                    </pic:cNvPr>
                    <pic:cNvPicPr/>
                  </pic:nvPicPr>
                  <pic:blipFill>
                    <a:blip r:embed="rId11" cstate="print"/>
                    <a:stretch>
                      <a:fillRect/>
                    </a:stretch>
                  </pic:blipFill>
                  <pic:spPr>
                    <a:xfrm>
                      <a:off x="0" y="0"/>
                      <a:ext cx="201262" cy="114881"/>
                    </a:xfrm>
                    <a:prstGeom prst="rect">
                      <a:avLst/>
                    </a:prstGeom>
                  </pic:spPr>
                </pic:pic>
              </a:graphicData>
            </a:graphic>
          </wp:inline>
        </w:drawing>
      </w:r>
      <w:r>
        <w:rPr>
          <w:color w:val="950000"/>
          <w:spacing w:val="3"/>
        </w:rPr>
      </w:r>
    </w:p>
    <w:p>
      <w:pPr>
        <w:pStyle w:val="Heading8"/>
        <w:spacing w:before="94"/>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c</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6"/>
        </w:numPr>
        <w:tabs>
          <w:tab w:pos="1703" w:val="left" w:leader="none"/>
        </w:tabs>
        <w:spacing w:line="240" w:lineRule="auto" w:before="59" w:after="0"/>
        <w:ind w:left="1703" w:right="702" w:hanging="569"/>
        <w:jc w:val="both"/>
        <w:rPr>
          <w:sz w:val="18"/>
        </w:rPr>
      </w:pPr>
      <w:r>
        <w:rPr>
          <w:sz w:val="18"/>
        </w:rPr>
        <w:t>die übrigen für die Ausübung des Berufes erforderlichen Kosten; Art. 35 Abs. 1 lit. n dieses Ge-setzes bleibt vorbehalten;</w:t>
      </w:r>
    </w:p>
    <w:p>
      <w:pPr>
        <w:pStyle w:val="BodyText"/>
        <w:spacing w:before="58"/>
        <w:ind w:left="1134" w:right="702"/>
        <w:jc w:val="both"/>
      </w:pPr>
      <w:r>
        <w:rPr>
          <w:position w:val="6"/>
          <w:sz w:val="12"/>
        </w:rPr>
        <w:t>2</w:t>
      </w:r>
      <w:r>
        <w:rPr>
          <w:spacing w:val="8"/>
          <w:position w:val="6"/>
          <w:sz w:val="12"/>
        </w:rPr>
        <w:t> </w:t>
      </w:r>
      <w:r>
        <w:rPr/>
        <w:t>Für</w:t>
      </w:r>
      <w:r>
        <w:rPr>
          <w:spacing w:val="-9"/>
        </w:rPr>
        <w:t> </w:t>
      </w:r>
      <w:r>
        <w:rPr/>
        <w:t>die</w:t>
      </w:r>
      <w:r>
        <w:rPr>
          <w:spacing w:val="-9"/>
        </w:rPr>
        <w:t> </w:t>
      </w:r>
      <w:r>
        <w:rPr/>
        <w:t>Berufskosten</w:t>
      </w:r>
      <w:r>
        <w:rPr>
          <w:spacing w:val="-9"/>
        </w:rPr>
        <w:t> </w:t>
      </w:r>
      <w:r>
        <w:rPr/>
        <w:t>nach</w:t>
      </w:r>
      <w:r>
        <w:rPr>
          <w:spacing w:val="-9"/>
        </w:rPr>
        <w:t> </w:t>
      </w:r>
      <w:r>
        <w:rPr/>
        <w:t>Abs.</w:t>
      </w:r>
      <w:r>
        <w:rPr>
          <w:spacing w:val="-9"/>
        </w:rPr>
        <w:t> </w:t>
      </w:r>
      <w:r>
        <w:rPr/>
        <w:t>1</w:t>
      </w:r>
      <w:r>
        <w:rPr>
          <w:spacing w:val="-9"/>
        </w:rPr>
        <w:t> </w:t>
      </w:r>
      <w:r>
        <w:rPr/>
        <w:t>lit.</w:t>
      </w:r>
      <w:r>
        <w:rPr>
          <w:spacing w:val="-9"/>
        </w:rPr>
        <w:t> </w:t>
      </w:r>
      <w:r>
        <w:rPr/>
        <w:t>a</w:t>
      </w:r>
      <w:r>
        <w:rPr>
          <w:spacing w:val="-8"/>
        </w:rPr>
        <w:t> </w:t>
      </w:r>
      <w:r>
        <w:rPr/>
        <w:t>-</w:t>
      </w:r>
      <w:r>
        <w:rPr>
          <w:spacing w:val="-12"/>
        </w:rPr>
        <w:t> </w:t>
      </w:r>
      <w:r>
        <w:rPr/>
        <w:t>c</w:t>
      </w:r>
      <w:r>
        <w:rPr>
          <w:spacing w:val="-8"/>
        </w:rPr>
        <w:t> </w:t>
      </w:r>
      <w:r>
        <w:rPr/>
        <w:t>dieses</w:t>
      </w:r>
      <w:r>
        <w:rPr>
          <w:spacing w:val="-8"/>
        </w:rPr>
        <w:t> </w:t>
      </w:r>
      <w:r>
        <w:rPr/>
        <w:t>Artikels</w:t>
      </w:r>
      <w:r>
        <w:rPr>
          <w:spacing w:val="-10"/>
        </w:rPr>
        <w:t> </w:t>
      </w:r>
      <w:r>
        <w:rPr/>
        <w:t>legt</w:t>
      </w:r>
      <w:r>
        <w:rPr>
          <w:spacing w:val="-11"/>
        </w:rPr>
        <w:t> </w:t>
      </w:r>
      <w:r>
        <w:rPr/>
        <w:t>die</w:t>
      </w:r>
      <w:r>
        <w:rPr>
          <w:spacing w:val="-9"/>
        </w:rPr>
        <w:t> </w:t>
      </w:r>
      <w:r>
        <w:rPr/>
        <w:t>Standeskommission</w:t>
      </w:r>
      <w:r>
        <w:rPr>
          <w:spacing w:val="-9"/>
        </w:rPr>
        <w:t> </w:t>
      </w:r>
      <w:r>
        <w:rPr/>
        <w:t>Pauschalansätze fest; im Falle von Abs. 1 lit. a und c dieses Artikels steht dem Steuerpflichtigen der Nachweis höherer Kosten offen.</w:t>
      </w:r>
    </w:p>
    <w:p>
      <w:pPr>
        <w:pStyle w:val="Heading8"/>
        <w:spacing w:before="92"/>
      </w:pPr>
      <w:r>
        <w:rPr/>
        <w:t>Art.</w:t>
      </w:r>
      <w:r>
        <w:rPr>
          <w:spacing w:val="-2"/>
        </w:rPr>
        <w:t> </w:t>
      </w:r>
      <w:r>
        <w:rPr/>
        <w:t>8</w:t>
      </w:r>
      <w:r>
        <w:rPr>
          <w:spacing w:val="-1"/>
        </w:rPr>
        <w:t> </w:t>
      </w:r>
      <w:r>
        <w:rPr/>
        <w:t>StKB</w:t>
      </w:r>
      <w:r>
        <w:rPr>
          <w:spacing w:val="-1"/>
        </w:rPr>
        <w:t> </w:t>
      </w:r>
      <w:r>
        <w:rPr>
          <w:spacing w:val="-2"/>
        </w:rPr>
        <w:t>Steuern:</w:t>
      </w:r>
    </w:p>
    <w:p>
      <w:pPr>
        <w:pStyle w:val="BodyText"/>
        <w:spacing w:before="55"/>
        <w:ind w:left="1134" w:right="703"/>
        <w:jc w:val="both"/>
      </w:pPr>
      <w:r>
        <w:rPr>
          <w:position w:val="6"/>
          <w:sz w:val="12"/>
        </w:rPr>
        <w:t>1 </w:t>
      </w:r>
      <w:r>
        <w:rPr/>
        <w:t>Bei unselbständiger Nebenerwerbstätigkeit werden die notwendigen Berufskosten nach den für die direkte Bundessteuer massgebenden Pauschalansätzen abgezogen.</w:t>
      </w:r>
    </w:p>
    <w:p>
      <w:pPr>
        <w:pStyle w:val="BodyText"/>
        <w:spacing w:before="58"/>
        <w:ind w:left="1134" w:right="703"/>
        <w:jc w:val="both"/>
      </w:pPr>
      <w:r>
        <w:rPr>
          <w:position w:val="6"/>
          <w:sz w:val="12"/>
        </w:rPr>
        <w:t>2</w:t>
      </w:r>
      <w:r>
        <w:rPr>
          <w:spacing w:val="-7"/>
          <w:position w:val="6"/>
          <w:sz w:val="12"/>
        </w:rPr>
        <w:t> </w:t>
      </w:r>
      <w:r>
        <w:rPr/>
        <w:t>Nebenamtliche</w:t>
      </w:r>
      <w:r>
        <w:rPr>
          <w:spacing w:val="-13"/>
        </w:rPr>
        <w:t> </w:t>
      </w:r>
      <w:r>
        <w:rPr/>
        <w:t>Behördenmitglieder</w:t>
      </w:r>
      <w:r>
        <w:rPr>
          <w:spacing w:val="-12"/>
        </w:rPr>
        <w:t> </w:t>
      </w:r>
      <w:r>
        <w:rPr/>
        <w:t>von</w:t>
      </w:r>
      <w:r>
        <w:rPr>
          <w:spacing w:val="-13"/>
        </w:rPr>
        <w:t> </w:t>
      </w:r>
      <w:r>
        <w:rPr/>
        <w:t>Kanton,</w:t>
      </w:r>
      <w:r>
        <w:rPr>
          <w:spacing w:val="-12"/>
        </w:rPr>
        <w:t> </w:t>
      </w:r>
      <w:r>
        <w:rPr/>
        <w:t>Bezirk</w:t>
      </w:r>
      <w:r>
        <w:rPr>
          <w:spacing w:val="-13"/>
        </w:rPr>
        <w:t> </w:t>
      </w:r>
      <w:r>
        <w:rPr/>
        <w:t>und</w:t>
      </w:r>
      <w:r>
        <w:rPr>
          <w:spacing w:val="-12"/>
        </w:rPr>
        <w:t> </w:t>
      </w:r>
      <w:r>
        <w:rPr/>
        <w:t>Gemeinden</w:t>
      </w:r>
      <w:r>
        <w:rPr>
          <w:spacing w:val="-13"/>
        </w:rPr>
        <w:t> </w:t>
      </w:r>
      <w:r>
        <w:rPr/>
        <w:t>können</w:t>
      </w:r>
      <w:r>
        <w:rPr>
          <w:spacing w:val="-12"/>
        </w:rPr>
        <w:t> </w:t>
      </w:r>
      <w:r>
        <w:rPr/>
        <w:t>pro</w:t>
      </w:r>
      <w:r>
        <w:rPr>
          <w:spacing w:val="-13"/>
        </w:rPr>
        <w:t> </w:t>
      </w:r>
      <w:r>
        <w:rPr/>
        <w:t>Jahr</w:t>
      </w:r>
      <w:r>
        <w:rPr>
          <w:spacing w:val="-12"/>
        </w:rPr>
        <w:t> </w:t>
      </w:r>
      <w:r>
        <w:rPr/>
        <w:t>für</w:t>
      </w:r>
      <w:r>
        <w:rPr>
          <w:spacing w:val="-13"/>
        </w:rPr>
        <w:t> </w:t>
      </w:r>
      <w:r>
        <w:rPr/>
        <w:t>allgemeine und besondere Aufwendungen pauschal 20% des entsprechenden Nettoeinkommens (Funktionsent-schädigungen etc., ohne Sitzungsgelder) abziehen. Der Abzug beträgt höchstens Fr. 10'000.--.</w:t>
      </w:r>
    </w:p>
    <w:p>
      <w:pPr>
        <w:pStyle w:val="BodyText"/>
        <w:spacing w:before="54"/>
        <w:ind w:left="1134" w:right="703"/>
        <w:jc w:val="both"/>
      </w:pPr>
      <w:r>
        <w:rPr>
          <w:position w:val="6"/>
          <w:sz w:val="12"/>
        </w:rPr>
        <w:t>3</w:t>
      </w:r>
      <w:r>
        <w:rPr>
          <w:spacing w:val="19"/>
          <w:position w:val="6"/>
          <w:sz w:val="12"/>
        </w:rPr>
        <w:t> </w:t>
      </w:r>
      <w:r>
        <w:rPr/>
        <w:t>Der Pauschalabzug gemäss Abs. 1 und 2 ist ausgeschlossen, wenn die tatsächlichen Aufwendungen von</w:t>
      </w:r>
      <w:r>
        <w:rPr>
          <w:spacing w:val="-13"/>
        </w:rPr>
        <w:t> </w:t>
      </w:r>
      <w:r>
        <w:rPr/>
        <w:t>der</w:t>
      </w:r>
      <w:r>
        <w:rPr>
          <w:spacing w:val="-12"/>
        </w:rPr>
        <w:t> </w:t>
      </w:r>
      <w:r>
        <w:rPr/>
        <w:t>Geschäftsrechnung</w:t>
      </w:r>
      <w:r>
        <w:rPr>
          <w:spacing w:val="-13"/>
        </w:rPr>
        <w:t> </w:t>
      </w:r>
      <w:r>
        <w:rPr/>
        <w:t>des</w:t>
      </w:r>
      <w:r>
        <w:rPr>
          <w:spacing w:val="-12"/>
        </w:rPr>
        <w:t> </w:t>
      </w:r>
      <w:r>
        <w:rPr/>
        <w:t>Steuerpflichtigen</w:t>
      </w:r>
      <w:r>
        <w:rPr>
          <w:spacing w:val="-13"/>
        </w:rPr>
        <w:t> </w:t>
      </w:r>
      <w:r>
        <w:rPr/>
        <w:t>oder</w:t>
      </w:r>
      <w:r>
        <w:rPr>
          <w:spacing w:val="-13"/>
        </w:rPr>
        <w:t> </w:t>
      </w:r>
      <w:r>
        <w:rPr/>
        <w:t>vom</w:t>
      </w:r>
      <w:r>
        <w:rPr>
          <w:spacing w:val="-12"/>
        </w:rPr>
        <w:t> </w:t>
      </w:r>
      <w:r>
        <w:rPr/>
        <w:t>Arbeitgeber</w:t>
      </w:r>
      <w:r>
        <w:rPr>
          <w:spacing w:val="-13"/>
        </w:rPr>
        <w:t> </w:t>
      </w:r>
      <w:r>
        <w:rPr/>
        <w:t>getragen</w:t>
      </w:r>
      <w:r>
        <w:rPr>
          <w:spacing w:val="-12"/>
        </w:rPr>
        <w:t> </w:t>
      </w:r>
      <w:r>
        <w:rPr/>
        <w:t>werden.</w:t>
      </w:r>
      <w:r>
        <w:rPr>
          <w:spacing w:val="-13"/>
        </w:rPr>
        <w:t> </w:t>
      </w:r>
      <w:r>
        <w:rPr/>
        <w:t>Der</w:t>
      </w:r>
      <w:r>
        <w:rPr>
          <w:spacing w:val="-12"/>
        </w:rPr>
        <w:t> </w:t>
      </w:r>
      <w:r>
        <w:rPr/>
        <w:t>Nachweis höherer Kosten bleibt vorbehalten.</w:t>
      </w:r>
    </w:p>
    <w:p>
      <w:pPr>
        <w:spacing w:line="309" w:lineRule="auto" w:before="94"/>
        <w:ind w:left="1134" w:right="4291" w:firstLine="0"/>
        <w:jc w:val="both"/>
        <w:rPr>
          <w:sz w:val="18"/>
        </w:rPr>
      </w:pPr>
      <w:r>
        <w:rPr>
          <w:rFonts w:ascii="Arial" w:hAnsi="Arial"/>
          <w:b/>
          <w:sz w:val="18"/>
        </w:rPr>
        <w:t>Pauschalansätze</w:t>
      </w:r>
      <w:r>
        <w:rPr>
          <w:rFonts w:ascii="Arial" w:hAnsi="Arial"/>
          <w:b/>
          <w:spacing w:val="-10"/>
          <w:sz w:val="18"/>
        </w:rPr>
        <w:t> </w:t>
      </w:r>
      <w:hyperlink r:id="rId44">
        <w:r>
          <w:rPr>
            <w:color w:val="0462C0"/>
            <w:sz w:val="18"/>
            <w:u w:val="single" w:color="0462C0"/>
          </w:rPr>
          <w:t>Ziff.</w:t>
        </w:r>
        <w:r>
          <w:rPr>
            <w:color w:val="0462C0"/>
            <w:spacing w:val="-8"/>
            <w:sz w:val="18"/>
            <w:u w:val="single" w:color="0462C0"/>
          </w:rPr>
          <w:t> </w:t>
        </w:r>
        <w:r>
          <w:rPr>
            <w:color w:val="0462C0"/>
            <w:sz w:val="18"/>
            <w:u w:val="single" w:color="0462C0"/>
          </w:rPr>
          <w:t>1</w:t>
        </w:r>
        <w:r>
          <w:rPr>
            <w:color w:val="0462C0"/>
            <w:spacing w:val="-7"/>
            <w:sz w:val="18"/>
            <w:u w:val="single" w:color="0462C0"/>
          </w:rPr>
          <w:t> </w:t>
        </w:r>
        <w:r>
          <w:rPr>
            <w:color w:val="0462C0"/>
            <w:sz w:val="18"/>
            <w:u w:val="single" w:color="0462C0"/>
          </w:rPr>
          <w:t>Anhang</w:t>
        </w:r>
        <w:r>
          <w:rPr>
            <w:color w:val="0462C0"/>
            <w:spacing w:val="-7"/>
            <w:sz w:val="18"/>
            <w:u w:val="single" w:color="0462C0"/>
          </w:rPr>
          <w:t> </w:t>
        </w:r>
        <w:r>
          <w:rPr>
            <w:color w:val="0462C0"/>
            <w:sz w:val="18"/>
            <w:u w:val="single" w:color="0462C0"/>
          </w:rPr>
          <w:t>Berufskostenverordnung</w:t>
        </w:r>
      </w:hyperlink>
      <w:r>
        <w:rPr>
          <w:color w:val="0462C0"/>
          <w:sz w:val="18"/>
        </w:rPr>
        <w:t> </w:t>
      </w:r>
      <w:r>
        <w:rPr>
          <w:sz w:val="18"/>
        </w:rPr>
        <w:t>Nebenerwerb (Art. 10):</w:t>
      </w:r>
    </w:p>
    <w:p>
      <w:pPr>
        <w:pStyle w:val="BodyText"/>
        <w:spacing w:before="2"/>
        <w:rPr>
          <w:sz w:val="9"/>
        </w:rPr>
      </w:pPr>
    </w:p>
    <w:tbl>
      <w:tblPr>
        <w:tblW w:w="0" w:type="auto"/>
        <w:jc w:val="left"/>
        <w:tblInd w:w="1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9"/>
        <w:gridCol w:w="1331"/>
      </w:tblGrid>
      <w:tr>
        <w:trPr>
          <w:trHeight w:val="506" w:hRule="atLeast"/>
        </w:trPr>
        <w:tc>
          <w:tcPr>
            <w:tcW w:w="2979" w:type="dxa"/>
          </w:tcPr>
          <w:p>
            <w:pPr>
              <w:pStyle w:val="TableParagraph"/>
              <w:ind w:right="438"/>
              <w:rPr>
                <w:sz w:val="18"/>
              </w:rPr>
            </w:pPr>
            <w:r>
              <w:rPr>
                <w:sz w:val="18"/>
              </w:rPr>
              <w:t>20</w:t>
            </w:r>
            <w:r>
              <w:rPr>
                <w:spacing w:val="18"/>
                <w:sz w:val="18"/>
              </w:rPr>
              <w:t> </w:t>
            </w:r>
            <w:r>
              <w:rPr>
                <w:sz w:val="18"/>
              </w:rPr>
              <w:t>%</w:t>
            </w:r>
            <w:r>
              <w:rPr>
                <w:spacing w:val="18"/>
                <w:sz w:val="18"/>
              </w:rPr>
              <w:t> </w:t>
            </w:r>
            <w:r>
              <w:rPr>
                <w:sz w:val="18"/>
              </w:rPr>
              <w:t>der Nettoeinkünfte, min-destens im Jahr</w:t>
            </w:r>
          </w:p>
        </w:tc>
        <w:tc>
          <w:tcPr>
            <w:tcW w:w="1331" w:type="dxa"/>
          </w:tcPr>
          <w:p>
            <w:pPr>
              <w:pStyle w:val="TableParagraph"/>
              <w:spacing w:line="201" w:lineRule="exact"/>
              <w:ind w:left="0" w:right="48"/>
              <w:jc w:val="right"/>
              <w:rPr>
                <w:sz w:val="18"/>
              </w:rPr>
            </w:pPr>
            <w:r>
              <w:rPr>
                <w:sz w:val="18"/>
              </w:rPr>
              <w:t>Fr.</w:t>
            </w:r>
            <w:r>
              <w:rPr>
                <w:spacing w:val="74"/>
                <w:w w:val="150"/>
                <w:sz w:val="18"/>
              </w:rPr>
              <w:t> </w:t>
            </w:r>
            <w:r>
              <w:rPr>
                <w:spacing w:val="-4"/>
                <w:sz w:val="18"/>
              </w:rPr>
              <w:t>800.-</w:t>
            </w:r>
          </w:p>
        </w:tc>
      </w:tr>
      <w:tr>
        <w:trPr>
          <w:trHeight w:val="299" w:hRule="atLeast"/>
        </w:trPr>
        <w:tc>
          <w:tcPr>
            <w:tcW w:w="2979" w:type="dxa"/>
          </w:tcPr>
          <w:p>
            <w:pPr>
              <w:pStyle w:val="TableParagraph"/>
              <w:spacing w:line="187" w:lineRule="exact" w:before="92"/>
              <w:rPr>
                <w:sz w:val="18"/>
              </w:rPr>
            </w:pPr>
            <w:r>
              <w:rPr>
                <w:sz w:val="18"/>
              </w:rPr>
              <w:t>höchstens</w:t>
            </w:r>
            <w:r>
              <w:rPr>
                <w:spacing w:val="-2"/>
                <w:sz w:val="18"/>
              </w:rPr>
              <w:t> </w:t>
            </w:r>
            <w:r>
              <w:rPr>
                <w:sz w:val="18"/>
              </w:rPr>
              <w:t>im</w:t>
            </w:r>
            <w:r>
              <w:rPr>
                <w:spacing w:val="-2"/>
                <w:sz w:val="18"/>
              </w:rPr>
              <w:t> </w:t>
            </w:r>
            <w:r>
              <w:rPr>
                <w:spacing w:val="-4"/>
                <w:sz w:val="18"/>
              </w:rPr>
              <w:t>Jahr</w:t>
            </w:r>
          </w:p>
        </w:tc>
        <w:tc>
          <w:tcPr>
            <w:tcW w:w="1331" w:type="dxa"/>
          </w:tcPr>
          <w:p>
            <w:pPr>
              <w:pStyle w:val="TableParagraph"/>
              <w:spacing w:line="187" w:lineRule="exact" w:before="92"/>
              <w:ind w:left="0" w:right="48"/>
              <w:jc w:val="right"/>
              <w:rPr>
                <w:sz w:val="18"/>
              </w:rPr>
            </w:pPr>
            <w:r>
              <w:rPr>
                <w:sz w:val="18"/>
              </w:rPr>
              <w:t>Fr. </w:t>
            </w:r>
            <w:r>
              <w:rPr>
                <w:spacing w:val="-2"/>
                <w:sz w:val="18"/>
              </w:rPr>
              <w:t>2400.-</w:t>
            </w:r>
          </w:p>
        </w:tc>
      </w:tr>
    </w:tbl>
    <w:p>
      <w:pPr>
        <w:pStyle w:val="TableParagraph"/>
        <w:spacing w:after="0" w:line="187" w:lineRule="exact"/>
        <w:jc w:val="right"/>
        <w:rPr>
          <w:sz w:val="18"/>
        </w:rPr>
        <w:sectPr>
          <w:pgSz w:w="11910" w:h="16840"/>
          <w:pgMar w:header="724" w:footer="687" w:top="960" w:bottom="880" w:left="850" w:right="992"/>
        </w:sectPr>
      </w:pPr>
    </w:p>
    <w:p>
      <w:pPr>
        <w:pStyle w:val="BodyText"/>
        <w:spacing w:before="211"/>
        <w:rPr>
          <w:sz w:val="20"/>
        </w:rPr>
      </w:pPr>
    </w:p>
    <w:p>
      <w:pPr>
        <w:pStyle w:val="Heading7"/>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7"/>
        </w:rPr>
        <w:t> </w:t>
      </w:r>
      <w:r>
        <w:rPr>
          <w:color w:val="950000"/>
        </w:rPr>
        <w:t>und</w:t>
      </w:r>
      <w:r>
        <w:rPr>
          <w:color w:val="950000"/>
          <w:spacing w:val="-7"/>
        </w:rPr>
        <w:t> </w:t>
      </w:r>
      <w:r>
        <w:rPr>
          <w:color w:val="950000"/>
          <w:spacing w:val="-2"/>
        </w:rPr>
        <w:t>Entwicklungsaufträge</w:t>
      </w:r>
    </w:p>
    <w:p>
      <w:pPr>
        <w:pStyle w:val="Heading8"/>
      </w:pPr>
      <w:r>
        <w:rPr/>
        <w:t>Art.</w:t>
      </w:r>
      <w:r>
        <w:rPr>
          <w:spacing w:val="-3"/>
        </w:rPr>
        <w:t> </w:t>
      </w:r>
      <w:r>
        <w:rPr/>
        <w:t>30</w:t>
      </w:r>
      <w:r>
        <w:rPr>
          <w:spacing w:val="1"/>
        </w:rPr>
        <w:t> </w:t>
      </w:r>
      <w:r>
        <w:rPr/>
        <w:t>Abs.</w:t>
      </w:r>
      <w:r>
        <w:rPr>
          <w:spacing w:val="-3"/>
        </w:rPr>
        <w:t> </w:t>
      </w:r>
      <w:r>
        <w:rPr/>
        <w:t>1</w:t>
      </w:r>
      <w:r>
        <w:rPr>
          <w:spacing w:val="1"/>
        </w:rPr>
        <w:t> </w:t>
      </w:r>
      <w:r>
        <w:rPr/>
        <w:t>und</w:t>
      </w:r>
      <w:r>
        <w:rPr>
          <w:spacing w:val="-2"/>
        </w:rPr>
        <w:t> </w:t>
      </w:r>
      <w:r>
        <w:rPr/>
        <w:t>2 lit.</w:t>
      </w:r>
      <w:r>
        <w:rPr>
          <w:spacing w:val="-2"/>
        </w:rPr>
        <w:t> </w:t>
      </w:r>
      <w:r>
        <w:rPr/>
        <w:t>d </w:t>
      </w:r>
      <w:r>
        <w:rPr>
          <w:spacing w:val="-4"/>
        </w:rPr>
        <w:t>StG:</w:t>
      </w:r>
    </w:p>
    <w:p>
      <w:pPr>
        <w:pStyle w:val="BodyText"/>
        <w:ind w:left="1134" w:right="700"/>
      </w:pPr>
      <w:r>
        <w:rPr>
          <w:position w:val="6"/>
          <w:sz w:val="12"/>
        </w:rPr>
        <w:t>1</w:t>
      </w:r>
      <w:r>
        <w:rPr>
          <w:spacing w:val="21"/>
          <w:position w:val="6"/>
          <w:sz w:val="12"/>
        </w:rPr>
        <w:t> </w:t>
      </w:r>
      <w:r>
        <w:rPr/>
        <w:t>Bei selbständiger Erwerbstätigkeit werden die geschäfts- oder berufsmässig begründeten Kosten ab-</w:t>
      </w:r>
      <w:r>
        <w:rPr>
          <w:spacing w:val="-2"/>
        </w:rPr>
        <w:t>gezogen.</w:t>
      </w:r>
    </w:p>
    <w:p>
      <w:pPr>
        <w:pStyle w:val="BodyText"/>
        <w:spacing w:before="55"/>
        <w:ind w:left="1134"/>
      </w:pPr>
      <w:r>
        <w:rPr>
          <w:position w:val="6"/>
          <w:sz w:val="12"/>
        </w:rPr>
        <w:t>2</w:t>
      </w:r>
      <w:r>
        <w:rPr>
          <w:spacing w:val="12"/>
          <w:position w:val="6"/>
          <w:sz w:val="12"/>
        </w:rPr>
        <w:t> </w:t>
      </w:r>
      <w:r>
        <w:rPr/>
        <w:t>Soweit</w:t>
      </w:r>
      <w:r>
        <w:rPr>
          <w:spacing w:val="-4"/>
        </w:rPr>
        <w:t> </w:t>
      </w:r>
      <w:r>
        <w:rPr/>
        <w:t>sie</w:t>
      </w:r>
      <w:r>
        <w:rPr>
          <w:spacing w:val="-2"/>
        </w:rPr>
        <w:t> </w:t>
      </w:r>
      <w:r>
        <w:rPr/>
        <w:t>geschäftsmässig</w:t>
      </w:r>
      <w:r>
        <w:rPr>
          <w:spacing w:val="-4"/>
        </w:rPr>
        <w:t> </w:t>
      </w:r>
      <w:r>
        <w:rPr/>
        <w:t>begründet</w:t>
      </w:r>
      <w:r>
        <w:rPr>
          <w:spacing w:val="-4"/>
        </w:rPr>
        <w:t> </w:t>
      </w:r>
      <w:r>
        <w:rPr/>
        <w:t>sind,</w:t>
      </w:r>
      <w:r>
        <w:rPr>
          <w:spacing w:val="-3"/>
        </w:rPr>
        <w:t> </w:t>
      </w:r>
      <w:r>
        <w:rPr/>
        <w:t>gehören</w:t>
      </w:r>
      <w:r>
        <w:rPr>
          <w:spacing w:val="-1"/>
        </w:rPr>
        <w:t> </w:t>
      </w:r>
      <w:r>
        <w:rPr/>
        <w:t>dazu</w:t>
      </w:r>
      <w:r>
        <w:rPr>
          <w:spacing w:val="-4"/>
        </w:rPr>
        <w:t> </w:t>
      </w:r>
      <w:r>
        <w:rPr>
          <w:spacing w:val="-2"/>
        </w:rPr>
        <w:t>insbesondere:</w:t>
      </w:r>
    </w:p>
    <w:p>
      <w:pPr>
        <w:pStyle w:val="ListParagraph"/>
        <w:numPr>
          <w:ilvl w:val="0"/>
          <w:numId w:val="6"/>
        </w:numPr>
        <w:tabs>
          <w:tab w:pos="1703" w:val="left" w:leader="none"/>
        </w:tabs>
        <w:spacing w:line="240" w:lineRule="auto" w:before="62" w:after="0"/>
        <w:ind w:left="1703" w:right="702" w:hanging="569"/>
        <w:jc w:val="left"/>
        <w:rPr>
          <w:sz w:val="18"/>
        </w:rPr>
      </w:pPr>
      <w:r>
        <w:rPr>
          <w:sz w:val="18"/>
        </w:rPr>
        <w:t>die verbuchten Rücklagen für</w:t>
      </w:r>
      <w:r>
        <w:rPr>
          <w:spacing w:val="-3"/>
          <w:sz w:val="18"/>
        </w:rPr>
        <w:t> </w:t>
      </w:r>
      <w:r>
        <w:rPr>
          <w:sz w:val="18"/>
        </w:rPr>
        <w:t>Forschungs-</w:t>
      </w:r>
      <w:r>
        <w:rPr>
          <w:spacing w:val="-1"/>
          <w:sz w:val="18"/>
        </w:rPr>
        <w:t> </w:t>
      </w:r>
      <w:r>
        <w:rPr>
          <w:sz w:val="18"/>
        </w:rPr>
        <w:t>und Entwicklungsaufträge</w:t>
      </w:r>
      <w:r>
        <w:rPr>
          <w:spacing w:val="-2"/>
          <w:sz w:val="18"/>
        </w:rPr>
        <w:t> </w:t>
      </w:r>
      <w:r>
        <w:rPr>
          <w:sz w:val="18"/>
        </w:rPr>
        <w:t>an Dritte bis</w:t>
      </w:r>
      <w:r>
        <w:rPr>
          <w:spacing w:val="-2"/>
          <w:sz w:val="18"/>
        </w:rPr>
        <w:t> </w:t>
      </w:r>
      <w:r>
        <w:rPr>
          <w:sz w:val="18"/>
        </w:rPr>
        <w:t>zehn Prozent des ausgewiesenen Geschäftsertrags, insgesamt jedoch höchstens bis eine Million Franken;</w:t>
      </w:r>
    </w:p>
    <w:p>
      <w:pPr>
        <w:pStyle w:val="BodyText"/>
        <w:spacing w:before="32"/>
      </w:pPr>
    </w:p>
    <w:p>
      <w:pPr>
        <w:pStyle w:val="Heading7"/>
      </w:pPr>
      <w:r>
        <w:rPr>
          <w:color w:val="950000"/>
          <w:spacing w:val="-2"/>
        </w:rPr>
        <w:t>Sofortabschreibungen</w:t>
      </w:r>
    </w:p>
    <w:p>
      <w:pPr>
        <w:pStyle w:val="Heading8"/>
        <w:spacing w:before="94"/>
      </w:pPr>
      <w:r>
        <w:rPr/>
        <w:t>Art.</w:t>
      </w:r>
      <w:r>
        <w:rPr>
          <w:spacing w:val="-3"/>
        </w:rPr>
        <w:t> </w:t>
      </w:r>
      <w:r>
        <w:rPr/>
        <w:t>31 Abs.</w:t>
      </w:r>
      <w:r>
        <w:rPr>
          <w:spacing w:val="-3"/>
        </w:rPr>
        <w:t> </w:t>
      </w:r>
      <w:r>
        <w:rPr/>
        <w:t>3</w:t>
      </w:r>
      <w:r>
        <w:rPr>
          <w:spacing w:val="1"/>
        </w:rPr>
        <w:t> </w:t>
      </w:r>
      <w:r>
        <w:rPr>
          <w:spacing w:val="-4"/>
        </w:rPr>
        <w:t>StG:</w:t>
      </w:r>
    </w:p>
    <w:p>
      <w:pPr>
        <w:pStyle w:val="BodyText"/>
        <w:ind w:left="1134" w:right="702"/>
      </w:pPr>
      <w:r>
        <w:rPr>
          <w:position w:val="6"/>
          <w:sz w:val="12"/>
        </w:rPr>
        <w:t>3 </w:t>
      </w:r>
      <w:r>
        <w:rPr/>
        <w:t>Unter</w:t>
      </w:r>
      <w:r>
        <w:rPr>
          <w:spacing w:val="-1"/>
        </w:rPr>
        <w:t> </w:t>
      </w:r>
      <w:r>
        <w:rPr/>
        <w:t>bestimmten Voraussetzungen können auch Sofortabschreibungen und</w:t>
      </w:r>
      <w:r>
        <w:rPr>
          <w:spacing w:val="-2"/>
        </w:rPr>
        <w:t> </w:t>
      </w:r>
      <w:r>
        <w:rPr/>
        <w:t>zusätzliche</w:t>
      </w:r>
      <w:r>
        <w:rPr>
          <w:spacing w:val="-2"/>
        </w:rPr>
        <w:t> </w:t>
      </w:r>
      <w:r>
        <w:rPr/>
        <w:t>Rückstellun-gen zugelassen werden.</w:t>
      </w:r>
    </w:p>
    <w:p>
      <w:pPr>
        <w:pStyle w:val="Heading8"/>
        <w:spacing w:before="92"/>
      </w:pPr>
      <w:r>
        <w:rPr/>
        <w:t>Art.</w:t>
      </w:r>
      <w:r>
        <w:rPr>
          <w:spacing w:val="-2"/>
        </w:rPr>
        <w:t> </w:t>
      </w:r>
      <w:r>
        <w:rPr/>
        <w:t>9 Abs.</w:t>
      </w:r>
      <w:r>
        <w:rPr>
          <w:spacing w:val="-1"/>
        </w:rPr>
        <w:t> </w:t>
      </w:r>
      <w:r>
        <w:rPr/>
        <w:t>5</w:t>
      </w:r>
      <w:r>
        <w:rPr>
          <w:spacing w:val="-3"/>
        </w:rPr>
        <w:t> </w:t>
      </w:r>
      <w:r>
        <w:rPr/>
        <w:t>StKB</w:t>
      </w:r>
      <w:r>
        <w:rPr>
          <w:spacing w:val="-1"/>
        </w:rPr>
        <w:t> </w:t>
      </w:r>
      <w:r>
        <w:rPr>
          <w:spacing w:val="-2"/>
        </w:rPr>
        <w:t>Steuern:</w:t>
      </w:r>
    </w:p>
    <w:p>
      <w:pPr>
        <w:pStyle w:val="BodyText"/>
        <w:ind w:left="1134"/>
        <w:jc w:val="both"/>
      </w:pPr>
      <w:r>
        <w:rPr>
          <w:position w:val="6"/>
          <w:sz w:val="12"/>
        </w:rPr>
        <w:t>5</w:t>
      </w:r>
      <w:r>
        <w:rPr>
          <w:spacing w:val="-3"/>
          <w:position w:val="6"/>
          <w:sz w:val="12"/>
        </w:rPr>
        <w:t> </w:t>
      </w:r>
      <w:r>
        <w:rPr/>
        <w:t>Sofortabschreibungen</w:t>
      </w:r>
      <w:r>
        <w:rPr>
          <w:spacing w:val="-5"/>
        </w:rPr>
        <w:t> </w:t>
      </w:r>
      <w:r>
        <w:rPr/>
        <w:t>ohne</w:t>
      </w:r>
      <w:r>
        <w:rPr>
          <w:spacing w:val="-5"/>
        </w:rPr>
        <w:t> </w:t>
      </w:r>
      <w:r>
        <w:rPr/>
        <w:t>Ausgleichszuschlag</w:t>
      </w:r>
      <w:r>
        <w:rPr>
          <w:spacing w:val="-6"/>
        </w:rPr>
        <w:t> </w:t>
      </w:r>
      <w:r>
        <w:rPr/>
        <w:t>sind</w:t>
      </w:r>
      <w:r>
        <w:rPr>
          <w:spacing w:val="-2"/>
        </w:rPr>
        <w:t> </w:t>
      </w:r>
      <w:r>
        <w:rPr/>
        <w:t>wie</w:t>
      </w:r>
      <w:r>
        <w:rPr>
          <w:spacing w:val="-5"/>
        </w:rPr>
        <w:t> </w:t>
      </w:r>
      <w:r>
        <w:rPr/>
        <w:t>folgt</w:t>
      </w:r>
      <w:r>
        <w:rPr>
          <w:spacing w:val="-5"/>
        </w:rPr>
        <w:t> </w:t>
      </w:r>
      <w:r>
        <w:rPr>
          <w:spacing w:val="-2"/>
        </w:rPr>
        <w:t>zulässig:</w:t>
      </w:r>
    </w:p>
    <w:p>
      <w:pPr>
        <w:pStyle w:val="ListParagraph"/>
        <w:numPr>
          <w:ilvl w:val="0"/>
          <w:numId w:val="7"/>
        </w:numPr>
        <w:tabs>
          <w:tab w:pos="1701" w:val="left" w:leader="none"/>
          <w:tab w:pos="1703" w:val="left" w:leader="none"/>
        </w:tabs>
        <w:spacing w:line="240" w:lineRule="auto" w:before="61" w:after="0"/>
        <w:ind w:left="1703" w:right="700" w:hanging="569"/>
        <w:jc w:val="both"/>
        <w:rPr>
          <w:sz w:val="18"/>
        </w:rPr>
      </w:pPr>
      <w:r>
        <w:rPr>
          <w:sz w:val="18"/>
        </w:rPr>
        <w:t>Auf</w:t>
      </w:r>
      <w:r>
        <w:rPr>
          <w:spacing w:val="-6"/>
          <w:sz w:val="18"/>
        </w:rPr>
        <w:t> </w:t>
      </w:r>
      <w:r>
        <w:rPr>
          <w:sz w:val="18"/>
        </w:rPr>
        <w:t>Fabrikgebäuden</w:t>
      </w:r>
      <w:r>
        <w:rPr>
          <w:spacing w:val="-6"/>
          <w:sz w:val="18"/>
        </w:rPr>
        <w:t> </w:t>
      </w:r>
      <w:r>
        <w:rPr>
          <w:sz w:val="18"/>
        </w:rPr>
        <w:t>des</w:t>
      </w:r>
      <w:r>
        <w:rPr>
          <w:spacing w:val="-5"/>
          <w:sz w:val="18"/>
        </w:rPr>
        <w:t> </w:t>
      </w:r>
      <w:r>
        <w:rPr>
          <w:sz w:val="18"/>
        </w:rPr>
        <w:t>betriebsnotwendigen</w:t>
      </w:r>
      <w:r>
        <w:rPr>
          <w:spacing w:val="-6"/>
          <w:sz w:val="18"/>
        </w:rPr>
        <w:t> </w:t>
      </w:r>
      <w:r>
        <w:rPr>
          <w:sz w:val="18"/>
        </w:rPr>
        <w:t>Anlagevermögens</w:t>
      </w:r>
      <w:r>
        <w:rPr>
          <w:spacing w:val="-5"/>
          <w:sz w:val="18"/>
        </w:rPr>
        <w:t> </w:t>
      </w:r>
      <w:r>
        <w:rPr>
          <w:sz w:val="18"/>
        </w:rPr>
        <w:t>und</w:t>
      </w:r>
      <w:r>
        <w:rPr>
          <w:spacing w:val="-6"/>
          <w:sz w:val="18"/>
        </w:rPr>
        <w:t> </w:t>
      </w:r>
      <w:r>
        <w:rPr>
          <w:sz w:val="18"/>
        </w:rPr>
        <w:t>vergleichbaren</w:t>
      </w:r>
      <w:r>
        <w:rPr>
          <w:spacing w:val="-6"/>
          <w:sz w:val="18"/>
        </w:rPr>
        <w:t> </w:t>
      </w:r>
      <w:r>
        <w:rPr>
          <w:sz w:val="18"/>
        </w:rPr>
        <w:t>Bauten</w:t>
      </w:r>
      <w:r>
        <w:rPr>
          <w:spacing w:val="-6"/>
          <w:sz w:val="18"/>
        </w:rPr>
        <w:t> </w:t>
      </w:r>
      <w:r>
        <w:rPr>
          <w:sz w:val="18"/>
        </w:rPr>
        <w:t>mit ausgesprochener</w:t>
      </w:r>
      <w:r>
        <w:rPr>
          <w:spacing w:val="-13"/>
          <w:sz w:val="18"/>
        </w:rPr>
        <w:t> </w:t>
      </w:r>
      <w:r>
        <w:rPr>
          <w:sz w:val="18"/>
        </w:rPr>
        <w:t>Sondernutzung</w:t>
      </w:r>
      <w:r>
        <w:rPr>
          <w:spacing w:val="-12"/>
          <w:sz w:val="18"/>
        </w:rPr>
        <w:t> </w:t>
      </w:r>
      <w:r>
        <w:rPr>
          <w:sz w:val="18"/>
        </w:rPr>
        <w:t>kann</w:t>
      </w:r>
      <w:r>
        <w:rPr>
          <w:spacing w:val="-13"/>
          <w:sz w:val="18"/>
        </w:rPr>
        <w:t> </w:t>
      </w:r>
      <w:r>
        <w:rPr>
          <w:sz w:val="18"/>
        </w:rPr>
        <w:t>im</w:t>
      </w:r>
      <w:r>
        <w:rPr>
          <w:spacing w:val="-10"/>
          <w:sz w:val="18"/>
        </w:rPr>
        <w:t> </w:t>
      </w:r>
      <w:r>
        <w:rPr>
          <w:sz w:val="18"/>
        </w:rPr>
        <w:t>Anschaffungs-</w:t>
      </w:r>
      <w:r>
        <w:rPr>
          <w:spacing w:val="-13"/>
          <w:sz w:val="18"/>
        </w:rPr>
        <w:t> </w:t>
      </w:r>
      <w:r>
        <w:rPr>
          <w:sz w:val="18"/>
        </w:rPr>
        <w:t>oder</w:t>
      </w:r>
      <w:r>
        <w:rPr>
          <w:spacing w:val="-12"/>
          <w:sz w:val="18"/>
        </w:rPr>
        <w:t> </w:t>
      </w:r>
      <w:r>
        <w:rPr>
          <w:sz w:val="18"/>
        </w:rPr>
        <w:t>Erstellungsjahr</w:t>
      </w:r>
      <w:r>
        <w:rPr>
          <w:spacing w:val="-12"/>
          <w:sz w:val="18"/>
        </w:rPr>
        <w:t> </w:t>
      </w:r>
      <w:r>
        <w:rPr>
          <w:sz w:val="18"/>
        </w:rPr>
        <w:t>zusätzlich</w:t>
      </w:r>
      <w:r>
        <w:rPr>
          <w:spacing w:val="-13"/>
          <w:sz w:val="18"/>
        </w:rPr>
        <w:t> </w:t>
      </w:r>
      <w:r>
        <w:rPr>
          <w:sz w:val="18"/>
        </w:rPr>
        <w:t>zur</w:t>
      </w:r>
      <w:r>
        <w:rPr>
          <w:spacing w:val="-12"/>
          <w:sz w:val="18"/>
        </w:rPr>
        <w:t> </w:t>
      </w:r>
      <w:r>
        <w:rPr>
          <w:sz w:val="18"/>
        </w:rPr>
        <w:t>Nor-malabschreibung eine Sofortabschreibung von 30% der</w:t>
      </w:r>
      <w:r>
        <w:rPr>
          <w:spacing w:val="-1"/>
          <w:sz w:val="18"/>
        </w:rPr>
        <w:t> </w:t>
      </w:r>
      <w:r>
        <w:rPr>
          <w:sz w:val="18"/>
        </w:rPr>
        <w:t>gesamten Anlagekosten vorgenommen </w:t>
      </w:r>
      <w:r>
        <w:rPr>
          <w:spacing w:val="-2"/>
          <w:sz w:val="18"/>
        </w:rPr>
        <w:t>werden.</w:t>
      </w:r>
    </w:p>
    <w:p>
      <w:pPr>
        <w:pStyle w:val="ListParagraph"/>
        <w:numPr>
          <w:ilvl w:val="0"/>
          <w:numId w:val="7"/>
        </w:numPr>
        <w:tabs>
          <w:tab w:pos="1701" w:val="left" w:leader="none"/>
          <w:tab w:pos="1703" w:val="left" w:leader="none"/>
        </w:tabs>
        <w:spacing w:line="240" w:lineRule="auto" w:before="61" w:after="0"/>
        <w:ind w:left="1703" w:right="700" w:hanging="569"/>
        <w:jc w:val="both"/>
        <w:rPr>
          <w:sz w:val="18"/>
        </w:rPr>
      </w:pPr>
      <w:r>
        <w:rPr>
          <w:sz w:val="18"/>
        </w:rPr>
        <w:t>Energiesparende</w:t>
      </w:r>
      <w:r>
        <w:rPr>
          <w:spacing w:val="-9"/>
          <w:sz w:val="18"/>
        </w:rPr>
        <w:t> </w:t>
      </w:r>
      <w:r>
        <w:rPr>
          <w:sz w:val="18"/>
        </w:rPr>
        <w:t>Einrichtungen</w:t>
      </w:r>
      <w:r>
        <w:rPr>
          <w:spacing w:val="-9"/>
          <w:sz w:val="18"/>
        </w:rPr>
        <w:t> </w:t>
      </w:r>
      <w:r>
        <w:rPr>
          <w:sz w:val="18"/>
        </w:rPr>
        <w:t>und</w:t>
      </w:r>
      <w:r>
        <w:rPr>
          <w:spacing w:val="-9"/>
          <w:sz w:val="18"/>
        </w:rPr>
        <w:t> </w:t>
      </w:r>
      <w:r>
        <w:rPr>
          <w:sz w:val="18"/>
        </w:rPr>
        <w:t>Umweltschutzanlagen</w:t>
      </w:r>
      <w:r>
        <w:rPr>
          <w:spacing w:val="-9"/>
          <w:sz w:val="18"/>
        </w:rPr>
        <w:t> </w:t>
      </w:r>
      <w:r>
        <w:rPr>
          <w:sz w:val="18"/>
        </w:rPr>
        <w:t>können</w:t>
      </w:r>
      <w:r>
        <w:rPr>
          <w:spacing w:val="-9"/>
          <w:sz w:val="18"/>
        </w:rPr>
        <w:t> </w:t>
      </w:r>
      <w:r>
        <w:rPr>
          <w:sz w:val="18"/>
        </w:rPr>
        <w:t>im</w:t>
      </w:r>
      <w:r>
        <w:rPr>
          <w:spacing w:val="-8"/>
          <w:sz w:val="18"/>
        </w:rPr>
        <w:t> </w:t>
      </w:r>
      <w:r>
        <w:rPr>
          <w:sz w:val="18"/>
        </w:rPr>
        <w:t>ersten</w:t>
      </w:r>
      <w:r>
        <w:rPr>
          <w:spacing w:val="-9"/>
          <w:sz w:val="18"/>
        </w:rPr>
        <w:t> </w:t>
      </w:r>
      <w:r>
        <w:rPr>
          <w:sz w:val="18"/>
        </w:rPr>
        <w:t>und</w:t>
      </w:r>
      <w:r>
        <w:rPr>
          <w:spacing w:val="-9"/>
          <w:sz w:val="18"/>
        </w:rPr>
        <w:t> </w:t>
      </w:r>
      <w:r>
        <w:rPr>
          <w:sz w:val="18"/>
        </w:rPr>
        <w:t>zweiten</w:t>
      </w:r>
      <w:r>
        <w:rPr>
          <w:spacing w:val="-11"/>
          <w:sz w:val="18"/>
        </w:rPr>
        <w:t> </w:t>
      </w:r>
      <w:r>
        <w:rPr>
          <w:sz w:val="18"/>
        </w:rPr>
        <w:t>Jahr</w:t>
      </w:r>
      <w:r>
        <w:rPr>
          <w:spacing w:val="-9"/>
          <w:sz w:val="18"/>
        </w:rPr>
        <w:t> </w:t>
      </w:r>
      <w:r>
        <w:rPr>
          <w:sz w:val="18"/>
        </w:rPr>
        <w:t>je 50% vom Buchwert und</w:t>
      </w:r>
      <w:r>
        <w:rPr>
          <w:spacing w:val="-1"/>
          <w:sz w:val="18"/>
        </w:rPr>
        <w:t> </w:t>
      </w:r>
      <w:r>
        <w:rPr>
          <w:sz w:val="18"/>
        </w:rPr>
        <w:t>in den</w:t>
      </w:r>
      <w:r>
        <w:rPr>
          <w:spacing w:val="-1"/>
          <w:sz w:val="18"/>
        </w:rPr>
        <w:t> </w:t>
      </w:r>
      <w:r>
        <w:rPr>
          <w:sz w:val="18"/>
        </w:rPr>
        <w:t>darauffolgenden Jahren zu</w:t>
      </w:r>
      <w:r>
        <w:rPr>
          <w:spacing w:val="-1"/>
          <w:sz w:val="18"/>
        </w:rPr>
        <w:t> </w:t>
      </w:r>
      <w:r>
        <w:rPr>
          <w:sz w:val="18"/>
        </w:rPr>
        <w:t>den für die betreffenden Anlagen</w:t>
      </w:r>
      <w:r>
        <w:rPr>
          <w:spacing w:val="-1"/>
          <w:sz w:val="18"/>
        </w:rPr>
        <w:t> </w:t>
      </w:r>
      <w:r>
        <w:rPr>
          <w:sz w:val="18"/>
        </w:rPr>
        <w:t>üb-lichen Sätzen abgeschrieben werden.</w:t>
      </w:r>
    </w:p>
    <w:p>
      <w:pPr>
        <w:pStyle w:val="ListParagraph"/>
        <w:numPr>
          <w:ilvl w:val="0"/>
          <w:numId w:val="7"/>
        </w:numPr>
        <w:tabs>
          <w:tab w:pos="1701" w:val="left" w:leader="none"/>
          <w:tab w:pos="1703" w:val="left" w:leader="none"/>
        </w:tabs>
        <w:spacing w:line="240" w:lineRule="auto" w:before="58" w:after="0"/>
        <w:ind w:left="1703" w:right="700" w:hanging="569"/>
        <w:jc w:val="both"/>
        <w:rPr>
          <w:sz w:val="18"/>
        </w:rPr>
      </w:pPr>
      <w:r>
        <w:rPr>
          <w:sz w:val="18"/>
        </w:rPr>
        <w:t>Laufend zu ersetzende, abnutzbare bewegliche Gegenstände des betrieblichen Anlagevermö-gens (gemäss Tabelle im Anhang) können ohne Ausgleichszuschlag sofort abgeschrieben wer-</w:t>
      </w:r>
      <w:r>
        <w:rPr>
          <w:spacing w:val="-4"/>
          <w:sz w:val="18"/>
        </w:rPr>
        <w:t>den.</w:t>
      </w:r>
    </w:p>
    <w:p>
      <w:pPr>
        <w:pStyle w:val="BodyText"/>
        <w:spacing w:before="34"/>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pPr>
      <w:r>
        <w:rPr/>
        <w:t>Art.</w:t>
      </w:r>
      <w:r>
        <w:rPr>
          <w:spacing w:val="-3"/>
        </w:rPr>
        <w:t> </w:t>
      </w:r>
      <w:r>
        <w:rPr/>
        <w:t>32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ind w:left="1134" w:right="702"/>
        <w:jc w:val="both"/>
      </w:pPr>
      <w:r>
        <w:rPr>
          <w:position w:val="6"/>
          <w:sz w:val="12"/>
        </w:rPr>
        <w:t>1 </w:t>
      </w:r>
      <w:r>
        <w:rPr/>
        <w:t>Beim Ersatz von Anlagevermögen können die stillen Reserven auf ein Ersatzobjekt des betriebsnot-wendigen Anlagevermögens übertragen werden; ausgeschlossen ist die Übertragung auf Vermögen ausserhalb der Schweiz.</w:t>
      </w:r>
    </w:p>
    <w:p>
      <w:pPr>
        <w:pStyle w:val="BodyText"/>
        <w:spacing w:before="57"/>
        <w:ind w:left="1134" w:right="702"/>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Heading8"/>
        <w:spacing w:before="92"/>
      </w:pPr>
      <w:r>
        <w:rPr/>
        <w:t>Art.</w:t>
      </w:r>
      <w:r>
        <w:rPr>
          <w:spacing w:val="-1"/>
        </w:rPr>
        <w:t> </w:t>
      </w:r>
      <w:r>
        <w:rPr/>
        <w:t>17 Abs.</w:t>
      </w:r>
      <w:r>
        <w:rPr>
          <w:spacing w:val="-3"/>
        </w:rPr>
        <w:t> </w:t>
      </w:r>
      <w:r>
        <w:rPr/>
        <w:t>1</w:t>
      </w:r>
      <w:r>
        <w:rPr>
          <w:spacing w:val="1"/>
        </w:rPr>
        <w:t> </w:t>
      </w:r>
      <w:r>
        <w:rPr>
          <w:spacing w:val="-4"/>
        </w:rPr>
        <w:t>StV:</w:t>
      </w:r>
    </w:p>
    <w:p>
      <w:pPr>
        <w:pStyle w:val="BodyText"/>
        <w:ind w:left="1134" w:right="703"/>
        <w:jc w:val="both"/>
      </w:pPr>
      <w:r>
        <w:rPr>
          <w:position w:val="6"/>
          <w:sz w:val="12"/>
        </w:rPr>
        <w:t>1 </w:t>
      </w:r>
      <w:r>
        <w:rPr/>
        <w:t>Die für eine Ersatzbeschaffung gebildete Rückstellung kann innert drei Jahren zur Abschreibung auf dem Ersatzobjekt verwendet werden. Die Frist wird erstreckt, wenn die Verzögerung durch Umstände bedingt ist, die nicht im Einflussbereich des Steuerpflichtigen liegen.</w:t>
      </w:r>
    </w:p>
    <w:p>
      <w:pPr>
        <w:pStyle w:val="BodyText"/>
        <w:spacing w:before="33"/>
      </w:pPr>
    </w:p>
    <w:p>
      <w:pPr>
        <w:pStyle w:val="Heading7"/>
        <w:spacing w:before="1"/>
        <w:jc w:val="both"/>
      </w:pPr>
      <w:r>
        <w:rPr>
          <w:color w:val="950000"/>
        </w:rPr>
        <w:t>Abzug von Forschungs- und Entwicklungsaufwand bei selbständiger Erwerbstätigkeit</w:t>
      </w:r>
      <w:r>
        <w:rPr>
          <w:color w:val="950000"/>
          <w:spacing w:val="80"/>
        </w:rPr>
        <w:t> </w:t>
      </w:r>
      <w:r>
        <w:rPr>
          <w:color w:val="950000"/>
          <w:spacing w:val="2"/>
        </w:rPr>
        <w:drawing>
          <wp:inline distT="0" distB="0" distL="0" distR="0">
            <wp:extent cx="201262" cy="114901"/>
            <wp:effectExtent l="0" t="0" r="0" b="0"/>
            <wp:docPr id="35" name="Image 35" descr="">
              <a:hlinkClick r:id="rId45"/>
            </wp:docPr>
            <wp:cNvGraphicFramePr>
              <a:graphicFrameLocks/>
            </wp:cNvGraphicFramePr>
            <a:graphic>
              <a:graphicData uri="http://schemas.openxmlformats.org/drawingml/2006/picture">
                <pic:pic>
                  <pic:nvPicPr>
                    <pic:cNvPr id="35" name="Image 35" descr="">
                      <a:hlinkClick r:id="rId45"/>
                    </pic:cNvPr>
                    <pic:cNvPicPr/>
                  </pic:nvPicPr>
                  <pic:blipFill>
                    <a:blip r:embed="rId11" cstate="print"/>
                    <a:stretch>
                      <a:fillRect/>
                    </a:stretch>
                  </pic:blipFill>
                  <pic:spPr>
                    <a:xfrm>
                      <a:off x="0" y="0"/>
                      <a:ext cx="201262" cy="114901"/>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32</w:t>
      </w:r>
      <w:r>
        <w:rPr>
          <w:rFonts w:ascii="Arial"/>
          <w:b/>
          <w:position w:val="6"/>
          <w:sz w:val="12"/>
        </w:rPr>
        <w:t>bis</w:t>
      </w:r>
      <w:r>
        <w:rPr>
          <w:rFonts w:ascii="Arial"/>
          <w:b/>
          <w:spacing w:val="17"/>
          <w:position w:val="6"/>
          <w:sz w:val="12"/>
        </w:rPr>
        <w:t> </w:t>
      </w:r>
      <w:r>
        <w:rPr>
          <w:rFonts w:ascii="Arial"/>
          <w:b/>
          <w:spacing w:val="-4"/>
          <w:sz w:val="18"/>
        </w:rPr>
        <w:t>StG:</w:t>
      </w:r>
    </w:p>
    <w:p>
      <w:pPr>
        <w:pStyle w:val="BodyText"/>
        <w:ind w:left="1134" w:right="705"/>
        <w:jc w:val="both"/>
      </w:pPr>
      <w:r>
        <w:rPr>
          <w:position w:val="6"/>
          <w:sz w:val="12"/>
        </w:rPr>
        <w:t>1</w:t>
      </w:r>
      <w:r>
        <w:rPr>
          <w:spacing w:val="22"/>
          <w:position w:val="6"/>
          <w:sz w:val="12"/>
        </w:rPr>
        <w:t> </w:t>
      </w:r>
      <w:r>
        <w:rPr/>
        <w:t>Für den Abzug von Forschungs- und Entwicklungsaufwand bei selbständiger Erwerbstätigkeit ist Art. 65bis dieses Gesetzes sachgemäss anwendbar.</w:t>
      </w:r>
    </w:p>
    <w:p>
      <w:pPr>
        <w:pStyle w:val="BodyText"/>
        <w:spacing w:before="33"/>
      </w:pPr>
    </w:p>
    <w:p>
      <w:pPr>
        <w:pStyle w:val="Heading7"/>
      </w:pPr>
      <w:r>
        <w:rPr>
          <w:color w:val="950000"/>
        </w:rPr>
        <w:t>Liegenschaftskosten</w:t>
      </w:r>
      <w:r>
        <w:rPr>
          <w:color w:val="950000"/>
          <w:spacing w:val="80"/>
        </w:rPr>
        <w:t> </w:t>
      </w:r>
      <w:r>
        <w:rPr>
          <w:color w:val="950000"/>
          <w:spacing w:val="1"/>
        </w:rPr>
        <w:drawing>
          <wp:inline distT="0" distB="0" distL="0" distR="0">
            <wp:extent cx="201289" cy="114901"/>
            <wp:effectExtent l="0" t="0" r="0" b="0"/>
            <wp:docPr id="36" name="Image 36" descr="">
              <a:hlinkClick r:id="rId46"/>
            </wp:docPr>
            <wp:cNvGraphicFramePr>
              <a:graphicFrameLocks/>
            </wp:cNvGraphicFramePr>
            <a:graphic>
              <a:graphicData uri="http://schemas.openxmlformats.org/drawingml/2006/picture">
                <pic:pic>
                  <pic:nvPicPr>
                    <pic:cNvPr id="36" name="Image 36" descr="">
                      <a:hlinkClick r:id="rId46"/>
                    </pic:cNvPr>
                    <pic:cNvPicPr/>
                  </pic:nvPicPr>
                  <pic:blipFill>
                    <a:blip r:embed="rId11" cstate="print"/>
                    <a:stretch>
                      <a:fillRect/>
                    </a:stretch>
                  </pic:blipFill>
                  <pic:spPr>
                    <a:xfrm>
                      <a:off x="0" y="0"/>
                      <a:ext cx="201289" cy="114901"/>
                    </a:xfrm>
                    <a:prstGeom prst="rect">
                      <a:avLst/>
                    </a:prstGeom>
                  </pic:spPr>
                </pic:pic>
              </a:graphicData>
            </a:graphic>
          </wp:inline>
        </w:drawing>
      </w:r>
      <w:r>
        <w:rPr>
          <w:color w:val="950000"/>
          <w:spacing w:val="1"/>
        </w:rPr>
      </w:r>
    </w:p>
    <w:p>
      <w:pPr>
        <w:pStyle w:val="Heading8"/>
      </w:pPr>
      <w:r>
        <w:rPr/>
        <w:t>Art.</w:t>
      </w:r>
      <w:r>
        <w:rPr>
          <w:spacing w:val="-3"/>
        </w:rPr>
        <w:t> </w:t>
      </w:r>
      <w:r>
        <w:rPr/>
        <w:t>34</w:t>
      </w:r>
      <w:r>
        <w:rPr>
          <w:spacing w:val="1"/>
        </w:rPr>
        <w:t> </w:t>
      </w:r>
      <w:r>
        <w:rPr/>
        <w:t>Abs.</w:t>
      </w:r>
      <w:r>
        <w:rPr>
          <w:spacing w:val="-3"/>
        </w:rPr>
        <w:t> </w:t>
      </w:r>
      <w:r>
        <w:rPr/>
        <w:t>2</w:t>
      </w:r>
      <w:r>
        <w:rPr>
          <w:spacing w:val="1"/>
        </w:rPr>
        <w:t> </w:t>
      </w:r>
      <w:r>
        <w:rPr/>
        <w:t>-</w:t>
      </w:r>
      <w:r>
        <w:rPr>
          <w:spacing w:val="-1"/>
        </w:rPr>
        <w:t> </w:t>
      </w:r>
      <w:r>
        <w:rPr/>
        <w:t>3</w:t>
      </w:r>
      <w:r>
        <w:rPr>
          <w:spacing w:val="1"/>
        </w:rPr>
        <w:t> </w:t>
      </w:r>
      <w:r>
        <w:rPr>
          <w:spacing w:val="-4"/>
        </w:rPr>
        <w:t>StG:</w:t>
      </w:r>
    </w:p>
    <w:p>
      <w:pPr>
        <w:pStyle w:val="BodyText"/>
        <w:ind w:left="1134" w:right="702"/>
        <w:jc w:val="both"/>
      </w:pPr>
      <w:r>
        <w:rPr>
          <w:position w:val="6"/>
          <w:sz w:val="12"/>
        </w:rPr>
        <w:t>2</w:t>
      </w:r>
      <w:r>
        <w:rPr>
          <w:spacing w:val="9"/>
          <w:position w:val="6"/>
          <w:sz w:val="12"/>
        </w:rPr>
        <w:t> </w:t>
      </w:r>
      <w:r>
        <w:rPr/>
        <w:t>Bei</w:t>
      </w:r>
      <w:r>
        <w:rPr>
          <w:spacing w:val="-7"/>
        </w:rPr>
        <w:t> </w:t>
      </w:r>
      <w:r>
        <w:rPr/>
        <w:t>Liegenschaften</w:t>
      </w:r>
      <w:r>
        <w:rPr>
          <w:spacing w:val="-7"/>
        </w:rPr>
        <w:t> </w:t>
      </w:r>
      <w:r>
        <w:rPr/>
        <w:t>des</w:t>
      </w:r>
      <w:r>
        <w:rPr>
          <w:spacing w:val="-7"/>
        </w:rPr>
        <w:t> </w:t>
      </w:r>
      <w:r>
        <w:rPr/>
        <w:t>Privatvermögens</w:t>
      </w:r>
      <w:r>
        <w:rPr>
          <w:spacing w:val="-9"/>
        </w:rPr>
        <w:t> </w:t>
      </w:r>
      <w:r>
        <w:rPr/>
        <w:t>können</w:t>
      </w:r>
      <w:r>
        <w:rPr>
          <w:spacing w:val="-7"/>
        </w:rPr>
        <w:t> </w:t>
      </w:r>
      <w:r>
        <w:rPr/>
        <w:t>die</w:t>
      </w:r>
      <w:r>
        <w:rPr>
          <w:spacing w:val="-7"/>
        </w:rPr>
        <w:t> </w:t>
      </w:r>
      <w:r>
        <w:rPr/>
        <w:t>Unterhaltskosten,</w:t>
      </w:r>
      <w:r>
        <w:rPr>
          <w:spacing w:val="-10"/>
        </w:rPr>
        <w:t> </w:t>
      </w:r>
      <w:r>
        <w:rPr/>
        <w:t>die</w:t>
      </w:r>
      <w:r>
        <w:rPr>
          <w:spacing w:val="-7"/>
        </w:rPr>
        <w:t> </w:t>
      </w:r>
      <w:r>
        <w:rPr/>
        <w:t>Versicherungsprämien</w:t>
      </w:r>
      <w:r>
        <w:rPr>
          <w:spacing w:val="-7"/>
        </w:rPr>
        <w:t> </w:t>
      </w:r>
      <w:r>
        <w:rPr/>
        <w:t>und die Kosten der Verwaltung durch Dritte abgezogen werden. Den Unterhaltskosten sind Investitionen gleichgestellt, die dem Energiesparen und dem Umweltschutz dienen, soweit sie bei der direkten Bun-dessteuer</w:t>
      </w:r>
      <w:r>
        <w:rPr>
          <w:spacing w:val="-5"/>
        </w:rPr>
        <w:t> </w:t>
      </w:r>
      <w:r>
        <w:rPr/>
        <w:t>abziehbar</w:t>
      </w:r>
      <w:r>
        <w:rPr>
          <w:spacing w:val="-8"/>
        </w:rPr>
        <w:t> </w:t>
      </w:r>
      <w:r>
        <w:rPr/>
        <w:t>sind.</w:t>
      </w:r>
      <w:r>
        <w:rPr>
          <w:spacing w:val="-5"/>
        </w:rPr>
        <w:t> </w:t>
      </w:r>
      <w:r>
        <w:rPr/>
        <w:t>Den</w:t>
      </w:r>
      <w:r>
        <w:rPr>
          <w:spacing w:val="-7"/>
        </w:rPr>
        <w:t> </w:t>
      </w:r>
      <w:r>
        <w:rPr/>
        <w:t>Unterhaltskosten</w:t>
      </w:r>
      <w:r>
        <w:rPr>
          <w:spacing w:val="-5"/>
        </w:rPr>
        <w:t> </w:t>
      </w:r>
      <w:r>
        <w:rPr/>
        <w:t>gleichgestellt</w:t>
      </w:r>
      <w:r>
        <w:rPr>
          <w:spacing w:val="-5"/>
        </w:rPr>
        <w:t> </w:t>
      </w:r>
      <w:r>
        <w:rPr/>
        <w:t>sind</w:t>
      </w:r>
      <w:r>
        <w:rPr>
          <w:spacing w:val="-7"/>
        </w:rPr>
        <w:t> </w:t>
      </w:r>
      <w:r>
        <w:rPr/>
        <w:t>auch</w:t>
      </w:r>
      <w:r>
        <w:rPr>
          <w:spacing w:val="-7"/>
        </w:rPr>
        <w:t> </w:t>
      </w:r>
      <w:r>
        <w:rPr/>
        <w:t>die</w:t>
      </w:r>
      <w:r>
        <w:rPr>
          <w:spacing w:val="-7"/>
        </w:rPr>
        <w:t> </w:t>
      </w:r>
      <w:r>
        <w:rPr/>
        <w:t>Rückbaukosten</w:t>
      </w:r>
      <w:r>
        <w:rPr>
          <w:spacing w:val="-7"/>
        </w:rPr>
        <w:t> </w:t>
      </w:r>
      <w:r>
        <w:rPr/>
        <w:t>im</w:t>
      </w:r>
      <w:r>
        <w:rPr>
          <w:spacing w:val="-7"/>
        </w:rPr>
        <w:t> </w:t>
      </w:r>
      <w:r>
        <w:rPr/>
        <w:t>Hinblick auf den Ersatzneubau.</w:t>
      </w:r>
    </w:p>
    <w:p>
      <w:pPr>
        <w:pStyle w:val="BodyText"/>
        <w:spacing w:before="55"/>
        <w:ind w:left="1134" w:right="700"/>
        <w:jc w:val="both"/>
      </w:pPr>
      <w:r>
        <w:rPr>
          <w:position w:val="6"/>
          <w:sz w:val="12"/>
        </w:rPr>
        <w:t>2bis</w:t>
      </w:r>
      <w:r>
        <w:rPr>
          <w:spacing w:val="26"/>
          <w:position w:val="6"/>
          <w:sz w:val="12"/>
        </w:rPr>
        <w:t> </w:t>
      </w:r>
      <w:r>
        <w:rPr/>
        <w:t>Investitionen nach Abs. 2 Satz 2 dieses Artikels und Rückbaukosten im Hinblick auf einen Ersatz-neubau sind in den zwei nachfolgenden Steuerperioden abziehbar, soweit sie in der laufenden Steuer-periode,</w:t>
      </w:r>
      <w:r>
        <w:rPr>
          <w:spacing w:val="-11"/>
        </w:rPr>
        <w:t> </w:t>
      </w:r>
      <w:r>
        <w:rPr/>
        <w:t>in</w:t>
      </w:r>
      <w:r>
        <w:rPr>
          <w:spacing w:val="-9"/>
        </w:rPr>
        <w:t> </w:t>
      </w:r>
      <w:r>
        <w:rPr/>
        <w:t>welcher</w:t>
      </w:r>
      <w:r>
        <w:rPr>
          <w:spacing w:val="-12"/>
        </w:rPr>
        <w:t> </w:t>
      </w:r>
      <w:r>
        <w:rPr/>
        <w:t>die</w:t>
      </w:r>
      <w:r>
        <w:rPr>
          <w:spacing w:val="-11"/>
        </w:rPr>
        <w:t> </w:t>
      </w:r>
      <w:r>
        <w:rPr/>
        <w:t>Aufwendungen</w:t>
      </w:r>
      <w:r>
        <w:rPr>
          <w:spacing w:val="-9"/>
        </w:rPr>
        <w:t> </w:t>
      </w:r>
      <w:r>
        <w:rPr/>
        <w:t>angefallen</w:t>
      </w:r>
      <w:r>
        <w:rPr>
          <w:spacing w:val="-11"/>
        </w:rPr>
        <w:t> </w:t>
      </w:r>
      <w:r>
        <w:rPr/>
        <w:t>sind,</w:t>
      </w:r>
      <w:r>
        <w:rPr>
          <w:spacing w:val="-11"/>
        </w:rPr>
        <w:t> </w:t>
      </w:r>
      <w:r>
        <w:rPr/>
        <w:t>steuerlich</w:t>
      </w:r>
      <w:r>
        <w:rPr>
          <w:spacing w:val="-11"/>
        </w:rPr>
        <w:t> </w:t>
      </w:r>
      <w:r>
        <w:rPr/>
        <w:t>nicht</w:t>
      </w:r>
      <w:r>
        <w:rPr>
          <w:spacing w:val="-11"/>
        </w:rPr>
        <w:t> </w:t>
      </w:r>
      <w:r>
        <w:rPr/>
        <w:t>vollständig</w:t>
      </w:r>
      <w:r>
        <w:rPr>
          <w:spacing w:val="-11"/>
        </w:rPr>
        <w:t> </w:t>
      </w:r>
      <w:r>
        <w:rPr/>
        <w:t>berücksichtigt</w:t>
      </w:r>
      <w:r>
        <w:rPr>
          <w:spacing w:val="-11"/>
        </w:rPr>
        <w:t> </w:t>
      </w:r>
      <w:r>
        <w:rPr/>
        <w:t>werden </w:t>
      </w:r>
      <w:r>
        <w:rPr>
          <w:spacing w:val="-2"/>
        </w:rPr>
        <w:t>können.</w:t>
      </w:r>
    </w:p>
    <w:p>
      <w:pPr>
        <w:pStyle w:val="BodyText"/>
        <w:spacing w:before="57"/>
        <w:ind w:left="1134" w:right="700"/>
        <w:jc w:val="both"/>
      </w:pPr>
      <w:r>
        <w:rPr>
          <w:position w:val="6"/>
          <w:sz w:val="12"/>
        </w:rPr>
        <w:t>3</w:t>
      </w:r>
      <w:r>
        <w:rPr>
          <w:spacing w:val="34"/>
          <w:position w:val="6"/>
          <w:sz w:val="12"/>
        </w:rPr>
        <w:t> </w:t>
      </w:r>
      <w:r>
        <w:rPr/>
        <w:t>Abzugsfähig sind ferner die Kosten denkmalpflegerischer Arbeiten, welche der Steuerpflichtige auf-grund</w:t>
      </w:r>
      <w:r>
        <w:rPr>
          <w:spacing w:val="-6"/>
        </w:rPr>
        <w:t> </w:t>
      </w:r>
      <w:r>
        <w:rPr/>
        <w:t>gesetzlicher</w:t>
      </w:r>
      <w:r>
        <w:rPr>
          <w:spacing w:val="-4"/>
        </w:rPr>
        <w:t> </w:t>
      </w:r>
      <w:r>
        <w:rPr/>
        <w:t>Vorschriften,</w:t>
      </w:r>
      <w:r>
        <w:rPr>
          <w:spacing w:val="-4"/>
        </w:rPr>
        <w:t> </w:t>
      </w:r>
      <w:r>
        <w:rPr/>
        <w:t>im</w:t>
      </w:r>
      <w:r>
        <w:rPr>
          <w:spacing w:val="-3"/>
        </w:rPr>
        <w:t> </w:t>
      </w:r>
      <w:r>
        <w:rPr/>
        <w:t>Einvernehmen</w:t>
      </w:r>
      <w:r>
        <w:rPr>
          <w:spacing w:val="-6"/>
        </w:rPr>
        <w:t> </w:t>
      </w:r>
      <w:r>
        <w:rPr/>
        <w:t>mit</w:t>
      </w:r>
      <w:r>
        <w:rPr>
          <w:spacing w:val="-6"/>
        </w:rPr>
        <w:t> </w:t>
      </w:r>
      <w:r>
        <w:rPr/>
        <w:t>den</w:t>
      </w:r>
      <w:r>
        <w:rPr>
          <w:spacing w:val="-4"/>
        </w:rPr>
        <w:t> </w:t>
      </w:r>
      <w:r>
        <w:rPr/>
        <w:t>Behörden</w:t>
      </w:r>
      <w:r>
        <w:rPr>
          <w:spacing w:val="-4"/>
        </w:rPr>
        <w:t> </w:t>
      </w:r>
      <w:r>
        <w:rPr/>
        <w:t>oder</w:t>
      </w:r>
      <w:r>
        <w:rPr>
          <w:spacing w:val="-4"/>
        </w:rPr>
        <w:t> </w:t>
      </w:r>
      <w:r>
        <w:rPr/>
        <w:t>auf</w:t>
      </w:r>
      <w:r>
        <w:rPr>
          <w:spacing w:val="-4"/>
        </w:rPr>
        <w:t> </w:t>
      </w:r>
      <w:r>
        <w:rPr/>
        <w:t>deren</w:t>
      </w:r>
      <w:r>
        <w:rPr>
          <w:spacing w:val="-6"/>
        </w:rPr>
        <w:t> </w:t>
      </w:r>
      <w:r>
        <w:rPr/>
        <w:t>Anordnung</w:t>
      </w:r>
      <w:r>
        <w:rPr>
          <w:spacing w:val="-6"/>
        </w:rPr>
        <w:t> </w:t>
      </w:r>
      <w:r>
        <w:rPr/>
        <w:t>hin</w:t>
      </w:r>
      <w:r>
        <w:rPr>
          <w:spacing w:val="-6"/>
        </w:rPr>
        <w:t> </w:t>
      </w:r>
      <w:r>
        <w:rPr/>
        <w:t>vor-genommen hat, soweit diese Arbeiten nicht subventioniert sind.</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57"/>
      </w:pPr>
    </w:p>
    <w:p>
      <w:pPr>
        <w:pStyle w:val="Heading8"/>
        <w:spacing w:before="1"/>
        <w:jc w:val="both"/>
      </w:pPr>
      <w:r>
        <w:rPr/>
        <w:t>Art.</w:t>
      </w:r>
      <w:r>
        <w:rPr>
          <w:spacing w:val="-3"/>
        </w:rPr>
        <w:t> </w:t>
      </w:r>
      <w:r>
        <w:rPr/>
        <w:t>19</w:t>
      </w:r>
      <w:r>
        <w:rPr>
          <w:spacing w:val="1"/>
        </w:rPr>
        <w:t> </w:t>
      </w:r>
      <w:r>
        <w:rPr/>
        <w:t>Abs.</w:t>
      </w:r>
      <w:r>
        <w:rPr>
          <w:spacing w:val="-3"/>
        </w:rPr>
        <w:t> </w:t>
      </w:r>
      <w:r>
        <w:rPr/>
        <w:t>1</w:t>
      </w:r>
      <w:r>
        <w:rPr>
          <w:spacing w:val="1"/>
        </w:rPr>
        <w:t> </w:t>
      </w:r>
      <w:r>
        <w:rPr/>
        <w:t>–</w:t>
      </w:r>
      <w:r>
        <w:rPr>
          <w:spacing w:val="-2"/>
        </w:rPr>
        <w:t> </w:t>
      </w:r>
      <w:r>
        <w:rPr/>
        <w:t>3 und</w:t>
      </w:r>
      <w:r>
        <w:rPr>
          <w:spacing w:val="-2"/>
        </w:rPr>
        <w:t> </w:t>
      </w:r>
      <w:r>
        <w:rPr/>
        <w:t>5</w:t>
      </w:r>
      <w:r>
        <w:rPr>
          <w:spacing w:val="1"/>
        </w:rPr>
        <w:t> </w:t>
      </w:r>
      <w:r>
        <w:rPr>
          <w:spacing w:val="-4"/>
        </w:rPr>
        <w:t>StV:</w:t>
      </w:r>
    </w:p>
    <w:p>
      <w:pPr>
        <w:pStyle w:val="BodyText"/>
        <w:spacing w:before="58"/>
        <w:ind w:left="1134"/>
        <w:jc w:val="both"/>
      </w:pPr>
      <w:r>
        <w:rPr>
          <w:position w:val="6"/>
          <w:sz w:val="12"/>
        </w:rPr>
        <w:t>1</w:t>
      </w:r>
      <w:r>
        <w:rPr>
          <w:spacing w:val="13"/>
          <w:position w:val="6"/>
          <w:sz w:val="12"/>
        </w:rPr>
        <w:t> </w:t>
      </w:r>
      <w:r>
        <w:rPr/>
        <w:t>Als</w:t>
      </w:r>
      <w:r>
        <w:rPr>
          <w:spacing w:val="-2"/>
        </w:rPr>
        <w:t> </w:t>
      </w:r>
      <w:r>
        <w:rPr/>
        <w:t>Unterhaltskosten</w:t>
      </w:r>
      <w:r>
        <w:rPr>
          <w:spacing w:val="-4"/>
        </w:rPr>
        <w:t> </w:t>
      </w:r>
      <w:r>
        <w:rPr>
          <w:spacing w:val="-2"/>
        </w:rPr>
        <w:t>gelten:</w:t>
      </w:r>
    </w:p>
    <w:p>
      <w:pPr>
        <w:pStyle w:val="ListParagraph"/>
        <w:numPr>
          <w:ilvl w:val="0"/>
          <w:numId w:val="8"/>
        </w:numPr>
        <w:tabs>
          <w:tab w:pos="1703" w:val="left" w:leader="none"/>
        </w:tabs>
        <w:spacing w:line="240" w:lineRule="auto" w:before="59" w:after="0"/>
        <w:ind w:left="1703" w:right="700" w:hanging="569"/>
        <w:jc w:val="both"/>
        <w:rPr>
          <w:sz w:val="18"/>
        </w:rPr>
      </w:pPr>
      <w:r>
        <w:rPr>
          <w:sz w:val="18"/>
        </w:rPr>
        <w:t>die Auslagen für die Instandhaltung, Instandstellung und Ersatzbeschaffung, soweit sie nicht wertvermehrende</w:t>
      </w:r>
      <w:r>
        <w:rPr>
          <w:spacing w:val="-13"/>
          <w:sz w:val="18"/>
        </w:rPr>
        <w:t> </w:t>
      </w:r>
      <w:r>
        <w:rPr>
          <w:sz w:val="18"/>
        </w:rPr>
        <w:t>Aufwendungen</w:t>
      </w:r>
      <w:r>
        <w:rPr>
          <w:spacing w:val="-12"/>
          <w:sz w:val="18"/>
        </w:rPr>
        <w:t> </w:t>
      </w:r>
      <w:r>
        <w:rPr>
          <w:sz w:val="18"/>
        </w:rPr>
        <w:t>darstellen,</w:t>
      </w:r>
      <w:r>
        <w:rPr>
          <w:spacing w:val="-13"/>
          <w:sz w:val="18"/>
        </w:rPr>
        <w:t> </w:t>
      </w:r>
      <w:r>
        <w:rPr>
          <w:sz w:val="18"/>
        </w:rPr>
        <w:t>sowie</w:t>
      </w:r>
      <w:r>
        <w:rPr>
          <w:spacing w:val="-12"/>
          <w:sz w:val="18"/>
        </w:rPr>
        <w:t> </w:t>
      </w:r>
      <w:r>
        <w:rPr>
          <w:sz w:val="18"/>
        </w:rPr>
        <w:t>Einlagen</w:t>
      </w:r>
      <w:r>
        <w:rPr>
          <w:spacing w:val="-13"/>
          <w:sz w:val="18"/>
        </w:rPr>
        <w:t> </w:t>
      </w:r>
      <w:r>
        <w:rPr>
          <w:sz w:val="18"/>
        </w:rPr>
        <w:t>in</w:t>
      </w:r>
      <w:r>
        <w:rPr>
          <w:spacing w:val="-11"/>
          <w:sz w:val="18"/>
        </w:rPr>
        <w:t> </w:t>
      </w:r>
      <w:r>
        <w:rPr>
          <w:sz w:val="18"/>
        </w:rPr>
        <w:t>den</w:t>
      </w:r>
      <w:r>
        <w:rPr>
          <w:spacing w:val="-12"/>
          <w:sz w:val="18"/>
        </w:rPr>
        <w:t> </w:t>
      </w:r>
      <w:r>
        <w:rPr>
          <w:sz w:val="18"/>
        </w:rPr>
        <w:t>Reparatur-</w:t>
      </w:r>
      <w:r>
        <w:rPr>
          <w:spacing w:val="-13"/>
          <w:sz w:val="18"/>
        </w:rPr>
        <w:t> </w:t>
      </w:r>
      <w:r>
        <w:rPr>
          <w:sz w:val="18"/>
        </w:rPr>
        <w:t>und</w:t>
      </w:r>
      <w:r>
        <w:rPr>
          <w:spacing w:val="-12"/>
          <w:sz w:val="18"/>
        </w:rPr>
        <w:t> </w:t>
      </w:r>
      <w:r>
        <w:rPr>
          <w:sz w:val="18"/>
        </w:rPr>
        <w:t>Erneuerungs-fonds</w:t>
      </w:r>
      <w:r>
        <w:rPr>
          <w:spacing w:val="-2"/>
          <w:sz w:val="18"/>
        </w:rPr>
        <w:t> </w:t>
      </w:r>
      <w:r>
        <w:rPr>
          <w:sz w:val="18"/>
        </w:rPr>
        <w:t>von</w:t>
      </w:r>
      <w:r>
        <w:rPr>
          <w:spacing w:val="-2"/>
          <w:sz w:val="18"/>
        </w:rPr>
        <w:t> </w:t>
      </w:r>
      <w:r>
        <w:rPr>
          <w:sz w:val="18"/>
        </w:rPr>
        <w:t>Stockwerkeigentümergemeinschaften,</w:t>
      </w:r>
      <w:r>
        <w:rPr>
          <w:spacing w:val="-3"/>
          <w:sz w:val="18"/>
        </w:rPr>
        <w:t> </w:t>
      </w:r>
      <w:r>
        <w:rPr>
          <w:sz w:val="18"/>
        </w:rPr>
        <w:t>sofern</w:t>
      </w:r>
      <w:r>
        <w:rPr>
          <w:spacing w:val="-2"/>
          <w:sz w:val="18"/>
        </w:rPr>
        <w:t> </w:t>
      </w:r>
      <w:r>
        <w:rPr>
          <w:sz w:val="18"/>
        </w:rPr>
        <w:t>diese</w:t>
      </w:r>
      <w:r>
        <w:rPr>
          <w:spacing w:val="-2"/>
          <w:sz w:val="18"/>
        </w:rPr>
        <w:t> </w:t>
      </w:r>
      <w:r>
        <w:rPr>
          <w:sz w:val="18"/>
        </w:rPr>
        <w:t>Mittel</w:t>
      </w:r>
      <w:r>
        <w:rPr>
          <w:spacing w:val="-2"/>
          <w:sz w:val="18"/>
        </w:rPr>
        <w:t> </w:t>
      </w:r>
      <w:r>
        <w:rPr>
          <w:sz w:val="18"/>
        </w:rPr>
        <w:t>nur</w:t>
      </w:r>
      <w:r>
        <w:rPr>
          <w:spacing w:val="-5"/>
          <w:sz w:val="18"/>
        </w:rPr>
        <w:t> </w:t>
      </w:r>
      <w:r>
        <w:rPr>
          <w:sz w:val="18"/>
        </w:rPr>
        <w:t>zur</w:t>
      </w:r>
      <w:r>
        <w:rPr>
          <w:spacing w:val="-3"/>
          <w:sz w:val="18"/>
        </w:rPr>
        <w:t> </w:t>
      </w:r>
      <w:r>
        <w:rPr>
          <w:sz w:val="18"/>
        </w:rPr>
        <w:t>Bestreitung</w:t>
      </w:r>
      <w:r>
        <w:rPr>
          <w:spacing w:val="-2"/>
          <w:sz w:val="18"/>
        </w:rPr>
        <w:t> </w:t>
      </w:r>
      <w:r>
        <w:rPr>
          <w:sz w:val="18"/>
        </w:rPr>
        <w:t>von</w:t>
      </w:r>
      <w:r>
        <w:rPr>
          <w:spacing w:val="-2"/>
          <w:sz w:val="18"/>
        </w:rPr>
        <w:t> </w:t>
      </w:r>
      <w:r>
        <w:rPr>
          <w:sz w:val="18"/>
        </w:rPr>
        <w:t>Un-terhaltskosten für die Gemeinschaftsanlagen verwendet werden und sie dem Steuerpflichtigen unwiderruflich entzogen sind;</w:t>
      </w:r>
    </w:p>
    <w:p>
      <w:pPr>
        <w:pStyle w:val="ListParagraph"/>
        <w:numPr>
          <w:ilvl w:val="0"/>
          <w:numId w:val="8"/>
        </w:numPr>
        <w:tabs>
          <w:tab w:pos="1703" w:val="left" w:leader="none"/>
        </w:tabs>
        <w:spacing w:line="240" w:lineRule="auto" w:before="62" w:after="0"/>
        <w:ind w:left="1703" w:right="702" w:hanging="569"/>
        <w:jc w:val="both"/>
        <w:rPr>
          <w:sz w:val="18"/>
        </w:rPr>
      </w:pPr>
      <w:r>
        <w:rPr>
          <w:sz w:val="18"/>
        </w:rPr>
        <w:t>bei Eigengebrauch die Betriebskosten, soweit sie nicht unmittelbar durch die Nutzung bedingt </w:t>
      </w:r>
      <w:r>
        <w:rPr>
          <w:spacing w:val="-2"/>
          <w:sz w:val="18"/>
        </w:rPr>
        <w:t>sind;</w:t>
      </w:r>
    </w:p>
    <w:p>
      <w:pPr>
        <w:pStyle w:val="ListParagraph"/>
        <w:numPr>
          <w:ilvl w:val="0"/>
          <w:numId w:val="8"/>
        </w:numPr>
        <w:tabs>
          <w:tab w:pos="1703" w:val="left" w:leader="none"/>
        </w:tabs>
        <w:spacing w:line="240" w:lineRule="auto" w:before="59" w:after="0"/>
        <w:ind w:left="1703" w:right="700" w:hanging="569"/>
        <w:jc w:val="both"/>
        <w:rPr>
          <w:sz w:val="18"/>
        </w:rPr>
      </w:pPr>
      <w:r>
        <w:rPr>
          <w:sz w:val="18"/>
        </w:rPr>
        <w:t>bei</w:t>
      </w:r>
      <w:r>
        <w:rPr>
          <w:spacing w:val="-8"/>
          <w:sz w:val="18"/>
        </w:rPr>
        <w:t> </w:t>
      </w:r>
      <w:r>
        <w:rPr>
          <w:sz w:val="18"/>
        </w:rPr>
        <w:t>Vermietung</w:t>
      </w:r>
      <w:r>
        <w:rPr>
          <w:spacing w:val="-11"/>
          <w:sz w:val="18"/>
        </w:rPr>
        <w:t> </w:t>
      </w:r>
      <w:r>
        <w:rPr>
          <w:sz w:val="18"/>
        </w:rPr>
        <w:t>oder</w:t>
      </w:r>
      <w:r>
        <w:rPr>
          <w:spacing w:val="-12"/>
          <w:sz w:val="18"/>
        </w:rPr>
        <w:t> </w:t>
      </w:r>
      <w:r>
        <w:rPr>
          <w:sz w:val="18"/>
        </w:rPr>
        <w:t>Verpachtung</w:t>
      </w:r>
      <w:r>
        <w:rPr>
          <w:spacing w:val="-9"/>
          <w:sz w:val="18"/>
        </w:rPr>
        <w:t> </w:t>
      </w:r>
      <w:r>
        <w:rPr>
          <w:sz w:val="18"/>
        </w:rPr>
        <w:t>die</w:t>
      </w:r>
      <w:r>
        <w:rPr>
          <w:spacing w:val="-9"/>
          <w:sz w:val="18"/>
        </w:rPr>
        <w:t> </w:t>
      </w:r>
      <w:r>
        <w:rPr>
          <w:sz w:val="18"/>
        </w:rPr>
        <w:t>Betriebskosten,</w:t>
      </w:r>
      <w:r>
        <w:rPr>
          <w:spacing w:val="-9"/>
          <w:sz w:val="18"/>
        </w:rPr>
        <w:t> </w:t>
      </w:r>
      <w:r>
        <w:rPr>
          <w:sz w:val="18"/>
        </w:rPr>
        <w:t>die</w:t>
      </w:r>
      <w:r>
        <w:rPr>
          <w:spacing w:val="-9"/>
          <w:sz w:val="18"/>
        </w:rPr>
        <w:t> </w:t>
      </w:r>
      <w:r>
        <w:rPr>
          <w:sz w:val="18"/>
        </w:rPr>
        <w:t>nicht</w:t>
      </w:r>
      <w:r>
        <w:rPr>
          <w:spacing w:val="-9"/>
          <w:sz w:val="18"/>
        </w:rPr>
        <w:t> </w:t>
      </w:r>
      <w:r>
        <w:rPr>
          <w:sz w:val="18"/>
        </w:rPr>
        <w:t>auf</w:t>
      </w:r>
      <w:r>
        <w:rPr>
          <w:spacing w:val="-11"/>
          <w:sz w:val="18"/>
        </w:rPr>
        <w:t> </w:t>
      </w:r>
      <w:r>
        <w:rPr>
          <w:sz w:val="18"/>
        </w:rPr>
        <w:t>den</w:t>
      </w:r>
      <w:r>
        <w:rPr>
          <w:spacing w:val="-11"/>
          <w:sz w:val="18"/>
        </w:rPr>
        <w:t> </w:t>
      </w:r>
      <w:r>
        <w:rPr>
          <w:sz w:val="18"/>
        </w:rPr>
        <w:t>Mieter</w:t>
      </w:r>
      <w:r>
        <w:rPr>
          <w:spacing w:val="-9"/>
          <w:sz w:val="18"/>
        </w:rPr>
        <w:t> </w:t>
      </w:r>
      <w:r>
        <w:rPr>
          <w:sz w:val="18"/>
        </w:rPr>
        <w:t>oder</w:t>
      </w:r>
      <w:r>
        <w:rPr>
          <w:spacing w:val="-9"/>
          <w:sz w:val="18"/>
        </w:rPr>
        <w:t> </w:t>
      </w:r>
      <w:r>
        <w:rPr>
          <w:sz w:val="18"/>
        </w:rPr>
        <w:t>Pächter</w:t>
      </w:r>
      <w:r>
        <w:rPr>
          <w:spacing w:val="-12"/>
          <w:sz w:val="18"/>
        </w:rPr>
        <w:t> </w:t>
      </w:r>
      <w:r>
        <w:rPr>
          <w:sz w:val="18"/>
        </w:rPr>
        <w:t>über-wälzt werden.</w:t>
      </w:r>
    </w:p>
    <w:p>
      <w:pPr>
        <w:pStyle w:val="BodyText"/>
        <w:spacing w:before="57"/>
        <w:ind w:left="1134" w:right="700"/>
      </w:pPr>
      <w:r>
        <w:rPr>
          <w:position w:val="6"/>
          <w:sz w:val="12"/>
        </w:rPr>
        <w:t>2</w:t>
      </w:r>
      <w:r>
        <w:rPr>
          <w:spacing w:val="8"/>
          <w:position w:val="6"/>
          <w:sz w:val="12"/>
        </w:rPr>
        <w:t> </w:t>
      </w:r>
      <w:r>
        <w:rPr/>
        <w:t>Zu</w:t>
      </w:r>
      <w:r>
        <w:rPr>
          <w:spacing w:val="-9"/>
        </w:rPr>
        <w:t> </w:t>
      </w:r>
      <w:r>
        <w:rPr/>
        <w:t>den</w:t>
      </w:r>
      <w:r>
        <w:rPr>
          <w:spacing w:val="-11"/>
        </w:rPr>
        <w:t> </w:t>
      </w:r>
      <w:r>
        <w:rPr/>
        <w:t>abziehbaren</w:t>
      </w:r>
      <w:r>
        <w:rPr>
          <w:spacing w:val="-11"/>
        </w:rPr>
        <w:t> </w:t>
      </w:r>
      <w:r>
        <w:rPr/>
        <w:t>Versicherungsprämien</w:t>
      </w:r>
      <w:r>
        <w:rPr>
          <w:spacing w:val="-11"/>
        </w:rPr>
        <w:t> </w:t>
      </w:r>
      <w:r>
        <w:rPr/>
        <w:t>gehören</w:t>
      </w:r>
      <w:r>
        <w:rPr>
          <w:spacing w:val="-11"/>
        </w:rPr>
        <w:t> </w:t>
      </w:r>
      <w:r>
        <w:rPr/>
        <w:t>die</w:t>
      </w:r>
      <w:r>
        <w:rPr>
          <w:spacing w:val="-9"/>
        </w:rPr>
        <w:t> </w:t>
      </w:r>
      <w:r>
        <w:rPr/>
        <w:t>Prämien</w:t>
      </w:r>
      <w:r>
        <w:rPr>
          <w:spacing w:val="-11"/>
        </w:rPr>
        <w:t> </w:t>
      </w:r>
      <w:r>
        <w:rPr/>
        <w:t>für</w:t>
      </w:r>
      <w:r>
        <w:rPr>
          <w:spacing w:val="-9"/>
        </w:rPr>
        <w:t> </w:t>
      </w:r>
      <w:r>
        <w:rPr/>
        <w:t>Sach-</w:t>
      </w:r>
      <w:r>
        <w:rPr>
          <w:spacing w:val="-12"/>
        </w:rPr>
        <w:t> </w:t>
      </w:r>
      <w:r>
        <w:rPr/>
        <w:t>und</w:t>
      </w:r>
      <w:r>
        <w:rPr>
          <w:spacing w:val="-9"/>
        </w:rPr>
        <w:t> </w:t>
      </w:r>
      <w:r>
        <w:rPr/>
        <w:t>Haftpflichtversicherung für die Liegenschaft.</w:t>
      </w:r>
    </w:p>
    <w:p>
      <w:pPr>
        <w:pStyle w:val="BodyText"/>
        <w:spacing w:before="55"/>
        <w:ind w:left="1134" w:right="702"/>
      </w:pPr>
      <w:r>
        <w:rPr>
          <w:position w:val="6"/>
          <w:sz w:val="12"/>
        </w:rPr>
        <w:t>3</w:t>
      </w:r>
      <w:r>
        <w:rPr>
          <w:spacing w:val="9"/>
          <w:position w:val="6"/>
          <w:sz w:val="12"/>
        </w:rPr>
        <w:t> </w:t>
      </w:r>
      <w:r>
        <w:rPr/>
        <w:t>Als</w:t>
      </w:r>
      <w:r>
        <w:rPr>
          <w:spacing w:val="-7"/>
        </w:rPr>
        <w:t> </w:t>
      </w:r>
      <w:r>
        <w:rPr/>
        <w:t>Verwaltungskosten</w:t>
      </w:r>
      <w:r>
        <w:rPr>
          <w:spacing w:val="-7"/>
        </w:rPr>
        <w:t> </w:t>
      </w:r>
      <w:r>
        <w:rPr/>
        <w:t>abziehbar</w:t>
      </w:r>
      <w:r>
        <w:rPr>
          <w:spacing w:val="-7"/>
        </w:rPr>
        <w:t> </w:t>
      </w:r>
      <w:r>
        <w:rPr/>
        <w:t>sind</w:t>
      </w:r>
      <w:r>
        <w:rPr>
          <w:spacing w:val="-7"/>
        </w:rPr>
        <w:t> </w:t>
      </w:r>
      <w:r>
        <w:rPr/>
        <w:t>auch</w:t>
      </w:r>
      <w:r>
        <w:rPr>
          <w:spacing w:val="-7"/>
        </w:rPr>
        <w:t> </w:t>
      </w:r>
      <w:r>
        <w:rPr/>
        <w:t>die</w:t>
      </w:r>
      <w:r>
        <w:rPr>
          <w:spacing w:val="-7"/>
        </w:rPr>
        <w:t> </w:t>
      </w:r>
      <w:r>
        <w:rPr/>
        <w:t>notwendigen</w:t>
      </w:r>
      <w:r>
        <w:rPr>
          <w:spacing w:val="-7"/>
        </w:rPr>
        <w:t> </w:t>
      </w:r>
      <w:r>
        <w:rPr/>
        <w:t>tatsächlichen</w:t>
      </w:r>
      <w:r>
        <w:rPr>
          <w:spacing w:val="-7"/>
        </w:rPr>
        <w:t> </w:t>
      </w:r>
      <w:r>
        <w:rPr/>
        <w:t>Auslagen</w:t>
      </w:r>
      <w:r>
        <w:rPr>
          <w:spacing w:val="-7"/>
        </w:rPr>
        <w:t> </w:t>
      </w:r>
      <w:r>
        <w:rPr/>
        <w:t>des</w:t>
      </w:r>
      <w:r>
        <w:rPr>
          <w:spacing w:val="-8"/>
        </w:rPr>
        <w:t> </w:t>
      </w:r>
      <w:r>
        <w:rPr/>
        <w:t>Steuerpflich-tigen, soweit sie nicht Entschädigung für eigene Arbeit darstellen.</w:t>
      </w:r>
    </w:p>
    <w:p>
      <w:pPr>
        <w:pStyle w:val="BodyText"/>
        <w:ind w:left="1134" w:right="700"/>
      </w:pPr>
      <w:r>
        <w:rPr>
          <w:position w:val="6"/>
          <w:sz w:val="12"/>
        </w:rPr>
        <w:t>5</w:t>
      </w:r>
      <w:r>
        <w:rPr>
          <w:spacing w:val="-6"/>
          <w:position w:val="6"/>
          <w:sz w:val="12"/>
        </w:rPr>
        <w:t> </w:t>
      </w:r>
      <w:r>
        <w:rPr/>
        <w:t>Der</w:t>
      </w:r>
      <w:r>
        <w:rPr>
          <w:spacing w:val="-13"/>
        </w:rPr>
        <w:t> </w:t>
      </w:r>
      <w:r>
        <w:rPr/>
        <w:t>Steuerpflichtige</w:t>
      </w:r>
      <w:r>
        <w:rPr>
          <w:spacing w:val="-14"/>
        </w:rPr>
        <w:t> </w:t>
      </w:r>
      <w:r>
        <w:rPr/>
        <w:t>kann</w:t>
      </w:r>
      <w:r>
        <w:rPr>
          <w:spacing w:val="-12"/>
        </w:rPr>
        <w:t> </w:t>
      </w:r>
      <w:r>
        <w:rPr/>
        <w:t>für</w:t>
      </w:r>
      <w:r>
        <w:rPr>
          <w:spacing w:val="-15"/>
        </w:rPr>
        <w:t> </w:t>
      </w:r>
      <w:r>
        <w:rPr/>
        <w:t>jede</w:t>
      </w:r>
      <w:r>
        <w:rPr>
          <w:spacing w:val="-13"/>
        </w:rPr>
        <w:t> </w:t>
      </w:r>
      <w:r>
        <w:rPr/>
        <w:t>Veranlagungsperiode</w:t>
      </w:r>
      <w:r>
        <w:rPr>
          <w:spacing w:val="-12"/>
        </w:rPr>
        <w:t> </w:t>
      </w:r>
      <w:r>
        <w:rPr/>
        <w:t>und</w:t>
      </w:r>
      <w:r>
        <w:rPr>
          <w:spacing w:val="-14"/>
        </w:rPr>
        <w:t> </w:t>
      </w:r>
      <w:r>
        <w:rPr/>
        <w:t>für</w:t>
      </w:r>
      <w:r>
        <w:rPr>
          <w:spacing w:val="-13"/>
        </w:rPr>
        <w:t> </w:t>
      </w:r>
      <w:r>
        <w:rPr/>
        <w:t>jede</w:t>
      </w:r>
      <w:r>
        <w:rPr>
          <w:spacing w:val="-12"/>
        </w:rPr>
        <w:t> </w:t>
      </w:r>
      <w:r>
        <w:rPr/>
        <w:t>Liegenschaft</w:t>
      </w:r>
      <w:r>
        <w:rPr>
          <w:spacing w:val="-14"/>
        </w:rPr>
        <w:t> </w:t>
      </w:r>
      <w:r>
        <w:rPr/>
        <w:t>zwischen</w:t>
      </w:r>
      <w:r>
        <w:rPr>
          <w:spacing w:val="-14"/>
        </w:rPr>
        <w:t> </w:t>
      </w:r>
      <w:r>
        <w:rPr/>
        <w:t>dem</w:t>
      </w:r>
      <w:r>
        <w:rPr>
          <w:spacing w:val="-13"/>
        </w:rPr>
        <w:t> </w:t>
      </w:r>
      <w:r>
        <w:rPr/>
        <w:t>Abzug der tatsächlichen Kosten und dem Pauschalabzug wählen.</w:t>
      </w:r>
    </w:p>
    <w:p>
      <w:pPr>
        <w:pStyle w:val="Heading8"/>
        <w:spacing w:before="92"/>
      </w:pPr>
      <w:r>
        <w:rPr/>
        <w:t>Art.</w:t>
      </w:r>
      <w:r>
        <w:rPr>
          <w:spacing w:val="-2"/>
        </w:rPr>
        <w:t> </w:t>
      </w:r>
      <w:r>
        <w:rPr/>
        <w:t>11</w:t>
      </w:r>
      <w:r>
        <w:rPr>
          <w:spacing w:val="-1"/>
        </w:rPr>
        <w:t> </w:t>
      </w:r>
      <w:r>
        <w:rPr/>
        <w:t>StKB</w:t>
      </w:r>
      <w:r>
        <w:rPr>
          <w:spacing w:val="-1"/>
        </w:rPr>
        <w:t> </w:t>
      </w:r>
      <w:r>
        <w:rPr>
          <w:spacing w:val="-2"/>
        </w:rPr>
        <w:t>Steuern:</w:t>
      </w:r>
    </w:p>
    <w:p>
      <w:pPr>
        <w:pStyle w:val="BodyText"/>
        <w:spacing w:before="58"/>
        <w:ind w:left="1134" w:right="702"/>
        <w:jc w:val="both"/>
      </w:pPr>
      <w:r>
        <w:rPr>
          <w:position w:val="6"/>
          <w:sz w:val="12"/>
        </w:rPr>
        <w:t>1</w:t>
      </w:r>
      <w:r>
        <w:rPr>
          <w:spacing w:val="8"/>
          <w:position w:val="6"/>
          <w:sz w:val="12"/>
        </w:rPr>
        <w:t> </w:t>
      </w:r>
      <w:r>
        <w:rPr/>
        <w:t>Anstelle</w:t>
      </w:r>
      <w:r>
        <w:rPr>
          <w:spacing w:val="-9"/>
        </w:rPr>
        <w:t> </w:t>
      </w:r>
      <w:r>
        <w:rPr/>
        <w:t>der</w:t>
      </w:r>
      <w:r>
        <w:rPr>
          <w:spacing w:val="-9"/>
        </w:rPr>
        <w:t> </w:t>
      </w:r>
      <w:r>
        <w:rPr/>
        <w:t>tatsächlichen</w:t>
      </w:r>
      <w:r>
        <w:rPr>
          <w:spacing w:val="-9"/>
        </w:rPr>
        <w:t> </w:t>
      </w:r>
      <w:r>
        <w:rPr/>
        <w:t>Unterhalts-</w:t>
      </w:r>
      <w:r>
        <w:rPr>
          <w:spacing w:val="-9"/>
        </w:rPr>
        <w:t> </w:t>
      </w:r>
      <w:r>
        <w:rPr/>
        <w:t>und</w:t>
      </w:r>
      <w:r>
        <w:rPr>
          <w:spacing w:val="-9"/>
        </w:rPr>
        <w:t> </w:t>
      </w:r>
      <w:r>
        <w:rPr/>
        <w:t>Betriebskosten</w:t>
      </w:r>
      <w:r>
        <w:rPr>
          <w:spacing w:val="-9"/>
        </w:rPr>
        <w:t> </w:t>
      </w:r>
      <w:r>
        <w:rPr/>
        <w:t>sowie</w:t>
      </w:r>
      <w:r>
        <w:rPr>
          <w:spacing w:val="-9"/>
        </w:rPr>
        <w:t> </w:t>
      </w:r>
      <w:r>
        <w:rPr/>
        <w:t>der</w:t>
      </w:r>
      <w:r>
        <w:rPr>
          <w:spacing w:val="-9"/>
        </w:rPr>
        <w:t> </w:t>
      </w:r>
      <w:r>
        <w:rPr/>
        <w:t>ihnen</w:t>
      </w:r>
      <w:r>
        <w:rPr>
          <w:spacing w:val="-9"/>
        </w:rPr>
        <w:t> </w:t>
      </w:r>
      <w:r>
        <w:rPr/>
        <w:t>gleichgestellten</w:t>
      </w:r>
      <w:r>
        <w:rPr>
          <w:spacing w:val="-11"/>
        </w:rPr>
        <w:t> </w:t>
      </w:r>
      <w:r>
        <w:rPr/>
        <w:t>energiespa-renden</w:t>
      </w:r>
      <w:r>
        <w:rPr>
          <w:spacing w:val="-5"/>
        </w:rPr>
        <w:t> </w:t>
      </w:r>
      <w:r>
        <w:rPr/>
        <w:t>und</w:t>
      </w:r>
      <w:r>
        <w:rPr>
          <w:spacing w:val="-5"/>
        </w:rPr>
        <w:t> </w:t>
      </w:r>
      <w:r>
        <w:rPr/>
        <w:t>dem</w:t>
      </w:r>
      <w:r>
        <w:rPr>
          <w:spacing w:val="-2"/>
        </w:rPr>
        <w:t> </w:t>
      </w:r>
      <w:r>
        <w:rPr/>
        <w:t>Umweltschutz</w:t>
      </w:r>
      <w:r>
        <w:rPr>
          <w:spacing w:val="-2"/>
        </w:rPr>
        <w:t> </w:t>
      </w:r>
      <w:r>
        <w:rPr/>
        <w:t>dienenden</w:t>
      </w:r>
      <w:r>
        <w:rPr>
          <w:spacing w:val="-2"/>
        </w:rPr>
        <w:t> </w:t>
      </w:r>
      <w:r>
        <w:rPr/>
        <w:t>Investitionen</w:t>
      </w:r>
      <w:r>
        <w:rPr>
          <w:spacing w:val="-2"/>
        </w:rPr>
        <w:t> </w:t>
      </w:r>
      <w:r>
        <w:rPr/>
        <w:t>kann</w:t>
      </w:r>
      <w:r>
        <w:rPr>
          <w:spacing w:val="-2"/>
        </w:rPr>
        <w:t> </w:t>
      </w:r>
      <w:r>
        <w:rPr/>
        <w:t>für</w:t>
      </w:r>
      <w:r>
        <w:rPr>
          <w:spacing w:val="-3"/>
        </w:rPr>
        <w:t> </w:t>
      </w:r>
      <w:r>
        <w:rPr/>
        <w:t>vorwiegend</w:t>
      </w:r>
      <w:r>
        <w:rPr>
          <w:spacing w:val="-2"/>
        </w:rPr>
        <w:t> </w:t>
      </w:r>
      <w:r>
        <w:rPr/>
        <w:t>Wohnzwecken</w:t>
      </w:r>
      <w:r>
        <w:rPr>
          <w:spacing w:val="-2"/>
        </w:rPr>
        <w:t> </w:t>
      </w:r>
      <w:r>
        <w:rPr/>
        <w:t>dienenden Liegenschaften</w:t>
      </w:r>
      <w:r>
        <w:rPr>
          <w:spacing w:val="-5"/>
        </w:rPr>
        <w:t> </w:t>
      </w:r>
      <w:r>
        <w:rPr/>
        <w:t>des</w:t>
      </w:r>
      <w:r>
        <w:rPr>
          <w:spacing w:val="-4"/>
        </w:rPr>
        <w:t> </w:t>
      </w:r>
      <w:r>
        <w:rPr/>
        <w:t>Privatvermögens</w:t>
      </w:r>
      <w:r>
        <w:rPr>
          <w:spacing w:val="-4"/>
        </w:rPr>
        <w:t> </w:t>
      </w:r>
      <w:r>
        <w:rPr/>
        <w:t>ein</w:t>
      </w:r>
      <w:r>
        <w:rPr>
          <w:spacing w:val="-5"/>
        </w:rPr>
        <w:t> </w:t>
      </w:r>
      <w:r>
        <w:rPr/>
        <w:t>Pauschalabzug</w:t>
      </w:r>
      <w:r>
        <w:rPr>
          <w:spacing w:val="-5"/>
        </w:rPr>
        <w:t> </w:t>
      </w:r>
      <w:r>
        <w:rPr/>
        <w:t>von</w:t>
      </w:r>
      <w:r>
        <w:rPr>
          <w:spacing w:val="-5"/>
        </w:rPr>
        <w:t> </w:t>
      </w:r>
      <w:r>
        <w:rPr/>
        <w:t>20</w:t>
      </w:r>
      <w:r>
        <w:rPr>
          <w:spacing w:val="-5"/>
        </w:rPr>
        <w:t> </w:t>
      </w:r>
      <w:r>
        <w:rPr/>
        <w:t>%</w:t>
      </w:r>
      <w:r>
        <w:rPr>
          <w:spacing w:val="-5"/>
        </w:rPr>
        <w:t> </w:t>
      </w:r>
      <w:r>
        <w:rPr/>
        <w:t>des</w:t>
      </w:r>
      <w:r>
        <w:rPr>
          <w:spacing w:val="-4"/>
        </w:rPr>
        <w:t> </w:t>
      </w:r>
      <w:r>
        <w:rPr/>
        <w:t>Brutto-Mietertrages</w:t>
      </w:r>
      <w:r>
        <w:rPr>
          <w:spacing w:val="-4"/>
        </w:rPr>
        <w:t> </w:t>
      </w:r>
      <w:r>
        <w:rPr/>
        <w:t>bzw.</w:t>
      </w:r>
      <w:r>
        <w:rPr>
          <w:spacing w:val="-5"/>
        </w:rPr>
        <w:t> </w:t>
      </w:r>
      <w:r>
        <w:rPr/>
        <w:t>–miet-wertes abgezogen werden.</w:t>
      </w:r>
    </w:p>
    <w:p>
      <w:pPr>
        <w:pStyle w:val="BodyText"/>
        <w:spacing w:before="58"/>
        <w:ind w:left="1134"/>
        <w:jc w:val="both"/>
      </w:pPr>
      <w:r>
        <w:rPr/>
        <w:t>Merkblatt</w:t>
      </w:r>
      <w:r>
        <w:rPr>
          <w:spacing w:val="-3"/>
        </w:rPr>
        <w:t> </w:t>
      </w:r>
      <w:hyperlink r:id="rId47">
        <w:r>
          <w:rPr>
            <w:color w:val="0462C0"/>
            <w:spacing w:val="-2"/>
            <w:u w:val="single" w:color="0462C0"/>
          </w:rPr>
          <w:t>Liegenschaftsunterhalt</w:t>
        </w:r>
      </w:hyperlink>
    </w:p>
    <w:p>
      <w:pPr>
        <w:pStyle w:val="Heading5"/>
        <w:spacing w:before="24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5"/>
        <w:ind w:left="1134"/>
        <w:jc w:val="both"/>
      </w:pPr>
      <w:r>
        <w:rPr/>
        <w:t>(Art.</w:t>
      </w:r>
      <w:r>
        <w:rPr>
          <w:spacing w:val="-1"/>
        </w:rPr>
        <w:t> </w:t>
      </w:r>
      <w:r>
        <w:rPr/>
        <w:t>35</w:t>
      </w:r>
      <w:r>
        <w:rPr>
          <w:spacing w:val="1"/>
        </w:rPr>
        <w:t> </w:t>
      </w:r>
      <w:r>
        <w:rPr/>
        <w:t>StG; StKB</w:t>
      </w:r>
      <w:r>
        <w:rPr>
          <w:spacing w:val="-3"/>
        </w:rPr>
        <w:t> </w:t>
      </w:r>
      <w:r>
        <w:rPr>
          <w:spacing w:val="-2"/>
        </w:rPr>
        <w:t>Steuern)</w:t>
      </w:r>
    </w:p>
    <w:p>
      <w:pPr>
        <w:pStyle w:val="BodyText"/>
        <w:spacing w:before="35"/>
      </w:pPr>
    </w:p>
    <w:p>
      <w:pPr>
        <w:pStyle w:val="Heading7"/>
        <w:jc w:val="both"/>
      </w:pPr>
      <w:r>
        <w:rPr>
          <w:color w:val="950000"/>
        </w:rPr>
        <w:t>Versicherungsprämien und Sparzinsen</w:t>
      </w:r>
      <w:r>
        <w:rPr>
          <w:color w:val="950000"/>
          <w:spacing w:val="80"/>
        </w:rPr>
        <w:t> </w:t>
      </w:r>
      <w:r>
        <w:rPr>
          <w:color w:val="950000"/>
          <w:spacing w:val="2"/>
        </w:rPr>
        <w:drawing>
          <wp:inline distT="0" distB="0" distL="0" distR="0">
            <wp:extent cx="201251" cy="114915"/>
            <wp:effectExtent l="0" t="0" r="0" b="0"/>
            <wp:docPr id="37" name="Image 37" descr="">
              <a:hlinkClick r:id="rId48"/>
            </wp:docPr>
            <wp:cNvGraphicFramePr>
              <a:graphicFrameLocks/>
            </wp:cNvGraphicFramePr>
            <a:graphic>
              <a:graphicData uri="http://schemas.openxmlformats.org/drawingml/2006/picture">
                <pic:pic>
                  <pic:nvPicPr>
                    <pic:cNvPr id="37" name="Image 37" descr="">
                      <a:hlinkClick r:id="rId48"/>
                    </pic:cNvPr>
                    <pic:cNvPicPr/>
                  </pic:nvPicPr>
                  <pic:blipFill>
                    <a:blip r:embed="rId11" cstate="print"/>
                    <a:stretch>
                      <a:fillRect/>
                    </a:stretch>
                  </pic:blipFill>
                  <pic:spPr>
                    <a:xfrm>
                      <a:off x="0" y="0"/>
                      <a:ext cx="201251" cy="114915"/>
                    </a:xfrm>
                    <a:prstGeom prst="rect">
                      <a:avLst/>
                    </a:prstGeom>
                  </pic:spPr>
                </pic:pic>
              </a:graphicData>
            </a:graphic>
          </wp:inline>
        </w:drawing>
      </w:r>
      <w:r>
        <w:rPr>
          <w:color w:val="950000"/>
          <w:spacing w:val="2"/>
        </w:rPr>
      </w:r>
    </w:p>
    <w:p>
      <w:pPr>
        <w:pStyle w:val="Heading8"/>
        <w:spacing w:before="92"/>
      </w:pPr>
      <w:r>
        <w:rPr/>
        <w:t>Art.</w:t>
      </w:r>
      <w:r>
        <w:rPr>
          <w:spacing w:val="-3"/>
        </w:rPr>
        <w:t> </w:t>
      </w:r>
      <w:r>
        <w:rPr/>
        <w:t>35 Abs.</w:t>
      </w:r>
      <w:r>
        <w:rPr>
          <w:spacing w:val="-2"/>
        </w:rPr>
        <w:t> </w:t>
      </w:r>
      <w:r>
        <w:rPr/>
        <w:t>1 lit.</w:t>
      </w:r>
      <w:r>
        <w:rPr>
          <w:spacing w:val="-2"/>
        </w:rPr>
        <w:t> </w:t>
      </w:r>
      <w:r>
        <w:rPr/>
        <w:t>g </w:t>
      </w:r>
      <w:r>
        <w:rPr>
          <w:spacing w:val="-4"/>
        </w:rPr>
        <w:t>StG:</w:t>
      </w:r>
    </w:p>
    <w:p>
      <w:pPr>
        <w:pStyle w:val="BodyText"/>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61" w:after="0"/>
        <w:ind w:left="1703" w:right="703" w:hanging="569"/>
        <w:jc w:val="both"/>
        <w:rPr>
          <w:sz w:val="18"/>
        </w:rPr>
      </w:pPr>
      <w:r>
        <w:rPr>
          <w:sz w:val="18"/>
        </w:rPr>
        <w:t>die</w:t>
      </w:r>
      <w:r>
        <w:rPr>
          <w:spacing w:val="-1"/>
          <w:sz w:val="18"/>
        </w:rPr>
        <w:t> </w:t>
      </w:r>
      <w:r>
        <w:rPr>
          <w:sz w:val="18"/>
        </w:rPr>
        <w:t>Einlagen,</w:t>
      </w:r>
      <w:r>
        <w:rPr>
          <w:spacing w:val="-2"/>
          <w:sz w:val="18"/>
        </w:rPr>
        <w:t> </w:t>
      </w:r>
      <w:r>
        <w:rPr>
          <w:sz w:val="18"/>
        </w:rPr>
        <w:t>Prämien</w:t>
      </w:r>
      <w:r>
        <w:rPr>
          <w:spacing w:val="-1"/>
          <w:sz w:val="18"/>
        </w:rPr>
        <w:t> </w:t>
      </w:r>
      <w:r>
        <w:rPr>
          <w:sz w:val="18"/>
        </w:rPr>
        <w:t>und</w:t>
      </w:r>
      <w:r>
        <w:rPr>
          <w:spacing w:val="-1"/>
          <w:sz w:val="18"/>
        </w:rPr>
        <w:t> </w:t>
      </w:r>
      <w:r>
        <w:rPr>
          <w:sz w:val="18"/>
        </w:rPr>
        <w:t>Beiträge</w:t>
      </w:r>
      <w:r>
        <w:rPr>
          <w:spacing w:val="-1"/>
          <w:sz w:val="18"/>
        </w:rPr>
        <w:t> </w:t>
      </w:r>
      <w:r>
        <w:rPr>
          <w:sz w:val="18"/>
        </w:rPr>
        <w:t>für</w:t>
      </w:r>
      <w:r>
        <w:rPr>
          <w:spacing w:val="-2"/>
          <w:sz w:val="18"/>
        </w:rPr>
        <w:t> </w:t>
      </w:r>
      <w:r>
        <w:rPr>
          <w:sz w:val="18"/>
        </w:rPr>
        <w:t>die</w:t>
      </w:r>
      <w:r>
        <w:rPr>
          <w:spacing w:val="-1"/>
          <w:sz w:val="18"/>
        </w:rPr>
        <w:t> </w:t>
      </w:r>
      <w:r>
        <w:rPr>
          <w:sz w:val="18"/>
        </w:rPr>
        <w:t>Lebens-,</w:t>
      </w:r>
      <w:r>
        <w:rPr>
          <w:spacing w:val="-2"/>
          <w:sz w:val="18"/>
        </w:rPr>
        <w:t> </w:t>
      </w:r>
      <w:r>
        <w:rPr>
          <w:sz w:val="18"/>
        </w:rPr>
        <w:t>die</w:t>
      </w:r>
      <w:r>
        <w:rPr>
          <w:spacing w:val="-1"/>
          <w:sz w:val="18"/>
        </w:rPr>
        <w:t> </w:t>
      </w:r>
      <w:r>
        <w:rPr>
          <w:sz w:val="18"/>
        </w:rPr>
        <w:t>Kranken-</w:t>
      </w:r>
      <w:r>
        <w:rPr>
          <w:spacing w:val="-2"/>
          <w:sz w:val="18"/>
        </w:rPr>
        <w:t> </w:t>
      </w:r>
      <w:r>
        <w:rPr>
          <w:sz w:val="18"/>
        </w:rPr>
        <w:t>und</w:t>
      </w:r>
      <w:r>
        <w:rPr>
          <w:spacing w:val="-1"/>
          <w:sz w:val="18"/>
        </w:rPr>
        <w:t> </w:t>
      </w:r>
      <w:r>
        <w:rPr>
          <w:sz w:val="18"/>
        </w:rPr>
        <w:t>die</w:t>
      </w:r>
      <w:r>
        <w:rPr>
          <w:spacing w:val="-1"/>
          <w:sz w:val="18"/>
        </w:rPr>
        <w:t> </w:t>
      </w:r>
      <w:r>
        <w:rPr>
          <w:sz w:val="18"/>
        </w:rPr>
        <w:t>nicht</w:t>
      </w:r>
      <w:r>
        <w:rPr>
          <w:spacing w:val="-2"/>
          <w:sz w:val="18"/>
        </w:rPr>
        <w:t> </w:t>
      </w:r>
      <w:r>
        <w:rPr>
          <w:sz w:val="18"/>
        </w:rPr>
        <w:t>unter</w:t>
      </w:r>
      <w:r>
        <w:rPr>
          <w:spacing w:val="-2"/>
          <w:sz w:val="18"/>
        </w:rPr>
        <w:t> </w:t>
      </w:r>
      <w:r>
        <w:rPr>
          <w:sz w:val="18"/>
        </w:rPr>
        <w:t>lit.</w:t>
      </w:r>
      <w:r>
        <w:rPr>
          <w:spacing w:val="-2"/>
          <w:sz w:val="18"/>
        </w:rPr>
        <w:t> </w:t>
      </w:r>
      <w:r>
        <w:rPr>
          <w:sz w:val="18"/>
        </w:rPr>
        <w:t>f</w:t>
      </w:r>
      <w:r>
        <w:rPr>
          <w:spacing w:val="-2"/>
          <w:sz w:val="18"/>
        </w:rPr>
        <w:t> </w:t>
      </w:r>
      <w:r>
        <w:rPr>
          <w:sz w:val="18"/>
        </w:rPr>
        <w:t>dieses Absatzes fallende Unfallversicherung</w:t>
      </w:r>
      <w:r>
        <w:rPr>
          <w:spacing w:val="-1"/>
          <w:sz w:val="18"/>
        </w:rPr>
        <w:t> </w:t>
      </w:r>
      <w:r>
        <w:rPr>
          <w:sz w:val="18"/>
        </w:rPr>
        <w:t>sowie</w:t>
      </w:r>
      <w:r>
        <w:rPr>
          <w:spacing w:val="-1"/>
          <w:sz w:val="18"/>
        </w:rPr>
        <w:t> </w:t>
      </w:r>
      <w:r>
        <w:rPr>
          <w:sz w:val="18"/>
        </w:rPr>
        <w:t>die</w:t>
      </w:r>
      <w:r>
        <w:rPr>
          <w:spacing w:val="-1"/>
          <w:sz w:val="18"/>
        </w:rPr>
        <w:t> </w:t>
      </w:r>
      <w:r>
        <w:rPr>
          <w:sz w:val="18"/>
        </w:rPr>
        <w:t>Zinsen von</w:t>
      </w:r>
      <w:r>
        <w:rPr>
          <w:spacing w:val="-1"/>
          <w:sz w:val="18"/>
        </w:rPr>
        <w:t> </w:t>
      </w:r>
      <w:r>
        <w:rPr>
          <w:sz w:val="18"/>
        </w:rPr>
        <w:t>Sparkapitalien des Steuerpflichtigen und</w:t>
      </w:r>
      <w:r>
        <w:rPr>
          <w:spacing w:val="-11"/>
          <w:sz w:val="18"/>
        </w:rPr>
        <w:t> </w:t>
      </w:r>
      <w:r>
        <w:rPr>
          <w:sz w:val="18"/>
        </w:rPr>
        <w:t>der</w:t>
      </w:r>
      <w:r>
        <w:rPr>
          <w:spacing w:val="-12"/>
          <w:sz w:val="18"/>
        </w:rPr>
        <w:t> </w:t>
      </w:r>
      <w:r>
        <w:rPr>
          <w:sz w:val="18"/>
        </w:rPr>
        <w:t>von</w:t>
      </w:r>
      <w:r>
        <w:rPr>
          <w:spacing w:val="-11"/>
          <w:sz w:val="18"/>
        </w:rPr>
        <w:t> </w:t>
      </w:r>
      <w:r>
        <w:rPr>
          <w:sz w:val="18"/>
        </w:rPr>
        <w:t>ihm</w:t>
      </w:r>
      <w:r>
        <w:rPr>
          <w:spacing w:val="-11"/>
          <w:sz w:val="18"/>
        </w:rPr>
        <w:t> </w:t>
      </w:r>
      <w:r>
        <w:rPr>
          <w:sz w:val="18"/>
        </w:rPr>
        <w:t>unterhaltenen</w:t>
      </w:r>
      <w:r>
        <w:rPr>
          <w:spacing w:val="-11"/>
          <w:sz w:val="18"/>
        </w:rPr>
        <w:t> </w:t>
      </w:r>
      <w:r>
        <w:rPr>
          <w:sz w:val="18"/>
        </w:rPr>
        <w:t>Personen.</w:t>
      </w:r>
      <w:r>
        <w:rPr>
          <w:spacing w:val="-11"/>
          <w:sz w:val="18"/>
        </w:rPr>
        <w:t> </w:t>
      </w:r>
      <w:r>
        <w:rPr>
          <w:sz w:val="18"/>
        </w:rPr>
        <w:t>Die</w:t>
      </w:r>
      <w:r>
        <w:rPr>
          <w:spacing w:val="-11"/>
          <w:sz w:val="18"/>
        </w:rPr>
        <w:t> </w:t>
      </w:r>
      <w:r>
        <w:rPr>
          <w:sz w:val="18"/>
        </w:rPr>
        <w:t>Standeskommission</w:t>
      </w:r>
      <w:r>
        <w:rPr>
          <w:spacing w:val="-11"/>
          <w:sz w:val="18"/>
        </w:rPr>
        <w:t> </w:t>
      </w:r>
      <w:r>
        <w:rPr>
          <w:sz w:val="18"/>
        </w:rPr>
        <w:t>legt</w:t>
      </w:r>
      <w:r>
        <w:rPr>
          <w:spacing w:val="-11"/>
          <w:sz w:val="18"/>
        </w:rPr>
        <w:t> </w:t>
      </w:r>
      <w:r>
        <w:rPr>
          <w:sz w:val="18"/>
        </w:rPr>
        <w:t>für</w:t>
      </w:r>
      <w:r>
        <w:rPr>
          <w:spacing w:val="-12"/>
          <w:sz w:val="18"/>
        </w:rPr>
        <w:t> </w:t>
      </w:r>
      <w:r>
        <w:rPr>
          <w:sz w:val="18"/>
        </w:rPr>
        <w:t>jede</w:t>
      </w:r>
      <w:r>
        <w:rPr>
          <w:spacing w:val="-11"/>
          <w:sz w:val="18"/>
        </w:rPr>
        <w:t> </w:t>
      </w:r>
      <w:r>
        <w:rPr>
          <w:sz w:val="18"/>
        </w:rPr>
        <w:t>Steuerperiode</w:t>
      </w:r>
      <w:r>
        <w:rPr>
          <w:spacing w:val="-11"/>
          <w:sz w:val="18"/>
        </w:rPr>
        <w:t> </w:t>
      </w:r>
      <w:r>
        <w:rPr>
          <w:sz w:val="18"/>
        </w:rPr>
        <w:t>die Höhe</w:t>
      </w:r>
      <w:r>
        <w:rPr>
          <w:spacing w:val="-1"/>
          <w:sz w:val="18"/>
        </w:rPr>
        <w:t> </w:t>
      </w:r>
      <w:r>
        <w:rPr>
          <w:sz w:val="18"/>
        </w:rPr>
        <w:t>der</w:t>
      </w:r>
      <w:r>
        <w:rPr>
          <w:spacing w:val="-2"/>
          <w:sz w:val="18"/>
        </w:rPr>
        <w:t> </w:t>
      </w:r>
      <w:r>
        <w:rPr>
          <w:sz w:val="18"/>
        </w:rPr>
        <w:t>Abzüge</w:t>
      </w:r>
      <w:r>
        <w:rPr>
          <w:spacing w:val="-1"/>
          <w:sz w:val="18"/>
        </w:rPr>
        <w:t> </w:t>
      </w:r>
      <w:r>
        <w:rPr>
          <w:sz w:val="18"/>
        </w:rPr>
        <w:t>fest.</w:t>
      </w:r>
      <w:r>
        <w:rPr>
          <w:spacing w:val="-2"/>
          <w:sz w:val="18"/>
        </w:rPr>
        <w:t> </w:t>
      </w:r>
      <w:r>
        <w:rPr>
          <w:sz w:val="18"/>
        </w:rPr>
        <w:t>Für</w:t>
      </w:r>
      <w:r>
        <w:rPr>
          <w:spacing w:val="-2"/>
          <w:sz w:val="18"/>
        </w:rPr>
        <w:t> </w:t>
      </w:r>
      <w:r>
        <w:rPr>
          <w:sz w:val="18"/>
        </w:rPr>
        <w:t>Steuerpflichtige ohne</w:t>
      </w:r>
      <w:r>
        <w:rPr>
          <w:spacing w:val="-1"/>
          <w:sz w:val="18"/>
        </w:rPr>
        <w:t> </w:t>
      </w:r>
      <w:r>
        <w:rPr>
          <w:sz w:val="18"/>
        </w:rPr>
        <w:t>Beiträge</w:t>
      </w:r>
      <w:r>
        <w:rPr>
          <w:spacing w:val="-1"/>
          <w:sz w:val="18"/>
        </w:rPr>
        <w:t> </w:t>
      </w:r>
      <w:r>
        <w:rPr>
          <w:sz w:val="18"/>
        </w:rPr>
        <w:t>nach</w:t>
      </w:r>
      <w:r>
        <w:rPr>
          <w:spacing w:val="-1"/>
          <w:sz w:val="18"/>
        </w:rPr>
        <w:t> </w:t>
      </w:r>
      <w:r>
        <w:rPr>
          <w:sz w:val="18"/>
        </w:rPr>
        <w:t>lit.</w:t>
      </w:r>
      <w:r>
        <w:rPr>
          <w:spacing w:val="-2"/>
          <w:sz w:val="18"/>
        </w:rPr>
        <w:t> </w:t>
      </w:r>
      <w:r>
        <w:rPr>
          <w:sz w:val="18"/>
        </w:rPr>
        <w:t>d</w:t>
      </w:r>
      <w:r>
        <w:rPr>
          <w:spacing w:val="-1"/>
          <w:sz w:val="18"/>
        </w:rPr>
        <w:t> </w:t>
      </w:r>
      <w:r>
        <w:rPr>
          <w:sz w:val="18"/>
        </w:rPr>
        <w:t>und</w:t>
      </w:r>
      <w:r>
        <w:rPr>
          <w:spacing w:val="-1"/>
          <w:sz w:val="18"/>
        </w:rPr>
        <w:t> </w:t>
      </w:r>
      <w:r>
        <w:rPr>
          <w:sz w:val="18"/>
        </w:rPr>
        <w:t>e</w:t>
      </w:r>
      <w:r>
        <w:rPr>
          <w:spacing w:val="-1"/>
          <w:sz w:val="18"/>
        </w:rPr>
        <w:t> </w:t>
      </w:r>
      <w:r>
        <w:rPr>
          <w:sz w:val="18"/>
        </w:rPr>
        <w:t>dieses Absatzes</w:t>
      </w:r>
      <w:r>
        <w:rPr>
          <w:spacing w:val="-1"/>
          <w:sz w:val="18"/>
        </w:rPr>
        <w:t> </w:t>
      </w:r>
      <w:r>
        <w:rPr>
          <w:sz w:val="18"/>
        </w:rPr>
        <w:t>sind höhere Abzüge zulässig;</w:t>
      </w:r>
    </w:p>
    <w:p>
      <w:pPr>
        <w:pStyle w:val="Heading8"/>
      </w:pPr>
      <w:r>
        <w:rPr/>
        <w:t>Art.</w:t>
      </w:r>
      <w:r>
        <w:rPr>
          <w:spacing w:val="-2"/>
        </w:rPr>
        <w:t> </w:t>
      </w:r>
      <w:r>
        <w:rPr/>
        <w:t>12</w:t>
      </w:r>
      <w:r>
        <w:rPr>
          <w:spacing w:val="-1"/>
        </w:rPr>
        <w:t> </w:t>
      </w:r>
      <w:r>
        <w:rPr/>
        <w:t>StKB</w:t>
      </w:r>
      <w:r>
        <w:rPr>
          <w:spacing w:val="-1"/>
        </w:rPr>
        <w:t> </w:t>
      </w:r>
      <w:r>
        <w:rPr>
          <w:spacing w:val="-2"/>
        </w:rPr>
        <w:t>Steuern:</w:t>
      </w:r>
    </w:p>
    <w:p>
      <w:pPr>
        <w:pStyle w:val="BodyText"/>
        <w:ind w:left="1134" w:right="700"/>
        <w:jc w:val="both"/>
      </w:pPr>
      <w:r>
        <w:rPr>
          <w:position w:val="6"/>
          <w:sz w:val="12"/>
        </w:rPr>
        <w:t>1</w:t>
      </w:r>
      <w:r>
        <w:rPr>
          <w:spacing w:val="24"/>
          <w:position w:val="6"/>
          <w:sz w:val="12"/>
        </w:rPr>
        <w:t> </w:t>
      </w:r>
      <w:r>
        <w:rPr/>
        <w:t>Der Abzug für Versicherungsbeiträge und Zinsen von Sparkapitalien beträgt Fr. 5'800.— für gemein-sam</w:t>
      </w:r>
      <w:r>
        <w:rPr>
          <w:spacing w:val="-6"/>
        </w:rPr>
        <w:t> </w:t>
      </w:r>
      <w:r>
        <w:rPr/>
        <w:t>steuerpflichtige</w:t>
      </w:r>
      <w:r>
        <w:rPr>
          <w:spacing w:val="-6"/>
        </w:rPr>
        <w:t> </w:t>
      </w:r>
      <w:r>
        <w:rPr/>
        <w:t>Ehegatten,</w:t>
      </w:r>
      <w:r>
        <w:rPr>
          <w:spacing w:val="-4"/>
        </w:rPr>
        <w:t> </w:t>
      </w:r>
      <w:r>
        <w:rPr/>
        <w:t>Fr.</w:t>
      </w:r>
      <w:r>
        <w:rPr>
          <w:spacing w:val="-6"/>
        </w:rPr>
        <w:t> </w:t>
      </w:r>
      <w:r>
        <w:rPr/>
        <w:t>2'900.—</w:t>
      </w:r>
      <w:r>
        <w:rPr>
          <w:spacing w:val="-7"/>
        </w:rPr>
        <w:t> </w:t>
      </w:r>
      <w:r>
        <w:rPr/>
        <w:t>für</w:t>
      </w:r>
      <w:r>
        <w:rPr>
          <w:spacing w:val="-7"/>
        </w:rPr>
        <w:t> </w:t>
      </w:r>
      <w:r>
        <w:rPr/>
        <w:t>übrige</w:t>
      </w:r>
      <w:r>
        <w:rPr>
          <w:spacing w:val="-6"/>
        </w:rPr>
        <w:t> </w:t>
      </w:r>
      <w:r>
        <w:rPr/>
        <w:t>Steuerpflichtige</w:t>
      </w:r>
      <w:r>
        <w:rPr>
          <w:spacing w:val="-6"/>
        </w:rPr>
        <w:t> </w:t>
      </w:r>
      <w:r>
        <w:rPr/>
        <w:t>und</w:t>
      </w:r>
      <w:r>
        <w:rPr>
          <w:spacing w:val="-6"/>
        </w:rPr>
        <w:t> </w:t>
      </w:r>
      <w:r>
        <w:rPr/>
        <w:t>Fr.</w:t>
      </w:r>
      <w:r>
        <w:rPr>
          <w:spacing w:val="-6"/>
        </w:rPr>
        <w:t> </w:t>
      </w:r>
      <w:r>
        <w:rPr/>
        <w:t>600.—</w:t>
      </w:r>
      <w:r>
        <w:rPr>
          <w:spacing w:val="-7"/>
        </w:rPr>
        <w:t> </w:t>
      </w:r>
      <w:r>
        <w:rPr/>
        <w:t>für</w:t>
      </w:r>
      <w:r>
        <w:rPr>
          <w:spacing w:val="-7"/>
        </w:rPr>
        <w:t> </w:t>
      </w:r>
      <w:r>
        <w:rPr/>
        <w:t>jedes</w:t>
      </w:r>
      <w:r>
        <w:rPr>
          <w:spacing w:val="-6"/>
        </w:rPr>
        <w:t> </w:t>
      </w:r>
      <w:r>
        <w:rPr/>
        <w:t>Kind,</w:t>
      </w:r>
      <w:r>
        <w:rPr>
          <w:spacing w:val="-4"/>
        </w:rPr>
        <w:t> </w:t>
      </w:r>
      <w:r>
        <w:rPr/>
        <w:t>für das</w:t>
      </w:r>
      <w:r>
        <w:rPr>
          <w:spacing w:val="-13"/>
        </w:rPr>
        <w:t> </w:t>
      </w:r>
      <w:r>
        <w:rPr/>
        <w:t>der</w:t>
      </w:r>
      <w:r>
        <w:rPr>
          <w:spacing w:val="-12"/>
        </w:rPr>
        <w:t> </w:t>
      </w:r>
      <w:r>
        <w:rPr/>
        <w:t>Steuerpflichtige</w:t>
      </w:r>
      <w:r>
        <w:rPr>
          <w:spacing w:val="-13"/>
        </w:rPr>
        <w:t> </w:t>
      </w:r>
      <w:r>
        <w:rPr/>
        <w:t>einen</w:t>
      </w:r>
      <w:r>
        <w:rPr>
          <w:spacing w:val="-12"/>
        </w:rPr>
        <w:t> </w:t>
      </w:r>
      <w:r>
        <w:rPr/>
        <w:t>Kinderabzug</w:t>
      </w:r>
      <w:r>
        <w:rPr>
          <w:spacing w:val="-13"/>
        </w:rPr>
        <w:t> </w:t>
      </w:r>
      <w:r>
        <w:rPr/>
        <w:t>geltend</w:t>
      </w:r>
      <w:r>
        <w:rPr>
          <w:spacing w:val="-13"/>
        </w:rPr>
        <w:t> </w:t>
      </w:r>
      <w:r>
        <w:rPr/>
        <w:t>machen</w:t>
      </w:r>
      <w:r>
        <w:rPr>
          <w:spacing w:val="-12"/>
        </w:rPr>
        <w:t> </w:t>
      </w:r>
      <w:r>
        <w:rPr/>
        <w:t>kann.</w:t>
      </w:r>
      <w:r>
        <w:rPr>
          <w:spacing w:val="-13"/>
        </w:rPr>
        <w:t> </w:t>
      </w:r>
      <w:r>
        <w:rPr/>
        <w:t>Der</w:t>
      </w:r>
      <w:r>
        <w:rPr>
          <w:spacing w:val="-12"/>
        </w:rPr>
        <w:t> </w:t>
      </w:r>
      <w:r>
        <w:rPr/>
        <w:t>Abzug</w:t>
      </w:r>
      <w:r>
        <w:rPr>
          <w:spacing w:val="-13"/>
        </w:rPr>
        <w:t> </w:t>
      </w:r>
      <w:r>
        <w:rPr/>
        <w:t>erhöht</w:t>
      </w:r>
      <w:r>
        <w:rPr>
          <w:spacing w:val="-12"/>
        </w:rPr>
        <w:t> </w:t>
      </w:r>
      <w:r>
        <w:rPr/>
        <w:t>sich</w:t>
      </w:r>
      <w:r>
        <w:rPr>
          <w:spacing w:val="-13"/>
        </w:rPr>
        <w:t> </w:t>
      </w:r>
      <w:r>
        <w:rPr/>
        <w:t>um</w:t>
      </w:r>
      <w:r>
        <w:rPr>
          <w:spacing w:val="-12"/>
        </w:rPr>
        <w:t> </w:t>
      </w:r>
      <w:r>
        <w:rPr/>
        <w:t>Fr.</w:t>
      </w:r>
      <w:r>
        <w:rPr>
          <w:spacing w:val="-13"/>
        </w:rPr>
        <w:t> </w:t>
      </w:r>
      <w:r>
        <w:rPr/>
        <w:t>1'000.—für Ehegatten und um Fr.</w:t>
      </w:r>
      <w:r>
        <w:rPr>
          <w:spacing w:val="-1"/>
        </w:rPr>
        <w:t> </w:t>
      </w:r>
      <w:r>
        <w:rPr/>
        <w:t>500.— für übrige Steuerpflichtige</w:t>
      </w:r>
      <w:r>
        <w:rPr>
          <w:spacing w:val="-1"/>
        </w:rPr>
        <w:t> </w:t>
      </w:r>
      <w:r>
        <w:rPr/>
        <w:t>ohne Beiträge nach Art. 35</w:t>
      </w:r>
      <w:r>
        <w:rPr>
          <w:spacing w:val="-1"/>
        </w:rPr>
        <w:t> </w:t>
      </w:r>
      <w:r>
        <w:rPr/>
        <w:t>lit. d</w:t>
      </w:r>
      <w:r>
        <w:rPr>
          <w:spacing w:val="-1"/>
        </w:rPr>
        <w:t> </w:t>
      </w:r>
      <w:r>
        <w:rPr/>
        <w:t>und e</w:t>
      </w:r>
      <w:r>
        <w:rPr>
          <w:spacing w:val="-1"/>
        </w:rPr>
        <w:t> </w:t>
      </w:r>
      <w:r>
        <w:rPr/>
        <w:t>StG.</w:t>
      </w:r>
    </w:p>
    <w:p>
      <w:pPr>
        <w:pStyle w:val="BodyText"/>
        <w:spacing w:before="33"/>
      </w:pPr>
    </w:p>
    <w:p>
      <w:pPr>
        <w:pStyle w:val="Heading7"/>
        <w:spacing w:before="1"/>
        <w:jc w:val="both"/>
      </w:pPr>
      <w:r>
        <w:rPr>
          <w:color w:val="950000"/>
        </w:rPr>
        <w:t>Krankheits- und Unfallkosten</w:t>
      </w:r>
      <w:r>
        <w:rPr>
          <w:color w:val="950000"/>
          <w:spacing w:val="80"/>
        </w:rPr>
        <w:t> </w:t>
      </w:r>
      <w:r>
        <w:rPr>
          <w:color w:val="950000"/>
        </w:rPr>
        <w:drawing>
          <wp:inline distT="0" distB="0" distL="0" distR="0">
            <wp:extent cx="201279" cy="114896"/>
            <wp:effectExtent l="0" t="0" r="0" b="0"/>
            <wp:docPr id="38" name="Image 38" descr="">
              <a:hlinkClick r:id="rId49"/>
            </wp:docPr>
            <wp:cNvGraphicFramePr>
              <a:graphicFrameLocks/>
            </wp:cNvGraphicFramePr>
            <a:graphic>
              <a:graphicData uri="http://schemas.openxmlformats.org/drawingml/2006/picture">
                <pic:pic>
                  <pic:nvPicPr>
                    <pic:cNvPr id="38" name="Image 38" descr="">
                      <a:hlinkClick r:id="rId49"/>
                    </pic:cNvPr>
                    <pic:cNvPicPr/>
                  </pic:nvPicPr>
                  <pic:blipFill>
                    <a:blip r:embed="rId11" cstate="print"/>
                    <a:stretch>
                      <a:fillRect/>
                    </a:stretch>
                  </pic:blipFill>
                  <pic:spPr>
                    <a:xfrm>
                      <a:off x="0" y="0"/>
                      <a:ext cx="201279" cy="114896"/>
                    </a:xfrm>
                    <a:prstGeom prst="rect">
                      <a:avLst/>
                    </a:prstGeom>
                  </pic:spPr>
                </pic:pic>
              </a:graphicData>
            </a:graphic>
          </wp:inline>
        </w:drawing>
      </w:r>
      <w:r>
        <w:rPr>
          <w:color w:val="950000"/>
        </w:rPr>
      </w:r>
    </w:p>
    <w:p>
      <w:pPr>
        <w:pStyle w:val="Heading8"/>
      </w:pPr>
      <w:r>
        <w:rPr/>
        <w:t>Art.</w:t>
      </w:r>
      <w:r>
        <w:rPr>
          <w:spacing w:val="-3"/>
        </w:rPr>
        <w:t> </w:t>
      </w:r>
      <w:r>
        <w:rPr/>
        <w:t>35 Abs.</w:t>
      </w:r>
      <w:r>
        <w:rPr>
          <w:spacing w:val="-2"/>
        </w:rPr>
        <w:t> </w:t>
      </w:r>
      <w:r>
        <w:rPr/>
        <w:t>1 lit.</w:t>
      </w:r>
      <w:r>
        <w:rPr>
          <w:spacing w:val="-2"/>
        </w:rPr>
        <w:t> </w:t>
      </w:r>
      <w:r>
        <w:rPr/>
        <w:t>h </w:t>
      </w:r>
      <w:r>
        <w:rPr>
          <w:spacing w:val="-4"/>
        </w:rPr>
        <w:t>StG:</w:t>
      </w:r>
    </w:p>
    <w:p>
      <w:pPr>
        <w:pStyle w:val="BodyText"/>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59" w:after="0"/>
        <w:ind w:left="1703" w:right="703" w:hanging="569"/>
        <w:jc w:val="both"/>
        <w:rPr>
          <w:sz w:val="18"/>
        </w:rPr>
      </w:pPr>
      <w:r>
        <w:rPr>
          <w:sz w:val="18"/>
        </w:rPr>
        <w:t>die</w:t>
      </w:r>
      <w:r>
        <w:rPr>
          <w:spacing w:val="-6"/>
          <w:sz w:val="18"/>
        </w:rPr>
        <w:t> </w:t>
      </w:r>
      <w:r>
        <w:rPr>
          <w:sz w:val="18"/>
        </w:rPr>
        <w:t>Krankheits-</w:t>
      </w:r>
      <w:r>
        <w:rPr>
          <w:spacing w:val="-8"/>
          <w:sz w:val="18"/>
        </w:rPr>
        <w:t> </w:t>
      </w:r>
      <w:r>
        <w:rPr>
          <w:sz w:val="18"/>
        </w:rPr>
        <w:t>und</w:t>
      </w:r>
      <w:r>
        <w:rPr>
          <w:spacing w:val="-7"/>
          <w:sz w:val="18"/>
        </w:rPr>
        <w:t> </w:t>
      </w:r>
      <w:r>
        <w:rPr>
          <w:sz w:val="18"/>
        </w:rPr>
        <w:t>Unfallkosten</w:t>
      </w:r>
      <w:r>
        <w:rPr>
          <w:spacing w:val="-6"/>
          <w:sz w:val="18"/>
        </w:rPr>
        <w:t> </w:t>
      </w:r>
      <w:r>
        <w:rPr>
          <w:sz w:val="18"/>
        </w:rPr>
        <w:t>des</w:t>
      </w:r>
      <w:r>
        <w:rPr>
          <w:spacing w:val="-5"/>
          <w:sz w:val="18"/>
        </w:rPr>
        <w:t> </w:t>
      </w:r>
      <w:r>
        <w:rPr>
          <w:sz w:val="18"/>
        </w:rPr>
        <w:t>Steuerpflichtigen</w:t>
      </w:r>
      <w:r>
        <w:rPr>
          <w:spacing w:val="-6"/>
          <w:sz w:val="18"/>
        </w:rPr>
        <w:t> </w:t>
      </w:r>
      <w:r>
        <w:rPr>
          <w:sz w:val="18"/>
        </w:rPr>
        <w:t>und</w:t>
      </w:r>
      <w:r>
        <w:rPr>
          <w:spacing w:val="-7"/>
          <w:sz w:val="18"/>
        </w:rPr>
        <w:t> </w:t>
      </w:r>
      <w:r>
        <w:rPr>
          <w:sz w:val="18"/>
        </w:rPr>
        <w:t>der</w:t>
      </w:r>
      <w:r>
        <w:rPr>
          <w:spacing w:val="-6"/>
          <w:sz w:val="18"/>
        </w:rPr>
        <w:t> </w:t>
      </w:r>
      <w:r>
        <w:rPr>
          <w:sz w:val="18"/>
        </w:rPr>
        <w:t>von</w:t>
      </w:r>
      <w:r>
        <w:rPr>
          <w:spacing w:val="-6"/>
          <w:sz w:val="18"/>
        </w:rPr>
        <w:t> </w:t>
      </w:r>
      <w:r>
        <w:rPr>
          <w:sz w:val="18"/>
        </w:rPr>
        <w:t>ihm</w:t>
      </w:r>
      <w:r>
        <w:rPr>
          <w:spacing w:val="-7"/>
          <w:sz w:val="18"/>
        </w:rPr>
        <w:t> </w:t>
      </w:r>
      <w:r>
        <w:rPr>
          <w:sz w:val="18"/>
        </w:rPr>
        <w:t>unterhaltenen</w:t>
      </w:r>
      <w:r>
        <w:rPr>
          <w:spacing w:val="-6"/>
          <w:sz w:val="18"/>
        </w:rPr>
        <w:t> </w:t>
      </w:r>
      <w:r>
        <w:rPr>
          <w:sz w:val="18"/>
        </w:rPr>
        <w:t>Personen, soweit er die Kosten selber trägt und diese fünf Prozent der um die Aufwendungen (Art. 29 - 35 lit. g dieses Gesetzes) verminderten Nettoeinkünfte übersteigen;</w:t>
      </w:r>
    </w:p>
    <w:p>
      <w:pPr>
        <w:pStyle w:val="BodyText"/>
        <w:spacing w:before="34"/>
      </w:pPr>
    </w:p>
    <w:p>
      <w:pPr>
        <w:pStyle w:val="Heading7"/>
        <w:jc w:val="both"/>
      </w:pPr>
      <w:r>
        <w:rPr>
          <w:color w:val="950000"/>
          <w:spacing w:val="-2"/>
        </w:rPr>
        <w:t>Freiwillige </w:t>
      </w:r>
      <w:r>
        <w:rPr>
          <w:color w:val="950000"/>
        </w:rPr>
        <w:t>Leistungen</w:t>
      </w:r>
      <w:r>
        <w:rPr>
          <w:color w:val="950000"/>
          <w:spacing w:val="80"/>
        </w:rPr>
        <w:t> </w:t>
      </w:r>
      <w:r>
        <w:rPr>
          <w:color w:val="950000"/>
          <w:spacing w:val="2"/>
        </w:rPr>
        <w:drawing>
          <wp:inline distT="0" distB="0" distL="0" distR="0">
            <wp:extent cx="201282" cy="114873"/>
            <wp:effectExtent l="0" t="0" r="0" b="0"/>
            <wp:docPr id="39" name="Image 39" descr="">
              <a:hlinkClick r:id="rId50"/>
            </wp:docPr>
            <wp:cNvGraphicFramePr>
              <a:graphicFrameLocks/>
            </wp:cNvGraphicFramePr>
            <a:graphic>
              <a:graphicData uri="http://schemas.openxmlformats.org/drawingml/2006/picture">
                <pic:pic>
                  <pic:nvPicPr>
                    <pic:cNvPr id="39" name="Image 39" descr="">
                      <a:hlinkClick r:id="rId50"/>
                    </pic:cNvPr>
                    <pic:cNvPicPr/>
                  </pic:nvPicPr>
                  <pic:blipFill>
                    <a:blip r:embed="rId11" cstate="print"/>
                    <a:stretch>
                      <a:fillRect/>
                    </a:stretch>
                  </pic:blipFill>
                  <pic:spPr>
                    <a:xfrm>
                      <a:off x="0" y="0"/>
                      <a:ext cx="201282" cy="114873"/>
                    </a:xfrm>
                    <a:prstGeom prst="rect">
                      <a:avLst/>
                    </a:prstGeom>
                  </pic:spPr>
                </pic:pic>
              </a:graphicData>
            </a:graphic>
          </wp:inline>
        </w:drawing>
      </w:r>
      <w:r>
        <w:rPr>
          <w:color w:val="950000"/>
          <w:spacing w:val="2"/>
        </w:rPr>
      </w:r>
    </w:p>
    <w:p>
      <w:pPr>
        <w:pStyle w:val="Heading8"/>
        <w:spacing w:before="92"/>
      </w:pPr>
      <w:r>
        <w:rPr/>
        <w:t>Art.</w:t>
      </w:r>
      <w:r>
        <w:rPr>
          <w:spacing w:val="-3"/>
        </w:rPr>
        <w:t> </w:t>
      </w:r>
      <w:r>
        <w:rPr/>
        <w:t>35 Abs.</w:t>
      </w:r>
      <w:r>
        <w:rPr>
          <w:spacing w:val="-2"/>
        </w:rPr>
        <w:t> </w:t>
      </w:r>
      <w:r>
        <w:rPr/>
        <w:t>1 lit.</w:t>
      </w:r>
      <w:r>
        <w:rPr>
          <w:spacing w:val="-2"/>
        </w:rPr>
        <w:t> </w:t>
      </w:r>
      <w:r>
        <w:rPr/>
        <w:t>j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62" w:after="0"/>
        <w:ind w:left="1703" w:right="703" w:hanging="569"/>
        <w:jc w:val="both"/>
        <w:rPr>
          <w:sz w:val="18"/>
        </w:rPr>
      </w:pPr>
      <w:r>
        <w:rPr>
          <w:sz w:val="18"/>
        </w:rPr>
        <w:t>die freiwilligen Leistungen von Geld und übrigen Vermögenswerten an juristische Personen mit Sitz in der Schweiz, die im Hinblick auf öffentliche oder ausschliesslich gemeinnützige Zwecke von der Steuerpflicht befreit sind, soweit die nachgewiesenen Zuwendungen im Steuerjahr Fr. 100.–</w:t>
      </w:r>
      <w:r>
        <w:rPr>
          <w:spacing w:val="-6"/>
          <w:sz w:val="18"/>
        </w:rPr>
        <w:t> </w:t>
      </w:r>
      <w:r>
        <w:rPr>
          <w:sz w:val="18"/>
        </w:rPr>
        <w:t>übersteigen</w:t>
      </w:r>
      <w:r>
        <w:rPr>
          <w:spacing w:val="-6"/>
          <w:sz w:val="18"/>
        </w:rPr>
        <w:t> </w:t>
      </w:r>
      <w:r>
        <w:rPr>
          <w:sz w:val="18"/>
        </w:rPr>
        <w:t>und</w:t>
      </w:r>
      <w:r>
        <w:rPr>
          <w:spacing w:val="-4"/>
          <w:sz w:val="18"/>
        </w:rPr>
        <w:t> </w:t>
      </w:r>
      <w:r>
        <w:rPr>
          <w:sz w:val="18"/>
        </w:rPr>
        <w:t>insgesamt</w:t>
      </w:r>
      <w:r>
        <w:rPr>
          <w:spacing w:val="-4"/>
          <w:sz w:val="18"/>
        </w:rPr>
        <w:t> </w:t>
      </w:r>
      <w:r>
        <w:rPr>
          <w:sz w:val="18"/>
        </w:rPr>
        <w:t>20</w:t>
      </w:r>
      <w:r>
        <w:rPr>
          <w:spacing w:val="-4"/>
          <w:sz w:val="18"/>
        </w:rPr>
        <w:t> </w:t>
      </w:r>
      <w:r>
        <w:rPr>
          <w:sz w:val="18"/>
        </w:rPr>
        <w:t>Prozent</w:t>
      </w:r>
      <w:r>
        <w:rPr>
          <w:spacing w:val="-4"/>
          <w:sz w:val="18"/>
        </w:rPr>
        <w:t> </w:t>
      </w:r>
      <w:r>
        <w:rPr>
          <w:sz w:val="18"/>
        </w:rPr>
        <w:t>der</w:t>
      </w:r>
      <w:r>
        <w:rPr>
          <w:spacing w:val="-7"/>
          <w:sz w:val="18"/>
        </w:rPr>
        <w:t> </w:t>
      </w:r>
      <w:r>
        <w:rPr>
          <w:sz w:val="18"/>
        </w:rPr>
        <w:t>um</w:t>
      </w:r>
      <w:r>
        <w:rPr>
          <w:spacing w:val="-3"/>
          <w:sz w:val="18"/>
        </w:rPr>
        <w:t> </w:t>
      </w:r>
      <w:r>
        <w:rPr>
          <w:sz w:val="18"/>
        </w:rPr>
        <w:t>die</w:t>
      </w:r>
      <w:r>
        <w:rPr>
          <w:spacing w:val="-4"/>
          <w:sz w:val="18"/>
        </w:rPr>
        <w:t> </w:t>
      </w:r>
      <w:r>
        <w:rPr>
          <w:sz w:val="18"/>
        </w:rPr>
        <w:t>Aufwendungen</w:t>
      </w:r>
      <w:r>
        <w:rPr>
          <w:spacing w:val="-4"/>
          <w:sz w:val="18"/>
        </w:rPr>
        <w:t> </w:t>
      </w:r>
      <w:r>
        <w:rPr>
          <w:sz w:val="18"/>
        </w:rPr>
        <w:t>(Art.</w:t>
      </w:r>
      <w:r>
        <w:rPr>
          <w:spacing w:val="-6"/>
          <w:sz w:val="18"/>
        </w:rPr>
        <w:t> </w:t>
      </w:r>
      <w:r>
        <w:rPr>
          <w:sz w:val="18"/>
        </w:rPr>
        <w:t>29</w:t>
      </w:r>
      <w:r>
        <w:rPr>
          <w:spacing w:val="-4"/>
          <w:sz w:val="18"/>
        </w:rPr>
        <w:t> </w:t>
      </w:r>
      <w:r>
        <w:rPr>
          <w:sz w:val="18"/>
        </w:rPr>
        <w:t>-</w:t>
      </w:r>
      <w:r>
        <w:rPr>
          <w:spacing w:val="-4"/>
          <w:sz w:val="18"/>
        </w:rPr>
        <w:t> </w:t>
      </w:r>
      <w:r>
        <w:rPr>
          <w:sz w:val="18"/>
        </w:rPr>
        <w:t>35</w:t>
      </w:r>
      <w:r>
        <w:rPr>
          <w:spacing w:val="-4"/>
          <w:sz w:val="18"/>
        </w:rPr>
        <w:t> </w:t>
      </w:r>
      <w:r>
        <w:rPr>
          <w:sz w:val="18"/>
        </w:rPr>
        <w:t>lit.</w:t>
      </w:r>
      <w:r>
        <w:rPr>
          <w:spacing w:val="-4"/>
          <w:sz w:val="18"/>
        </w:rPr>
        <w:t> </w:t>
      </w:r>
      <w:r>
        <w:rPr>
          <w:sz w:val="18"/>
        </w:rPr>
        <w:t>g</w:t>
      </w:r>
      <w:r>
        <w:rPr>
          <w:spacing w:val="-4"/>
          <w:sz w:val="18"/>
        </w:rPr>
        <w:t> </w:t>
      </w:r>
      <w:r>
        <w:rPr>
          <w:sz w:val="18"/>
        </w:rPr>
        <w:t>dieses Gesetzes) verminderten Nettoeinkünfte nicht übersteigen. Im gleichen Umfang abziehbar sind entsprechende freiwillige</w:t>
      </w:r>
      <w:r>
        <w:rPr>
          <w:spacing w:val="-1"/>
          <w:sz w:val="18"/>
        </w:rPr>
        <w:t> </w:t>
      </w:r>
      <w:r>
        <w:rPr>
          <w:sz w:val="18"/>
        </w:rPr>
        <w:t>Leistungen</w:t>
      </w:r>
      <w:r>
        <w:rPr>
          <w:spacing w:val="-1"/>
          <w:sz w:val="18"/>
        </w:rPr>
        <w:t> </w:t>
      </w:r>
      <w:r>
        <w:rPr>
          <w:sz w:val="18"/>
        </w:rPr>
        <w:t>an Bund, Kantone und</w:t>
      </w:r>
      <w:r>
        <w:rPr>
          <w:spacing w:val="-1"/>
          <w:sz w:val="18"/>
        </w:rPr>
        <w:t> </w:t>
      </w:r>
      <w:r>
        <w:rPr>
          <w:sz w:val="18"/>
        </w:rPr>
        <w:t>Gemeinden</w:t>
      </w:r>
      <w:r>
        <w:rPr>
          <w:spacing w:val="-1"/>
          <w:sz w:val="18"/>
        </w:rPr>
        <w:t> </w:t>
      </w:r>
      <w:r>
        <w:rPr>
          <w:sz w:val="18"/>
        </w:rPr>
        <w:t>sowie deren Anstalten.</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rPr>
          <w:sz w:val="20"/>
        </w:rPr>
      </w:pPr>
    </w:p>
    <w:p>
      <w:pPr>
        <w:pStyle w:val="Heading7"/>
      </w:pPr>
      <w:r>
        <w:rPr>
          <w:color w:val="950000"/>
        </w:rPr>
        <w:t>Kinderbetreuungsabzug</w:t>
      </w:r>
      <w:r>
        <w:rPr>
          <w:color w:val="950000"/>
          <w:spacing w:val="80"/>
        </w:rPr>
        <w:t> </w:t>
      </w:r>
      <w:r>
        <w:rPr>
          <w:color w:val="950000"/>
          <w:spacing w:val="1"/>
        </w:rPr>
        <w:drawing>
          <wp:inline distT="0" distB="0" distL="0" distR="0">
            <wp:extent cx="201282" cy="114924"/>
            <wp:effectExtent l="0" t="0" r="0" b="0"/>
            <wp:docPr id="40" name="Image 40" descr="">
              <a:hlinkClick r:id="rId51"/>
            </wp:docPr>
            <wp:cNvGraphicFramePr>
              <a:graphicFrameLocks/>
            </wp:cNvGraphicFramePr>
            <a:graphic>
              <a:graphicData uri="http://schemas.openxmlformats.org/drawingml/2006/picture">
                <pic:pic>
                  <pic:nvPicPr>
                    <pic:cNvPr id="40" name="Image 40" descr="">
                      <a:hlinkClick r:id="rId51"/>
                    </pic:cNvPr>
                    <pic:cNvPicPr/>
                  </pic:nvPicPr>
                  <pic:blipFill>
                    <a:blip r:embed="rId11" cstate="print"/>
                    <a:stretch>
                      <a:fillRect/>
                    </a:stretch>
                  </pic:blipFill>
                  <pic:spPr>
                    <a:xfrm>
                      <a:off x="0" y="0"/>
                      <a:ext cx="201282" cy="114924"/>
                    </a:xfrm>
                    <a:prstGeom prst="rect">
                      <a:avLst/>
                    </a:prstGeom>
                  </pic:spPr>
                </pic:pic>
              </a:graphicData>
            </a:graphic>
          </wp:inline>
        </w:drawing>
      </w:r>
      <w:r>
        <w:rPr>
          <w:color w:val="950000"/>
          <w:spacing w:val="1"/>
        </w:rPr>
      </w:r>
    </w:p>
    <w:p>
      <w:pPr>
        <w:pStyle w:val="Heading8"/>
      </w:pPr>
      <w:r>
        <w:rPr/>
        <w:t>Art.</w:t>
      </w:r>
      <w:r>
        <w:rPr>
          <w:spacing w:val="-3"/>
        </w:rPr>
        <w:t> </w:t>
      </w:r>
      <w:r>
        <w:rPr/>
        <w:t>35 Abs.</w:t>
      </w:r>
      <w:r>
        <w:rPr>
          <w:spacing w:val="-2"/>
        </w:rPr>
        <w:t> </w:t>
      </w:r>
      <w:r>
        <w:rPr/>
        <w:t>1</w:t>
      </w:r>
      <w:r>
        <w:rPr>
          <w:spacing w:val="1"/>
        </w:rPr>
        <w:t> </w:t>
      </w:r>
      <w:r>
        <w:rPr/>
        <w:t>lit.</w:t>
      </w:r>
      <w:r>
        <w:rPr>
          <w:spacing w:val="-3"/>
        </w:rPr>
        <w:t> </w:t>
      </w:r>
      <w:r>
        <w:rPr/>
        <w:t>k</w:t>
      </w:r>
      <w:r>
        <w:rPr>
          <w:spacing w:val="1"/>
        </w:rPr>
        <w:t> </w:t>
      </w:r>
      <w:r>
        <w:rPr>
          <w:spacing w:val="-4"/>
        </w:rPr>
        <w:t>StG:</w:t>
      </w:r>
    </w:p>
    <w:p>
      <w:pPr>
        <w:pStyle w:val="BodyText"/>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60" w:after="0"/>
        <w:ind w:left="1703" w:right="703" w:hanging="569"/>
        <w:jc w:val="both"/>
        <w:rPr>
          <w:sz w:val="18"/>
        </w:rPr>
      </w:pPr>
      <w:r>
        <w:rPr>
          <w:sz w:val="18"/>
        </w:rPr>
        <w:t>die</w:t>
      </w:r>
      <w:r>
        <w:rPr>
          <w:spacing w:val="66"/>
          <w:sz w:val="18"/>
        </w:rPr>
        <w:t> </w:t>
      </w:r>
      <w:r>
        <w:rPr>
          <w:sz w:val="18"/>
        </w:rPr>
        <w:t>Kosten</w:t>
      </w:r>
      <w:r>
        <w:rPr>
          <w:spacing w:val="66"/>
          <w:sz w:val="18"/>
        </w:rPr>
        <w:t> </w:t>
      </w:r>
      <w:r>
        <w:rPr>
          <w:sz w:val="18"/>
        </w:rPr>
        <w:t>der</w:t>
      </w:r>
      <w:r>
        <w:rPr>
          <w:spacing w:val="40"/>
          <w:sz w:val="18"/>
        </w:rPr>
        <w:t> </w:t>
      </w:r>
      <w:r>
        <w:rPr>
          <w:sz w:val="18"/>
        </w:rPr>
        <w:t>Betreuung</w:t>
      </w:r>
      <w:r>
        <w:rPr>
          <w:spacing w:val="40"/>
          <w:sz w:val="18"/>
        </w:rPr>
        <w:t> </w:t>
      </w:r>
      <w:r>
        <w:rPr>
          <w:sz w:val="18"/>
        </w:rPr>
        <w:t>von</w:t>
      </w:r>
      <w:r>
        <w:rPr>
          <w:spacing w:val="66"/>
          <w:sz w:val="18"/>
        </w:rPr>
        <w:t> </w:t>
      </w:r>
      <w:r>
        <w:rPr>
          <w:sz w:val="18"/>
        </w:rPr>
        <w:t>Kindern</w:t>
      </w:r>
      <w:r>
        <w:rPr>
          <w:spacing w:val="40"/>
          <w:sz w:val="18"/>
        </w:rPr>
        <w:t> </w:t>
      </w:r>
      <w:r>
        <w:rPr>
          <w:sz w:val="18"/>
        </w:rPr>
        <w:t>unter</w:t>
      </w:r>
      <w:r>
        <w:rPr>
          <w:spacing w:val="40"/>
          <w:sz w:val="18"/>
        </w:rPr>
        <w:t> </w:t>
      </w:r>
      <w:r>
        <w:rPr>
          <w:sz w:val="18"/>
        </w:rPr>
        <w:t>14</w:t>
      </w:r>
      <w:r>
        <w:rPr>
          <w:spacing w:val="40"/>
          <w:sz w:val="18"/>
        </w:rPr>
        <w:t> </w:t>
      </w:r>
      <w:r>
        <w:rPr>
          <w:sz w:val="18"/>
        </w:rPr>
        <w:t>Jahren</w:t>
      </w:r>
      <w:r>
        <w:rPr>
          <w:spacing w:val="40"/>
          <w:sz w:val="18"/>
        </w:rPr>
        <w:t> </w:t>
      </w:r>
      <w:r>
        <w:rPr>
          <w:sz w:val="18"/>
        </w:rPr>
        <w:t>durch</w:t>
      </w:r>
      <w:r>
        <w:rPr>
          <w:spacing w:val="66"/>
          <w:sz w:val="18"/>
        </w:rPr>
        <w:t> </w:t>
      </w:r>
      <w:r>
        <w:rPr>
          <w:sz w:val="18"/>
        </w:rPr>
        <w:t>Drittpersonen,</w:t>
      </w:r>
      <w:r>
        <w:rPr>
          <w:spacing w:val="65"/>
          <w:sz w:val="18"/>
        </w:rPr>
        <w:t> </w:t>
      </w:r>
      <w:r>
        <w:rPr>
          <w:sz w:val="18"/>
        </w:rPr>
        <w:t>höchstens Fr.</w:t>
      </w:r>
      <w:r>
        <w:rPr>
          <w:spacing w:val="-1"/>
          <w:sz w:val="18"/>
        </w:rPr>
        <w:t> </w:t>
      </w:r>
      <w:r>
        <w:rPr>
          <w:sz w:val="18"/>
        </w:rPr>
        <w:t>18'000.-- je Kind, für das der Steuerpflichtige einen Kinderabzug nach Art. 37 Abs. 1 lit. a dieses</w:t>
      </w:r>
      <w:r>
        <w:rPr>
          <w:spacing w:val="-13"/>
          <w:sz w:val="18"/>
        </w:rPr>
        <w:t> </w:t>
      </w:r>
      <w:r>
        <w:rPr>
          <w:sz w:val="18"/>
        </w:rPr>
        <w:t>Gesetzes</w:t>
      </w:r>
      <w:r>
        <w:rPr>
          <w:spacing w:val="-12"/>
          <w:sz w:val="18"/>
        </w:rPr>
        <w:t> </w:t>
      </w:r>
      <w:r>
        <w:rPr>
          <w:sz w:val="18"/>
        </w:rPr>
        <w:t>beanspruchen</w:t>
      </w:r>
      <w:r>
        <w:rPr>
          <w:spacing w:val="-13"/>
          <w:sz w:val="18"/>
        </w:rPr>
        <w:t> </w:t>
      </w:r>
      <w:r>
        <w:rPr>
          <w:sz w:val="18"/>
        </w:rPr>
        <w:t>kann,</w:t>
      </w:r>
      <w:r>
        <w:rPr>
          <w:spacing w:val="-12"/>
          <w:sz w:val="18"/>
        </w:rPr>
        <w:t> </w:t>
      </w:r>
      <w:r>
        <w:rPr>
          <w:sz w:val="18"/>
        </w:rPr>
        <w:t>soweit</w:t>
      </w:r>
      <w:r>
        <w:rPr>
          <w:spacing w:val="-13"/>
          <w:sz w:val="18"/>
        </w:rPr>
        <w:t> </w:t>
      </w:r>
      <w:r>
        <w:rPr>
          <w:sz w:val="18"/>
        </w:rPr>
        <w:t>diese</w:t>
      </w:r>
      <w:r>
        <w:rPr>
          <w:spacing w:val="-13"/>
          <w:sz w:val="18"/>
        </w:rPr>
        <w:t> </w:t>
      </w:r>
      <w:r>
        <w:rPr>
          <w:sz w:val="18"/>
        </w:rPr>
        <w:t>Kosten</w:t>
      </w:r>
      <w:r>
        <w:rPr>
          <w:spacing w:val="-12"/>
          <w:sz w:val="18"/>
        </w:rPr>
        <w:t> </w:t>
      </w:r>
      <w:r>
        <w:rPr>
          <w:sz w:val="18"/>
        </w:rPr>
        <w:t>in</w:t>
      </w:r>
      <w:r>
        <w:rPr>
          <w:spacing w:val="-13"/>
          <w:sz w:val="18"/>
        </w:rPr>
        <w:t> </w:t>
      </w:r>
      <w:r>
        <w:rPr>
          <w:sz w:val="18"/>
        </w:rPr>
        <w:t>direktem</w:t>
      </w:r>
      <w:r>
        <w:rPr>
          <w:spacing w:val="-12"/>
          <w:sz w:val="18"/>
        </w:rPr>
        <w:t> </w:t>
      </w:r>
      <w:r>
        <w:rPr>
          <w:sz w:val="18"/>
        </w:rPr>
        <w:t>kausalem</w:t>
      </w:r>
      <w:r>
        <w:rPr>
          <w:spacing w:val="-13"/>
          <w:sz w:val="18"/>
        </w:rPr>
        <w:t> </w:t>
      </w:r>
      <w:r>
        <w:rPr>
          <w:sz w:val="18"/>
        </w:rPr>
        <w:t>Zusammenhang mit der Erwerbstätigkeit, Ausbildung oder Erwerbsunfähigkeit des Steuerpflichtigen stehen;</w:t>
      </w:r>
    </w:p>
    <w:p>
      <w:pPr>
        <w:pStyle w:val="BodyText"/>
        <w:spacing w:before="33"/>
      </w:pPr>
    </w:p>
    <w:p>
      <w:pPr>
        <w:pStyle w:val="Heading7"/>
        <w:jc w:val="both"/>
      </w:pPr>
      <w:r>
        <w:rPr>
          <w:color w:val="950000"/>
        </w:rPr>
        <w:t>Mitgliederbeiträge und Zuwendungen an politische Parteien</w:t>
      </w:r>
      <w:r>
        <w:rPr>
          <w:color w:val="950000"/>
          <w:spacing w:val="80"/>
        </w:rPr>
        <w:t> </w:t>
      </w:r>
      <w:r>
        <w:rPr>
          <w:color w:val="950000"/>
          <w:spacing w:val="1"/>
        </w:rPr>
        <w:drawing>
          <wp:inline distT="0" distB="0" distL="0" distR="0">
            <wp:extent cx="201259" cy="114910"/>
            <wp:effectExtent l="0" t="0" r="0" b="0"/>
            <wp:docPr id="41" name="Image 41" descr="">
              <a:hlinkClick r:id="rId52"/>
            </wp:docPr>
            <wp:cNvGraphicFramePr>
              <a:graphicFrameLocks/>
            </wp:cNvGraphicFramePr>
            <a:graphic>
              <a:graphicData uri="http://schemas.openxmlformats.org/drawingml/2006/picture">
                <pic:pic>
                  <pic:nvPicPr>
                    <pic:cNvPr id="41" name="Image 41" descr="">
                      <a:hlinkClick r:id="rId52"/>
                    </pic:cNvPr>
                    <pic:cNvPicPr/>
                  </pic:nvPicPr>
                  <pic:blipFill>
                    <a:blip r:embed="rId11" cstate="print"/>
                    <a:stretch>
                      <a:fillRect/>
                    </a:stretch>
                  </pic:blipFill>
                  <pic:spPr>
                    <a:xfrm>
                      <a:off x="0" y="0"/>
                      <a:ext cx="201259" cy="114910"/>
                    </a:xfrm>
                    <a:prstGeom prst="rect">
                      <a:avLst/>
                    </a:prstGeom>
                  </pic:spPr>
                </pic:pic>
              </a:graphicData>
            </a:graphic>
          </wp:inline>
        </w:drawing>
      </w:r>
      <w:r>
        <w:rPr>
          <w:color w:val="950000"/>
          <w:spacing w:val="1"/>
        </w:rPr>
      </w:r>
    </w:p>
    <w:p>
      <w:pPr>
        <w:pStyle w:val="Heading8"/>
        <w:spacing w:before="94"/>
      </w:pPr>
      <w:r>
        <w:rPr/>
        <w:t>Art.</w:t>
      </w:r>
      <w:r>
        <w:rPr>
          <w:spacing w:val="-3"/>
        </w:rPr>
        <w:t> </w:t>
      </w:r>
      <w:r>
        <w:rPr/>
        <w:t>35 Abs.</w:t>
      </w:r>
      <w:r>
        <w:rPr>
          <w:spacing w:val="-2"/>
        </w:rPr>
        <w:t> </w:t>
      </w:r>
      <w:r>
        <w:rPr/>
        <w:t>1 lit.</w:t>
      </w:r>
      <w:r>
        <w:rPr>
          <w:spacing w:val="-2"/>
        </w:rPr>
        <w:t> </w:t>
      </w:r>
      <w:r>
        <w:rPr/>
        <w:t>l </w:t>
      </w:r>
      <w:r>
        <w:rPr>
          <w:spacing w:val="-4"/>
        </w:rPr>
        <w:t>StG:</w:t>
      </w:r>
    </w:p>
    <w:p>
      <w:pPr>
        <w:pStyle w:val="BodyText"/>
        <w:spacing w:before="55"/>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60" w:after="0"/>
        <w:ind w:left="1703" w:right="703" w:hanging="569"/>
        <w:jc w:val="left"/>
        <w:rPr>
          <w:sz w:val="18"/>
        </w:rPr>
      </w:pPr>
      <w:r>
        <w:rPr>
          <w:sz w:val="18"/>
        </w:rPr>
        <w:t>die Mitgliederbeiträge und Zuwendungen bis zum Gesamtbetrag von Fr. 10'000.– an politische Parteien, die entweder</w:t>
      </w:r>
    </w:p>
    <w:p>
      <w:pPr>
        <w:pStyle w:val="ListParagraph"/>
        <w:numPr>
          <w:ilvl w:val="1"/>
          <w:numId w:val="10"/>
        </w:numPr>
        <w:tabs>
          <w:tab w:pos="1981" w:val="left" w:leader="none"/>
          <w:tab w:pos="1986" w:val="left" w:leader="none"/>
        </w:tabs>
        <w:spacing w:line="240" w:lineRule="auto" w:before="61" w:after="0"/>
        <w:ind w:left="1986" w:right="705" w:hanging="284"/>
        <w:jc w:val="left"/>
        <w:rPr>
          <w:sz w:val="18"/>
        </w:rPr>
      </w:pPr>
      <w:r>
        <w:rPr>
          <w:sz w:val="18"/>
        </w:rPr>
        <w:t>im</w:t>
      </w:r>
      <w:r>
        <w:rPr>
          <w:spacing w:val="-1"/>
          <w:sz w:val="18"/>
        </w:rPr>
        <w:t> </w:t>
      </w:r>
      <w:r>
        <w:rPr>
          <w:sz w:val="18"/>
        </w:rPr>
        <w:t>Parteienregister</w:t>
      </w:r>
      <w:r>
        <w:rPr>
          <w:spacing w:val="-4"/>
          <w:sz w:val="18"/>
        </w:rPr>
        <w:t> </w:t>
      </w:r>
      <w:r>
        <w:rPr>
          <w:sz w:val="18"/>
        </w:rPr>
        <w:t>nach</w:t>
      </w:r>
      <w:r>
        <w:rPr>
          <w:spacing w:val="-4"/>
          <w:sz w:val="18"/>
        </w:rPr>
        <w:t> </w:t>
      </w:r>
      <w:r>
        <w:rPr>
          <w:sz w:val="18"/>
        </w:rPr>
        <w:t>Art.</w:t>
      </w:r>
      <w:r>
        <w:rPr>
          <w:spacing w:val="-4"/>
          <w:sz w:val="18"/>
        </w:rPr>
        <w:t> </w:t>
      </w:r>
      <w:r>
        <w:rPr>
          <w:sz w:val="18"/>
        </w:rPr>
        <w:t>76a</w:t>
      </w:r>
      <w:r>
        <w:rPr>
          <w:spacing w:val="-1"/>
          <w:sz w:val="18"/>
        </w:rPr>
        <w:t> </w:t>
      </w:r>
      <w:r>
        <w:rPr>
          <w:sz w:val="18"/>
        </w:rPr>
        <w:t>des</w:t>
      </w:r>
      <w:r>
        <w:rPr>
          <w:spacing w:val="-3"/>
          <w:sz w:val="18"/>
        </w:rPr>
        <w:t> </w:t>
      </w:r>
      <w:r>
        <w:rPr>
          <w:sz w:val="18"/>
        </w:rPr>
        <w:t>Bundesgesetzes</w:t>
      </w:r>
      <w:r>
        <w:rPr>
          <w:spacing w:val="-3"/>
          <w:sz w:val="18"/>
        </w:rPr>
        <w:t> </w:t>
      </w:r>
      <w:r>
        <w:rPr>
          <w:sz w:val="18"/>
        </w:rPr>
        <w:t>vom</w:t>
      </w:r>
      <w:r>
        <w:rPr>
          <w:spacing w:val="-6"/>
          <w:sz w:val="18"/>
        </w:rPr>
        <w:t> </w:t>
      </w:r>
      <w:r>
        <w:rPr>
          <w:sz w:val="18"/>
        </w:rPr>
        <w:t>17.</w:t>
      </w:r>
      <w:r>
        <w:rPr>
          <w:spacing w:val="-2"/>
          <w:sz w:val="18"/>
        </w:rPr>
        <w:t> </w:t>
      </w:r>
      <w:r>
        <w:rPr>
          <w:sz w:val="18"/>
        </w:rPr>
        <w:t>Dezember</w:t>
      </w:r>
      <w:r>
        <w:rPr>
          <w:spacing w:val="-4"/>
          <w:sz w:val="18"/>
        </w:rPr>
        <w:t> </w:t>
      </w:r>
      <w:r>
        <w:rPr>
          <w:sz w:val="18"/>
        </w:rPr>
        <w:t>1976</w:t>
      </w:r>
      <w:r>
        <w:rPr>
          <w:spacing w:val="-4"/>
          <w:sz w:val="18"/>
        </w:rPr>
        <w:t> </w:t>
      </w:r>
      <w:r>
        <w:rPr>
          <w:sz w:val="18"/>
        </w:rPr>
        <w:t>über</w:t>
      </w:r>
      <w:r>
        <w:rPr>
          <w:spacing w:val="-4"/>
          <w:sz w:val="18"/>
        </w:rPr>
        <w:t> </w:t>
      </w:r>
      <w:r>
        <w:rPr>
          <w:sz w:val="18"/>
        </w:rPr>
        <w:t>die</w:t>
      </w:r>
      <w:r>
        <w:rPr>
          <w:spacing w:val="-4"/>
          <w:sz w:val="18"/>
        </w:rPr>
        <w:t> </w:t>
      </w:r>
      <w:r>
        <w:rPr>
          <w:sz w:val="18"/>
        </w:rPr>
        <w:t>po-litischen Rechte eingetragen sind oder</w:t>
      </w:r>
    </w:p>
    <w:p>
      <w:pPr>
        <w:pStyle w:val="ListParagraph"/>
        <w:numPr>
          <w:ilvl w:val="1"/>
          <w:numId w:val="10"/>
        </w:numPr>
        <w:tabs>
          <w:tab w:pos="1982" w:val="left" w:leader="none"/>
        </w:tabs>
        <w:spacing w:line="240" w:lineRule="auto" w:before="59" w:after="0"/>
        <w:ind w:left="1982" w:right="0" w:hanging="279"/>
        <w:jc w:val="left"/>
        <w:rPr>
          <w:sz w:val="18"/>
        </w:rPr>
      </w:pPr>
      <w:r>
        <w:rPr>
          <w:sz w:val="18"/>
        </w:rPr>
        <w:t>in</w:t>
      </w:r>
      <w:r>
        <w:rPr>
          <w:spacing w:val="-3"/>
          <w:sz w:val="18"/>
        </w:rPr>
        <w:t> </w:t>
      </w:r>
      <w:r>
        <w:rPr>
          <w:sz w:val="18"/>
        </w:rPr>
        <w:t>einem</w:t>
      </w:r>
      <w:r>
        <w:rPr>
          <w:spacing w:val="-3"/>
          <w:sz w:val="18"/>
        </w:rPr>
        <w:t> </w:t>
      </w:r>
      <w:r>
        <w:rPr>
          <w:sz w:val="18"/>
        </w:rPr>
        <w:t>kantonalen</w:t>
      </w:r>
      <w:r>
        <w:rPr>
          <w:spacing w:val="-3"/>
          <w:sz w:val="18"/>
        </w:rPr>
        <w:t> </w:t>
      </w:r>
      <w:r>
        <w:rPr>
          <w:sz w:val="18"/>
        </w:rPr>
        <w:t>Parlament</w:t>
      </w:r>
      <w:r>
        <w:rPr>
          <w:spacing w:val="-3"/>
          <w:sz w:val="18"/>
        </w:rPr>
        <w:t> </w:t>
      </w:r>
      <w:r>
        <w:rPr>
          <w:sz w:val="18"/>
        </w:rPr>
        <w:t>vertreten</w:t>
      </w:r>
      <w:r>
        <w:rPr>
          <w:spacing w:val="-4"/>
          <w:sz w:val="18"/>
        </w:rPr>
        <w:t> </w:t>
      </w:r>
      <w:r>
        <w:rPr>
          <w:sz w:val="18"/>
        </w:rPr>
        <w:t>sind</w:t>
      </w:r>
      <w:r>
        <w:rPr>
          <w:spacing w:val="-2"/>
          <w:sz w:val="18"/>
        </w:rPr>
        <w:t> </w:t>
      </w:r>
      <w:r>
        <w:rPr>
          <w:spacing w:val="-4"/>
          <w:sz w:val="18"/>
        </w:rPr>
        <w:t>oder</w:t>
      </w:r>
    </w:p>
    <w:p>
      <w:pPr>
        <w:pStyle w:val="ListParagraph"/>
        <w:numPr>
          <w:ilvl w:val="1"/>
          <w:numId w:val="10"/>
        </w:numPr>
        <w:tabs>
          <w:tab w:pos="1981" w:val="left" w:leader="none"/>
          <w:tab w:pos="1986" w:val="left" w:leader="none"/>
        </w:tabs>
        <w:spacing w:line="240" w:lineRule="auto" w:before="59" w:after="0"/>
        <w:ind w:left="1986" w:right="703" w:hanging="284"/>
        <w:jc w:val="left"/>
        <w:rPr>
          <w:sz w:val="18"/>
        </w:rPr>
      </w:pPr>
      <w:r>
        <w:rPr>
          <w:sz w:val="18"/>
        </w:rPr>
        <w:t>in einem Kanton bei den letzten Wahlen des kantonalen Parlaments mindestens 3 Prozent der Stimmen erreicht haben.</w:t>
      </w:r>
    </w:p>
    <w:p>
      <w:pPr>
        <w:pStyle w:val="BodyText"/>
        <w:spacing w:before="34"/>
      </w:pPr>
    </w:p>
    <w:p>
      <w:pPr>
        <w:pStyle w:val="Heading7"/>
        <w:jc w:val="both"/>
      </w:pPr>
      <w:r>
        <w:rPr>
          <w:color w:val="950000"/>
        </w:rPr>
        <w:t>Kosten berufsorientierte Aus- und Weiterbildung</w:t>
      </w:r>
      <w:r>
        <w:rPr>
          <w:color w:val="950000"/>
          <w:spacing w:val="80"/>
        </w:rPr>
        <w:t> </w:t>
      </w:r>
      <w:r>
        <w:rPr>
          <w:color w:val="950000"/>
          <w:spacing w:val="2"/>
        </w:rPr>
        <w:drawing>
          <wp:inline distT="0" distB="0" distL="0" distR="0">
            <wp:extent cx="201265" cy="114919"/>
            <wp:effectExtent l="0" t="0" r="0" b="0"/>
            <wp:docPr id="42" name="Image 42" descr="">
              <a:hlinkClick r:id="rId53"/>
            </wp:docPr>
            <wp:cNvGraphicFramePr>
              <a:graphicFrameLocks/>
            </wp:cNvGraphicFramePr>
            <a:graphic>
              <a:graphicData uri="http://schemas.openxmlformats.org/drawingml/2006/picture">
                <pic:pic>
                  <pic:nvPicPr>
                    <pic:cNvPr id="42" name="Image 42" descr="">
                      <a:hlinkClick r:id="rId53"/>
                    </pic:cNvPr>
                    <pic:cNvPicPr/>
                  </pic:nvPicPr>
                  <pic:blipFill>
                    <a:blip r:embed="rId11" cstate="print"/>
                    <a:stretch>
                      <a:fillRect/>
                    </a:stretch>
                  </pic:blipFill>
                  <pic:spPr>
                    <a:xfrm>
                      <a:off x="0" y="0"/>
                      <a:ext cx="201265" cy="114919"/>
                    </a:xfrm>
                    <a:prstGeom prst="rect">
                      <a:avLst/>
                    </a:prstGeom>
                  </pic:spPr>
                </pic:pic>
              </a:graphicData>
            </a:graphic>
          </wp:inline>
        </w:drawing>
      </w:r>
      <w:r>
        <w:rPr>
          <w:color w:val="950000"/>
          <w:spacing w:val="2"/>
        </w:rPr>
      </w:r>
    </w:p>
    <w:p>
      <w:pPr>
        <w:pStyle w:val="Heading8"/>
        <w:spacing w:before="92"/>
      </w:pPr>
      <w:r>
        <w:rPr/>
        <w:t>Art.</w:t>
      </w:r>
      <w:r>
        <w:rPr>
          <w:spacing w:val="-3"/>
        </w:rPr>
        <w:t> </w:t>
      </w:r>
      <w:r>
        <w:rPr/>
        <w:t>35 Abs.</w:t>
      </w:r>
      <w:r>
        <w:rPr>
          <w:spacing w:val="-2"/>
        </w:rPr>
        <w:t> </w:t>
      </w:r>
      <w:r>
        <w:rPr/>
        <w:t>1 lit.</w:t>
      </w:r>
      <w:r>
        <w:rPr>
          <w:spacing w:val="-2"/>
        </w:rPr>
        <w:t> </w:t>
      </w:r>
      <w:r>
        <w:rPr/>
        <w:t>n </w:t>
      </w:r>
      <w:r>
        <w:rPr>
          <w:spacing w:val="-4"/>
        </w:rPr>
        <w:t>StG:</w:t>
      </w:r>
    </w:p>
    <w:p>
      <w:pPr>
        <w:pStyle w:val="BodyText"/>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1"/>
        </w:numPr>
        <w:tabs>
          <w:tab w:pos="1703" w:val="left" w:leader="none"/>
        </w:tabs>
        <w:spacing w:line="240" w:lineRule="auto" w:before="61" w:after="0"/>
        <w:ind w:left="1703" w:right="700" w:hanging="569"/>
        <w:jc w:val="left"/>
        <w:rPr>
          <w:sz w:val="18"/>
        </w:rPr>
      </w:pPr>
      <w:r>
        <w:rPr>
          <w:sz w:val="18"/>
        </w:rPr>
        <w:t>die Kosten der berufsorientierten Aus- und Weiterbildung, einschliesslich der Umschulungskos-ten, bis zum Gesamtbetrag von Fr. 12'000.–, sofern:</w:t>
      </w:r>
    </w:p>
    <w:p>
      <w:pPr>
        <w:pStyle w:val="ListParagraph"/>
        <w:numPr>
          <w:ilvl w:val="1"/>
          <w:numId w:val="11"/>
        </w:numPr>
        <w:tabs>
          <w:tab w:pos="1982" w:val="left" w:leader="none"/>
        </w:tabs>
        <w:spacing w:line="240" w:lineRule="auto" w:before="59"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1"/>
        </w:numPr>
        <w:tabs>
          <w:tab w:pos="1981" w:val="left" w:leader="none"/>
          <w:tab w:pos="1986" w:val="left" w:leader="none"/>
        </w:tabs>
        <w:spacing w:line="240" w:lineRule="auto" w:before="62" w:after="0"/>
        <w:ind w:left="1986" w:right="703" w:hanging="284"/>
        <w:jc w:val="left"/>
        <w:rPr>
          <w:sz w:val="18"/>
        </w:rPr>
      </w:pPr>
      <w:r>
        <w:rPr>
          <w:sz w:val="18"/>
        </w:rPr>
        <w:t>das 20. Lebensjahr vollendet ist und es sich nicht um die Ausbildungskosten bis zum ersten Abschluss auf der Sekundarstufe II handelt.</w:t>
      </w:r>
    </w:p>
    <w:p>
      <w:pPr>
        <w:pStyle w:val="BodyText"/>
        <w:spacing w:before="32"/>
      </w:pPr>
    </w:p>
    <w:p>
      <w:pPr>
        <w:pStyle w:val="Heading7"/>
        <w:spacing w:before="1"/>
        <w:jc w:val="both"/>
      </w:pPr>
      <w:r>
        <w:rPr>
          <w:color w:val="950000"/>
        </w:rPr>
        <w:t>Sonderabzug bei Erwerbstätigkeit beider Partner</w:t>
      </w:r>
      <w:r>
        <w:rPr>
          <w:color w:val="950000"/>
          <w:spacing w:val="80"/>
        </w:rPr>
        <w:t> </w:t>
      </w:r>
      <w:r>
        <w:rPr>
          <w:color w:val="950000"/>
          <w:spacing w:val="1"/>
        </w:rPr>
        <w:drawing>
          <wp:inline distT="0" distB="0" distL="0" distR="0">
            <wp:extent cx="201254" cy="114914"/>
            <wp:effectExtent l="0" t="0" r="0" b="0"/>
            <wp:docPr id="43" name="Image 43" descr="">
              <a:hlinkClick r:id="rId54"/>
            </wp:docPr>
            <wp:cNvGraphicFramePr>
              <a:graphicFrameLocks/>
            </wp:cNvGraphicFramePr>
            <a:graphic>
              <a:graphicData uri="http://schemas.openxmlformats.org/drawingml/2006/picture">
                <pic:pic>
                  <pic:nvPicPr>
                    <pic:cNvPr id="43" name="Image 43" descr="">
                      <a:hlinkClick r:id="rId54"/>
                    </pic:cNvPr>
                    <pic:cNvPicPr/>
                  </pic:nvPicPr>
                  <pic:blipFill>
                    <a:blip r:embed="rId11" cstate="print"/>
                    <a:stretch>
                      <a:fillRect/>
                    </a:stretch>
                  </pic:blipFill>
                  <pic:spPr>
                    <a:xfrm>
                      <a:off x="0" y="0"/>
                      <a:ext cx="201254" cy="114914"/>
                    </a:xfrm>
                    <a:prstGeom prst="rect">
                      <a:avLst/>
                    </a:prstGeom>
                  </pic:spPr>
                </pic:pic>
              </a:graphicData>
            </a:graphic>
          </wp:inline>
        </w:drawing>
      </w:r>
      <w:r>
        <w:rPr>
          <w:color w:val="950000"/>
          <w:spacing w:val="1"/>
        </w:rPr>
      </w:r>
    </w:p>
    <w:p>
      <w:pPr>
        <w:pStyle w:val="Heading8"/>
      </w:pPr>
      <w:r>
        <w:rPr/>
        <w:t>Art.</w:t>
      </w:r>
      <w:r>
        <w:rPr>
          <w:spacing w:val="-3"/>
        </w:rPr>
        <w:t> </w:t>
      </w:r>
      <w:r>
        <w:rPr/>
        <w:t>35 Abs.</w:t>
      </w:r>
      <w:r>
        <w:rPr>
          <w:spacing w:val="-3"/>
        </w:rPr>
        <w:t> </w:t>
      </w:r>
      <w:r>
        <w:rPr/>
        <w:t>2</w:t>
      </w:r>
      <w:r>
        <w:rPr>
          <w:spacing w:val="1"/>
        </w:rPr>
        <w:t> </w:t>
      </w:r>
      <w:r>
        <w:rPr>
          <w:spacing w:val="-4"/>
        </w:rPr>
        <w:t>StG:</w:t>
      </w:r>
    </w:p>
    <w:p>
      <w:pPr>
        <w:pStyle w:val="BodyText"/>
        <w:ind w:left="1134" w:right="702"/>
        <w:jc w:val="both"/>
      </w:pPr>
      <w:r>
        <w:rPr>
          <w:position w:val="6"/>
          <w:sz w:val="12"/>
        </w:rPr>
        <w:t>2</w:t>
      </w:r>
      <w:r>
        <w:rPr>
          <w:spacing w:val="38"/>
          <w:position w:val="6"/>
          <w:sz w:val="12"/>
        </w:rPr>
        <w:t> </w:t>
      </w:r>
      <w:r>
        <w:rPr/>
        <w:t>Bei gemeinsam steuerpflichtigen Ehegatten werden vom Erwerbseinkommen, das der zweitverdie-nende</w:t>
      </w:r>
      <w:r>
        <w:rPr>
          <w:spacing w:val="-12"/>
        </w:rPr>
        <w:t> </w:t>
      </w:r>
      <w:r>
        <w:rPr/>
        <w:t>Ehegatte</w:t>
      </w:r>
      <w:r>
        <w:rPr>
          <w:spacing w:val="-12"/>
        </w:rPr>
        <w:t> </w:t>
      </w:r>
      <w:r>
        <w:rPr/>
        <w:t>unabhängig</w:t>
      </w:r>
      <w:r>
        <w:rPr>
          <w:spacing w:val="-12"/>
        </w:rPr>
        <w:t> </w:t>
      </w:r>
      <w:r>
        <w:rPr/>
        <w:t>vom</w:t>
      </w:r>
      <w:r>
        <w:rPr>
          <w:spacing w:val="-9"/>
        </w:rPr>
        <w:t> </w:t>
      </w:r>
      <w:r>
        <w:rPr/>
        <w:t>Beruf,</w:t>
      </w:r>
      <w:r>
        <w:rPr>
          <w:spacing w:val="-10"/>
        </w:rPr>
        <w:t> </w:t>
      </w:r>
      <w:r>
        <w:rPr/>
        <w:t>Geschäft</w:t>
      </w:r>
      <w:r>
        <w:rPr>
          <w:spacing w:val="-10"/>
        </w:rPr>
        <w:t> </w:t>
      </w:r>
      <w:r>
        <w:rPr/>
        <w:t>oder</w:t>
      </w:r>
      <w:r>
        <w:rPr>
          <w:spacing w:val="-10"/>
        </w:rPr>
        <w:t> </w:t>
      </w:r>
      <w:r>
        <w:rPr/>
        <w:t>Gewerbe</w:t>
      </w:r>
      <w:r>
        <w:rPr>
          <w:spacing w:val="-10"/>
        </w:rPr>
        <w:t> </w:t>
      </w:r>
      <w:r>
        <w:rPr/>
        <w:t>des</w:t>
      </w:r>
      <w:r>
        <w:rPr>
          <w:spacing w:val="-9"/>
        </w:rPr>
        <w:t> </w:t>
      </w:r>
      <w:r>
        <w:rPr/>
        <w:t>andern</w:t>
      </w:r>
      <w:r>
        <w:rPr>
          <w:spacing w:val="-10"/>
        </w:rPr>
        <w:t> </w:t>
      </w:r>
      <w:r>
        <w:rPr/>
        <w:t>Ehegatten</w:t>
      </w:r>
      <w:r>
        <w:rPr>
          <w:spacing w:val="-10"/>
        </w:rPr>
        <w:t> </w:t>
      </w:r>
      <w:r>
        <w:rPr/>
        <w:t>erzielt,</w:t>
      </w:r>
      <w:r>
        <w:rPr>
          <w:spacing w:val="-10"/>
        </w:rPr>
        <w:t> </w:t>
      </w:r>
      <w:r>
        <w:rPr/>
        <w:t>Fr.</w:t>
      </w:r>
      <w:r>
        <w:rPr>
          <w:spacing w:val="-10"/>
        </w:rPr>
        <w:t> </w:t>
      </w:r>
      <w:r>
        <w:rPr/>
        <w:t>500.–abgezogen; ein gleicher Abzug wird bei erheblicher Mitarbeit eines Ehegatten im Beruf, Geschäft oder Gewerbe des andern Ehegatten gewährt.</w:t>
      </w:r>
    </w:p>
    <w:p>
      <w:pPr>
        <w:pStyle w:val="BodyText"/>
        <w:spacing w:before="33"/>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919"/>
            <wp:effectExtent l="0" t="0" r="0" b="0"/>
            <wp:docPr id="44" name="Image 44" descr="">
              <a:hlinkClick r:id="rId36"/>
            </wp:docPr>
            <wp:cNvGraphicFramePr>
              <a:graphicFrameLocks/>
            </wp:cNvGraphicFramePr>
            <a:graphic>
              <a:graphicData uri="http://schemas.openxmlformats.org/drawingml/2006/picture">
                <pic:pic>
                  <pic:nvPicPr>
                    <pic:cNvPr id="44" name="Image 44" descr="">
                      <a:hlinkClick r:id="rId36"/>
                    </pic:cNvPr>
                    <pic:cNvPicPr/>
                  </pic:nvPicPr>
                  <pic:blipFill>
                    <a:blip r:embed="rId11" cstate="print"/>
                    <a:stretch>
                      <a:fillRect/>
                    </a:stretch>
                  </pic:blipFill>
                  <pic:spPr>
                    <a:xfrm>
                      <a:off x="0" y="0"/>
                      <a:ext cx="201294" cy="114919"/>
                    </a:xfrm>
                    <a:prstGeom prst="rect">
                      <a:avLst/>
                    </a:prstGeom>
                  </pic:spPr>
                </pic:pic>
              </a:graphicData>
            </a:graphic>
          </wp:inline>
        </w:drawing>
      </w:r>
      <w:r>
        <w:rPr>
          <w:color w:val="950000"/>
          <w:spacing w:val="1"/>
        </w:rPr>
      </w:r>
    </w:p>
    <w:p>
      <w:pPr>
        <w:pStyle w:val="Heading8"/>
        <w:spacing w:before="94"/>
      </w:pPr>
      <w:r>
        <w:rPr/>
        <w:t>Art.</w:t>
      </w:r>
      <w:r>
        <w:rPr>
          <w:spacing w:val="-3"/>
        </w:rPr>
        <w:t> </w:t>
      </w:r>
      <w:r>
        <w:rPr/>
        <w:t>35 Abs.</w:t>
      </w:r>
      <w:r>
        <w:rPr>
          <w:spacing w:val="-3"/>
        </w:rPr>
        <w:t> </w:t>
      </w:r>
      <w:r>
        <w:rPr/>
        <w:t>3</w:t>
      </w:r>
      <w:r>
        <w:rPr>
          <w:spacing w:val="1"/>
        </w:rPr>
        <w:t> </w:t>
      </w:r>
      <w:r>
        <w:rPr>
          <w:spacing w:val="-4"/>
        </w:rPr>
        <w:t>StG:</w:t>
      </w:r>
    </w:p>
    <w:p>
      <w:pPr>
        <w:pStyle w:val="BodyText"/>
        <w:spacing w:before="55"/>
        <w:ind w:left="1134" w:right="700"/>
        <w:jc w:val="both"/>
      </w:pPr>
      <w:r>
        <w:rPr>
          <w:position w:val="6"/>
          <w:sz w:val="12"/>
        </w:rPr>
        <w:t>3</w:t>
      </w:r>
      <w:r>
        <w:rPr>
          <w:spacing w:val="34"/>
          <w:position w:val="6"/>
          <w:sz w:val="12"/>
        </w:rPr>
        <w:t> </w:t>
      </w:r>
      <w:r>
        <w:rPr/>
        <w:t>Von den einzelnen Gewinnen aus der Teilnahme an Geldspielen, die nicht nach Art. 27 lit. n bis q dieses Gesetzes steuerfrei sind, werden 5 Prozent, jedoch höchstens Fr. 5'000.--, als Einsatzkosten abgezogen. Von den einzelnen Gewinnen aus der Online-Teilnahme an Spielbankenspielen nach Art. 27</w:t>
      </w:r>
      <w:r>
        <w:rPr>
          <w:spacing w:val="-9"/>
        </w:rPr>
        <w:t> </w:t>
      </w:r>
      <w:r>
        <w:rPr/>
        <w:t>lit.</w:t>
      </w:r>
      <w:r>
        <w:rPr>
          <w:spacing w:val="-9"/>
        </w:rPr>
        <w:t> </w:t>
      </w:r>
      <w:r>
        <w:rPr/>
        <w:t>o</w:t>
      </w:r>
      <w:r>
        <w:rPr>
          <w:spacing w:val="-9"/>
        </w:rPr>
        <w:t> </w:t>
      </w:r>
      <w:r>
        <w:rPr/>
        <w:t>dieses</w:t>
      </w:r>
      <w:r>
        <w:rPr>
          <w:spacing w:val="-8"/>
        </w:rPr>
        <w:t> </w:t>
      </w:r>
      <w:r>
        <w:rPr/>
        <w:t>Gesetzes</w:t>
      </w:r>
      <w:r>
        <w:rPr>
          <w:spacing w:val="-8"/>
        </w:rPr>
        <w:t> </w:t>
      </w:r>
      <w:r>
        <w:rPr/>
        <w:t>werden</w:t>
      </w:r>
      <w:r>
        <w:rPr>
          <w:spacing w:val="-9"/>
        </w:rPr>
        <w:t> </w:t>
      </w:r>
      <w:r>
        <w:rPr/>
        <w:t>die</w:t>
      </w:r>
      <w:r>
        <w:rPr>
          <w:spacing w:val="-9"/>
        </w:rPr>
        <w:t> </w:t>
      </w:r>
      <w:r>
        <w:rPr/>
        <w:t>vom</w:t>
      </w:r>
      <w:r>
        <w:rPr>
          <w:spacing w:val="-8"/>
        </w:rPr>
        <w:t> </w:t>
      </w:r>
      <w:r>
        <w:rPr/>
        <w:t>Online-Spielerkonto</w:t>
      </w:r>
      <w:r>
        <w:rPr>
          <w:spacing w:val="-9"/>
        </w:rPr>
        <w:t> </w:t>
      </w:r>
      <w:r>
        <w:rPr/>
        <w:t>abgebuchten</w:t>
      </w:r>
      <w:r>
        <w:rPr>
          <w:spacing w:val="-9"/>
        </w:rPr>
        <w:t> </w:t>
      </w:r>
      <w:r>
        <w:rPr/>
        <w:t>Spieleinsätze</w:t>
      </w:r>
      <w:r>
        <w:rPr>
          <w:spacing w:val="-9"/>
        </w:rPr>
        <w:t> </w:t>
      </w:r>
      <w:r>
        <w:rPr/>
        <w:t>im</w:t>
      </w:r>
      <w:r>
        <w:rPr>
          <w:spacing w:val="-8"/>
        </w:rPr>
        <w:t> </w:t>
      </w:r>
      <w:r>
        <w:rPr/>
        <w:t>Steuerjahr, jedoch höchstens Fr. 25'000.--, abgezogen.</w:t>
      </w:r>
    </w:p>
    <w:p>
      <w:pPr>
        <w:pStyle w:val="BodyText"/>
        <w:spacing w:before="152"/>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left="851"/>
      </w:pPr>
      <w:r>
        <w:rPr/>
        <w:t>(Art.</w:t>
      </w:r>
      <w:r>
        <w:rPr>
          <w:spacing w:val="-3"/>
        </w:rPr>
        <w:t> </w:t>
      </w:r>
      <w:r>
        <w:rPr/>
        <w:t>37 StG; Art.</w:t>
      </w:r>
      <w:r>
        <w:rPr>
          <w:spacing w:val="-1"/>
        </w:rPr>
        <w:t> </w:t>
      </w:r>
      <w:r>
        <w:rPr/>
        <w:t>20</w:t>
      </w:r>
      <w:r>
        <w:rPr>
          <w:spacing w:val="-2"/>
        </w:rPr>
        <w:t> </w:t>
      </w:r>
      <w:r>
        <w:rPr>
          <w:spacing w:val="-4"/>
        </w:rPr>
        <w:t>StV)</w:t>
      </w:r>
    </w:p>
    <w:p>
      <w:pPr>
        <w:pStyle w:val="Heading7"/>
        <w:spacing w:line="249" w:lineRule="auto" w:before="132"/>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Heading7"/>
        <w:spacing w:after="0" w:line="249" w:lineRule="auto"/>
        <w:sectPr>
          <w:pgSz w:w="11910" w:h="16840"/>
          <w:pgMar w:header="724" w:footer="687" w:top="960" w:bottom="880" w:left="850" w:right="992"/>
        </w:sectPr>
      </w:pPr>
    </w:p>
    <w:p>
      <w:pPr>
        <w:pStyle w:val="BodyText"/>
        <w:spacing w:before="22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4"/>
      </w:pPr>
      <w:bookmarkStart w:name="Sozialabzüge" w:id="18"/>
      <w:bookmarkEnd w:id="18"/>
      <w:r>
        <w:rPr/>
      </w:r>
      <w:r>
        <w:rPr>
          <w:color w:val="2D73B4"/>
          <w:spacing w:val="-2"/>
        </w:rPr>
        <w:t>Sozialabzüge</w:t>
      </w:r>
    </w:p>
    <w:p>
      <w:pPr>
        <w:pStyle w:val="BodyText"/>
        <w:spacing w:before="58"/>
        <w:ind w:right="7226"/>
        <w:jc w:val="right"/>
      </w:pPr>
      <w:r>
        <w:rPr/>
        <w:t>(Art.</w:t>
      </w:r>
      <w:r>
        <w:rPr>
          <w:spacing w:val="-3"/>
        </w:rPr>
        <w:t> </w:t>
      </w:r>
      <w:r>
        <w:rPr/>
        <w:t>37 StG; Art.</w:t>
      </w:r>
      <w:r>
        <w:rPr>
          <w:spacing w:val="-1"/>
        </w:rPr>
        <w:t> </w:t>
      </w:r>
      <w:r>
        <w:rPr/>
        <w:t>20</w:t>
      </w:r>
      <w:r>
        <w:rPr>
          <w:spacing w:val="-2"/>
        </w:rPr>
        <w:t> </w:t>
      </w:r>
      <w:r>
        <w:rPr>
          <w:spacing w:val="-4"/>
        </w:rPr>
        <w:t>StV)</w:t>
      </w:r>
    </w:p>
    <w:p>
      <w:pPr>
        <w:pStyle w:val="BodyText"/>
        <w:spacing w:before="34"/>
      </w:pPr>
    </w:p>
    <w:p>
      <w:pPr>
        <w:pStyle w:val="Heading7"/>
        <w:ind w:left="0" w:right="7207"/>
        <w:jc w:val="right"/>
      </w:pPr>
      <w:hyperlink r:id="rId55">
        <w:r>
          <w:rPr>
            <w:color w:val="950000"/>
          </w:rPr>
          <w:t>Kinderabzüg</w:t>
        </w:r>
      </w:hyperlink>
      <w:r>
        <w:rPr>
          <w:color w:val="950000"/>
        </w:rPr>
        <w:t>e</w:t>
      </w:r>
      <w:r>
        <w:rPr>
          <w:color w:val="950000"/>
          <w:spacing w:val="80"/>
        </w:rPr>
        <w:t> </w:t>
      </w:r>
      <w:r>
        <w:rPr>
          <w:color w:val="950000"/>
          <w:spacing w:val="2"/>
        </w:rPr>
        <w:drawing>
          <wp:inline distT="0" distB="0" distL="0" distR="0">
            <wp:extent cx="201290" cy="114886"/>
            <wp:effectExtent l="0" t="0" r="0" b="0"/>
            <wp:docPr id="45" name="Image 45" descr="">
              <a:hlinkClick r:id="rId56"/>
            </wp:docPr>
            <wp:cNvGraphicFramePr>
              <a:graphicFrameLocks/>
            </wp:cNvGraphicFramePr>
            <a:graphic>
              <a:graphicData uri="http://schemas.openxmlformats.org/drawingml/2006/picture">
                <pic:pic>
                  <pic:nvPicPr>
                    <pic:cNvPr id="45" name="Image 45" descr="">
                      <a:hlinkClick r:id="rId56"/>
                    </pic:cNvPr>
                    <pic:cNvPicPr/>
                  </pic:nvPicPr>
                  <pic:blipFill>
                    <a:blip r:embed="rId11" cstate="print"/>
                    <a:stretch>
                      <a:fillRect/>
                    </a:stretch>
                  </pic:blipFill>
                  <pic:spPr>
                    <a:xfrm>
                      <a:off x="0" y="0"/>
                      <a:ext cx="201290" cy="114886"/>
                    </a:xfrm>
                    <a:prstGeom prst="rect">
                      <a:avLst/>
                    </a:prstGeom>
                  </pic:spPr>
                </pic:pic>
              </a:graphicData>
            </a:graphic>
          </wp:inline>
        </w:drawing>
      </w:r>
      <w:r>
        <w:rPr>
          <w:color w:val="950000"/>
          <w:spacing w:val="2"/>
        </w:rPr>
      </w:r>
    </w:p>
    <w:p>
      <w:pPr>
        <w:pStyle w:val="Heading8"/>
      </w:pPr>
      <w:r>
        <w:rPr/>
        <w:t>Art.</w:t>
      </w:r>
      <w:r>
        <w:rPr>
          <w:spacing w:val="-3"/>
        </w:rPr>
        <w:t> </w:t>
      </w:r>
      <w:r>
        <w:rPr/>
        <w:t>37</w:t>
      </w:r>
      <w:r>
        <w:rPr>
          <w:spacing w:val="1"/>
        </w:rPr>
        <w:t> </w:t>
      </w:r>
      <w:r>
        <w:rPr/>
        <w:t>Abs.</w:t>
      </w:r>
      <w:r>
        <w:rPr>
          <w:spacing w:val="-3"/>
        </w:rPr>
        <w:t> </w:t>
      </w:r>
      <w:r>
        <w:rPr/>
        <w:t>1</w:t>
      </w:r>
      <w:r>
        <w:rPr>
          <w:spacing w:val="1"/>
        </w:rPr>
        <w:t> </w:t>
      </w:r>
      <w:r>
        <w:rPr/>
        <w:t>lit.</w:t>
      </w:r>
      <w:r>
        <w:rPr>
          <w:spacing w:val="-2"/>
        </w:rPr>
        <w:t> </w:t>
      </w:r>
      <w:r>
        <w:rPr/>
        <w:t>a und</w:t>
      </w:r>
      <w:r>
        <w:rPr>
          <w:spacing w:val="-2"/>
        </w:rPr>
        <w:t> </w:t>
      </w:r>
      <w:r>
        <w:rPr/>
        <w:t>b </w:t>
      </w:r>
      <w:r>
        <w:rPr>
          <w:spacing w:val="-4"/>
        </w:rPr>
        <w:t>StG:</w:t>
      </w:r>
    </w:p>
    <w:p>
      <w:pPr>
        <w:pStyle w:val="BodyText"/>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2"/>
        </w:numPr>
        <w:tabs>
          <w:tab w:pos="1703" w:val="left" w:leader="none"/>
        </w:tabs>
        <w:spacing w:line="240" w:lineRule="auto" w:before="59" w:after="0"/>
        <w:ind w:left="1703" w:right="700" w:hanging="569"/>
        <w:jc w:val="both"/>
        <w:rPr>
          <w:sz w:val="18"/>
        </w:rPr>
      </w:pPr>
      <w:r>
        <w:rPr>
          <w:sz w:val="18"/>
        </w:rPr>
        <w:t>als Kinderabzug Fr. 6'000.– für das erste und zweite und Fr. 8'000.– für jedes weitere unter der elterlichen</w:t>
      </w:r>
      <w:r>
        <w:rPr>
          <w:spacing w:val="-6"/>
          <w:sz w:val="18"/>
        </w:rPr>
        <w:t> </w:t>
      </w:r>
      <w:r>
        <w:rPr>
          <w:sz w:val="18"/>
        </w:rPr>
        <w:t>Sorge</w:t>
      </w:r>
      <w:r>
        <w:rPr>
          <w:spacing w:val="-6"/>
          <w:sz w:val="18"/>
        </w:rPr>
        <w:t> </w:t>
      </w:r>
      <w:r>
        <w:rPr>
          <w:sz w:val="18"/>
        </w:rPr>
        <w:t>oder</w:t>
      </w:r>
      <w:r>
        <w:rPr>
          <w:spacing w:val="-4"/>
          <w:sz w:val="18"/>
        </w:rPr>
        <w:t> </w:t>
      </w:r>
      <w:r>
        <w:rPr>
          <w:sz w:val="18"/>
        </w:rPr>
        <w:t>Obhut</w:t>
      </w:r>
      <w:r>
        <w:rPr>
          <w:spacing w:val="-6"/>
          <w:sz w:val="18"/>
        </w:rPr>
        <w:t> </w:t>
      </w:r>
      <w:r>
        <w:rPr>
          <w:sz w:val="18"/>
        </w:rPr>
        <w:t>stehende</w:t>
      </w:r>
      <w:r>
        <w:rPr>
          <w:spacing w:val="-4"/>
          <w:sz w:val="18"/>
        </w:rPr>
        <w:t> </w:t>
      </w:r>
      <w:r>
        <w:rPr>
          <w:sz w:val="18"/>
        </w:rPr>
        <w:t>Kind</w:t>
      </w:r>
      <w:r>
        <w:rPr>
          <w:spacing w:val="-6"/>
          <w:sz w:val="18"/>
        </w:rPr>
        <w:t> </w:t>
      </w:r>
      <w:r>
        <w:rPr>
          <w:sz w:val="18"/>
        </w:rPr>
        <w:t>sowie</w:t>
      </w:r>
      <w:r>
        <w:rPr>
          <w:spacing w:val="-6"/>
          <w:sz w:val="18"/>
        </w:rPr>
        <w:t> </w:t>
      </w:r>
      <w:r>
        <w:rPr>
          <w:sz w:val="18"/>
        </w:rPr>
        <w:t>für</w:t>
      </w:r>
      <w:r>
        <w:rPr>
          <w:spacing w:val="-7"/>
          <w:sz w:val="18"/>
        </w:rPr>
        <w:t> </w:t>
      </w:r>
      <w:r>
        <w:rPr>
          <w:sz w:val="18"/>
        </w:rPr>
        <w:t>jedes</w:t>
      </w:r>
      <w:r>
        <w:rPr>
          <w:spacing w:val="-6"/>
          <w:sz w:val="18"/>
        </w:rPr>
        <w:t> </w:t>
      </w:r>
      <w:r>
        <w:rPr>
          <w:sz w:val="18"/>
        </w:rPr>
        <w:t>volljährige,</w:t>
      </w:r>
      <w:r>
        <w:rPr>
          <w:spacing w:val="-6"/>
          <w:sz w:val="18"/>
        </w:rPr>
        <w:t> </w:t>
      </w:r>
      <w:r>
        <w:rPr>
          <w:sz w:val="18"/>
        </w:rPr>
        <w:t>in</w:t>
      </w:r>
      <w:r>
        <w:rPr>
          <w:spacing w:val="-6"/>
          <w:sz w:val="18"/>
        </w:rPr>
        <w:t> </w:t>
      </w:r>
      <w:r>
        <w:rPr>
          <w:sz w:val="18"/>
        </w:rPr>
        <w:t>der</w:t>
      </w:r>
      <w:r>
        <w:rPr>
          <w:spacing w:val="-7"/>
          <w:sz w:val="18"/>
        </w:rPr>
        <w:t> </w:t>
      </w:r>
      <w:r>
        <w:rPr>
          <w:sz w:val="18"/>
        </w:rPr>
        <w:t>beruflichen</w:t>
      </w:r>
      <w:r>
        <w:rPr>
          <w:spacing w:val="-4"/>
          <w:sz w:val="18"/>
        </w:rPr>
        <w:t> </w:t>
      </w:r>
      <w:r>
        <w:rPr>
          <w:sz w:val="18"/>
        </w:rPr>
        <w:t>Ausbil-dung stehende Kind, für dessen Unterhalt der Steuerpflichtige zur Hauptsache aufkommt und keinen Abzug gemäss Art. 35 Abs. 1 lit. c dieses Gesetzes beansprucht. Stehen Kinder unter gemeinsamer elterlicher Sorge nicht gemeinsam besteuerter Eltern, kommt der Kinderabzug je-nem</w:t>
      </w:r>
      <w:r>
        <w:rPr>
          <w:spacing w:val="-11"/>
          <w:sz w:val="18"/>
        </w:rPr>
        <w:t> </w:t>
      </w:r>
      <w:r>
        <w:rPr>
          <w:sz w:val="18"/>
        </w:rPr>
        <w:t>Elternteil</w:t>
      </w:r>
      <w:r>
        <w:rPr>
          <w:spacing w:val="-11"/>
          <w:sz w:val="18"/>
        </w:rPr>
        <w:t> </w:t>
      </w:r>
      <w:r>
        <w:rPr>
          <w:sz w:val="18"/>
        </w:rPr>
        <w:t>zu,</w:t>
      </w:r>
      <w:r>
        <w:rPr>
          <w:spacing w:val="-11"/>
          <w:sz w:val="18"/>
        </w:rPr>
        <w:t> </w:t>
      </w:r>
      <w:r>
        <w:rPr>
          <w:sz w:val="18"/>
        </w:rPr>
        <w:t>der</w:t>
      </w:r>
      <w:r>
        <w:rPr>
          <w:spacing w:val="-12"/>
          <w:sz w:val="18"/>
        </w:rPr>
        <w:t> </w:t>
      </w:r>
      <w:r>
        <w:rPr>
          <w:sz w:val="18"/>
        </w:rPr>
        <w:t>für</w:t>
      </w:r>
      <w:r>
        <w:rPr>
          <w:spacing w:val="-12"/>
          <w:sz w:val="18"/>
        </w:rPr>
        <w:t> </w:t>
      </w:r>
      <w:r>
        <w:rPr>
          <w:sz w:val="18"/>
        </w:rPr>
        <w:t>das</w:t>
      </w:r>
      <w:r>
        <w:rPr>
          <w:spacing w:val="-10"/>
          <w:sz w:val="18"/>
        </w:rPr>
        <w:t> </w:t>
      </w:r>
      <w:r>
        <w:rPr>
          <w:sz w:val="18"/>
        </w:rPr>
        <w:t>Kind</w:t>
      </w:r>
      <w:r>
        <w:rPr>
          <w:spacing w:val="-11"/>
          <w:sz w:val="18"/>
        </w:rPr>
        <w:t> </w:t>
      </w:r>
      <w:r>
        <w:rPr>
          <w:sz w:val="18"/>
        </w:rPr>
        <w:t>Unterhaltsbeiträge</w:t>
      </w:r>
      <w:r>
        <w:rPr>
          <w:spacing w:val="-11"/>
          <w:sz w:val="18"/>
        </w:rPr>
        <w:t> </w:t>
      </w:r>
      <w:r>
        <w:rPr>
          <w:sz w:val="18"/>
        </w:rPr>
        <w:t>erhält.</w:t>
      </w:r>
      <w:r>
        <w:rPr>
          <w:spacing w:val="-13"/>
          <w:sz w:val="18"/>
        </w:rPr>
        <w:t> </w:t>
      </w:r>
      <w:r>
        <w:rPr>
          <w:sz w:val="18"/>
        </w:rPr>
        <w:t>Werden</w:t>
      </w:r>
      <w:r>
        <w:rPr>
          <w:spacing w:val="-12"/>
          <w:sz w:val="18"/>
        </w:rPr>
        <w:t> </w:t>
      </w:r>
      <w:r>
        <w:rPr>
          <w:sz w:val="18"/>
        </w:rPr>
        <w:t>keine</w:t>
      </w:r>
      <w:r>
        <w:rPr>
          <w:spacing w:val="-11"/>
          <w:sz w:val="18"/>
        </w:rPr>
        <w:t> </w:t>
      </w:r>
      <w:r>
        <w:rPr>
          <w:sz w:val="18"/>
        </w:rPr>
        <w:t>solchen</w:t>
      </w:r>
      <w:r>
        <w:rPr>
          <w:spacing w:val="-11"/>
          <w:sz w:val="18"/>
        </w:rPr>
        <w:t> </w:t>
      </w:r>
      <w:r>
        <w:rPr>
          <w:sz w:val="18"/>
        </w:rPr>
        <w:t>geleistet,</w:t>
      </w:r>
      <w:r>
        <w:rPr>
          <w:spacing w:val="-11"/>
          <w:sz w:val="18"/>
        </w:rPr>
        <w:t> </w:t>
      </w:r>
      <w:r>
        <w:rPr>
          <w:sz w:val="18"/>
        </w:rPr>
        <w:t>wird der Kinderabzug hälftig aufgeteilt;</w:t>
      </w:r>
    </w:p>
    <w:p>
      <w:pPr>
        <w:pStyle w:val="ListParagraph"/>
        <w:numPr>
          <w:ilvl w:val="0"/>
          <w:numId w:val="12"/>
        </w:numPr>
        <w:tabs>
          <w:tab w:pos="1703" w:val="left" w:leader="none"/>
        </w:tabs>
        <w:spacing w:line="240" w:lineRule="auto" w:before="61" w:after="0"/>
        <w:ind w:left="1703" w:right="700" w:hanging="569"/>
        <w:jc w:val="both"/>
        <w:rPr>
          <w:sz w:val="18"/>
        </w:rPr>
      </w:pPr>
      <w:r>
        <w:rPr>
          <w:sz w:val="18"/>
        </w:rPr>
        <w:t>der Abzug gemäss lit. a dieses Absatzes erhöht sich um Fr. 8'000.– für jedes Kind, das in der schulischen oder beruflichen Ausbildung steht und sich hierfür ständig am auswärtigen Ausbil-dungsort aufhalten</w:t>
      </w:r>
      <w:r>
        <w:rPr>
          <w:spacing w:val="-2"/>
          <w:sz w:val="18"/>
        </w:rPr>
        <w:t> </w:t>
      </w:r>
      <w:r>
        <w:rPr>
          <w:sz w:val="18"/>
        </w:rPr>
        <w:t>muss oder</w:t>
      </w:r>
      <w:r>
        <w:rPr>
          <w:spacing w:val="-3"/>
          <w:sz w:val="18"/>
        </w:rPr>
        <w:t> </w:t>
      </w:r>
      <w:r>
        <w:rPr>
          <w:sz w:val="18"/>
        </w:rPr>
        <w:t>wenn die Ausbildungskosten im Wesentlichen</w:t>
      </w:r>
      <w:r>
        <w:rPr>
          <w:spacing w:val="-2"/>
          <w:sz w:val="18"/>
        </w:rPr>
        <w:t> </w:t>
      </w:r>
      <w:r>
        <w:rPr>
          <w:sz w:val="18"/>
        </w:rPr>
        <w:t>vom Steuerpflichti-gen selbst bezahlt werden müssen. Dabei sind gewährte Stipendien und andere nicht rückzahl-bare</w:t>
      </w:r>
      <w:r>
        <w:rPr>
          <w:spacing w:val="-9"/>
          <w:sz w:val="18"/>
        </w:rPr>
        <w:t> </w:t>
      </w:r>
      <w:r>
        <w:rPr>
          <w:sz w:val="18"/>
        </w:rPr>
        <w:t>Ausbildungsbeträge</w:t>
      </w:r>
      <w:r>
        <w:rPr>
          <w:spacing w:val="-9"/>
          <w:sz w:val="18"/>
        </w:rPr>
        <w:t> </w:t>
      </w:r>
      <w:r>
        <w:rPr>
          <w:sz w:val="18"/>
        </w:rPr>
        <w:t>von</w:t>
      </w:r>
      <w:r>
        <w:rPr>
          <w:spacing w:val="-11"/>
          <w:sz w:val="18"/>
        </w:rPr>
        <w:t> </w:t>
      </w:r>
      <w:r>
        <w:rPr>
          <w:sz w:val="18"/>
        </w:rPr>
        <w:t>den</w:t>
      </w:r>
      <w:r>
        <w:rPr>
          <w:spacing w:val="-9"/>
          <w:sz w:val="18"/>
        </w:rPr>
        <w:t> </w:t>
      </w:r>
      <w:r>
        <w:rPr>
          <w:sz w:val="18"/>
        </w:rPr>
        <w:t>Ausbildungskosten</w:t>
      </w:r>
      <w:r>
        <w:rPr>
          <w:spacing w:val="-9"/>
          <w:sz w:val="18"/>
        </w:rPr>
        <w:t> </w:t>
      </w:r>
      <w:r>
        <w:rPr>
          <w:sz w:val="18"/>
        </w:rPr>
        <w:t>abzuziehen.</w:t>
      </w:r>
      <w:r>
        <w:rPr>
          <w:spacing w:val="-9"/>
          <w:sz w:val="18"/>
        </w:rPr>
        <w:t> </w:t>
      </w:r>
      <w:r>
        <w:rPr>
          <w:sz w:val="18"/>
        </w:rPr>
        <w:t>Der</w:t>
      </w:r>
      <w:r>
        <w:rPr>
          <w:spacing w:val="-9"/>
          <w:sz w:val="18"/>
        </w:rPr>
        <w:t> </w:t>
      </w:r>
      <w:r>
        <w:rPr>
          <w:sz w:val="18"/>
        </w:rPr>
        <w:t>Nachweis</w:t>
      </w:r>
      <w:r>
        <w:rPr>
          <w:spacing w:val="-8"/>
          <w:sz w:val="18"/>
        </w:rPr>
        <w:t> </w:t>
      </w:r>
      <w:r>
        <w:rPr>
          <w:sz w:val="18"/>
        </w:rPr>
        <w:t>für</w:t>
      </w:r>
      <w:r>
        <w:rPr>
          <w:spacing w:val="-9"/>
          <w:sz w:val="18"/>
        </w:rPr>
        <w:t> </w:t>
      </w:r>
      <w:r>
        <w:rPr>
          <w:sz w:val="18"/>
        </w:rPr>
        <w:t>die</w:t>
      </w:r>
      <w:r>
        <w:rPr>
          <w:spacing w:val="-9"/>
          <w:sz w:val="18"/>
        </w:rPr>
        <w:t> </w:t>
      </w:r>
      <w:r>
        <w:rPr>
          <w:sz w:val="18"/>
        </w:rPr>
        <w:t>erbrach-ten Kosten ist zu erbringen.</w:t>
      </w:r>
    </w:p>
    <w:p>
      <w:pPr>
        <w:pStyle w:val="Heading8"/>
        <w:spacing w:before="92"/>
      </w:pPr>
      <w:r>
        <w:rPr/>
        <w:t>Art.</w:t>
      </w:r>
      <w:r>
        <w:rPr>
          <w:spacing w:val="-1"/>
        </w:rPr>
        <w:t> </w:t>
      </w:r>
      <w:r>
        <w:rPr/>
        <w:t>20 </w:t>
      </w:r>
      <w:r>
        <w:rPr>
          <w:spacing w:val="-4"/>
        </w:rPr>
        <w:t>StV:</w:t>
      </w:r>
    </w:p>
    <w:p>
      <w:pPr>
        <w:pStyle w:val="BodyText"/>
        <w:ind w:left="1134"/>
        <w:jc w:val="both"/>
      </w:pPr>
      <w:r>
        <w:rPr>
          <w:position w:val="6"/>
          <w:sz w:val="12"/>
        </w:rPr>
        <w:t>1</w:t>
      </w:r>
      <w:r>
        <w:rPr>
          <w:spacing w:val="13"/>
          <w:position w:val="6"/>
          <w:sz w:val="12"/>
        </w:rPr>
        <w:t> </w:t>
      </w:r>
      <w:r>
        <w:rPr/>
        <w:t>Als</w:t>
      </w:r>
      <w:r>
        <w:rPr>
          <w:spacing w:val="-1"/>
        </w:rPr>
        <w:t> </w:t>
      </w:r>
      <w:r>
        <w:rPr/>
        <w:t>Kinder</w:t>
      </w:r>
      <w:r>
        <w:rPr>
          <w:spacing w:val="-2"/>
        </w:rPr>
        <w:t> </w:t>
      </w:r>
      <w:r>
        <w:rPr/>
        <w:t>gelten</w:t>
      </w:r>
      <w:r>
        <w:rPr>
          <w:spacing w:val="-4"/>
        </w:rPr>
        <w:t> </w:t>
      </w:r>
      <w:r>
        <w:rPr/>
        <w:t>die</w:t>
      </w:r>
      <w:r>
        <w:rPr>
          <w:spacing w:val="-4"/>
        </w:rPr>
        <w:t> </w:t>
      </w:r>
      <w:r>
        <w:rPr/>
        <w:t>leiblichen</w:t>
      </w:r>
      <w:r>
        <w:rPr>
          <w:spacing w:val="-1"/>
        </w:rPr>
        <w:t> </w:t>
      </w:r>
      <w:r>
        <w:rPr/>
        <w:t>Kinder</w:t>
      </w:r>
      <w:r>
        <w:rPr>
          <w:spacing w:val="-4"/>
        </w:rPr>
        <w:t> </w:t>
      </w:r>
      <w:r>
        <w:rPr/>
        <w:t>sowie</w:t>
      </w:r>
      <w:r>
        <w:rPr>
          <w:spacing w:val="-4"/>
        </w:rPr>
        <w:t> </w:t>
      </w:r>
      <w:r>
        <w:rPr/>
        <w:t>die</w:t>
      </w:r>
      <w:r>
        <w:rPr>
          <w:spacing w:val="-4"/>
        </w:rPr>
        <w:t> </w:t>
      </w:r>
      <w:r>
        <w:rPr/>
        <w:t>Adoptiv-,</w:t>
      </w:r>
      <w:r>
        <w:rPr>
          <w:spacing w:val="-4"/>
        </w:rPr>
        <w:t> </w:t>
      </w:r>
      <w:r>
        <w:rPr/>
        <w:t>Stief-</w:t>
      </w:r>
      <w:r>
        <w:rPr>
          <w:spacing w:val="-2"/>
        </w:rPr>
        <w:t> </w:t>
      </w:r>
      <w:r>
        <w:rPr/>
        <w:t>und </w:t>
      </w:r>
      <w:r>
        <w:rPr>
          <w:spacing w:val="-2"/>
        </w:rPr>
        <w:t>Pflegekinder.</w:t>
      </w:r>
    </w:p>
    <w:p>
      <w:pPr>
        <w:pStyle w:val="BodyText"/>
        <w:spacing w:before="58"/>
        <w:ind w:left="1134" w:right="702"/>
        <w:jc w:val="both"/>
      </w:pPr>
      <w:r>
        <w:rPr>
          <w:position w:val="6"/>
          <w:sz w:val="12"/>
        </w:rPr>
        <w:t>2</w:t>
      </w:r>
      <w:r>
        <w:rPr>
          <w:spacing w:val="29"/>
          <w:position w:val="6"/>
          <w:sz w:val="12"/>
        </w:rPr>
        <w:t> </w:t>
      </w:r>
      <w:r>
        <w:rPr/>
        <w:t>Die Ausbildungskosten gemäss Art. 37 lit. b StG gelten als selbst bezahlt, wenn die Kosten der be-suchten Schule hauptsächlich durch Elternbeiträge, nicht aber durch staatliche Leistungen finanziert </w:t>
      </w:r>
      <w:r>
        <w:rPr>
          <w:spacing w:val="-2"/>
        </w:rPr>
        <w:t>werden.</w:t>
      </w:r>
    </w:p>
    <w:p>
      <w:pPr>
        <w:pStyle w:val="BodyText"/>
        <w:spacing w:before="153"/>
      </w:pPr>
    </w:p>
    <w:p>
      <w:pPr>
        <w:pStyle w:val="Heading3"/>
      </w:pPr>
      <w:r>
        <w:rPr/>
        <w:drawing>
          <wp:anchor distT="0" distB="0" distL="0" distR="0" allowOverlap="1" layoutInCell="1" locked="0" behindDoc="0" simplePos="0" relativeHeight="15731712">
            <wp:simplePos x="0" y="0"/>
            <wp:positionH relativeFrom="page">
              <wp:posOffset>675053</wp:posOffset>
            </wp:positionH>
            <wp:positionV relativeFrom="paragraph">
              <wp:posOffset>39948</wp:posOffset>
            </wp:positionV>
            <wp:extent cx="259097" cy="313678"/>
            <wp:effectExtent l="0" t="0" r="0" b="0"/>
            <wp:wrapNone/>
            <wp:docPr id="46" name="Image 46" descr="Kantonaler Steuerrechner">
              <a:hlinkClick r:id="rId57"/>
            </wp:docPr>
            <wp:cNvGraphicFramePr>
              <a:graphicFrameLocks/>
            </wp:cNvGraphicFramePr>
            <a:graphic>
              <a:graphicData uri="http://schemas.openxmlformats.org/drawingml/2006/picture">
                <pic:pic>
                  <pic:nvPicPr>
                    <pic:cNvPr id="46" name="Image 46" descr="Kantonaler Steuerrechner">
                      <a:hlinkClick r:id="rId57"/>
                    </pic:cNvPr>
                    <pic:cNvPicPr/>
                  </pic:nvPicPr>
                  <pic:blipFill>
                    <a:blip r:embed="rId12" cstate="print"/>
                    <a:stretch>
                      <a:fillRect/>
                    </a:stretch>
                  </pic:blipFill>
                  <pic:spPr>
                    <a:xfrm>
                      <a:off x="0" y="0"/>
                      <a:ext cx="259097" cy="313678"/>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(Art.</w:t>
      </w:r>
      <w:r>
        <w:rPr>
          <w:spacing w:val="-1"/>
        </w:rPr>
        <w:t> </w:t>
      </w:r>
      <w:r>
        <w:rPr/>
        <w:t>38</w:t>
      </w:r>
      <w:r>
        <w:rPr>
          <w:spacing w:val="-3"/>
        </w:rPr>
        <w:t> </w:t>
      </w:r>
      <w:r>
        <w:rPr/>
        <w:t>– 40 StG;</w:t>
      </w:r>
      <w:r>
        <w:rPr>
          <w:spacing w:val="-1"/>
        </w:rPr>
        <w:t> </w:t>
      </w:r>
      <w:r>
        <w:rPr/>
        <w:t>GRB</w:t>
      </w:r>
      <w:r>
        <w:rPr>
          <w:spacing w:val="-1"/>
        </w:rPr>
        <w:t> </w:t>
      </w:r>
      <w:r>
        <w:rPr>
          <w:spacing w:val="-2"/>
        </w:rPr>
        <w:t>Steuerparameter)</w:t>
      </w:r>
    </w:p>
    <w:p>
      <w:pPr>
        <w:pStyle w:val="BodyText"/>
        <w:spacing w:before="42"/>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Einkommenssteuersatz" w:id="21"/>
      <w:bookmarkEnd w:id="21"/>
      <w:r>
        <w:rPr/>
      </w:r>
      <w:r>
        <w:rPr>
          <w:color w:val="2D73B4"/>
          <w:spacing w:val="-2"/>
        </w:rPr>
        <w:t>Einkommenssteuersatz</w:t>
      </w:r>
    </w:p>
    <w:p>
      <w:pPr>
        <w:pStyle w:val="BodyText"/>
        <w:spacing w:before="59"/>
        <w:ind w:left="851"/>
      </w:pPr>
      <w:r>
        <w:rPr/>
        <w:t>(Art.</w:t>
      </w:r>
      <w:r>
        <w:rPr>
          <w:spacing w:val="-1"/>
        </w:rPr>
        <w:t> </w:t>
      </w:r>
      <w:r>
        <w:rPr/>
        <w:t>38 StG;</w:t>
      </w:r>
      <w:r>
        <w:rPr>
          <w:spacing w:val="-1"/>
        </w:rPr>
        <w:t> </w:t>
      </w:r>
      <w:r>
        <w:rPr/>
        <w:t>Art.</w:t>
      </w:r>
      <w:r>
        <w:rPr>
          <w:spacing w:val="-1"/>
        </w:rPr>
        <w:t> </w:t>
      </w:r>
      <w:r>
        <w:rPr/>
        <w:t>1 GRB </w:t>
      </w:r>
      <w:r>
        <w:rPr>
          <w:spacing w:val="-2"/>
        </w:rPr>
        <w:t>Steuerparameter)</w:t>
      </w:r>
    </w:p>
    <w:p>
      <w:pPr>
        <w:pStyle w:val="Heading8"/>
        <w:spacing w:before="153"/>
      </w:pPr>
      <w:r>
        <w:rPr/>
        <w:t>Art.</w:t>
      </w:r>
      <w:r>
        <w:rPr>
          <w:spacing w:val="-3"/>
        </w:rPr>
        <w:t> </w:t>
      </w:r>
      <w:r>
        <w:rPr/>
        <w:t>38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5"/>
        <w:ind w:left="1134"/>
        <w:jc w:val="both"/>
      </w:pPr>
      <w:r>
        <w:rPr>
          <w:position w:val="6"/>
          <w:sz w:val="12"/>
        </w:rPr>
        <w:t>1</w:t>
      </w:r>
      <w:r>
        <w:rPr>
          <w:spacing w:val="12"/>
          <w:position w:val="6"/>
          <w:sz w:val="12"/>
        </w:rPr>
        <w:t> </w:t>
      </w:r>
      <w:r>
        <w:rPr/>
        <w:t>Die</w:t>
      </w:r>
      <w:r>
        <w:rPr>
          <w:spacing w:val="-1"/>
        </w:rPr>
        <w:t> </w:t>
      </w:r>
      <w:r>
        <w:rPr/>
        <w:t>einfache</w:t>
      </w:r>
      <w:r>
        <w:rPr>
          <w:spacing w:val="-4"/>
        </w:rPr>
        <w:t> </w:t>
      </w:r>
      <w:r>
        <w:rPr/>
        <w:t>Steuer</w:t>
      </w:r>
      <w:r>
        <w:rPr>
          <w:spacing w:val="-2"/>
        </w:rPr>
        <w:t> </w:t>
      </w:r>
      <w:r>
        <w:rPr/>
        <w:t>vom</w:t>
      </w:r>
      <w:r>
        <w:rPr>
          <w:spacing w:val="-1"/>
        </w:rPr>
        <w:t> </w:t>
      </w:r>
      <w:r>
        <w:rPr/>
        <w:t>Einkommen</w:t>
      </w:r>
      <w:r>
        <w:rPr>
          <w:spacing w:val="-4"/>
        </w:rPr>
        <w:t> </w:t>
      </w:r>
      <w:r>
        <w:rPr>
          <w:spacing w:val="-2"/>
        </w:rPr>
        <w:t>beträgt</w:t>
      </w:r>
    </w:p>
    <w:p>
      <w:pPr>
        <w:pStyle w:val="BodyText"/>
        <w:spacing w:before="3"/>
        <w:rPr>
          <w:sz w:val="9"/>
        </w:rPr>
      </w:pPr>
    </w:p>
    <w:tbl>
      <w:tblPr>
        <w:tblW w:w="0" w:type="auto"/>
        <w:jc w:val="left"/>
        <w:tblInd w:w="1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
        <w:gridCol w:w="2102"/>
        <w:gridCol w:w="359"/>
        <w:gridCol w:w="617"/>
      </w:tblGrid>
      <w:tr>
        <w:trPr>
          <w:trHeight w:val="233" w:hRule="atLeast"/>
        </w:trPr>
        <w:tc>
          <w:tcPr>
            <w:tcW w:w="388" w:type="dxa"/>
          </w:tcPr>
          <w:p>
            <w:pPr>
              <w:pStyle w:val="TableParagraph"/>
              <w:spacing w:line="201" w:lineRule="exact"/>
              <w:rPr>
                <w:sz w:val="18"/>
              </w:rPr>
            </w:pPr>
            <w:r>
              <w:rPr>
                <w:spacing w:val="-10"/>
                <w:sz w:val="18"/>
              </w:rPr>
              <w:t>0</w:t>
            </w:r>
          </w:p>
        </w:tc>
        <w:tc>
          <w:tcPr>
            <w:tcW w:w="2102" w:type="dxa"/>
          </w:tcPr>
          <w:p>
            <w:pPr>
              <w:pStyle w:val="TableParagraph"/>
              <w:spacing w:line="201" w:lineRule="exact"/>
              <w:ind w:left="86"/>
              <w:rPr>
                <w:sz w:val="18"/>
              </w:rPr>
            </w:pPr>
            <w:r>
              <w:rPr>
                <w:sz w:val="18"/>
              </w:rPr>
              <w:t>Prozent</w:t>
            </w:r>
            <w:r>
              <w:rPr>
                <w:spacing w:val="-2"/>
                <w:sz w:val="18"/>
              </w:rPr>
              <w:t> </w:t>
            </w:r>
            <w:r>
              <w:rPr>
                <w:sz w:val="18"/>
              </w:rPr>
              <w:t>für</w:t>
            </w:r>
            <w:r>
              <w:rPr>
                <w:spacing w:val="-3"/>
                <w:sz w:val="18"/>
              </w:rPr>
              <w:t> </w:t>
            </w:r>
            <w:r>
              <w:rPr>
                <w:sz w:val="18"/>
              </w:rPr>
              <w:t>die</w:t>
            </w:r>
            <w:r>
              <w:rPr>
                <w:spacing w:val="-2"/>
                <w:sz w:val="18"/>
              </w:rPr>
              <w:t> ersten</w:t>
            </w:r>
          </w:p>
        </w:tc>
        <w:tc>
          <w:tcPr>
            <w:tcW w:w="359" w:type="dxa"/>
          </w:tcPr>
          <w:p>
            <w:pPr>
              <w:pStyle w:val="TableParagraph"/>
              <w:spacing w:line="201" w:lineRule="exact"/>
              <w:ind w:left="88"/>
              <w:jc w:val="center"/>
              <w:rPr>
                <w:sz w:val="18"/>
              </w:rPr>
            </w:pPr>
            <w:r>
              <w:rPr>
                <w:spacing w:val="-5"/>
                <w:sz w:val="18"/>
              </w:rPr>
              <w:t>Fr.</w:t>
            </w:r>
          </w:p>
        </w:tc>
        <w:tc>
          <w:tcPr>
            <w:tcW w:w="617" w:type="dxa"/>
          </w:tcPr>
          <w:p>
            <w:pPr>
              <w:pStyle w:val="TableParagraph"/>
              <w:spacing w:line="201" w:lineRule="exact"/>
              <w:ind w:left="0" w:right="47"/>
              <w:jc w:val="right"/>
              <w:rPr>
                <w:sz w:val="18"/>
              </w:rPr>
            </w:pPr>
            <w:r>
              <w:rPr>
                <w:spacing w:val="-2"/>
                <w:sz w:val="18"/>
              </w:rPr>
              <w:t>3’000</w:t>
            </w:r>
          </w:p>
        </w:tc>
      </w:tr>
      <w:tr>
        <w:trPr>
          <w:trHeight w:val="266" w:hRule="atLeast"/>
        </w:trPr>
        <w:tc>
          <w:tcPr>
            <w:tcW w:w="388" w:type="dxa"/>
          </w:tcPr>
          <w:p>
            <w:pPr>
              <w:pStyle w:val="TableParagraph"/>
              <w:spacing w:before="26"/>
              <w:rPr>
                <w:sz w:val="18"/>
              </w:rPr>
            </w:pPr>
            <w:r>
              <w:rPr>
                <w:spacing w:val="-10"/>
                <w:sz w:val="18"/>
              </w:rPr>
              <w:t>1</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3’000</w:t>
            </w:r>
          </w:p>
        </w:tc>
      </w:tr>
      <w:tr>
        <w:trPr>
          <w:trHeight w:val="267" w:hRule="atLeast"/>
        </w:trPr>
        <w:tc>
          <w:tcPr>
            <w:tcW w:w="388" w:type="dxa"/>
          </w:tcPr>
          <w:p>
            <w:pPr>
              <w:pStyle w:val="TableParagraph"/>
              <w:spacing w:before="26"/>
              <w:rPr>
                <w:sz w:val="18"/>
              </w:rPr>
            </w:pPr>
            <w:r>
              <w:rPr>
                <w:spacing w:val="-10"/>
                <w:sz w:val="18"/>
              </w:rPr>
              <w:t>2</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3’000</w:t>
            </w:r>
          </w:p>
        </w:tc>
      </w:tr>
      <w:tr>
        <w:trPr>
          <w:trHeight w:val="267" w:hRule="atLeast"/>
        </w:trPr>
        <w:tc>
          <w:tcPr>
            <w:tcW w:w="388" w:type="dxa"/>
          </w:tcPr>
          <w:p>
            <w:pPr>
              <w:pStyle w:val="TableParagraph"/>
              <w:spacing w:before="28"/>
              <w:rPr>
                <w:sz w:val="18"/>
              </w:rPr>
            </w:pPr>
            <w:r>
              <w:rPr>
                <w:spacing w:val="-10"/>
                <w:sz w:val="18"/>
              </w:rPr>
              <w:t>3</w:t>
            </w:r>
          </w:p>
        </w:tc>
        <w:tc>
          <w:tcPr>
            <w:tcW w:w="2102" w:type="dxa"/>
          </w:tcPr>
          <w:p>
            <w:pPr>
              <w:pStyle w:val="TableParagraph"/>
              <w:spacing w:before="28"/>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8"/>
              <w:ind w:left="88"/>
              <w:jc w:val="center"/>
              <w:rPr>
                <w:sz w:val="18"/>
              </w:rPr>
            </w:pPr>
            <w:r>
              <w:rPr>
                <w:spacing w:val="-5"/>
                <w:sz w:val="18"/>
              </w:rPr>
              <w:t>Fr.</w:t>
            </w:r>
          </w:p>
        </w:tc>
        <w:tc>
          <w:tcPr>
            <w:tcW w:w="617" w:type="dxa"/>
          </w:tcPr>
          <w:p>
            <w:pPr>
              <w:pStyle w:val="TableParagraph"/>
              <w:spacing w:before="28"/>
              <w:ind w:left="0" w:right="47"/>
              <w:jc w:val="right"/>
              <w:rPr>
                <w:sz w:val="18"/>
              </w:rPr>
            </w:pPr>
            <w:r>
              <w:rPr>
                <w:spacing w:val="-2"/>
                <w:sz w:val="18"/>
              </w:rPr>
              <w:t>3’000</w:t>
            </w:r>
          </w:p>
        </w:tc>
      </w:tr>
      <w:tr>
        <w:trPr>
          <w:trHeight w:val="266" w:hRule="atLeast"/>
        </w:trPr>
        <w:tc>
          <w:tcPr>
            <w:tcW w:w="388" w:type="dxa"/>
          </w:tcPr>
          <w:p>
            <w:pPr>
              <w:pStyle w:val="TableParagraph"/>
              <w:spacing w:before="26"/>
              <w:rPr>
                <w:sz w:val="18"/>
              </w:rPr>
            </w:pPr>
            <w:r>
              <w:rPr>
                <w:spacing w:val="-10"/>
                <w:sz w:val="18"/>
              </w:rPr>
              <w:t>4</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3’000</w:t>
            </w:r>
          </w:p>
        </w:tc>
      </w:tr>
      <w:tr>
        <w:trPr>
          <w:trHeight w:val="266" w:hRule="atLeast"/>
        </w:trPr>
        <w:tc>
          <w:tcPr>
            <w:tcW w:w="388" w:type="dxa"/>
          </w:tcPr>
          <w:p>
            <w:pPr>
              <w:pStyle w:val="TableParagraph"/>
              <w:spacing w:before="26"/>
              <w:rPr>
                <w:sz w:val="18"/>
              </w:rPr>
            </w:pPr>
            <w:r>
              <w:rPr>
                <w:spacing w:val="-10"/>
                <w:sz w:val="18"/>
              </w:rPr>
              <w:t>5</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3’000</w:t>
            </w:r>
          </w:p>
        </w:tc>
      </w:tr>
      <w:tr>
        <w:trPr>
          <w:trHeight w:val="267" w:hRule="atLeast"/>
        </w:trPr>
        <w:tc>
          <w:tcPr>
            <w:tcW w:w="388" w:type="dxa"/>
          </w:tcPr>
          <w:p>
            <w:pPr>
              <w:pStyle w:val="TableParagraph"/>
              <w:spacing w:before="26"/>
              <w:rPr>
                <w:sz w:val="18"/>
              </w:rPr>
            </w:pPr>
            <w:r>
              <w:rPr>
                <w:spacing w:val="-10"/>
                <w:sz w:val="18"/>
              </w:rPr>
              <w:t>6</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4’000</w:t>
            </w:r>
          </w:p>
        </w:tc>
      </w:tr>
      <w:tr>
        <w:trPr>
          <w:trHeight w:val="267" w:hRule="atLeast"/>
        </w:trPr>
        <w:tc>
          <w:tcPr>
            <w:tcW w:w="388" w:type="dxa"/>
          </w:tcPr>
          <w:p>
            <w:pPr>
              <w:pStyle w:val="TableParagraph"/>
              <w:spacing w:before="28"/>
              <w:rPr>
                <w:sz w:val="18"/>
              </w:rPr>
            </w:pPr>
            <w:r>
              <w:rPr>
                <w:spacing w:val="-10"/>
                <w:sz w:val="18"/>
              </w:rPr>
              <w:t>7</w:t>
            </w:r>
          </w:p>
        </w:tc>
        <w:tc>
          <w:tcPr>
            <w:tcW w:w="2102" w:type="dxa"/>
          </w:tcPr>
          <w:p>
            <w:pPr>
              <w:pStyle w:val="TableParagraph"/>
              <w:spacing w:before="28"/>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8"/>
              <w:ind w:left="88"/>
              <w:jc w:val="center"/>
              <w:rPr>
                <w:sz w:val="18"/>
              </w:rPr>
            </w:pPr>
            <w:r>
              <w:rPr>
                <w:spacing w:val="-5"/>
                <w:sz w:val="18"/>
              </w:rPr>
              <w:t>Fr.</w:t>
            </w:r>
          </w:p>
        </w:tc>
        <w:tc>
          <w:tcPr>
            <w:tcW w:w="617" w:type="dxa"/>
          </w:tcPr>
          <w:p>
            <w:pPr>
              <w:pStyle w:val="TableParagraph"/>
              <w:spacing w:before="28"/>
              <w:ind w:left="0" w:right="47"/>
              <w:jc w:val="right"/>
              <w:rPr>
                <w:sz w:val="18"/>
              </w:rPr>
            </w:pPr>
            <w:r>
              <w:rPr>
                <w:spacing w:val="-2"/>
                <w:sz w:val="18"/>
              </w:rPr>
              <w:t>4’000</w:t>
            </w:r>
          </w:p>
        </w:tc>
      </w:tr>
      <w:tr>
        <w:trPr>
          <w:trHeight w:val="266" w:hRule="atLeast"/>
        </w:trPr>
        <w:tc>
          <w:tcPr>
            <w:tcW w:w="388" w:type="dxa"/>
          </w:tcPr>
          <w:p>
            <w:pPr>
              <w:pStyle w:val="TableParagraph"/>
              <w:spacing w:before="26"/>
              <w:rPr>
                <w:sz w:val="18"/>
              </w:rPr>
            </w:pPr>
            <w:r>
              <w:rPr>
                <w:spacing w:val="-5"/>
                <w:sz w:val="18"/>
              </w:rPr>
              <w:t>7,5</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4’000</w:t>
            </w:r>
          </w:p>
        </w:tc>
      </w:tr>
      <w:tr>
        <w:trPr>
          <w:trHeight w:val="266" w:hRule="atLeast"/>
        </w:trPr>
        <w:tc>
          <w:tcPr>
            <w:tcW w:w="388" w:type="dxa"/>
          </w:tcPr>
          <w:p>
            <w:pPr>
              <w:pStyle w:val="TableParagraph"/>
              <w:spacing w:before="26"/>
              <w:rPr>
                <w:sz w:val="18"/>
              </w:rPr>
            </w:pPr>
            <w:r>
              <w:rPr>
                <w:spacing w:val="-10"/>
                <w:sz w:val="18"/>
              </w:rPr>
              <w:t>8</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10’000</w:t>
            </w:r>
          </w:p>
        </w:tc>
      </w:tr>
      <w:tr>
        <w:trPr>
          <w:trHeight w:val="267" w:hRule="atLeast"/>
        </w:trPr>
        <w:tc>
          <w:tcPr>
            <w:tcW w:w="388" w:type="dxa"/>
          </w:tcPr>
          <w:p>
            <w:pPr>
              <w:pStyle w:val="TableParagraph"/>
              <w:spacing w:before="26"/>
              <w:rPr>
                <w:sz w:val="18"/>
              </w:rPr>
            </w:pPr>
            <w:r>
              <w:rPr>
                <w:spacing w:val="-5"/>
                <w:sz w:val="18"/>
              </w:rPr>
              <w:t>8,5</w:t>
            </w:r>
          </w:p>
        </w:tc>
        <w:tc>
          <w:tcPr>
            <w:tcW w:w="2102" w:type="dxa"/>
          </w:tcPr>
          <w:p>
            <w:pPr>
              <w:pStyle w:val="TableParagraph"/>
              <w:spacing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6"/>
              <w:ind w:left="88"/>
              <w:jc w:val="center"/>
              <w:rPr>
                <w:sz w:val="18"/>
              </w:rPr>
            </w:pPr>
            <w:r>
              <w:rPr>
                <w:spacing w:val="-5"/>
                <w:sz w:val="18"/>
              </w:rPr>
              <w:t>Fr.</w:t>
            </w:r>
          </w:p>
        </w:tc>
        <w:tc>
          <w:tcPr>
            <w:tcW w:w="617" w:type="dxa"/>
          </w:tcPr>
          <w:p>
            <w:pPr>
              <w:pStyle w:val="TableParagraph"/>
              <w:spacing w:before="26"/>
              <w:ind w:left="0" w:right="47"/>
              <w:jc w:val="right"/>
              <w:rPr>
                <w:sz w:val="18"/>
              </w:rPr>
            </w:pPr>
            <w:r>
              <w:rPr>
                <w:spacing w:val="-2"/>
                <w:sz w:val="18"/>
              </w:rPr>
              <w:t>34’000</w:t>
            </w:r>
          </w:p>
        </w:tc>
      </w:tr>
      <w:tr>
        <w:trPr>
          <w:trHeight w:val="267" w:hRule="atLeast"/>
        </w:trPr>
        <w:tc>
          <w:tcPr>
            <w:tcW w:w="388" w:type="dxa"/>
          </w:tcPr>
          <w:p>
            <w:pPr>
              <w:pStyle w:val="TableParagraph"/>
              <w:spacing w:before="28"/>
              <w:rPr>
                <w:sz w:val="18"/>
              </w:rPr>
            </w:pPr>
            <w:r>
              <w:rPr>
                <w:spacing w:val="-10"/>
                <w:sz w:val="18"/>
              </w:rPr>
              <w:t>9</w:t>
            </w:r>
          </w:p>
        </w:tc>
        <w:tc>
          <w:tcPr>
            <w:tcW w:w="2102" w:type="dxa"/>
          </w:tcPr>
          <w:p>
            <w:pPr>
              <w:pStyle w:val="TableParagraph"/>
              <w:spacing w:before="28"/>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before="28"/>
              <w:ind w:left="88"/>
              <w:jc w:val="center"/>
              <w:rPr>
                <w:sz w:val="18"/>
              </w:rPr>
            </w:pPr>
            <w:r>
              <w:rPr>
                <w:spacing w:val="-5"/>
                <w:sz w:val="18"/>
              </w:rPr>
              <w:t>Fr.</w:t>
            </w:r>
          </w:p>
        </w:tc>
        <w:tc>
          <w:tcPr>
            <w:tcW w:w="617" w:type="dxa"/>
          </w:tcPr>
          <w:p>
            <w:pPr>
              <w:pStyle w:val="TableParagraph"/>
              <w:spacing w:before="28"/>
              <w:ind w:left="0" w:right="47"/>
              <w:jc w:val="right"/>
              <w:rPr>
                <w:sz w:val="18"/>
              </w:rPr>
            </w:pPr>
            <w:r>
              <w:rPr>
                <w:spacing w:val="-2"/>
                <w:sz w:val="18"/>
              </w:rPr>
              <w:t>66’000</w:t>
            </w:r>
          </w:p>
        </w:tc>
      </w:tr>
      <w:tr>
        <w:trPr>
          <w:trHeight w:val="233" w:hRule="atLeast"/>
        </w:trPr>
        <w:tc>
          <w:tcPr>
            <w:tcW w:w="388" w:type="dxa"/>
          </w:tcPr>
          <w:p>
            <w:pPr>
              <w:pStyle w:val="TableParagraph"/>
              <w:spacing w:line="187" w:lineRule="exact" w:before="26"/>
              <w:rPr>
                <w:sz w:val="18"/>
              </w:rPr>
            </w:pPr>
            <w:r>
              <w:rPr>
                <w:spacing w:val="-5"/>
                <w:sz w:val="18"/>
              </w:rPr>
              <w:t>8,5</w:t>
            </w:r>
          </w:p>
        </w:tc>
        <w:tc>
          <w:tcPr>
            <w:tcW w:w="2102" w:type="dxa"/>
          </w:tcPr>
          <w:p>
            <w:pPr>
              <w:pStyle w:val="TableParagraph"/>
              <w:spacing w:line="187" w:lineRule="exact" w:before="26"/>
              <w:ind w:left="86"/>
              <w:rPr>
                <w:sz w:val="18"/>
              </w:rPr>
            </w:pPr>
            <w:r>
              <w:rPr>
                <w:sz w:val="18"/>
              </w:rPr>
              <w:t>Prozent</w:t>
            </w:r>
            <w:r>
              <w:rPr>
                <w:spacing w:val="-1"/>
                <w:sz w:val="18"/>
              </w:rPr>
              <w:t> </w:t>
            </w:r>
            <w:r>
              <w:rPr>
                <w:sz w:val="18"/>
              </w:rPr>
              <w:t>für</w:t>
            </w:r>
            <w:r>
              <w:rPr>
                <w:spacing w:val="-3"/>
                <w:sz w:val="18"/>
              </w:rPr>
              <w:t> </w:t>
            </w:r>
            <w:r>
              <w:rPr>
                <w:sz w:val="18"/>
              </w:rPr>
              <w:t>die </w:t>
            </w:r>
            <w:r>
              <w:rPr>
                <w:spacing w:val="-2"/>
                <w:sz w:val="18"/>
              </w:rPr>
              <w:t>weiteren</w:t>
            </w:r>
          </w:p>
        </w:tc>
        <w:tc>
          <w:tcPr>
            <w:tcW w:w="359" w:type="dxa"/>
          </w:tcPr>
          <w:p>
            <w:pPr>
              <w:pStyle w:val="TableParagraph"/>
              <w:spacing w:line="187" w:lineRule="exact" w:before="26"/>
              <w:ind w:left="88"/>
              <w:jc w:val="center"/>
              <w:rPr>
                <w:sz w:val="18"/>
              </w:rPr>
            </w:pPr>
            <w:r>
              <w:rPr>
                <w:spacing w:val="-5"/>
                <w:sz w:val="18"/>
              </w:rPr>
              <w:t>Fr.</w:t>
            </w:r>
          </w:p>
        </w:tc>
        <w:tc>
          <w:tcPr>
            <w:tcW w:w="617" w:type="dxa"/>
          </w:tcPr>
          <w:p>
            <w:pPr>
              <w:pStyle w:val="TableParagraph"/>
              <w:spacing w:line="187" w:lineRule="exact" w:before="26"/>
              <w:ind w:left="0" w:right="47"/>
              <w:jc w:val="right"/>
              <w:rPr>
                <w:sz w:val="18"/>
              </w:rPr>
            </w:pPr>
            <w:r>
              <w:rPr>
                <w:spacing w:val="-2"/>
                <w:sz w:val="18"/>
              </w:rPr>
              <w:t>60’000</w:t>
            </w:r>
          </w:p>
        </w:tc>
      </w:tr>
    </w:tbl>
    <w:p>
      <w:pPr>
        <w:pStyle w:val="BodyText"/>
        <w:spacing w:before="107"/>
        <w:ind w:left="1134" w:right="700"/>
      </w:pPr>
      <w:r>
        <w:rPr>
          <w:position w:val="5"/>
          <w:sz w:val="9"/>
        </w:rPr>
        <w:t>2</w:t>
      </w:r>
      <w:r>
        <w:rPr>
          <w:spacing w:val="14"/>
          <w:position w:val="5"/>
          <w:sz w:val="9"/>
        </w:rPr>
        <w:t> </w:t>
      </w:r>
      <w:r>
        <w:rPr/>
        <w:t>Für steuerbare Einkommen über Fr. 200 000.– beträgt die einfache Steuer für das ganze Einkommen acht Prozent. </w:t>
      </w:r>
      <w:hyperlink r:id="rId58">
        <w:r>
          <w:rPr>
            <w:color w:val="0462C0"/>
            <w:u w:val="single" w:color="0462C0"/>
          </w:rPr>
          <w:t>Tarif für die Einkommenssteuer ab 2001</w:t>
        </w:r>
      </w:hyperlink>
    </w:p>
    <w:p>
      <w:pPr>
        <w:pStyle w:val="BodyText"/>
        <w:spacing w:after="0"/>
        <w:sectPr>
          <w:pgSz w:w="11910" w:h="16840"/>
          <w:pgMar w:header="724" w:footer="687" w:top="960" w:bottom="880" w:left="850" w:right="992"/>
        </w:sectPr>
      </w:pPr>
    </w:p>
    <w:p>
      <w:pPr>
        <w:pStyle w:val="BodyText"/>
        <w:spacing w:before="211"/>
        <w:rPr>
          <w:sz w:val="20"/>
        </w:rPr>
      </w:pPr>
    </w:p>
    <w:p>
      <w:pPr>
        <w:pStyle w:val="Heading7"/>
      </w:pPr>
      <w:r>
        <w:rPr>
          <w:color w:val="950000"/>
        </w:rPr>
        <w:t>Vollsplitting</w:t>
      </w:r>
      <w:r>
        <w:rPr>
          <w:color w:val="950000"/>
          <w:spacing w:val="80"/>
        </w:rPr>
        <w:t> </w:t>
      </w:r>
      <w:r>
        <w:rPr>
          <w:color w:val="950000"/>
        </w:rPr>
        <w:drawing>
          <wp:inline distT="0" distB="0" distL="0" distR="0">
            <wp:extent cx="201267" cy="114924"/>
            <wp:effectExtent l="0" t="0" r="0" b="0"/>
            <wp:docPr id="47" name="Image 47" descr="">
              <a:hlinkClick r:id="rId59"/>
            </wp:docPr>
            <wp:cNvGraphicFramePr>
              <a:graphicFrameLocks/>
            </wp:cNvGraphicFramePr>
            <a:graphic>
              <a:graphicData uri="http://schemas.openxmlformats.org/drawingml/2006/picture">
                <pic:pic>
                  <pic:nvPicPr>
                    <pic:cNvPr id="47" name="Image 47" descr="">
                      <a:hlinkClick r:id="rId59"/>
                    </pic:cNvPr>
                    <pic:cNvPicPr/>
                  </pic:nvPicPr>
                  <pic:blipFill>
                    <a:blip r:embed="rId11" cstate="print"/>
                    <a:stretch>
                      <a:fillRect/>
                    </a:stretch>
                  </pic:blipFill>
                  <pic:spPr>
                    <a:xfrm>
                      <a:off x="0" y="0"/>
                      <a:ext cx="201267" cy="114924"/>
                    </a:xfrm>
                    <a:prstGeom prst="rect">
                      <a:avLst/>
                    </a:prstGeom>
                  </pic:spPr>
                </pic:pic>
              </a:graphicData>
            </a:graphic>
          </wp:inline>
        </w:drawing>
      </w:r>
      <w:r>
        <w:rPr>
          <w:color w:val="950000"/>
        </w:rPr>
      </w:r>
    </w:p>
    <w:p>
      <w:pPr>
        <w:pStyle w:val="Heading8"/>
      </w:pPr>
      <w:r>
        <w:rPr/>
        <w:t>Art.</w:t>
      </w:r>
      <w:r>
        <w:rPr>
          <w:spacing w:val="-3"/>
        </w:rPr>
        <w:t> </w:t>
      </w:r>
      <w:r>
        <w:rPr/>
        <w:t>38 Abs.</w:t>
      </w:r>
      <w:r>
        <w:rPr>
          <w:spacing w:val="-3"/>
        </w:rPr>
        <w:t> </w:t>
      </w:r>
      <w:r>
        <w:rPr/>
        <w:t>3</w:t>
      </w:r>
      <w:r>
        <w:rPr>
          <w:spacing w:val="1"/>
        </w:rPr>
        <w:t> </w:t>
      </w:r>
      <w:r>
        <w:rPr>
          <w:spacing w:val="-4"/>
        </w:rPr>
        <w:t>StG:</w:t>
      </w:r>
    </w:p>
    <w:p>
      <w:pPr>
        <w:pStyle w:val="BodyText"/>
        <w:ind w:left="1134" w:right="700"/>
        <w:jc w:val="both"/>
      </w:pPr>
      <w:r>
        <w:rPr>
          <w:position w:val="6"/>
          <w:sz w:val="12"/>
        </w:rPr>
        <w:t>3</w:t>
      </w:r>
      <w:r>
        <w:rPr>
          <w:spacing w:val="17"/>
          <w:position w:val="6"/>
          <w:sz w:val="12"/>
        </w:rPr>
        <w:t> </w:t>
      </w:r>
      <w:r>
        <w:rPr/>
        <w:t>Für gemeinsam steuerpflichtige Ehegatten</w:t>
      </w:r>
      <w:r>
        <w:rPr>
          <w:spacing w:val="-1"/>
        </w:rPr>
        <w:t> </w:t>
      </w:r>
      <w:r>
        <w:rPr/>
        <w:t>und für</w:t>
      </w:r>
      <w:r>
        <w:rPr>
          <w:spacing w:val="-2"/>
        </w:rPr>
        <w:t> </w:t>
      </w:r>
      <w:r>
        <w:rPr/>
        <w:t>verwitwete, getrennt lebende, geschiedene und le-dige Steuerpflichtige, die mit Kindern oder unterstützungsbedürftigen Personen zusammen leben und deren Unterhalt zur Hauptsache bestreiten, wird der Steuersatz des halben steuerbaren Einkommens </w:t>
      </w:r>
      <w:r>
        <w:rPr>
          <w:spacing w:val="-2"/>
        </w:rPr>
        <w:t>angewendet.</w:t>
      </w:r>
    </w:p>
    <w:p>
      <w:pPr>
        <w:pStyle w:val="BodyText"/>
        <w:spacing w:before="33"/>
      </w:pPr>
    </w:p>
    <w:p>
      <w:pPr>
        <w:pStyle w:val="Heading7"/>
      </w:pPr>
      <w:r>
        <w:rPr>
          <w:color w:val="950000"/>
        </w:rPr>
        <w:t>Liquidationsgewinne</w:t>
      </w:r>
      <w:r>
        <w:rPr>
          <w:color w:val="950000"/>
          <w:spacing w:val="80"/>
        </w:rPr>
        <w:t> </w:t>
      </w:r>
      <w:r>
        <w:rPr>
          <w:color w:val="950000"/>
          <w:spacing w:val="2"/>
        </w:rPr>
        <w:drawing>
          <wp:inline distT="0" distB="0" distL="0" distR="0">
            <wp:extent cx="201250" cy="114892"/>
            <wp:effectExtent l="0" t="0" r="0" b="0"/>
            <wp:docPr id="48" name="Image 48" descr="">
              <a:hlinkClick r:id="rId60"/>
            </wp:docPr>
            <wp:cNvGraphicFramePr>
              <a:graphicFrameLocks/>
            </wp:cNvGraphicFramePr>
            <a:graphic>
              <a:graphicData uri="http://schemas.openxmlformats.org/drawingml/2006/picture">
                <pic:pic>
                  <pic:nvPicPr>
                    <pic:cNvPr id="48" name="Image 48" descr="">
                      <a:hlinkClick r:id="rId60"/>
                    </pic:cNvPr>
                    <pic:cNvPicPr/>
                  </pic:nvPicPr>
                  <pic:blipFill>
                    <a:blip r:embed="rId11" cstate="print"/>
                    <a:stretch>
                      <a:fillRect/>
                    </a:stretch>
                  </pic:blipFill>
                  <pic:spPr>
                    <a:xfrm>
                      <a:off x="0" y="0"/>
                      <a:ext cx="201250" cy="114892"/>
                    </a:xfrm>
                    <a:prstGeom prst="rect">
                      <a:avLst/>
                    </a:prstGeom>
                  </pic:spPr>
                </pic:pic>
              </a:graphicData>
            </a:graphic>
          </wp:inline>
        </w:drawing>
      </w:r>
      <w:r>
        <w:rPr>
          <w:color w:val="950000"/>
          <w:spacing w:val="2"/>
        </w:rPr>
      </w:r>
    </w:p>
    <w:p>
      <w:pPr>
        <w:spacing w:before="88"/>
        <w:ind w:left="1134" w:right="0" w:firstLine="0"/>
        <w:jc w:val="left"/>
        <w:rPr>
          <w:rFonts w:ascii="Arial"/>
          <w:b/>
          <w:sz w:val="18"/>
        </w:rPr>
      </w:pPr>
      <w:r>
        <w:rPr>
          <w:rFonts w:ascii="Arial"/>
          <w:b/>
          <w:sz w:val="18"/>
        </w:rPr>
        <w:t>Art.</w:t>
      </w:r>
      <w:r>
        <w:rPr>
          <w:rFonts w:ascii="Arial"/>
          <w:b/>
          <w:spacing w:val="-1"/>
          <w:sz w:val="18"/>
        </w:rPr>
        <w:t> </w:t>
      </w:r>
      <w:r>
        <w:rPr>
          <w:rFonts w:ascii="Arial"/>
          <w:b/>
          <w:sz w:val="18"/>
        </w:rPr>
        <w:t>39</w:t>
      </w:r>
      <w:r>
        <w:rPr>
          <w:rFonts w:ascii="Arial"/>
          <w:b/>
          <w:position w:val="6"/>
          <w:sz w:val="12"/>
        </w:rPr>
        <w:t>bis</w:t>
      </w:r>
      <w:r>
        <w:rPr>
          <w:rFonts w:ascii="Arial"/>
          <w:b/>
          <w:spacing w:val="17"/>
          <w:position w:val="6"/>
          <w:sz w:val="12"/>
        </w:rPr>
        <w:t> </w:t>
      </w:r>
      <w:r>
        <w:rPr>
          <w:rFonts w:ascii="Arial"/>
          <w:b/>
          <w:spacing w:val="-4"/>
          <w:sz w:val="18"/>
        </w:rPr>
        <w:t>StG:</w:t>
      </w:r>
    </w:p>
    <w:p>
      <w:pPr>
        <w:pStyle w:val="BodyText"/>
        <w:ind w:left="1134" w:right="702"/>
        <w:jc w:val="both"/>
      </w:pPr>
      <w:r>
        <w:rPr>
          <w:position w:val="6"/>
          <w:sz w:val="12"/>
        </w:rPr>
        <w:t>1</w:t>
      </w:r>
      <w:r>
        <w:rPr>
          <w:spacing w:val="20"/>
          <w:position w:val="6"/>
          <w:sz w:val="12"/>
        </w:rPr>
        <w:t> </w:t>
      </w:r>
      <w:r>
        <w:rPr/>
        <w:t>Bei endgültiger Aufgabe der selbständigen Erwerbstätigkeit nach dem vollendeten 55.</w:t>
      </w:r>
      <w:r>
        <w:rPr>
          <w:spacing w:val="-2"/>
        </w:rPr>
        <w:t> </w:t>
      </w:r>
      <w:r>
        <w:rPr/>
        <w:t>Altersjahr oder infolge Invalidität werden die in den letzten zwei Geschäftsjahren realisierten stillen Reserven (Liquida-tionsgewinne)</w:t>
      </w:r>
      <w:r>
        <w:rPr>
          <w:spacing w:val="-2"/>
        </w:rPr>
        <w:t> </w:t>
      </w:r>
      <w:r>
        <w:rPr/>
        <w:t>gesondert</w:t>
      </w:r>
      <w:r>
        <w:rPr>
          <w:spacing w:val="-2"/>
        </w:rPr>
        <w:t> </w:t>
      </w:r>
      <w:r>
        <w:rPr/>
        <w:t>besteuert. Einkaufsbeträge</w:t>
      </w:r>
      <w:r>
        <w:rPr>
          <w:spacing w:val="-1"/>
        </w:rPr>
        <w:t> </w:t>
      </w:r>
      <w:r>
        <w:rPr/>
        <w:t>nach Art. 35</w:t>
      </w:r>
      <w:r>
        <w:rPr>
          <w:spacing w:val="-1"/>
        </w:rPr>
        <w:t> </w:t>
      </w:r>
      <w:r>
        <w:rPr/>
        <w:t>Abs.</w:t>
      </w:r>
      <w:r>
        <w:rPr>
          <w:spacing w:val="-2"/>
        </w:rPr>
        <w:t> </w:t>
      </w:r>
      <w:r>
        <w:rPr/>
        <w:t>1</w:t>
      </w:r>
      <w:r>
        <w:rPr>
          <w:spacing w:val="-1"/>
        </w:rPr>
        <w:t> </w:t>
      </w:r>
      <w:r>
        <w:rPr/>
        <w:t>lit. d</w:t>
      </w:r>
      <w:r>
        <w:rPr>
          <w:spacing w:val="-1"/>
        </w:rPr>
        <w:t> </w:t>
      </w:r>
      <w:r>
        <w:rPr/>
        <w:t>dieses Gesetzes</w:t>
      </w:r>
      <w:r>
        <w:rPr>
          <w:spacing w:val="-1"/>
        </w:rPr>
        <w:t> </w:t>
      </w:r>
      <w:r>
        <w:rPr/>
        <w:t>sind ab-</w:t>
      </w:r>
      <w:r>
        <w:rPr>
          <w:spacing w:val="-2"/>
        </w:rPr>
        <w:t>ziehbar.</w:t>
      </w:r>
    </w:p>
    <w:p>
      <w:pPr>
        <w:pStyle w:val="BodyText"/>
        <w:spacing w:before="58"/>
        <w:ind w:left="1134" w:right="700"/>
        <w:jc w:val="both"/>
      </w:pPr>
      <w:r>
        <w:rPr>
          <w:position w:val="6"/>
          <w:sz w:val="12"/>
        </w:rPr>
        <w:t>2</w:t>
      </w:r>
      <w:r>
        <w:rPr>
          <w:spacing w:val="23"/>
          <w:position w:val="6"/>
          <w:sz w:val="12"/>
        </w:rPr>
        <w:t> </w:t>
      </w:r>
      <w:r>
        <w:rPr/>
        <w:t>Werden keine Einkaufsbeiträge nach Art. 35 Abs. 1 lit. d dieses Gesetzes abgezogen, bestimmt sich die einfache Steuer auf dem Betrag der realisierten stillen Reserven, für den der Steuerpflichtige die Zulässigkeit eines Einkaufs nachweist, nach Art. 40 Abs. 1 dieses Gesetzes. Für den Restbetrag der realisierten</w:t>
      </w:r>
      <w:r>
        <w:rPr>
          <w:spacing w:val="-4"/>
        </w:rPr>
        <w:t> </w:t>
      </w:r>
      <w:r>
        <w:rPr/>
        <w:t>stillen</w:t>
      </w:r>
      <w:r>
        <w:rPr>
          <w:spacing w:val="-4"/>
        </w:rPr>
        <w:t> </w:t>
      </w:r>
      <w:r>
        <w:rPr/>
        <w:t>Reserven</w:t>
      </w:r>
      <w:r>
        <w:rPr>
          <w:spacing w:val="-1"/>
        </w:rPr>
        <w:t> </w:t>
      </w:r>
      <w:r>
        <w:rPr/>
        <w:t>bestimmt</w:t>
      </w:r>
      <w:r>
        <w:rPr>
          <w:spacing w:val="-6"/>
        </w:rPr>
        <w:t> </w:t>
      </w:r>
      <w:r>
        <w:rPr/>
        <w:t>sich</w:t>
      </w:r>
      <w:r>
        <w:rPr>
          <w:spacing w:val="-4"/>
        </w:rPr>
        <w:t> </w:t>
      </w:r>
      <w:r>
        <w:rPr/>
        <w:t>die</w:t>
      </w:r>
      <w:r>
        <w:rPr>
          <w:spacing w:val="-4"/>
        </w:rPr>
        <w:t> </w:t>
      </w:r>
      <w:r>
        <w:rPr/>
        <w:t>einfache</w:t>
      </w:r>
      <w:r>
        <w:rPr>
          <w:spacing w:val="-4"/>
        </w:rPr>
        <w:t> </w:t>
      </w:r>
      <w:r>
        <w:rPr/>
        <w:t>Steuer</w:t>
      </w:r>
      <w:r>
        <w:rPr>
          <w:spacing w:val="-2"/>
        </w:rPr>
        <w:t> </w:t>
      </w:r>
      <w:r>
        <w:rPr/>
        <w:t>ebenfalls</w:t>
      </w:r>
      <w:r>
        <w:rPr>
          <w:spacing w:val="-3"/>
        </w:rPr>
        <w:t> </w:t>
      </w:r>
      <w:r>
        <w:rPr/>
        <w:t>nach</w:t>
      </w:r>
      <w:r>
        <w:rPr>
          <w:spacing w:val="-1"/>
        </w:rPr>
        <w:t> </w:t>
      </w:r>
      <w:r>
        <w:rPr/>
        <w:t>Art.</w:t>
      </w:r>
      <w:r>
        <w:rPr>
          <w:spacing w:val="-4"/>
        </w:rPr>
        <w:t> </w:t>
      </w:r>
      <w:r>
        <w:rPr/>
        <w:t>40</w:t>
      </w:r>
      <w:r>
        <w:rPr>
          <w:spacing w:val="-4"/>
        </w:rPr>
        <w:t> </w:t>
      </w:r>
      <w:r>
        <w:rPr/>
        <w:t>Abs.</w:t>
      </w:r>
      <w:r>
        <w:rPr>
          <w:spacing w:val="-4"/>
        </w:rPr>
        <w:t> </w:t>
      </w:r>
      <w:r>
        <w:rPr/>
        <w:t>1</w:t>
      </w:r>
      <w:r>
        <w:rPr>
          <w:spacing w:val="-1"/>
        </w:rPr>
        <w:t> </w:t>
      </w:r>
      <w:r>
        <w:rPr/>
        <w:t>dieses</w:t>
      </w:r>
      <w:r>
        <w:rPr>
          <w:spacing w:val="-3"/>
        </w:rPr>
        <w:t> </w:t>
      </w:r>
      <w:r>
        <w:rPr/>
        <w:t>Ge-</w:t>
      </w:r>
      <w:r>
        <w:rPr>
          <w:spacing w:val="-2"/>
        </w:rPr>
        <w:t>setzes.</w:t>
      </w:r>
    </w:p>
    <w:p>
      <w:pPr>
        <w:pStyle w:val="BodyText"/>
        <w:ind w:left="1134" w:right="703"/>
        <w:jc w:val="both"/>
      </w:pPr>
      <w:r>
        <w:rPr>
          <w:position w:val="6"/>
          <w:sz w:val="12"/>
        </w:rPr>
        <w:t>3</w:t>
      </w:r>
      <w:r>
        <w:rPr>
          <w:spacing w:val="13"/>
          <w:position w:val="6"/>
          <w:sz w:val="12"/>
        </w:rPr>
        <w:t> </w:t>
      </w:r>
      <w:r>
        <w:rPr/>
        <w:t>Abs.</w:t>
      </w:r>
      <w:r>
        <w:rPr>
          <w:spacing w:val="-6"/>
        </w:rPr>
        <w:t> </w:t>
      </w:r>
      <w:r>
        <w:rPr/>
        <w:t>1</w:t>
      </w:r>
      <w:r>
        <w:rPr>
          <w:spacing w:val="-4"/>
        </w:rPr>
        <w:t> </w:t>
      </w:r>
      <w:r>
        <w:rPr/>
        <w:t>und</w:t>
      </w:r>
      <w:r>
        <w:rPr>
          <w:spacing w:val="-6"/>
        </w:rPr>
        <w:t> </w:t>
      </w:r>
      <w:r>
        <w:rPr/>
        <w:t>2</w:t>
      </w:r>
      <w:r>
        <w:rPr>
          <w:spacing w:val="-4"/>
        </w:rPr>
        <w:t> </w:t>
      </w:r>
      <w:r>
        <w:rPr/>
        <w:t>dieser</w:t>
      </w:r>
      <w:r>
        <w:rPr>
          <w:spacing w:val="-4"/>
        </w:rPr>
        <w:t> </w:t>
      </w:r>
      <w:r>
        <w:rPr/>
        <w:t>Bestimmung</w:t>
      </w:r>
      <w:r>
        <w:rPr>
          <w:spacing w:val="-4"/>
        </w:rPr>
        <w:t> </w:t>
      </w:r>
      <w:r>
        <w:rPr/>
        <w:t>gelten</w:t>
      </w:r>
      <w:r>
        <w:rPr>
          <w:spacing w:val="-4"/>
        </w:rPr>
        <w:t> </w:t>
      </w:r>
      <w:r>
        <w:rPr/>
        <w:t>auch</w:t>
      </w:r>
      <w:r>
        <w:rPr>
          <w:spacing w:val="-6"/>
        </w:rPr>
        <w:t> </w:t>
      </w:r>
      <w:r>
        <w:rPr/>
        <w:t>für</w:t>
      </w:r>
      <w:r>
        <w:rPr>
          <w:spacing w:val="-7"/>
        </w:rPr>
        <w:t> </w:t>
      </w:r>
      <w:r>
        <w:rPr/>
        <w:t>den</w:t>
      </w:r>
      <w:r>
        <w:rPr>
          <w:spacing w:val="-6"/>
        </w:rPr>
        <w:t> </w:t>
      </w:r>
      <w:r>
        <w:rPr/>
        <w:t>überlebenden</w:t>
      </w:r>
      <w:r>
        <w:rPr>
          <w:spacing w:val="-4"/>
        </w:rPr>
        <w:t> </w:t>
      </w:r>
      <w:r>
        <w:rPr/>
        <w:t>Ehegatten,</w:t>
      </w:r>
      <w:r>
        <w:rPr>
          <w:spacing w:val="-6"/>
        </w:rPr>
        <w:t> </w:t>
      </w:r>
      <w:r>
        <w:rPr/>
        <w:t>die</w:t>
      </w:r>
      <w:r>
        <w:rPr>
          <w:spacing w:val="-6"/>
        </w:rPr>
        <w:t> </w:t>
      </w:r>
      <w:r>
        <w:rPr/>
        <w:t>anderen</w:t>
      </w:r>
      <w:r>
        <w:rPr>
          <w:spacing w:val="-4"/>
        </w:rPr>
        <w:t> </w:t>
      </w:r>
      <w:r>
        <w:rPr/>
        <w:t>Erben</w:t>
      </w:r>
      <w:r>
        <w:rPr>
          <w:spacing w:val="-6"/>
        </w:rPr>
        <w:t> </w:t>
      </w:r>
      <w:r>
        <w:rPr/>
        <w:t>und die</w:t>
      </w:r>
      <w:r>
        <w:rPr>
          <w:spacing w:val="-7"/>
        </w:rPr>
        <w:t> </w:t>
      </w:r>
      <w:r>
        <w:rPr/>
        <w:t>Vermächtnisnehmer,</w:t>
      </w:r>
      <w:r>
        <w:rPr>
          <w:spacing w:val="-7"/>
        </w:rPr>
        <w:t> </w:t>
      </w:r>
      <w:r>
        <w:rPr/>
        <w:t>wenn</w:t>
      </w:r>
      <w:r>
        <w:rPr>
          <w:spacing w:val="-10"/>
        </w:rPr>
        <w:t> </w:t>
      </w:r>
      <w:r>
        <w:rPr/>
        <w:t>sie</w:t>
      </w:r>
      <w:r>
        <w:rPr>
          <w:spacing w:val="-10"/>
        </w:rPr>
        <w:t> </w:t>
      </w:r>
      <w:r>
        <w:rPr/>
        <w:t>das</w:t>
      </w:r>
      <w:r>
        <w:rPr>
          <w:spacing w:val="-7"/>
        </w:rPr>
        <w:t> </w:t>
      </w:r>
      <w:r>
        <w:rPr/>
        <w:t>übernommene</w:t>
      </w:r>
      <w:r>
        <w:rPr>
          <w:spacing w:val="-7"/>
        </w:rPr>
        <w:t> </w:t>
      </w:r>
      <w:r>
        <w:rPr/>
        <w:t>Unternehmen</w:t>
      </w:r>
      <w:r>
        <w:rPr>
          <w:spacing w:val="-7"/>
        </w:rPr>
        <w:t> </w:t>
      </w:r>
      <w:r>
        <w:rPr/>
        <w:t>nicht</w:t>
      </w:r>
      <w:r>
        <w:rPr>
          <w:spacing w:val="-10"/>
        </w:rPr>
        <w:t> </w:t>
      </w:r>
      <w:r>
        <w:rPr/>
        <w:t>fortführen.</w:t>
      </w:r>
      <w:r>
        <w:rPr>
          <w:spacing w:val="-7"/>
        </w:rPr>
        <w:t> </w:t>
      </w:r>
      <w:r>
        <w:rPr/>
        <w:t>Die</w:t>
      </w:r>
      <w:r>
        <w:rPr>
          <w:spacing w:val="-10"/>
        </w:rPr>
        <w:t> </w:t>
      </w:r>
      <w:r>
        <w:rPr/>
        <w:t>steuerliche</w:t>
      </w:r>
      <w:r>
        <w:rPr>
          <w:spacing w:val="-10"/>
        </w:rPr>
        <w:t> </w:t>
      </w:r>
      <w:r>
        <w:rPr/>
        <w:t>Ab-rechnung erfolgt spätestens fünf Kalenderjahre nach Ablauf des Todesjahrs des Erblassers.</w:t>
      </w:r>
    </w:p>
    <w:p>
      <w:pPr>
        <w:pStyle w:val="BodyText"/>
        <w:spacing w:before="33"/>
      </w:pPr>
    </w:p>
    <w:p>
      <w:pPr>
        <w:pStyle w:val="Heading7"/>
        <w:jc w:val="both"/>
      </w:pPr>
      <w:r>
        <w:rPr>
          <w:color w:val="950000"/>
        </w:rPr>
        <w:t>Kapitalleistungen aus Vorsorge</w:t>
      </w:r>
      <w:r>
        <w:rPr>
          <w:color w:val="950000"/>
          <w:spacing w:val="80"/>
        </w:rPr>
        <w:t> </w:t>
      </w:r>
      <w:r>
        <w:rPr>
          <w:color w:val="950000"/>
        </w:rPr>
        <w:drawing>
          <wp:inline distT="0" distB="0" distL="0" distR="0">
            <wp:extent cx="201308" cy="114875"/>
            <wp:effectExtent l="0" t="0" r="0" b="0"/>
            <wp:docPr id="49" name="Image 49" descr="">
              <a:hlinkClick r:id="rId61"/>
            </wp:docPr>
            <wp:cNvGraphicFramePr>
              <a:graphicFrameLocks/>
            </wp:cNvGraphicFramePr>
            <a:graphic>
              <a:graphicData uri="http://schemas.openxmlformats.org/drawingml/2006/picture">
                <pic:pic>
                  <pic:nvPicPr>
                    <pic:cNvPr id="49" name="Image 49" descr="">
                      <a:hlinkClick r:id="rId61"/>
                    </pic:cNvPr>
                    <pic:cNvPicPr/>
                  </pic:nvPicPr>
                  <pic:blipFill>
                    <a:blip r:embed="rId11" cstate="print"/>
                    <a:stretch>
                      <a:fillRect/>
                    </a:stretch>
                  </pic:blipFill>
                  <pic:spPr>
                    <a:xfrm>
                      <a:off x="0" y="0"/>
                      <a:ext cx="201308" cy="114875"/>
                    </a:xfrm>
                    <a:prstGeom prst="rect">
                      <a:avLst/>
                    </a:prstGeom>
                  </pic:spPr>
                </pic:pic>
              </a:graphicData>
            </a:graphic>
          </wp:inline>
        </w:drawing>
      </w:r>
      <w:r>
        <w:rPr>
          <w:color w:val="950000"/>
        </w:rPr>
      </w:r>
    </w:p>
    <w:p>
      <w:pPr>
        <w:pStyle w:val="Heading8"/>
        <w:spacing w:before="92"/>
      </w:pPr>
      <w:r>
        <w:rPr/>
        <w:t>Art.</w:t>
      </w:r>
      <w:r>
        <w:rPr>
          <w:spacing w:val="-3"/>
        </w:rPr>
        <w:t> </w:t>
      </w:r>
      <w:r>
        <w:rPr/>
        <w:t>40 </w:t>
      </w:r>
      <w:r>
        <w:rPr>
          <w:spacing w:val="-4"/>
        </w:rPr>
        <w:t>StG:</w:t>
      </w:r>
    </w:p>
    <w:p>
      <w:pPr>
        <w:pStyle w:val="BodyText"/>
        <w:ind w:left="1134" w:right="702"/>
        <w:jc w:val="both"/>
      </w:pPr>
      <w:r>
        <w:rPr>
          <w:position w:val="6"/>
          <w:sz w:val="12"/>
        </w:rPr>
        <w:t>1</w:t>
      </w:r>
      <w:r>
        <w:rPr>
          <w:spacing w:val="21"/>
          <w:position w:val="6"/>
          <w:sz w:val="12"/>
        </w:rPr>
        <w:t> </w:t>
      </w:r>
      <w:r>
        <w:rPr/>
        <w:t>Kapitalleistungen gemäss Art. 25 dieses Gesetzes, gleichartige Kapitalabfindungen des Arbeitgebers sowie Zahlungen bei Tod und für bleibende körperliche oder gesundheitliche Nachteile werden geson-dert besteuert. Sie unterliegen einer vollen Jahressteuer. Die einfache Steuer beträgt einen Viertel des Satzes gemäss Art. 38 Abs. 1 - 3 dieses Gesetzes, mindestens aber 0,5 Prozent. Die allgemeinen Ab-züge und die Sozialabzüge werden nicht gewährt.</w:t>
      </w:r>
    </w:p>
    <w:p>
      <w:pPr>
        <w:pStyle w:val="BodyText"/>
        <w:ind w:left="1134"/>
        <w:jc w:val="both"/>
      </w:pPr>
      <w:r>
        <w:rPr>
          <w:position w:val="6"/>
          <w:sz w:val="12"/>
        </w:rPr>
        <w:t>2</w:t>
      </w:r>
      <w:r>
        <w:rPr>
          <w:spacing w:val="13"/>
          <w:position w:val="6"/>
          <w:sz w:val="12"/>
        </w:rPr>
        <w:t> </w:t>
      </w:r>
      <w:r>
        <w:rPr/>
        <w:t>Der</w:t>
      </w:r>
      <w:r>
        <w:rPr>
          <w:spacing w:val="-2"/>
        </w:rPr>
        <w:t> </w:t>
      </w:r>
      <w:r>
        <w:rPr/>
        <w:t>Steueranspruch</w:t>
      </w:r>
      <w:r>
        <w:rPr>
          <w:spacing w:val="-4"/>
        </w:rPr>
        <w:t> </w:t>
      </w:r>
      <w:r>
        <w:rPr/>
        <w:t>auf</w:t>
      </w:r>
      <w:r>
        <w:rPr>
          <w:spacing w:val="-2"/>
        </w:rPr>
        <w:t> </w:t>
      </w:r>
      <w:r>
        <w:rPr/>
        <w:t>die</w:t>
      </w:r>
      <w:r>
        <w:rPr>
          <w:spacing w:val="-3"/>
        </w:rPr>
        <w:t> </w:t>
      </w:r>
      <w:r>
        <w:rPr/>
        <w:t>Jahressteuer</w:t>
      </w:r>
      <w:r>
        <w:rPr>
          <w:spacing w:val="-4"/>
        </w:rPr>
        <w:t> </w:t>
      </w:r>
      <w:r>
        <w:rPr/>
        <w:t>entsteht</w:t>
      </w:r>
      <w:r>
        <w:rPr>
          <w:spacing w:val="-2"/>
        </w:rPr>
        <w:t> </w:t>
      </w:r>
      <w:r>
        <w:rPr/>
        <w:t>im</w:t>
      </w:r>
      <w:r>
        <w:rPr>
          <w:spacing w:val="-1"/>
        </w:rPr>
        <w:t> </w:t>
      </w:r>
      <w:r>
        <w:rPr/>
        <w:t>Zeitpunkt,</w:t>
      </w:r>
      <w:r>
        <w:rPr>
          <w:spacing w:val="-4"/>
        </w:rPr>
        <w:t> </w:t>
      </w:r>
      <w:r>
        <w:rPr/>
        <w:t>in</w:t>
      </w:r>
      <w:r>
        <w:rPr>
          <w:spacing w:val="-3"/>
        </w:rPr>
        <w:t> </w:t>
      </w:r>
      <w:r>
        <w:rPr/>
        <w:t>dem</w:t>
      </w:r>
      <w:r>
        <w:rPr>
          <w:spacing w:val="-3"/>
        </w:rPr>
        <w:t> </w:t>
      </w:r>
      <w:r>
        <w:rPr/>
        <w:t>die</w:t>
      </w:r>
      <w:r>
        <w:rPr>
          <w:spacing w:val="-4"/>
        </w:rPr>
        <w:t> </w:t>
      </w:r>
      <w:r>
        <w:rPr/>
        <w:t>Leistung</w:t>
      </w:r>
      <w:r>
        <w:rPr>
          <w:spacing w:val="-3"/>
        </w:rPr>
        <w:t> </w:t>
      </w:r>
      <w:r>
        <w:rPr>
          <w:spacing w:val="-2"/>
        </w:rPr>
        <w:t>zufliesst.</w:t>
      </w:r>
    </w:p>
    <w:p>
      <w:pPr>
        <w:pStyle w:val="BodyText"/>
        <w:spacing w:before="155"/>
      </w:pPr>
    </w:p>
    <w:p>
      <w:pPr>
        <w:pStyle w:val="Heading2"/>
      </w:pPr>
      <w:bookmarkStart w:name="Vermögenssteuer" w:id="22"/>
      <w:bookmarkEnd w:id="22"/>
      <w:r>
        <w:rPr>
          <w:b w:val="0"/>
        </w:rPr>
      </w:r>
      <w:bookmarkStart w:name="_bookmark8" w:id="23"/>
      <w:bookmarkEnd w:id="23"/>
      <w:r>
        <w:rPr>
          <w:b w:val="0"/>
        </w:rPr>
      </w:r>
      <w:r>
        <w:rPr>
          <w:color w:val="2D73B4"/>
          <w:spacing w:val="-2"/>
        </w:rPr>
        <w:t>Vermögenssteuer</w:t>
      </w:r>
    </w:p>
    <w:p>
      <w:pPr>
        <w:pStyle w:val="BodyText"/>
        <w:spacing w:before="59"/>
        <w:ind w:left="851"/>
      </w:pPr>
      <w:r>
        <w:rPr/>
        <w:t>(Art.</w:t>
      </w:r>
      <w:r>
        <w:rPr>
          <w:spacing w:val="-1"/>
        </w:rPr>
        <w:t> </w:t>
      </w:r>
      <w:r>
        <w:rPr/>
        <w:t>41</w:t>
      </w:r>
      <w:r>
        <w:rPr>
          <w:spacing w:val="-3"/>
        </w:rPr>
        <w:t> </w:t>
      </w:r>
      <w:r>
        <w:rPr/>
        <w:t>– 45 StG;</w:t>
      </w:r>
      <w:r>
        <w:rPr>
          <w:spacing w:val="-1"/>
        </w:rPr>
        <w:t> </w:t>
      </w:r>
      <w:r>
        <w:rPr/>
        <w:t>Art.</w:t>
      </w:r>
      <w:r>
        <w:rPr>
          <w:spacing w:val="-1"/>
        </w:rPr>
        <w:t> </w:t>
      </w:r>
      <w:r>
        <w:rPr/>
        <w:t>22</w:t>
      </w:r>
      <w:r>
        <w:rPr>
          <w:spacing w:val="-1"/>
        </w:rPr>
        <w:t> </w:t>
      </w:r>
      <w:r>
        <w:rPr/>
        <w:t>– 24</w:t>
      </w:r>
      <w:r>
        <w:rPr>
          <w:spacing w:val="-2"/>
        </w:rPr>
        <w:t> </w:t>
      </w:r>
      <w:r>
        <w:rPr/>
        <w:t>StV;</w:t>
      </w:r>
      <w:r>
        <w:rPr>
          <w:spacing w:val="-1"/>
        </w:rPr>
        <w:t> </w:t>
      </w:r>
      <w:r>
        <w:rPr/>
        <w:t>StKB</w:t>
      </w:r>
      <w:r>
        <w:rPr>
          <w:spacing w:val="-1"/>
        </w:rPr>
        <w:t> </w:t>
      </w:r>
      <w:r>
        <w:rPr/>
        <w:t>Steuern;</w:t>
      </w:r>
      <w:r>
        <w:rPr>
          <w:spacing w:val="-1"/>
        </w:rPr>
        <w:t> </w:t>
      </w:r>
      <w:r>
        <w:rPr/>
        <w:t>GRB</w:t>
      </w:r>
      <w:r>
        <w:rPr>
          <w:spacing w:val="-1"/>
        </w:rPr>
        <w:t> </w:t>
      </w:r>
      <w:r>
        <w:rPr>
          <w:spacing w:val="-2"/>
        </w:rPr>
        <w:t>Steuerparameter)</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2">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rPr>
          <w:sz w:val="26"/>
        </w:rPr>
      </w:pPr>
    </w:p>
    <w:p>
      <w:pPr>
        <w:pStyle w:val="Heading3"/>
        <w:spacing w:before="1"/>
        <w:jc w:val="both"/>
      </w:pPr>
      <w:bookmarkStart w:name="Gegenstand der Vermögenssteuer" w:id="24"/>
      <w:bookmarkEnd w:id="24"/>
      <w:r>
        <w:rPr>
          <w:b w:val="0"/>
        </w:rPr>
      </w:r>
      <w:bookmarkStart w:name="_bookmark9" w:id="25"/>
      <w:bookmarkEnd w:id="25"/>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ind w:left="851"/>
        <w:jc w:val="both"/>
      </w:pPr>
      <w:r>
        <w:rPr/>
        <w:t>(Art.</w:t>
      </w:r>
      <w:r>
        <w:rPr>
          <w:spacing w:val="-2"/>
        </w:rPr>
        <w:t> </w:t>
      </w:r>
      <w:r>
        <w:rPr/>
        <w:t>41</w:t>
      </w:r>
      <w:r>
        <w:rPr>
          <w:spacing w:val="1"/>
        </w:rPr>
        <w:t> </w:t>
      </w:r>
      <w:r>
        <w:rPr>
          <w:spacing w:val="-4"/>
        </w:rPr>
        <w:t>StG)</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26"/>
      <w:bookmarkEnd w:id="26"/>
      <w:r>
        <w:rPr/>
        <w:t>G</w:t>
      </w:r>
      <w:r>
        <w:rPr/>
        <w:t>eschäfts- oder Landwirtschaftsbetrieb investierte Vermögen.</w:t>
      </w:r>
    </w:p>
    <w:p>
      <w:pPr>
        <w:pStyle w:val="BodyText"/>
        <w:spacing w:before="131"/>
        <w:rPr>
          <w:sz w:val="20"/>
        </w:rPr>
      </w:pPr>
    </w:p>
    <w:p>
      <w:pPr>
        <w:pStyle w:val="Heading3"/>
        <w:jc w:val="both"/>
      </w:pPr>
      <w:bookmarkStart w:name="Bewertung des Vermögens" w:id="27"/>
      <w:bookmarkEnd w:id="27"/>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9"/>
        <w:ind w:left="851"/>
        <w:jc w:val="both"/>
      </w:pPr>
      <w:r>
        <w:rPr/>
        <w:t>(Art.</w:t>
      </w:r>
      <w:r>
        <w:rPr>
          <w:spacing w:val="-3"/>
        </w:rPr>
        <w:t> </w:t>
      </w:r>
      <w:r>
        <w:rPr/>
        <w:t>42 StG; Art.</w:t>
      </w:r>
      <w:r>
        <w:rPr>
          <w:spacing w:val="-1"/>
        </w:rPr>
        <w:t> </w:t>
      </w:r>
      <w:r>
        <w:rPr/>
        <w:t>23</w:t>
      </w:r>
      <w:r>
        <w:rPr>
          <w:spacing w:val="-2"/>
        </w:rPr>
        <w:t> </w:t>
      </w:r>
      <w:r>
        <w:rPr>
          <w:spacing w:val="-4"/>
        </w:rPr>
        <w:t>StV)</w:t>
      </w:r>
    </w:p>
    <w:p>
      <w:pPr>
        <w:pStyle w:val="Heading7"/>
        <w:spacing w:line="249" w:lineRule="auto" w:before="12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Heading7"/>
        <w:spacing w:after="0" w:line="249" w:lineRule="auto"/>
        <w:jc w:val="both"/>
        <w:sectPr>
          <w:pgSz w:w="11910" w:h="16840"/>
          <w:pgMar w:header="724" w:footer="687" w:top="960" w:bottom="880" w:left="850" w:right="992"/>
        </w:sectPr>
      </w:pPr>
    </w:p>
    <w:p>
      <w:pPr>
        <w:pStyle w:val="BodyText"/>
        <w:spacing w:before="22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Viehhabe</w:t>
      </w:r>
      <w:r>
        <w:rPr>
          <w:color w:val="950000"/>
          <w:spacing w:val="80"/>
        </w:rPr>
        <w:t> </w:t>
      </w:r>
      <w:r>
        <w:rPr>
          <w:color w:val="950000"/>
          <w:spacing w:val="2"/>
        </w:rPr>
        <w:drawing>
          <wp:inline distT="0" distB="0" distL="0" distR="0">
            <wp:extent cx="201256" cy="114930"/>
            <wp:effectExtent l="0" t="0" r="0" b="0"/>
            <wp:docPr id="50" name="Image 50" descr="">
              <a:hlinkClick r:id="rId63"/>
            </wp:docPr>
            <wp:cNvGraphicFramePr>
              <a:graphicFrameLocks/>
            </wp:cNvGraphicFramePr>
            <a:graphic>
              <a:graphicData uri="http://schemas.openxmlformats.org/drawingml/2006/picture">
                <pic:pic>
                  <pic:nvPicPr>
                    <pic:cNvPr id="50" name="Image 50" descr="">
                      <a:hlinkClick r:id="rId63"/>
                    </pic:cNvPr>
                    <pic:cNvPicPr/>
                  </pic:nvPicPr>
                  <pic:blipFill>
                    <a:blip r:embed="rId11" cstate="print"/>
                    <a:stretch>
                      <a:fillRect/>
                    </a:stretch>
                  </pic:blipFill>
                  <pic:spPr>
                    <a:xfrm>
                      <a:off x="0" y="0"/>
                      <a:ext cx="201256" cy="114930"/>
                    </a:xfrm>
                    <a:prstGeom prst="rect">
                      <a:avLst/>
                    </a:prstGeom>
                  </pic:spPr>
                </pic:pic>
              </a:graphicData>
            </a:graphic>
          </wp:inline>
        </w:drawing>
      </w:r>
      <w:r>
        <w:rPr>
          <w:color w:val="950000"/>
          <w:spacing w:val="2"/>
        </w:rPr>
      </w:r>
    </w:p>
    <w:p>
      <w:pPr>
        <w:pStyle w:val="Heading8"/>
      </w:pPr>
      <w:r>
        <w:rPr/>
        <w:t>Art.</w:t>
      </w:r>
      <w:r>
        <w:rPr>
          <w:spacing w:val="-3"/>
        </w:rPr>
        <w:t> </w:t>
      </w:r>
      <w:r>
        <w:rPr/>
        <w:t>42 Abs.</w:t>
      </w:r>
      <w:r>
        <w:rPr>
          <w:spacing w:val="-3"/>
        </w:rPr>
        <w:t> </w:t>
      </w:r>
      <w:r>
        <w:rPr/>
        <w:t>1</w:t>
      </w:r>
      <w:r>
        <w:rPr>
          <w:spacing w:val="1"/>
        </w:rPr>
        <w:t> </w:t>
      </w:r>
      <w:r>
        <w:rPr>
          <w:spacing w:val="-4"/>
        </w:rPr>
        <w:t>StG:</w:t>
      </w:r>
    </w:p>
    <w:p>
      <w:pPr>
        <w:pStyle w:val="BodyText"/>
        <w:ind w:left="1134" w:right="702"/>
      </w:pPr>
      <w:r>
        <w:rPr>
          <w:position w:val="6"/>
          <w:sz w:val="12"/>
        </w:rPr>
        <w:t>1</w:t>
      </w:r>
      <w:r>
        <w:rPr>
          <w:spacing w:val="8"/>
          <w:position w:val="6"/>
          <w:sz w:val="12"/>
        </w:rPr>
        <w:t> </w:t>
      </w:r>
      <w:r>
        <w:rPr/>
        <w:t>Das</w:t>
      </w:r>
      <w:r>
        <w:rPr>
          <w:spacing w:val="-8"/>
        </w:rPr>
        <w:t> </w:t>
      </w:r>
      <w:r>
        <w:rPr/>
        <w:t>Vermögen</w:t>
      </w:r>
      <w:r>
        <w:rPr>
          <w:spacing w:val="-9"/>
        </w:rPr>
        <w:t> </w:t>
      </w:r>
      <w:r>
        <w:rPr/>
        <w:t>wird</w:t>
      </w:r>
      <w:r>
        <w:rPr>
          <w:spacing w:val="-11"/>
        </w:rPr>
        <w:t> </w:t>
      </w:r>
      <w:r>
        <w:rPr/>
        <w:t>zum</w:t>
      </w:r>
      <w:r>
        <w:rPr>
          <w:spacing w:val="-8"/>
        </w:rPr>
        <w:t> </w:t>
      </w:r>
      <w:r>
        <w:rPr/>
        <w:t>Verkehrswert</w:t>
      </w:r>
      <w:r>
        <w:rPr>
          <w:spacing w:val="-9"/>
        </w:rPr>
        <w:t> </w:t>
      </w:r>
      <w:r>
        <w:rPr/>
        <w:t>bewertet,</w:t>
      </w:r>
      <w:r>
        <w:rPr>
          <w:spacing w:val="-11"/>
        </w:rPr>
        <w:t> </w:t>
      </w:r>
      <w:r>
        <w:rPr/>
        <w:t>soweit</w:t>
      </w:r>
      <w:r>
        <w:rPr>
          <w:spacing w:val="-9"/>
        </w:rPr>
        <w:t> </w:t>
      </w:r>
      <w:r>
        <w:rPr/>
        <w:t>nachfolgend</w:t>
      </w:r>
      <w:r>
        <w:rPr>
          <w:spacing w:val="-11"/>
        </w:rPr>
        <w:t> </w:t>
      </w:r>
      <w:r>
        <w:rPr/>
        <w:t>nichts</w:t>
      </w:r>
      <w:r>
        <w:rPr>
          <w:spacing w:val="-10"/>
        </w:rPr>
        <w:t> </w:t>
      </w:r>
      <w:r>
        <w:rPr/>
        <w:t>anderes</w:t>
      </w:r>
      <w:r>
        <w:rPr>
          <w:spacing w:val="-10"/>
        </w:rPr>
        <w:t> </w:t>
      </w:r>
      <w:r>
        <w:rPr/>
        <w:t>bestimmt</w:t>
      </w:r>
      <w:r>
        <w:rPr>
          <w:spacing w:val="-11"/>
        </w:rPr>
        <w:t> </w:t>
      </w:r>
      <w:r>
        <w:rPr/>
        <w:t>ist.</w:t>
      </w:r>
      <w:r>
        <w:rPr>
          <w:spacing w:val="-11"/>
        </w:rPr>
        <w:t> </w:t>
      </w:r>
      <w:r>
        <w:rPr/>
        <w:t>Mas-sgebend ist der Wert am Ende der Steuerperiode oder Steuerpflicht.</w:t>
      </w:r>
    </w:p>
    <w:p>
      <w:pPr>
        <w:pStyle w:val="BodyText"/>
        <w:spacing w:before="93"/>
        <w:ind w:left="1134"/>
      </w:pPr>
      <w:r>
        <w:rPr/>
        <w:t>Empfehlung</w:t>
      </w:r>
      <w:r>
        <w:rPr>
          <w:spacing w:val="-5"/>
        </w:rPr>
        <w:t> </w:t>
      </w:r>
      <w:r>
        <w:rPr/>
        <w:t>der</w:t>
      </w:r>
      <w:r>
        <w:rPr>
          <w:spacing w:val="-5"/>
        </w:rPr>
        <w:t> </w:t>
      </w:r>
      <w:r>
        <w:rPr/>
        <w:t>SSK-Arbeitsgruppe</w:t>
      </w:r>
      <w:r>
        <w:rPr>
          <w:spacing w:val="-5"/>
        </w:rPr>
        <w:t> </w:t>
      </w:r>
      <w:r>
        <w:rPr/>
        <w:t>Landwirtschaft:</w:t>
      </w:r>
      <w:r>
        <w:rPr>
          <w:spacing w:val="-3"/>
        </w:rPr>
        <w:t> </w:t>
      </w:r>
      <w:hyperlink r:id="rId64">
        <w:r>
          <w:rPr>
            <w:color w:val="0462C0"/>
            <w:u w:val="single" w:color="0462C0"/>
          </w:rPr>
          <w:t>Richtzahlen</w:t>
        </w:r>
        <w:r>
          <w:rPr>
            <w:color w:val="0462C0"/>
            <w:spacing w:val="-5"/>
            <w:u w:val="single" w:color="0462C0"/>
          </w:rPr>
          <w:t> </w:t>
        </w:r>
        <w:r>
          <w:rPr>
            <w:color w:val="0462C0"/>
            <w:u w:val="single" w:color="0462C0"/>
          </w:rPr>
          <w:t>Tiere</w:t>
        </w:r>
        <w:r>
          <w:rPr>
            <w:color w:val="0462C0"/>
            <w:spacing w:val="-5"/>
            <w:u w:val="single" w:color="0462C0"/>
          </w:rPr>
          <w:t> </w:t>
        </w:r>
        <w:r>
          <w:rPr>
            <w:color w:val="0462C0"/>
            <w:u w:val="single" w:color="0462C0"/>
          </w:rPr>
          <w:t>und</w:t>
        </w:r>
        <w:r>
          <w:rPr>
            <w:color w:val="0462C0"/>
            <w:spacing w:val="-5"/>
            <w:u w:val="single" w:color="0462C0"/>
          </w:rPr>
          <w:t> </w:t>
        </w:r>
        <w:r>
          <w:rPr>
            <w:color w:val="0462C0"/>
            <w:spacing w:val="-2"/>
            <w:u w:val="single" w:color="0462C0"/>
          </w:rPr>
          <w:t>Inventar</w:t>
        </w:r>
      </w:hyperlink>
    </w:p>
    <w:p>
      <w:pPr>
        <w:pStyle w:val="BodyText"/>
        <w:spacing w:before="33"/>
      </w:pPr>
    </w:p>
    <w:p>
      <w:pPr>
        <w:pStyle w:val="Heading7"/>
      </w:pPr>
      <w:r>
        <w:rPr>
          <w:color w:val="950000"/>
        </w:rPr>
        <w:t>Patente und vergleichbare Rechte</w:t>
      </w:r>
      <w:r>
        <w:rPr>
          <w:color w:val="950000"/>
          <w:spacing w:val="80"/>
        </w:rPr>
        <w:t> </w:t>
      </w:r>
      <w:r>
        <w:rPr>
          <w:color w:val="950000"/>
          <w:spacing w:val="2"/>
        </w:rPr>
        <w:drawing>
          <wp:inline distT="0" distB="0" distL="0" distR="0">
            <wp:extent cx="200614" cy="115514"/>
            <wp:effectExtent l="0" t="0" r="0" b="0"/>
            <wp:docPr id="51" name="Image 51" descr="">
              <a:hlinkClick r:id="rId65"/>
            </wp:docPr>
            <wp:cNvGraphicFramePr>
              <a:graphicFrameLocks/>
            </wp:cNvGraphicFramePr>
            <a:graphic>
              <a:graphicData uri="http://schemas.openxmlformats.org/drawingml/2006/picture">
                <pic:pic>
                  <pic:nvPicPr>
                    <pic:cNvPr id="51" name="Image 51" descr="">
                      <a:hlinkClick r:id="rId65"/>
                    </pic:cNvPr>
                    <pic:cNvPicPr/>
                  </pic:nvPicPr>
                  <pic:blipFill>
                    <a:blip r:embed="rId66" cstate="print"/>
                    <a:stretch>
                      <a:fillRect/>
                    </a:stretch>
                  </pic:blipFill>
                  <pic:spPr>
                    <a:xfrm>
                      <a:off x="0" y="0"/>
                      <a:ext cx="200614" cy="115514"/>
                    </a:xfrm>
                    <a:prstGeom prst="rect">
                      <a:avLst/>
                    </a:prstGeom>
                  </pic:spPr>
                </pic:pic>
              </a:graphicData>
            </a:graphic>
          </wp:inline>
        </w:drawing>
      </w:r>
      <w:r>
        <w:rPr>
          <w:color w:val="950000"/>
          <w:spacing w:val="2"/>
        </w:rPr>
      </w:r>
    </w:p>
    <w:p>
      <w:pPr>
        <w:pStyle w:val="Heading8"/>
      </w:pPr>
      <w:r>
        <w:rPr/>
        <w:t>Art.</w:t>
      </w:r>
      <w:r>
        <w:rPr>
          <w:spacing w:val="-3"/>
        </w:rPr>
        <w:t> </w:t>
      </w:r>
      <w:r>
        <w:rPr/>
        <w:t>42 Abs.</w:t>
      </w:r>
      <w:r>
        <w:rPr>
          <w:spacing w:val="-3"/>
        </w:rPr>
        <w:t> </w:t>
      </w:r>
      <w:r>
        <w:rPr/>
        <w:t>2</w:t>
      </w:r>
      <w:r>
        <w:rPr>
          <w:spacing w:val="1"/>
        </w:rPr>
        <w:t> </w:t>
      </w:r>
      <w:r>
        <w:rPr>
          <w:spacing w:val="-4"/>
        </w:rPr>
        <w:t>StG:</w:t>
      </w:r>
    </w:p>
    <w:p>
      <w:pPr>
        <w:pStyle w:val="BodyText"/>
        <w:ind w:left="1134" w:right="703"/>
        <w:jc w:val="both"/>
      </w:pPr>
      <w:r>
        <w:rPr>
          <w:position w:val="6"/>
          <w:sz w:val="12"/>
        </w:rPr>
        <w:t>2</w:t>
      </w:r>
      <w:r>
        <w:rPr>
          <w:spacing w:val="29"/>
          <w:position w:val="6"/>
          <w:sz w:val="12"/>
        </w:rPr>
        <w:t> </w:t>
      </w:r>
      <w:r>
        <w:rPr/>
        <w:t>Immaterielle Güter und bewegliches Vermögen, die zum Geschäftsvermögen gehören, werden zum Einkommenssteuerwert</w:t>
      </w:r>
      <w:r>
        <w:rPr>
          <w:spacing w:val="-12"/>
        </w:rPr>
        <w:t> </w:t>
      </w:r>
      <w:r>
        <w:rPr/>
        <w:t>bewertet.</w:t>
      </w:r>
      <w:r>
        <w:rPr>
          <w:spacing w:val="-10"/>
        </w:rPr>
        <w:t> </w:t>
      </w:r>
      <w:r>
        <w:rPr/>
        <w:t>Immaterielle</w:t>
      </w:r>
      <w:r>
        <w:rPr>
          <w:spacing w:val="-10"/>
        </w:rPr>
        <w:t> </w:t>
      </w:r>
      <w:r>
        <w:rPr/>
        <w:t>Güter</w:t>
      </w:r>
      <w:r>
        <w:rPr>
          <w:spacing w:val="-10"/>
        </w:rPr>
        <w:t> </w:t>
      </w:r>
      <w:r>
        <w:rPr/>
        <w:t>nach</w:t>
      </w:r>
      <w:r>
        <w:rPr>
          <w:spacing w:val="-10"/>
        </w:rPr>
        <w:t> </w:t>
      </w:r>
      <w:r>
        <w:rPr/>
        <w:t>Art.</w:t>
      </w:r>
      <w:r>
        <w:rPr>
          <w:spacing w:val="-10"/>
        </w:rPr>
        <w:t> </w:t>
      </w:r>
      <w:r>
        <w:rPr/>
        <w:t>22quater</w:t>
      </w:r>
      <w:r>
        <w:rPr>
          <w:spacing w:val="-10"/>
        </w:rPr>
        <w:t> </w:t>
      </w:r>
      <w:r>
        <w:rPr/>
        <w:t>dieses</w:t>
      </w:r>
      <w:r>
        <w:rPr>
          <w:spacing w:val="-9"/>
        </w:rPr>
        <w:t> </w:t>
      </w:r>
      <w:r>
        <w:rPr/>
        <w:t>Gesetzes</w:t>
      </w:r>
      <w:r>
        <w:rPr>
          <w:spacing w:val="-9"/>
        </w:rPr>
        <w:t> </w:t>
      </w:r>
      <w:r>
        <w:rPr/>
        <w:t>werden</w:t>
      </w:r>
      <w:r>
        <w:rPr>
          <w:spacing w:val="-12"/>
        </w:rPr>
        <w:t> </w:t>
      </w:r>
      <w:r>
        <w:rPr/>
        <w:t>mit</w:t>
      </w:r>
      <w:r>
        <w:rPr>
          <w:spacing w:val="-10"/>
        </w:rPr>
        <w:t> </w:t>
      </w:r>
      <w:r>
        <w:rPr/>
        <w:t>50 Prozent des Einkommenssteuerwertes in die Bemessung einbezogen.</w:t>
      </w:r>
    </w:p>
    <w:p>
      <w:pPr>
        <w:pStyle w:val="BodyText"/>
        <w:spacing w:before="31"/>
      </w:pPr>
    </w:p>
    <w:p>
      <w:pPr>
        <w:pStyle w:val="Heading7"/>
      </w:pPr>
      <w:r>
        <w:rPr>
          <w:color w:val="950000"/>
        </w:rPr>
        <w:t>Rückkaufsfähige</w:t>
      </w:r>
      <w:r>
        <w:rPr>
          <w:color w:val="950000"/>
          <w:spacing w:val="-14"/>
        </w:rPr>
        <w:t> </w:t>
      </w:r>
      <w:r>
        <w:rPr>
          <w:color w:val="950000"/>
        </w:rPr>
        <w:t>Lebensversicherungen</w:t>
      </w:r>
      <w:r>
        <w:rPr>
          <w:color w:val="950000"/>
          <w:spacing w:val="-14"/>
        </w:rPr>
        <w:t> </w:t>
      </w:r>
      <w:r>
        <w:rPr>
          <w:color w:val="950000"/>
        </w:rPr>
        <w:t>und</w:t>
      </w:r>
      <w:r>
        <w:rPr>
          <w:color w:val="950000"/>
          <w:spacing w:val="-14"/>
        </w:rPr>
        <w:t> </w:t>
      </w:r>
      <w:r>
        <w:rPr>
          <w:color w:val="950000"/>
        </w:rPr>
        <w:t>Rentenversicherungen</w:t>
      </w:r>
      <w:r>
        <w:rPr>
          <w:color w:val="950000"/>
          <w:spacing w:val="-13"/>
        </w:rPr>
        <w:t> </w:t>
      </w:r>
      <w:r>
        <w:rPr>
          <w:color w:val="950000"/>
        </w:rPr>
        <w:t>mit</w:t>
      </w:r>
      <w:r>
        <w:rPr>
          <w:color w:val="950000"/>
          <w:spacing w:val="-12"/>
        </w:rPr>
        <w:t> </w:t>
      </w:r>
      <w:r>
        <w:rPr>
          <w:color w:val="950000"/>
          <w:spacing w:val="-2"/>
        </w:rPr>
        <w:t>Rückgewähr</w:t>
      </w:r>
    </w:p>
    <w:p>
      <w:pPr>
        <w:pStyle w:val="Heading8"/>
        <w:spacing w:before="96"/>
      </w:pPr>
      <w:r>
        <w:rPr/>
        <w:t>Art.</w:t>
      </w:r>
      <w:r>
        <w:rPr>
          <w:spacing w:val="-3"/>
        </w:rPr>
        <w:t> </w:t>
      </w:r>
      <w:r>
        <w:rPr/>
        <w:t>42 Abs.</w:t>
      </w:r>
      <w:r>
        <w:rPr>
          <w:spacing w:val="-3"/>
        </w:rPr>
        <w:t> </w:t>
      </w:r>
      <w:r>
        <w:rPr/>
        <w:t>5</w:t>
      </w:r>
      <w:r>
        <w:rPr>
          <w:spacing w:val="1"/>
        </w:rPr>
        <w:t> </w:t>
      </w:r>
      <w:r>
        <w:rPr>
          <w:spacing w:val="-4"/>
        </w:rPr>
        <w:t>StG:</w:t>
      </w:r>
    </w:p>
    <w:p>
      <w:pPr>
        <w:pStyle w:val="BodyText"/>
        <w:ind w:left="1134"/>
      </w:pPr>
      <w:r>
        <w:rPr>
          <w:position w:val="6"/>
          <w:sz w:val="12"/>
        </w:rPr>
        <w:t>5</w:t>
      </w:r>
      <w:r>
        <w:rPr>
          <w:spacing w:val="12"/>
          <w:position w:val="6"/>
          <w:sz w:val="12"/>
        </w:rPr>
        <w:t> </w:t>
      </w:r>
      <w:r>
        <w:rPr/>
        <w:t>Lebens-</w:t>
      </w:r>
      <w:r>
        <w:rPr>
          <w:spacing w:val="-5"/>
        </w:rPr>
        <w:t> </w:t>
      </w:r>
      <w:r>
        <w:rPr/>
        <w:t>und</w:t>
      </w:r>
      <w:r>
        <w:rPr>
          <w:spacing w:val="-2"/>
        </w:rPr>
        <w:t> </w:t>
      </w:r>
      <w:r>
        <w:rPr/>
        <w:t>Rentenversicherungen</w:t>
      </w:r>
      <w:r>
        <w:rPr>
          <w:spacing w:val="-5"/>
        </w:rPr>
        <w:t> </w:t>
      </w:r>
      <w:r>
        <w:rPr/>
        <w:t>unterliegen</w:t>
      </w:r>
      <w:r>
        <w:rPr>
          <w:spacing w:val="-4"/>
        </w:rPr>
        <w:t> </w:t>
      </w:r>
      <w:r>
        <w:rPr/>
        <w:t>der</w:t>
      </w:r>
      <w:r>
        <w:rPr>
          <w:spacing w:val="-3"/>
        </w:rPr>
        <w:t> </w:t>
      </w:r>
      <w:r>
        <w:rPr/>
        <w:t>Vermögenssteuer</w:t>
      </w:r>
      <w:r>
        <w:rPr>
          <w:spacing w:val="-5"/>
        </w:rPr>
        <w:t> </w:t>
      </w:r>
      <w:r>
        <w:rPr/>
        <w:t>mit</w:t>
      </w:r>
      <w:r>
        <w:rPr>
          <w:spacing w:val="-5"/>
        </w:rPr>
        <w:t> </w:t>
      </w:r>
      <w:r>
        <w:rPr/>
        <w:t>ihrem</w:t>
      </w:r>
      <w:r>
        <w:rPr>
          <w:spacing w:val="-1"/>
        </w:rPr>
        <w:t> </w:t>
      </w:r>
      <w:r>
        <w:rPr>
          <w:spacing w:val="-2"/>
        </w:rPr>
        <w:t>Rückkaufswert.</w:t>
      </w:r>
    </w:p>
    <w:p>
      <w:pPr>
        <w:pStyle w:val="BodyText"/>
        <w:spacing w:before="30"/>
      </w:pPr>
    </w:p>
    <w:p>
      <w:pPr>
        <w:pStyle w:val="Heading7"/>
        <w:spacing w:before="1"/>
      </w:pPr>
      <w:r>
        <w:rPr>
          <w:color w:val="950000"/>
          <w:spacing w:val="-2"/>
        </w:rPr>
        <w:t>Grundstücke</w:t>
      </w:r>
    </w:p>
    <w:p>
      <w:pPr>
        <w:pStyle w:val="Heading8"/>
        <w:spacing w:before="95"/>
      </w:pPr>
      <w:r>
        <w:rPr/>
        <w:t>Art.</w:t>
      </w:r>
      <w:r>
        <w:rPr>
          <w:spacing w:val="-3"/>
        </w:rPr>
        <w:t> </w:t>
      </w:r>
      <w:r>
        <w:rPr/>
        <w:t>42 Abs.</w:t>
      </w:r>
      <w:r>
        <w:rPr>
          <w:spacing w:val="-3"/>
        </w:rPr>
        <w:t> </w:t>
      </w:r>
      <w:r>
        <w:rPr/>
        <w:t>6</w:t>
      </w:r>
      <w:r>
        <w:rPr>
          <w:spacing w:val="1"/>
        </w:rPr>
        <w:t> </w:t>
      </w:r>
      <w:r>
        <w:rPr>
          <w:spacing w:val="-4"/>
        </w:rPr>
        <w:t>StG:</w:t>
      </w:r>
    </w:p>
    <w:p>
      <w:pPr>
        <w:pStyle w:val="BodyText"/>
        <w:ind w:left="1134" w:right="702"/>
        <w:jc w:val="both"/>
      </w:pPr>
      <w:r>
        <w:rPr>
          <w:position w:val="6"/>
          <w:sz w:val="12"/>
        </w:rPr>
        <w:t>6</w:t>
      </w:r>
      <w:r>
        <w:rPr>
          <w:spacing w:val="29"/>
          <w:position w:val="6"/>
          <w:sz w:val="12"/>
        </w:rPr>
        <w:t> </w:t>
      </w:r>
      <w:r>
        <w:rPr/>
        <w:t>Für Grundstücke ist die amtliche Verkehrswertschätzung massgebend. Bei Neu- und Umbauten, für die noch keine amtliche Verkehrswertschätzung besteht, erfolgt ein Zuschlag zur geltenden amtlichen Schätzung in der Höhe von 70 Prozent der Neu- oder der wertvermehrenden Umbaukosten. Die unter den Geltungsbereich der Bundesgesetzgebung über das bäuerliche Bodenrecht fallenden landwirt-schaftlichen</w:t>
      </w:r>
      <w:r>
        <w:rPr>
          <w:spacing w:val="-5"/>
        </w:rPr>
        <w:t> </w:t>
      </w:r>
      <w:r>
        <w:rPr/>
        <w:t>Gewerbe</w:t>
      </w:r>
      <w:r>
        <w:rPr>
          <w:spacing w:val="-5"/>
        </w:rPr>
        <w:t> </w:t>
      </w:r>
      <w:r>
        <w:rPr/>
        <w:t>und</w:t>
      </w:r>
      <w:r>
        <w:rPr>
          <w:spacing w:val="-5"/>
        </w:rPr>
        <w:t> </w:t>
      </w:r>
      <w:r>
        <w:rPr/>
        <w:t>Grundstücke</w:t>
      </w:r>
      <w:r>
        <w:rPr>
          <w:spacing w:val="-5"/>
        </w:rPr>
        <w:t> </w:t>
      </w:r>
      <w:r>
        <w:rPr/>
        <w:t>ausserhalb</w:t>
      </w:r>
      <w:r>
        <w:rPr>
          <w:spacing w:val="-5"/>
        </w:rPr>
        <w:t> </w:t>
      </w:r>
      <w:r>
        <w:rPr/>
        <w:t>der</w:t>
      </w:r>
      <w:r>
        <w:rPr>
          <w:spacing w:val="-5"/>
        </w:rPr>
        <w:t> </w:t>
      </w:r>
      <w:r>
        <w:rPr/>
        <w:t>Bauzone</w:t>
      </w:r>
      <w:r>
        <w:rPr>
          <w:spacing w:val="-5"/>
        </w:rPr>
        <w:t> </w:t>
      </w:r>
      <w:r>
        <w:rPr/>
        <w:t>werden</w:t>
      </w:r>
      <w:r>
        <w:rPr>
          <w:spacing w:val="-7"/>
        </w:rPr>
        <w:t> </w:t>
      </w:r>
      <w:r>
        <w:rPr/>
        <w:t>zum</w:t>
      </w:r>
      <w:r>
        <w:rPr>
          <w:spacing w:val="-4"/>
        </w:rPr>
        <w:t> </w:t>
      </w:r>
      <w:r>
        <w:rPr/>
        <w:t>Ertragswert</w:t>
      </w:r>
      <w:r>
        <w:rPr>
          <w:spacing w:val="-5"/>
        </w:rPr>
        <w:t> </w:t>
      </w:r>
      <w:r>
        <w:rPr/>
        <w:t>bewertet,</w:t>
      </w:r>
      <w:r>
        <w:rPr>
          <w:spacing w:val="-7"/>
        </w:rPr>
        <w:t> </w:t>
      </w:r>
      <w:r>
        <w:rPr/>
        <w:t>so-weit sie vom Steuerpflichtigen oder seiner Familie land- oder forstwirtschaftlich genutzt werden.</w:t>
      </w:r>
    </w:p>
    <w:p>
      <w:pPr>
        <w:pStyle w:val="Heading8"/>
      </w:pPr>
      <w:r>
        <w:rPr/>
        <w:t>Art.</w:t>
      </w:r>
      <w:r>
        <w:rPr>
          <w:spacing w:val="-1"/>
        </w:rPr>
        <w:t> </w:t>
      </w:r>
      <w:r>
        <w:rPr/>
        <w:t>23 </w:t>
      </w:r>
      <w:r>
        <w:rPr>
          <w:spacing w:val="-4"/>
        </w:rPr>
        <w:t>StV:</w:t>
      </w:r>
    </w:p>
    <w:p>
      <w:pPr>
        <w:pStyle w:val="BodyText"/>
        <w:spacing w:before="55"/>
        <w:ind w:left="1134" w:right="700"/>
        <w:jc w:val="both"/>
      </w:pPr>
      <w:r>
        <w:rPr>
          <w:position w:val="6"/>
          <w:sz w:val="12"/>
        </w:rPr>
        <w:t>1</w:t>
      </w:r>
      <w:r>
        <w:rPr>
          <w:spacing w:val="15"/>
          <w:position w:val="6"/>
          <w:sz w:val="12"/>
        </w:rPr>
        <w:t> </w:t>
      </w:r>
      <w:r>
        <w:rPr/>
        <w:t>Massgebend</w:t>
      </w:r>
      <w:r>
        <w:rPr>
          <w:spacing w:val="-1"/>
        </w:rPr>
        <w:t> </w:t>
      </w:r>
      <w:r>
        <w:rPr/>
        <w:t>ist</w:t>
      </w:r>
      <w:r>
        <w:rPr>
          <w:spacing w:val="-4"/>
        </w:rPr>
        <w:t> </w:t>
      </w:r>
      <w:r>
        <w:rPr/>
        <w:t>die</w:t>
      </w:r>
      <w:r>
        <w:rPr>
          <w:spacing w:val="-1"/>
        </w:rPr>
        <w:t> </w:t>
      </w:r>
      <w:r>
        <w:rPr/>
        <w:t>Schätzung,</w:t>
      </w:r>
      <w:r>
        <w:rPr>
          <w:spacing w:val="-2"/>
        </w:rPr>
        <w:t> </w:t>
      </w:r>
      <w:r>
        <w:rPr/>
        <w:t>welche</w:t>
      </w:r>
      <w:r>
        <w:rPr>
          <w:spacing w:val="-4"/>
        </w:rPr>
        <w:t> </w:t>
      </w:r>
      <w:r>
        <w:rPr/>
        <w:t>am</w:t>
      </w:r>
      <w:r>
        <w:rPr>
          <w:spacing w:val="-3"/>
        </w:rPr>
        <w:t> </w:t>
      </w:r>
      <w:r>
        <w:rPr/>
        <w:t>Bemessungsstichtag</w:t>
      </w:r>
      <w:r>
        <w:rPr>
          <w:spacing w:val="-1"/>
        </w:rPr>
        <w:t> </w:t>
      </w:r>
      <w:r>
        <w:rPr/>
        <w:t>in</w:t>
      </w:r>
      <w:r>
        <w:rPr>
          <w:spacing w:val="-4"/>
        </w:rPr>
        <w:t> </w:t>
      </w:r>
      <w:r>
        <w:rPr/>
        <w:t>Rechtskraft</w:t>
      </w:r>
      <w:r>
        <w:rPr>
          <w:spacing w:val="-4"/>
        </w:rPr>
        <w:t> </w:t>
      </w:r>
      <w:r>
        <w:rPr/>
        <w:t>oder</w:t>
      </w:r>
      <w:r>
        <w:rPr>
          <w:spacing w:val="-2"/>
        </w:rPr>
        <w:t> </w:t>
      </w:r>
      <w:r>
        <w:rPr/>
        <w:t>wenigstens</w:t>
      </w:r>
      <w:r>
        <w:rPr>
          <w:spacing w:val="-1"/>
        </w:rPr>
        <w:t> </w:t>
      </w:r>
      <w:r>
        <w:rPr/>
        <w:t>eröff-net</w:t>
      </w:r>
      <w:r>
        <w:rPr>
          <w:spacing w:val="-2"/>
        </w:rPr>
        <w:t> </w:t>
      </w:r>
      <w:r>
        <w:rPr/>
        <w:t>ist.</w:t>
      </w:r>
      <w:r>
        <w:rPr>
          <w:spacing w:val="-2"/>
        </w:rPr>
        <w:t> </w:t>
      </w:r>
      <w:r>
        <w:rPr/>
        <w:t>Ist</w:t>
      </w:r>
      <w:r>
        <w:rPr>
          <w:spacing w:val="-2"/>
        </w:rPr>
        <w:t> </w:t>
      </w:r>
      <w:r>
        <w:rPr/>
        <w:t>die</w:t>
      </w:r>
      <w:r>
        <w:rPr>
          <w:spacing w:val="-1"/>
        </w:rPr>
        <w:t> </w:t>
      </w:r>
      <w:r>
        <w:rPr/>
        <w:t>eröffnete</w:t>
      </w:r>
      <w:r>
        <w:rPr>
          <w:spacing w:val="-1"/>
        </w:rPr>
        <w:t> </w:t>
      </w:r>
      <w:r>
        <w:rPr/>
        <w:t>Schätzung</w:t>
      </w:r>
      <w:r>
        <w:rPr>
          <w:spacing w:val="-1"/>
        </w:rPr>
        <w:t> </w:t>
      </w:r>
      <w:r>
        <w:rPr/>
        <w:t>Gegenstand</w:t>
      </w:r>
      <w:r>
        <w:rPr>
          <w:spacing w:val="-1"/>
        </w:rPr>
        <w:t> </w:t>
      </w:r>
      <w:r>
        <w:rPr/>
        <w:t>eines</w:t>
      </w:r>
      <w:r>
        <w:rPr>
          <w:spacing w:val="-1"/>
        </w:rPr>
        <w:t> </w:t>
      </w:r>
      <w:r>
        <w:rPr/>
        <w:t>Rechtsmittelverfahrens,</w:t>
      </w:r>
      <w:r>
        <w:rPr>
          <w:spacing w:val="-2"/>
        </w:rPr>
        <w:t> </w:t>
      </w:r>
      <w:r>
        <w:rPr/>
        <w:t>so</w:t>
      </w:r>
      <w:r>
        <w:rPr>
          <w:spacing w:val="-4"/>
        </w:rPr>
        <w:t> </w:t>
      </w:r>
      <w:r>
        <w:rPr/>
        <w:t>erlangt</w:t>
      </w:r>
      <w:r>
        <w:rPr>
          <w:spacing w:val="-2"/>
        </w:rPr>
        <w:t> </w:t>
      </w:r>
      <w:r>
        <w:rPr/>
        <w:t>sie</w:t>
      </w:r>
      <w:r>
        <w:rPr>
          <w:spacing w:val="-4"/>
        </w:rPr>
        <w:t> </w:t>
      </w:r>
      <w:r>
        <w:rPr/>
        <w:t>mit</w:t>
      </w:r>
      <w:r>
        <w:rPr>
          <w:spacing w:val="-2"/>
        </w:rPr>
        <w:t> </w:t>
      </w:r>
      <w:r>
        <w:rPr/>
        <w:t>dessen Abschluss rückwirkend ab dem Datum der Eröffnung Rechtsverbindlichkeit.</w:t>
      </w:r>
    </w:p>
    <w:p>
      <w:pPr>
        <w:pStyle w:val="BodyText"/>
        <w:spacing w:before="57"/>
        <w:ind w:left="1134" w:right="700"/>
        <w:jc w:val="both"/>
      </w:pPr>
      <w:r>
        <w:rPr>
          <w:position w:val="6"/>
          <w:sz w:val="12"/>
        </w:rPr>
        <w:t>2</w:t>
      </w:r>
      <w:r>
        <w:rPr>
          <w:spacing w:val="34"/>
          <w:position w:val="6"/>
          <w:sz w:val="12"/>
        </w:rPr>
        <w:t> </w:t>
      </w:r>
      <w:r>
        <w:rPr/>
        <w:t>Die Grundstücke werden in der Regel alle zehn Jahre neu geschätzt. Der Steuerpflichtige oder die Steuerbehörde</w:t>
      </w:r>
      <w:r>
        <w:rPr>
          <w:spacing w:val="-5"/>
        </w:rPr>
        <w:t> </w:t>
      </w:r>
      <w:r>
        <w:rPr/>
        <w:t>können</w:t>
      </w:r>
      <w:r>
        <w:rPr>
          <w:spacing w:val="-5"/>
        </w:rPr>
        <w:t> </w:t>
      </w:r>
      <w:r>
        <w:rPr/>
        <w:t>jederzeit</w:t>
      </w:r>
      <w:r>
        <w:rPr>
          <w:spacing w:val="-3"/>
        </w:rPr>
        <w:t> </w:t>
      </w:r>
      <w:r>
        <w:rPr/>
        <w:t>eine</w:t>
      </w:r>
      <w:r>
        <w:rPr>
          <w:spacing w:val="-5"/>
        </w:rPr>
        <w:t> </w:t>
      </w:r>
      <w:r>
        <w:rPr/>
        <w:t>Neuschatzung</w:t>
      </w:r>
      <w:r>
        <w:rPr>
          <w:spacing w:val="-5"/>
        </w:rPr>
        <w:t> </w:t>
      </w:r>
      <w:r>
        <w:rPr/>
        <w:t>verlangen,</w:t>
      </w:r>
      <w:r>
        <w:rPr>
          <w:spacing w:val="-3"/>
        </w:rPr>
        <w:t> </w:t>
      </w:r>
      <w:r>
        <w:rPr/>
        <w:t>insbesondere</w:t>
      </w:r>
      <w:r>
        <w:rPr>
          <w:spacing w:val="-5"/>
        </w:rPr>
        <w:t> </w:t>
      </w:r>
      <w:r>
        <w:rPr/>
        <w:t>nach</w:t>
      </w:r>
      <w:r>
        <w:rPr>
          <w:spacing w:val="-2"/>
        </w:rPr>
        <w:t> </w:t>
      </w:r>
      <w:r>
        <w:rPr/>
        <w:t>baulichen</w:t>
      </w:r>
      <w:r>
        <w:rPr>
          <w:spacing w:val="-2"/>
        </w:rPr>
        <w:t> </w:t>
      </w:r>
      <w:r>
        <w:rPr/>
        <w:t>Verände-</w:t>
      </w:r>
      <w:r>
        <w:rPr>
          <w:spacing w:val="-2"/>
        </w:rPr>
        <w:t>rungen.</w:t>
      </w:r>
    </w:p>
    <w:p>
      <w:pPr>
        <w:pStyle w:val="Heading8"/>
        <w:spacing w:before="88"/>
      </w:pPr>
      <w:r>
        <w:rPr/>
        <w:t>Art.</w:t>
      </w:r>
      <w:r>
        <w:rPr>
          <w:spacing w:val="-1"/>
        </w:rPr>
        <w:t> </w:t>
      </w:r>
      <w:r>
        <w:rPr/>
        <w:t>12</w:t>
      </w:r>
      <w:r>
        <w:rPr>
          <w:position w:val="6"/>
          <w:sz w:val="12"/>
        </w:rPr>
        <w:t>ter</w:t>
      </w:r>
      <w:r>
        <w:rPr>
          <w:spacing w:val="14"/>
          <w:position w:val="6"/>
          <w:sz w:val="12"/>
        </w:rPr>
        <w:t> </w:t>
      </w:r>
      <w:r>
        <w:rPr/>
        <w:t>Abs.</w:t>
      </w:r>
      <w:r>
        <w:rPr>
          <w:spacing w:val="-3"/>
        </w:rPr>
        <w:t> </w:t>
      </w:r>
      <w:r>
        <w:rPr/>
        <w:t>1 und</w:t>
      </w:r>
      <w:r>
        <w:rPr>
          <w:spacing w:val="-3"/>
        </w:rPr>
        <w:t> </w:t>
      </w:r>
      <w:r>
        <w:rPr/>
        <w:t>2 StKB</w:t>
      </w:r>
      <w:r>
        <w:rPr>
          <w:spacing w:val="-3"/>
        </w:rPr>
        <w:t> </w:t>
      </w:r>
      <w:r>
        <w:rPr>
          <w:spacing w:val="-2"/>
        </w:rPr>
        <w:t>Steuern:</w:t>
      </w:r>
    </w:p>
    <w:p>
      <w:pPr>
        <w:pStyle w:val="BodyText"/>
        <w:spacing w:before="58" w:after="41"/>
        <w:ind w:left="1134" w:right="700"/>
        <w:jc w:val="both"/>
      </w:pPr>
      <w:r>
        <w:rPr>
          <w:position w:val="6"/>
          <w:sz w:val="12"/>
        </w:rPr>
        <w:t>1</w:t>
      </w:r>
      <w:r>
        <w:rPr>
          <w:spacing w:val="15"/>
          <w:position w:val="6"/>
          <w:sz w:val="12"/>
        </w:rPr>
        <w:t> </w:t>
      </w:r>
      <w:r>
        <w:rPr/>
        <w:t>Der</w:t>
      </w:r>
      <w:r>
        <w:rPr>
          <w:spacing w:val="-2"/>
        </w:rPr>
        <w:t> </w:t>
      </w:r>
      <w:r>
        <w:rPr/>
        <w:t>Steuerwert</w:t>
      </w:r>
      <w:r>
        <w:rPr>
          <w:spacing w:val="-2"/>
        </w:rPr>
        <w:t> </w:t>
      </w:r>
      <w:r>
        <w:rPr/>
        <w:t>der</w:t>
      </w:r>
      <w:r>
        <w:rPr>
          <w:spacing w:val="-2"/>
        </w:rPr>
        <w:t> </w:t>
      </w:r>
      <w:r>
        <w:rPr/>
        <w:t>Grundstücke</w:t>
      </w:r>
      <w:r>
        <w:rPr>
          <w:spacing w:val="-1"/>
        </w:rPr>
        <w:t> </w:t>
      </w:r>
      <w:r>
        <w:rPr/>
        <w:t>orientiert</w:t>
      </w:r>
      <w:r>
        <w:rPr>
          <w:spacing w:val="-4"/>
        </w:rPr>
        <w:t> </w:t>
      </w:r>
      <w:r>
        <w:rPr/>
        <w:t>sich</w:t>
      </w:r>
      <w:r>
        <w:rPr>
          <w:spacing w:val="-1"/>
        </w:rPr>
        <w:t> </w:t>
      </w:r>
      <w:r>
        <w:rPr/>
        <w:t>an</w:t>
      </w:r>
      <w:r>
        <w:rPr>
          <w:spacing w:val="-1"/>
        </w:rPr>
        <w:t> </w:t>
      </w:r>
      <w:r>
        <w:rPr/>
        <w:t>der</w:t>
      </w:r>
      <w:r>
        <w:rPr>
          <w:spacing w:val="-2"/>
        </w:rPr>
        <w:t> </w:t>
      </w:r>
      <w:r>
        <w:rPr/>
        <w:t>amtlichen</w:t>
      </w:r>
      <w:r>
        <w:rPr>
          <w:spacing w:val="-1"/>
        </w:rPr>
        <w:t> </w:t>
      </w:r>
      <w:r>
        <w:rPr/>
        <w:t>Verkehrswertschätzung,</w:t>
      </w:r>
      <w:r>
        <w:rPr>
          <w:spacing w:val="-2"/>
        </w:rPr>
        <w:t> </w:t>
      </w:r>
      <w:r>
        <w:rPr/>
        <w:t>welche</w:t>
      </w:r>
      <w:r>
        <w:rPr>
          <w:spacing w:val="-1"/>
        </w:rPr>
        <w:t> </w:t>
      </w:r>
      <w:r>
        <w:rPr/>
        <w:t>peri-odisch</w:t>
      </w:r>
      <w:r>
        <w:rPr>
          <w:spacing w:val="-11"/>
        </w:rPr>
        <w:t> </w:t>
      </w:r>
      <w:r>
        <w:rPr/>
        <w:t>vom</w:t>
      </w:r>
      <w:r>
        <w:rPr>
          <w:spacing w:val="-10"/>
        </w:rPr>
        <w:t> </w:t>
      </w:r>
      <w:r>
        <w:rPr/>
        <w:t>Schatzungsamt</w:t>
      </w:r>
      <w:r>
        <w:rPr>
          <w:spacing w:val="-9"/>
        </w:rPr>
        <w:t> </w:t>
      </w:r>
      <w:r>
        <w:rPr/>
        <w:t>festgelegt</w:t>
      </w:r>
      <w:r>
        <w:rPr>
          <w:spacing w:val="-11"/>
        </w:rPr>
        <w:t> </w:t>
      </w:r>
      <w:r>
        <w:rPr/>
        <w:t>wird.</w:t>
      </w:r>
      <w:r>
        <w:rPr>
          <w:spacing w:val="-11"/>
        </w:rPr>
        <w:t> </w:t>
      </w:r>
      <w:r>
        <w:rPr/>
        <w:t>Für</w:t>
      </w:r>
      <w:r>
        <w:rPr>
          <w:spacing w:val="-9"/>
        </w:rPr>
        <w:t> </w:t>
      </w:r>
      <w:r>
        <w:rPr/>
        <w:t>Schätzungen</w:t>
      </w:r>
      <w:r>
        <w:rPr>
          <w:spacing w:val="-9"/>
        </w:rPr>
        <w:t> </w:t>
      </w:r>
      <w:r>
        <w:rPr/>
        <w:t>vor</w:t>
      </w:r>
      <w:r>
        <w:rPr>
          <w:spacing w:val="-12"/>
        </w:rPr>
        <w:t> </w:t>
      </w:r>
      <w:r>
        <w:rPr/>
        <w:t>dem</w:t>
      </w:r>
      <w:r>
        <w:rPr>
          <w:spacing w:val="-10"/>
        </w:rPr>
        <w:t> </w:t>
      </w:r>
      <w:r>
        <w:rPr/>
        <w:t>1.</w:t>
      </w:r>
      <w:r>
        <w:rPr>
          <w:spacing w:val="-11"/>
        </w:rPr>
        <w:t> </w:t>
      </w:r>
      <w:r>
        <w:rPr/>
        <w:t>Januar</w:t>
      </w:r>
      <w:r>
        <w:rPr>
          <w:spacing w:val="-9"/>
        </w:rPr>
        <w:t> </w:t>
      </w:r>
      <w:r>
        <w:rPr/>
        <w:t>2018</w:t>
      </w:r>
      <w:r>
        <w:rPr>
          <w:spacing w:val="-11"/>
        </w:rPr>
        <w:t> </w:t>
      </w:r>
      <w:r>
        <w:rPr/>
        <w:t>sind</w:t>
      </w:r>
      <w:r>
        <w:rPr>
          <w:spacing w:val="-13"/>
        </w:rPr>
        <w:t> </w:t>
      </w:r>
      <w:r>
        <w:rPr/>
        <w:t>die</w:t>
      </w:r>
      <w:r>
        <w:rPr>
          <w:spacing w:val="-9"/>
        </w:rPr>
        <w:t> </w:t>
      </w:r>
      <w:r>
        <w:rPr/>
        <w:t>Verkehrs-wertschätzungen</w:t>
      </w:r>
      <w:r>
        <w:rPr>
          <w:spacing w:val="-13"/>
        </w:rPr>
        <w:t> </w:t>
      </w:r>
      <w:r>
        <w:rPr/>
        <w:t>mit</w:t>
      </w:r>
      <w:r>
        <w:rPr>
          <w:spacing w:val="-12"/>
        </w:rPr>
        <w:t> </w:t>
      </w:r>
      <w:r>
        <w:rPr/>
        <w:t>den</w:t>
      </w:r>
      <w:r>
        <w:rPr>
          <w:spacing w:val="-13"/>
        </w:rPr>
        <w:t> </w:t>
      </w:r>
      <w:r>
        <w:rPr/>
        <w:t>für</w:t>
      </w:r>
      <w:r>
        <w:rPr>
          <w:spacing w:val="-12"/>
        </w:rPr>
        <w:t> </w:t>
      </w:r>
      <w:r>
        <w:rPr/>
        <w:t>die</w:t>
      </w:r>
      <w:r>
        <w:rPr>
          <w:spacing w:val="-13"/>
        </w:rPr>
        <w:t> </w:t>
      </w:r>
      <w:r>
        <w:rPr/>
        <w:t>jeweilige</w:t>
      </w:r>
      <w:r>
        <w:rPr>
          <w:spacing w:val="-11"/>
        </w:rPr>
        <w:t> </w:t>
      </w:r>
      <w:r>
        <w:rPr/>
        <w:t>Liegenschaftskategorie</w:t>
      </w:r>
      <w:r>
        <w:rPr>
          <w:spacing w:val="-12"/>
        </w:rPr>
        <w:t> </w:t>
      </w:r>
      <w:r>
        <w:rPr/>
        <w:t>aufgeführten</w:t>
      </w:r>
      <w:r>
        <w:rPr>
          <w:spacing w:val="-12"/>
        </w:rPr>
        <w:t> </w:t>
      </w:r>
      <w:r>
        <w:rPr/>
        <w:t>Zuschlägen</w:t>
      </w:r>
      <w:r>
        <w:rPr>
          <w:spacing w:val="-13"/>
        </w:rPr>
        <w:t> </w:t>
      </w:r>
      <w:r>
        <w:rPr/>
        <w:t>zu</w:t>
      </w:r>
      <w:r>
        <w:rPr>
          <w:spacing w:val="-12"/>
        </w:rPr>
        <w:t> </w:t>
      </w:r>
      <w:r>
        <w:rPr/>
        <w:t>versehen:</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5"/>
        <w:gridCol w:w="2409"/>
        <w:gridCol w:w="2692"/>
      </w:tblGrid>
      <w:tr>
        <w:trPr>
          <w:trHeight w:val="513" w:hRule="atLeast"/>
        </w:trPr>
        <w:tc>
          <w:tcPr>
            <w:tcW w:w="3115" w:type="dxa"/>
          </w:tcPr>
          <w:p>
            <w:pPr>
              <w:pStyle w:val="TableParagraph"/>
              <w:spacing w:before="162"/>
              <w:ind w:left="391"/>
              <w:rPr>
                <w:sz w:val="18"/>
              </w:rPr>
            </w:pPr>
            <w:r>
              <w:rPr>
                <w:spacing w:val="-2"/>
                <w:sz w:val="18"/>
              </w:rPr>
              <w:t>Kategorie</w:t>
            </w:r>
          </w:p>
        </w:tc>
        <w:tc>
          <w:tcPr>
            <w:tcW w:w="2409" w:type="dxa"/>
          </w:tcPr>
          <w:p>
            <w:pPr>
              <w:pStyle w:val="TableParagraph"/>
              <w:spacing w:before="59"/>
              <w:ind w:left="389" w:right="1002"/>
              <w:rPr>
                <w:sz w:val="18"/>
              </w:rPr>
            </w:pPr>
            <w:r>
              <w:rPr>
                <w:spacing w:val="-2"/>
                <w:sz w:val="18"/>
              </w:rPr>
              <w:t>Schätzung </w:t>
            </w:r>
            <w:r>
              <w:rPr>
                <w:sz w:val="18"/>
              </w:rPr>
              <w:t>vor</w:t>
            </w:r>
            <w:r>
              <w:rPr>
                <w:spacing w:val="-13"/>
                <w:sz w:val="18"/>
              </w:rPr>
              <w:t> </w:t>
            </w:r>
            <w:r>
              <w:rPr>
                <w:sz w:val="18"/>
              </w:rPr>
              <w:t>1.1.2012</w:t>
            </w:r>
          </w:p>
        </w:tc>
        <w:tc>
          <w:tcPr>
            <w:tcW w:w="2692" w:type="dxa"/>
          </w:tcPr>
          <w:p>
            <w:pPr>
              <w:pStyle w:val="TableParagraph"/>
              <w:spacing w:before="59"/>
              <w:ind w:left="389" w:right="841"/>
              <w:rPr>
                <w:sz w:val="18"/>
              </w:rPr>
            </w:pPr>
            <w:r>
              <w:rPr>
                <w:spacing w:val="-2"/>
                <w:sz w:val="18"/>
              </w:rPr>
              <w:t>Schätzung </w:t>
            </w:r>
            <w:r>
              <w:rPr>
                <w:spacing w:val="-18"/>
                <w:sz w:val="18"/>
              </w:rPr>
              <w:t>1.1.2012–31.12.2017</w:t>
            </w:r>
          </w:p>
        </w:tc>
      </w:tr>
      <w:tr>
        <w:trPr>
          <w:trHeight w:val="721" w:hRule="atLeast"/>
        </w:trPr>
        <w:tc>
          <w:tcPr>
            <w:tcW w:w="3115" w:type="dxa"/>
          </w:tcPr>
          <w:p>
            <w:pPr>
              <w:pStyle w:val="TableParagraph"/>
              <w:spacing w:before="59"/>
              <w:ind w:left="391" w:right="662"/>
              <w:jc w:val="both"/>
              <w:rPr>
                <w:sz w:val="18"/>
              </w:rPr>
            </w:pPr>
            <w:r>
              <w:rPr>
                <w:sz w:val="18"/>
              </w:rPr>
              <w:t>Ein- und Zweifamilien-häuser, Stockwerkeigen-tum usw.</w:t>
            </w:r>
          </w:p>
        </w:tc>
        <w:tc>
          <w:tcPr>
            <w:tcW w:w="2409" w:type="dxa"/>
          </w:tcPr>
          <w:p>
            <w:pPr>
              <w:pStyle w:val="TableParagraph"/>
              <w:spacing w:before="59"/>
              <w:ind w:left="389"/>
              <w:rPr>
                <w:sz w:val="18"/>
              </w:rPr>
            </w:pPr>
            <w:r>
              <w:rPr>
                <w:spacing w:val="-5"/>
                <w:sz w:val="18"/>
              </w:rPr>
              <w:t>45%</w:t>
            </w:r>
          </w:p>
        </w:tc>
        <w:tc>
          <w:tcPr>
            <w:tcW w:w="2692" w:type="dxa"/>
          </w:tcPr>
          <w:p>
            <w:pPr>
              <w:pStyle w:val="TableParagraph"/>
              <w:spacing w:before="59"/>
              <w:ind w:left="389"/>
              <w:rPr>
                <w:sz w:val="18"/>
              </w:rPr>
            </w:pPr>
            <w:r>
              <w:rPr>
                <w:spacing w:val="-5"/>
                <w:sz w:val="18"/>
              </w:rPr>
              <w:t>35%</w:t>
            </w:r>
          </w:p>
        </w:tc>
      </w:tr>
      <w:tr>
        <w:trPr>
          <w:trHeight w:val="306" w:hRule="atLeast"/>
        </w:trPr>
        <w:tc>
          <w:tcPr>
            <w:tcW w:w="3115" w:type="dxa"/>
          </w:tcPr>
          <w:p>
            <w:pPr>
              <w:pStyle w:val="TableParagraph"/>
              <w:spacing w:before="59"/>
              <w:ind w:left="391"/>
              <w:rPr>
                <w:sz w:val="18"/>
              </w:rPr>
            </w:pPr>
            <w:r>
              <w:rPr>
                <w:spacing w:val="-2"/>
                <w:sz w:val="18"/>
              </w:rPr>
              <w:t>Mehrfamilienhäuser</w:t>
            </w:r>
          </w:p>
        </w:tc>
        <w:tc>
          <w:tcPr>
            <w:tcW w:w="2409" w:type="dxa"/>
          </w:tcPr>
          <w:p>
            <w:pPr>
              <w:pStyle w:val="TableParagraph"/>
              <w:spacing w:before="59"/>
              <w:ind w:left="389"/>
              <w:rPr>
                <w:sz w:val="18"/>
              </w:rPr>
            </w:pPr>
            <w:r>
              <w:rPr>
                <w:spacing w:val="-5"/>
                <w:sz w:val="18"/>
              </w:rPr>
              <w:t>30%</w:t>
            </w:r>
          </w:p>
        </w:tc>
        <w:tc>
          <w:tcPr>
            <w:tcW w:w="2692" w:type="dxa"/>
          </w:tcPr>
          <w:p>
            <w:pPr>
              <w:pStyle w:val="TableParagraph"/>
              <w:spacing w:before="59"/>
              <w:ind w:left="389"/>
              <w:rPr>
                <w:sz w:val="18"/>
              </w:rPr>
            </w:pPr>
            <w:r>
              <w:rPr>
                <w:spacing w:val="-5"/>
                <w:sz w:val="18"/>
              </w:rPr>
              <w:t>25%</w:t>
            </w:r>
          </w:p>
        </w:tc>
      </w:tr>
      <w:tr>
        <w:trPr>
          <w:trHeight w:val="721" w:hRule="atLeast"/>
        </w:trPr>
        <w:tc>
          <w:tcPr>
            <w:tcW w:w="3115" w:type="dxa"/>
          </w:tcPr>
          <w:p>
            <w:pPr>
              <w:pStyle w:val="TableParagraph"/>
              <w:spacing w:before="59"/>
              <w:ind w:left="391" w:right="662"/>
              <w:jc w:val="both"/>
              <w:rPr>
                <w:sz w:val="18"/>
              </w:rPr>
            </w:pPr>
            <w:r>
              <w:rPr>
                <w:sz w:val="18"/>
              </w:rPr>
              <w:t>Wohn- und Geschäfts-häuser, Gewerbebauten </w:t>
            </w:r>
            <w:r>
              <w:rPr>
                <w:spacing w:val="-4"/>
                <w:sz w:val="18"/>
              </w:rPr>
              <w:t>usw.</w:t>
            </w:r>
          </w:p>
        </w:tc>
        <w:tc>
          <w:tcPr>
            <w:tcW w:w="2409" w:type="dxa"/>
          </w:tcPr>
          <w:p>
            <w:pPr>
              <w:pStyle w:val="TableParagraph"/>
              <w:spacing w:before="59"/>
              <w:ind w:left="389"/>
              <w:rPr>
                <w:sz w:val="18"/>
              </w:rPr>
            </w:pPr>
            <w:r>
              <w:rPr>
                <w:spacing w:val="-5"/>
                <w:sz w:val="18"/>
              </w:rPr>
              <w:t>20%</w:t>
            </w:r>
          </w:p>
        </w:tc>
        <w:tc>
          <w:tcPr>
            <w:tcW w:w="2692" w:type="dxa"/>
          </w:tcPr>
          <w:p>
            <w:pPr>
              <w:pStyle w:val="TableParagraph"/>
              <w:spacing w:before="59"/>
              <w:ind w:left="389"/>
              <w:rPr>
                <w:sz w:val="18"/>
              </w:rPr>
            </w:pPr>
            <w:r>
              <w:rPr>
                <w:spacing w:val="-5"/>
                <w:sz w:val="18"/>
              </w:rPr>
              <w:t>20%</w:t>
            </w:r>
          </w:p>
        </w:tc>
      </w:tr>
    </w:tbl>
    <w:p>
      <w:pPr>
        <w:pStyle w:val="BodyText"/>
        <w:spacing w:before="58"/>
        <w:ind w:left="1134" w:right="703"/>
        <w:jc w:val="both"/>
      </w:pPr>
      <w:r>
        <w:rPr>
          <w:position w:val="6"/>
          <w:sz w:val="12"/>
        </w:rPr>
        <w:t>2</w:t>
      </w:r>
      <w:r>
        <w:rPr>
          <w:spacing w:val="29"/>
          <w:position w:val="6"/>
          <w:sz w:val="12"/>
        </w:rPr>
        <w:t> </w:t>
      </w:r>
      <w:r>
        <w:rPr/>
        <w:t>Für Grundstücke, die dem bäuerlichen Bodenrecht unterstellt sind und alle übrigen Grundstücke gilt die amtliche Verkehrswertschätzung unverändert.</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bookmarkStart w:name="Ermittlung des steuerbaren Vermögens" w:id="28"/>
      <w:bookmarkEnd w:id="28"/>
      <w:r>
        <w:rPr>
          <w:b w:val="0"/>
        </w:rPr>
      </w:r>
      <w:bookmarkStart w:name="_bookmark11" w:id="29"/>
      <w:bookmarkEnd w:id="29"/>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(Art.</w:t>
      </w:r>
      <w:r>
        <w:rPr>
          <w:spacing w:val="-2"/>
        </w:rPr>
        <w:t> </w:t>
      </w:r>
      <w:r>
        <w:rPr/>
        <w:t>44</w:t>
      </w:r>
      <w:r>
        <w:rPr>
          <w:spacing w:val="-2"/>
        </w:rPr>
        <w:t> </w:t>
      </w:r>
      <w:r>
        <w:rPr/>
        <w:t>und</w:t>
      </w:r>
      <w:r>
        <w:rPr>
          <w:spacing w:val="-2"/>
        </w:rPr>
        <w:t> </w:t>
      </w:r>
      <w:r>
        <w:rPr/>
        <w:t>45</w:t>
      </w:r>
      <w:r>
        <w:rPr>
          <w:spacing w:val="1"/>
        </w:rPr>
        <w:t> </w:t>
      </w:r>
      <w:r>
        <w:rPr>
          <w:spacing w:val="-4"/>
        </w:rPr>
        <w:t>StG)</w:t>
      </w:r>
    </w:p>
    <w:p>
      <w:pPr>
        <w:pStyle w:val="BodyText"/>
        <w:spacing w:before="122"/>
        <w:ind w:left="851" w:right="134"/>
      </w:pPr>
      <w:r>
        <w:rPr/>
        <w:t>Das Bruttovermögen vermindert um die Schulden</w:t>
      </w:r>
      <w:r>
        <w:rPr>
          <w:spacing w:val="-1"/>
        </w:rPr>
        <w:t> </w:t>
      </w:r>
      <w:r>
        <w:rPr/>
        <w:t>ergibt das</w:t>
      </w:r>
      <w:r>
        <w:rPr>
          <w:spacing w:val="-1"/>
        </w:rPr>
        <w:t> </w:t>
      </w:r>
      <w:r>
        <w:rPr/>
        <w:t>Reinvermögen. Um</w:t>
      </w:r>
      <w:r>
        <w:rPr>
          <w:spacing w:val="-1"/>
        </w:rPr>
        <w:t> </w:t>
      </w:r>
      <w:r>
        <w:rPr/>
        <w:t>das</w:t>
      </w:r>
      <w:r>
        <w:rPr>
          <w:spacing w:val="-1"/>
        </w:rPr>
        <w:t> </w:t>
      </w:r>
      <w:r>
        <w:rPr/>
        <w:t>steuerbare Vermögen zu er-mitteln, werden davon noch die Sozialabzüge abgezogen.</w:t>
      </w:r>
    </w:p>
    <w:p>
      <w:pPr>
        <w:pStyle w:val="BodyText"/>
        <w:spacing w:before="153"/>
      </w:pPr>
    </w:p>
    <w:p>
      <w:pPr>
        <w:pStyle w:val="Heading3"/>
      </w:pPr>
      <w:r>
        <w:rPr/>
        <w:drawing>
          <wp:anchor distT="0" distB="0" distL="0" distR="0" allowOverlap="1" layoutInCell="1" locked="0" behindDoc="0" simplePos="0" relativeHeight="15732224">
            <wp:simplePos x="0" y="0"/>
            <wp:positionH relativeFrom="page">
              <wp:posOffset>595036</wp:posOffset>
            </wp:positionH>
            <wp:positionV relativeFrom="paragraph">
              <wp:posOffset>43922</wp:posOffset>
            </wp:positionV>
            <wp:extent cx="259038" cy="313635"/>
            <wp:effectExtent l="0" t="0" r="0" b="0"/>
            <wp:wrapNone/>
            <wp:docPr id="52" name="Image 52" descr="Kantonaler Steuerrechner">
              <a:hlinkClick r:id="rId57"/>
            </wp:docPr>
            <wp:cNvGraphicFramePr>
              <a:graphicFrameLocks/>
            </wp:cNvGraphicFramePr>
            <a:graphic>
              <a:graphicData uri="http://schemas.openxmlformats.org/drawingml/2006/picture">
                <pic:pic>
                  <pic:nvPicPr>
                    <pic:cNvPr id="52" name="Image 52" descr="Kantonaler Steuerrechner">
                      <a:hlinkClick r:id="rId57"/>
                    </pic:cNvPr>
                    <pic:cNvPicPr/>
                  </pic:nvPicPr>
                  <pic:blipFill>
                    <a:blip r:embed="rId12" cstate="print"/>
                    <a:stretch>
                      <a:fillRect/>
                    </a:stretch>
                  </pic:blipFill>
                  <pic:spPr>
                    <a:xfrm>
                      <a:off x="0" y="0"/>
                      <a:ext cx="259038" cy="313635"/>
                    </a:xfrm>
                    <a:prstGeom prst="rect">
                      <a:avLst/>
                    </a:prstGeom>
                  </pic:spPr>
                </pic:pic>
              </a:graphicData>
            </a:graphic>
          </wp:anchor>
        </w:drawing>
      </w:r>
      <w:bookmarkStart w:name="Steuerberechnung" w:id="30"/>
      <w:bookmarkEnd w:id="30"/>
      <w:r>
        <w:rPr>
          <w:b w:val="0"/>
        </w:rPr>
      </w:r>
      <w:bookmarkStart w:name="_bookmark12" w:id="31"/>
      <w:bookmarkEnd w:id="31"/>
      <w:r>
        <w:rPr>
          <w:b w:val="0"/>
        </w:rPr>
      </w:r>
      <w:r>
        <w:rPr>
          <w:color w:val="2D73B4"/>
          <w:spacing w:val="-2"/>
        </w:rPr>
        <w:t>Steuerberechnung</w:t>
      </w:r>
    </w:p>
    <w:p>
      <w:pPr>
        <w:pStyle w:val="BodyText"/>
        <w:ind w:left="851"/>
      </w:pPr>
      <w:r>
        <w:rPr/>
        <w:t>(Art.</w:t>
      </w:r>
      <w:r>
        <w:rPr>
          <w:spacing w:val="-2"/>
        </w:rPr>
        <w:t> </w:t>
      </w:r>
      <w:r>
        <w:rPr/>
        <w:t>45</w:t>
      </w:r>
      <w:r>
        <w:rPr>
          <w:spacing w:val="-1"/>
        </w:rPr>
        <w:t> </w:t>
      </w:r>
      <w:r>
        <w:rPr/>
        <w:t>StG;</w:t>
      </w:r>
      <w:r>
        <w:rPr>
          <w:spacing w:val="-1"/>
        </w:rPr>
        <w:t> </w:t>
      </w:r>
      <w:r>
        <w:rPr/>
        <w:t>Art.</w:t>
      </w:r>
      <w:r>
        <w:rPr>
          <w:spacing w:val="-2"/>
        </w:rPr>
        <w:t> </w:t>
      </w:r>
      <w:r>
        <w:rPr/>
        <w:t>24</w:t>
      </w:r>
      <w:r>
        <w:rPr>
          <w:position w:val="6"/>
          <w:sz w:val="12"/>
        </w:rPr>
        <w:t>bis</w:t>
      </w:r>
      <w:r>
        <w:rPr>
          <w:spacing w:val="15"/>
          <w:position w:val="6"/>
          <w:sz w:val="12"/>
        </w:rPr>
        <w:t> </w:t>
      </w:r>
      <w:r>
        <w:rPr/>
        <w:t>StV;</w:t>
      </w:r>
      <w:r>
        <w:rPr>
          <w:spacing w:val="-2"/>
        </w:rPr>
        <w:t> </w:t>
      </w:r>
      <w:r>
        <w:rPr/>
        <w:t>GRB</w:t>
      </w:r>
      <w:r>
        <w:rPr>
          <w:spacing w:val="-1"/>
        </w:rPr>
        <w:t> </w:t>
      </w:r>
      <w:r>
        <w:rPr>
          <w:spacing w:val="-2"/>
        </w:rPr>
        <w:t>Steuerparameter)</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4"/>
      </w:pPr>
      <w:bookmarkStart w:name="Sozialabzüge" w:id="32"/>
      <w:bookmarkEnd w:id="32"/>
      <w:r>
        <w:rPr/>
      </w:r>
      <w:r>
        <w:rPr>
          <w:color w:val="2D73B4"/>
          <w:spacing w:val="-2"/>
        </w:rPr>
        <w:t>Sozialabzüge</w:t>
      </w:r>
    </w:p>
    <w:p>
      <w:pPr>
        <w:pStyle w:val="BodyText"/>
        <w:spacing w:before="58"/>
        <w:ind w:left="851"/>
      </w:pPr>
      <w:r>
        <w:rPr/>
        <w:t>(Art.</w:t>
      </w:r>
      <w:r>
        <w:rPr>
          <w:spacing w:val="-2"/>
        </w:rPr>
        <w:t> </w:t>
      </w:r>
      <w:r>
        <w:rPr/>
        <w:t>45</w:t>
      </w:r>
      <w:r>
        <w:rPr>
          <w:spacing w:val="1"/>
        </w:rPr>
        <w:t> </w:t>
      </w:r>
      <w:r>
        <w:rPr>
          <w:spacing w:val="-4"/>
        </w:rPr>
        <w:t>StG)</w:t>
      </w:r>
    </w:p>
    <w:p>
      <w:pPr>
        <w:pStyle w:val="BodyText"/>
        <w:spacing w:before="34"/>
      </w:pPr>
    </w:p>
    <w:p>
      <w:pPr>
        <w:pStyle w:val="Heading7"/>
        <w:jc w:val="both"/>
      </w:pPr>
      <w:r>
        <w:rPr>
          <w:color w:val="950000"/>
        </w:rPr>
        <w:t>Abzug für jeden Steuerpflichtigen</w:t>
      </w:r>
      <w:r>
        <w:rPr>
          <w:color w:val="950000"/>
          <w:spacing w:val="80"/>
        </w:rPr>
        <w:t> </w:t>
      </w:r>
      <w:r>
        <w:rPr>
          <w:color w:val="950000"/>
        </w:rPr>
        <w:drawing>
          <wp:inline distT="0" distB="0" distL="0" distR="0">
            <wp:extent cx="201273" cy="114884"/>
            <wp:effectExtent l="0" t="0" r="0" b="0"/>
            <wp:docPr id="53" name="Image 53" descr="">
              <a:hlinkClick r:id="rId67"/>
            </wp:docPr>
            <wp:cNvGraphicFramePr>
              <a:graphicFrameLocks/>
            </wp:cNvGraphicFramePr>
            <a:graphic>
              <a:graphicData uri="http://schemas.openxmlformats.org/drawingml/2006/picture">
                <pic:pic>
                  <pic:nvPicPr>
                    <pic:cNvPr id="53" name="Image 53" descr="">
                      <a:hlinkClick r:id="rId67"/>
                    </pic:cNvPr>
                    <pic:cNvPicPr/>
                  </pic:nvPicPr>
                  <pic:blipFill>
                    <a:blip r:embed="rId11" cstate="print"/>
                    <a:stretch>
                      <a:fillRect/>
                    </a:stretch>
                  </pic:blipFill>
                  <pic:spPr>
                    <a:xfrm>
                      <a:off x="0" y="0"/>
                      <a:ext cx="201273" cy="114884"/>
                    </a:xfrm>
                    <a:prstGeom prst="rect">
                      <a:avLst/>
                    </a:prstGeom>
                  </pic:spPr>
                </pic:pic>
              </a:graphicData>
            </a:graphic>
          </wp:inline>
        </w:drawing>
      </w:r>
      <w:r>
        <w:rPr>
          <w:color w:val="950000"/>
        </w:rPr>
      </w:r>
    </w:p>
    <w:p>
      <w:pPr>
        <w:pStyle w:val="Heading8"/>
      </w:pPr>
      <w:r>
        <w:rPr/>
        <w:t>Art.</w:t>
      </w:r>
      <w:r>
        <w:rPr>
          <w:spacing w:val="-3"/>
        </w:rPr>
        <w:t> </w:t>
      </w:r>
      <w:r>
        <w:rPr/>
        <w:t>45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ind w:left="1134"/>
        <w:jc w:val="both"/>
      </w:pPr>
      <w:r>
        <w:rPr>
          <w:position w:val="6"/>
          <w:sz w:val="12"/>
        </w:rPr>
        <w:t>1</w:t>
      </w:r>
      <w:r>
        <w:rPr>
          <w:spacing w:val="11"/>
          <w:position w:val="6"/>
          <w:sz w:val="12"/>
        </w:rPr>
        <w:t> </w:t>
      </w:r>
      <w:r>
        <w:rPr/>
        <w:t>Vom</w:t>
      </w:r>
      <w:r>
        <w:rPr>
          <w:spacing w:val="-2"/>
        </w:rPr>
        <w:t> </w:t>
      </w:r>
      <w:r>
        <w:rPr/>
        <w:t>Reinvermögen</w:t>
      </w:r>
      <w:r>
        <w:rPr>
          <w:spacing w:val="-4"/>
        </w:rPr>
        <w:t> </w:t>
      </w:r>
      <w:r>
        <w:rPr/>
        <w:t>werden</w:t>
      </w:r>
      <w:r>
        <w:rPr>
          <w:spacing w:val="-3"/>
        </w:rPr>
        <w:t> </w:t>
      </w:r>
      <w:r>
        <w:rPr/>
        <w:t>für</w:t>
      </w:r>
      <w:r>
        <w:rPr>
          <w:spacing w:val="-2"/>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3"/>
        </w:numPr>
        <w:tabs>
          <w:tab w:pos="1703" w:val="left" w:leader="none"/>
        </w:tabs>
        <w:spacing w:line="240" w:lineRule="auto" w:before="59" w:after="0"/>
        <w:ind w:left="1703" w:right="0" w:hanging="569"/>
        <w:jc w:val="left"/>
        <w:rPr>
          <w:sz w:val="18"/>
        </w:rPr>
      </w:pPr>
      <w:r>
        <w:rPr>
          <w:sz w:val="18"/>
        </w:rPr>
        <w:t>für</w:t>
      </w:r>
      <w:r>
        <w:rPr>
          <w:spacing w:val="-4"/>
          <w:sz w:val="18"/>
        </w:rPr>
        <w:t> </w:t>
      </w:r>
      <w:r>
        <w:rPr>
          <w:sz w:val="18"/>
        </w:rPr>
        <w:t>jeden</w:t>
      </w:r>
      <w:r>
        <w:rPr>
          <w:spacing w:val="-3"/>
          <w:sz w:val="18"/>
        </w:rPr>
        <w:t> </w:t>
      </w:r>
      <w:r>
        <w:rPr>
          <w:sz w:val="18"/>
        </w:rPr>
        <w:t>Steuerpflichtigen</w:t>
      </w:r>
      <w:r>
        <w:rPr>
          <w:spacing w:val="-2"/>
          <w:sz w:val="18"/>
        </w:rPr>
        <w:t> </w:t>
      </w:r>
      <w:r>
        <w:rPr>
          <w:sz w:val="18"/>
        </w:rPr>
        <w:t>Fr.</w:t>
      </w:r>
      <w:r>
        <w:rPr>
          <w:spacing w:val="-5"/>
          <w:sz w:val="18"/>
        </w:rPr>
        <w:t> </w:t>
      </w:r>
      <w:r>
        <w:rPr>
          <w:sz w:val="18"/>
        </w:rPr>
        <w:t>50’000.–</w:t>
      </w:r>
      <w:r>
        <w:rPr>
          <w:spacing w:val="-10"/>
          <w:sz w:val="18"/>
        </w:rPr>
        <w:t>;</w:t>
      </w:r>
    </w:p>
    <w:p>
      <w:pPr>
        <w:pStyle w:val="BodyText"/>
        <w:spacing w:before="34"/>
      </w:pPr>
    </w:p>
    <w:p>
      <w:pPr>
        <w:pStyle w:val="Heading7"/>
        <w:jc w:val="both"/>
      </w:pPr>
      <w:r>
        <w:rPr>
          <w:color w:val="950000"/>
        </w:rPr>
        <w:t>Abzug für jedes minderjährige Kind</w:t>
      </w:r>
      <w:r>
        <w:rPr>
          <w:color w:val="950000"/>
          <w:spacing w:val="80"/>
        </w:rPr>
        <w:t> </w:t>
      </w:r>
      <w:r>
        <w:rPr>
          <w:color w:val="950000"/>
          <w:spacing w:val="2"/>
        </w:rPr>
        <w:drawing>
          <wp:inline distT="0" distB="0" distL="0" distR="0">
            <wp:extent cx="201276" cy="114918"/>
            <wp:effectExtent l="0" t="0" r="0" b="0"/>
            <wp:docPr id="54" name="Image 54" descr="">
              <a:hlinkClick r:id="rId68"/>
            </wp:docPr>
            <wp:cNvGraphicFramePr>
              <a:graphicFrameLocks/>
            </wp:cNvGraphicFramePr>
            <a:graphic>
              <a:graphicData uri="http://schemas.openxmlformats.org/drawingml/2006/picture">
                <pic:pic>
                  <pic:nvPicPr>
                    <pic:cNvPr id="54" name="Image 54" descr="">
                      <a:hlinkClick r:id="rId68"/>
                    </pic:cNvPr>
                    <pic:cNvPicPr/>
                  </pic:nvPicPr>
                  <pic:blipFill>
                    <a:blip r:embed="rId11" cstate="print"/>
                    <a:stretch>
                      <a:fillRect/>
                    </a:stretch>
                  </pic:blipFill>
                  <pic:spPr>
                    <a:xfrm>
                      <a:off x="0" y="0"/>
                      <a:ext cx="201276" cy="114918"/>
                    </a:xfrm>
                    <a:prstGeom prst="rect">
                      <a:avLst/>
                    </a:prstGeom>
                  </pic:spPr>
                </pic:pic>
              </a:graphicData>
            </a:graphic>
          </wp:inline>
        </w:drawing>
      </w:r>
      <w:r>
        <w:rPr>
          <w:color w:val="950000"/>
          <w:spacing w:val="2"/>
        </w:rPr>
      </w:r>
    </w:p>
    <w:p>
      <w:pPr>
        <w:pStyle w:val="Heading8"/>
        <w:spacing w:before="92"/>
      </w:pPr>
      <w:r>
        <w:rPr/>
        <w:t>Art.</w:t>
      </w:r>
      <w:r>
        <w:rPr>
          <w:spacing w:val="-3"/>
        </w:rPr>
        <w:t> </w:t>
      </w:r>
      <w:r>
        <w:rPr/>
        <w:t>45 Abs.</w:t>
      </w:r>
      <w:r>
        <w:rPr>
          <w:spacing w:val="-2"/>
        </w:rPr>
        <w:t> </w:t>
      </w:r>
      <w:r>
        <w:rPr/>
        <w:t>1 lit.</w:t>
      </w:r>
      <w:r>
        <w:rPr>
          <w:spacing w:val="-2"/>
        </w:rPr>
        <w:t> </w:t>
      </w:r>
      <w:r>
        <w:rPr/>
        <w:t>b </w:t>
      </w:r>
      <w:r>
        <w:rPr>
          <w:spacing w:val="-4"/>
        </w:rPr>
        <w:t>StG:</w:t>
      </w:r>
    </w:p>
    <w:p>
      <w:pPr>
        <w:pStyle w:val="BodyText"/>
        <w:ind w:left="1134"/>
        <w:jc w:val="both"/>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3"/>
        </w:numPr>
        <w:tabs>
          <w:tab w:pos="1703" w:val="left" w:leader="none"/>
        </w:tabs>
        <w:spacing w:line="240" w:lineRule="auto" w:before="62" w:after="0"/>
        <w:ind w:left="1703" w:right="703" w:hanging="569"/>
        <w:jc w:val="both"/>
        <w:rPr>
          <w:sz w:val="18"/>
        </w:rPr>
      </w:pPr>
      <w:r>
        <w:rPr>
          <w:sz w:val="18"/>
        </w:rPr>
        <w:t>für jedes minderjährige, unter der elterlichen Sorge oder Obhut des Steuerpflichtigen stehende Kind, für das er einen Kinderabzug gemäss Art. 37 Abs. 1 lit. a dieses Gesetzes beanspruchen kann, zusätzlich Fr. 20'000.–.</w:t>
      </w:r>
    </w:p>
    <w:p>
      <w:pPr>
        <w:pStyle w:val="BodyText"/>
        <w:spacing w:before="32"/>
      </w:pPr>
    </w:p>
    <w:p>
      <w:pPr>
        <w:pStyle w:val="Heading4"/>
      </w:pPr>
      <w:bookmarkStart w:name="Vermögenssteuersatz" w:id="33"/>
      <w:bookmarkEnd w:id="33"/>
      <w:r>
        <w:rPr/>
      </w:r>
      <w:r>
        <w:rPr>
          <w:color w:val="2D73B4"/>
          <w:spacing w:val="-2"/>
        </w:rPr>
        <w:t>Vermögenssteuersatz</w:t>
      </w:r>
    </w:p>
    <w:p>
      <w:pPr>
        <w:pStyle w:val="BodyText"/>
        <w:spacing w:before="59"/>
        <w:ind w:left="851"/>
      </w:pPr>
      <w:r>
        <w:rPr/>
        <w:t>(Art.</w:t>
      </w:r>
      <w:r>
        <w:rPr>
          <w:spacing w:val="-2"/>
        </w:rPr>
        <w:t> </w:t>
      </w:r>
      <w:r>
        <w:rPr/>
        <w:t>45</w:t>
      </w:r>
      <w:r>
        <w:rPr>
          <w:spacing w:val="1"/>
        </w:rPr>
        <w:t> </w:t>
      </w:r>
      <w:r>
        <w:rPr>
          <w:spacing w:val="-4"/>
        </w:rPr>
        <w:t>StG)</w:t>
      </w:r>
    </w:p>
    <w:p>
      <w:pPr>
        <w:pStyle w:val="Heading8"/>
        <w:spacing w:before="156"/>
      </w:pPr>
      <w:r>
        <w:rPr/>
        <w:t>Art.</w:t>
      </w:r>
      <w:r>
        <w:rPr>
          <w:spacing w:val="-3"/>
        </w:rPr>
        <w:t> </w:t>
      </w:r>
      <w:r>
        <w:rPr/>
        <w:t>45 Abs.</w:t>
      </w:r>
      <w:r>
        <w:rPr>
          <w:spacing w:val="-3"/>
        </w:rPr>
        <w:t> </w:t>
      </w:r>
      <w:r>
        <w:rPr/>
        <w:t>3</w:t>
      </w:r>
      <w:r>
        <w:rPr>
          <w:spacing w:val="1"/>
        </w:rPr>
        <w:t> </w:t>
      </w:r>
      <w:r>
        <w:rPr>
          <w:spacing w:val="-4"/>
        </w:rPr>
        <w:t>StG:</w:t>
      </w:r>
    </w:p>
    <w:p>
      <w:pPr>
        <w:pStyle w:val="BodyText"/>
        <w:spacing w:before="55"/>
        <w:ind w:left="1134" w:right="703"/>
      </w:pPr>
      <w:r>
        <w:rPr>
          <w:position w:val="6"/>
          <w:sz w:val="12"/>
        </w:rPr>
        <w:t>3</w:t>
      </w:r>
      <w:r>
        <w:rPr>
          <w:spacing w:val="19"/>
          <w:position w:val="6"/>
          <w:sz w:val="12"/>
        </w:rPr>
        <w:t> </w:t>
      </w:r>
      <w:r>
        <w:rPr/>
        <w:t>Die einfache Steuer vom steuerbaren Vermögen beträgt 1,5 Promille. Das steuerbare Gesamtvermö-gen wird auf die nächsten Tausend Franken abgerundet.</w:t>
      </w:r>
    </w:p>
    <w:p>
      <w:pPr>
        <w:pStyle w:val="BodyText"/>
        <w:spacing w:before="33"/>
      </w:pPr>
    </w:p>
    <w:p>
      <w:pPr>
        <w:pStyle w:val="Heading4"/>
      </w:pPr>
      <w:bookmarkStart w:name="Beteiligungserträge" w:id="34"/>
      <w:bookmarkEnd w:id="34"/>
      <w:r>
        <w:rPr/>
      </w:r>
      <w:r>
        <w:rPr>
          <w:color w:val="2D73B4"/>
          <w:spacing w:val="-2"/>
        </w:rPr>
        <w:t>Beteiligungserträge</w:t>
      </w:r>
    </w:p>
    <w:p>
      <w:pPr>
        <w:pStyle w:val="BodyText"/>
        <w:spacing w:before="59"/>
        <w:ind w:left="851"/>
      </w:pPr>
      <w:r>
        <w:rPr/>
        <w:t>(Art.</w:t>
      </w:r>
      <w:r>
        <w:rPr>
          <w:spacing w:val="-3"/>
        </w:rPr>
        <w:t> </w:t>
      </w:r>
      <w:r>
        <w:rPr/>
        <w:t>45</w:t>
      </w:r>
      <w:r>
        <w:rPr>
          <w:spacing w:val="1"/>
        </w:rPr>
        <w:t> </w:t>
      </w:r>
      <w:r>
        <w:rPr/>
        <w:t>Abs.</w:t>
      </w:r>
      <w:r>
        <w:rPr>
          <w:spacing w:val="-3"/>
        </w:rPr>
        <w:t> </w:t>
      </w:r>
      <w:r>
        <w:rPr/>
        <w:t>4</w:t>
      </w:r>
      <w:r>
        <w:rPr>
          <w:spacing w:val="1"/>
        </w:rPr>
        <w:t> </w:t>
      </w:r>
      <w:r>
        <w:rPr>
          <w:spacing w:val="-4"/>
        </w:rPr>
        <w:t>StG)</w:t>
      </w:r>
    </w:p>
    <w:p>
      <w:pPr>
        <w:pStyle w:val="Heading8"/>
        <w:spacing w:before="153"/>
      </w:pPr>
      <w:r>
        <w:rPr/>
        <w:t>Art.</w:t>
      </w:r>
      <w:r>
        <w:rPr>
          <w:spacing w:val="-3"/>
        </w:rPr>
        <w:t> </w:t>
      </w:r>
      <w:r>
        <w:rPr/>
        <w:t>45 Abs.</w:t>
      </w:r>
      <w:r>
        <w:rPr>
          <w:spacing w:val="-3"/>
        </w:rPr>
        <w:t> </w:t>
      </w:r>
      <w:r>
        <w:rPr/>
        <w:t>4</w:t>
      </w:r>
      <w:r>
        <w:rPr>
          <w:spacing w:val="1"/>
        </w:rPr>
        <w:t> </w:t>
      </w:r>
      <w:r>
        <w:rPr>
          <w:spacing w:val="-4"/>
        </w:rPr>
        <w:t>StG:</w:t>
      </w:r>
    </w:p>
    <w:p>
      <w:pPr>
        <w:pStyle w:val="BodyText"/>
        <w:ind w:left="1134" w:right="700"/>
      </w:pPr>
      <w:r>
        <w:rPr>
          <w:position w:val="6"/>
          <w:sz w:val="12"/>
        </w:rPr>
        <w:t>4</w:t>
      </w:r>
      <w:r>
        <w:rPr>
          <w:spacing w:val="17"/>
          <w:position w:val="6"/>
          <w:sz w:val="12"/>
        </w:rPr>
        <w:t> </w:t>
      </w:r>
      <w:r>
        <w:rPr/>
        <w:t>Die nach den Art. 22ter Abs.</w:t>
      </w:r>
      <w:r>
        <w:rPr>
          <w:spacing w:val="-2"/>
        </w:rPr>
        <w:t> </w:t>
      </w:r>
      <w:r>
        <w:rPr/>
        <w:t>1 und Art. 23 Abs.</w:t>
      </w:r>
      <w:r>
        <w:rPr>
          <w:spacing w:val="-2"/>
        </w:rPr>
        <w:t> </w:t>
      </w:r>
      <w:r>
        <w:rPr/>
        <w:t>1bis dieses</w:t>
      </w:r>
      <w:r>
        <w:rPr>
          <w:spacing w:val="-1"/>
        </w:rPr>
        <w:t> </w:t>
      </w:r>
      <w:r>
        <w:rPr/>
        <w:t>Gesetzes berechnete Einkommenssteuer auf</w:t>
      </w:r>
      <w:r>
        <w:rPr>
          <w:spacing w:val="-9"/>
        </w:rPr>
        <w:t> </w:t>
      </w:r>
      <w:r>
        <w:rPr/>
        <w:t>Beteiligungserträgen</w:t>
      </w:r>
      <w:r>
        <w:rPr>
          <w:spacing w:val="-10"/>
        </w:rPr>
        <w:t> </w:t>
      </w:r>
      <w:r>
        <w:rPr/>
        <w:t>wird</w:t>
      </w:r>
      <w:r>
        <w:rPr>
          <w:spacing w:val="-13"/>
        </w:rPr>
        <w:t> </w:t>
      </w:r>
      <w:r>
        <w:rPr/>
        <w:t>an</w:t>
      </w:r>
      <w:r>
        <w:rPr>
          <w:spacing w:val="-7"/>
        </w:rPr>
        <w:t> </w:t>
      </w:r>
      <w:r>
        <w:rPr/>
        <w:t>die</w:t>
      </w:r>
      <w:r>
        <w:rPr>
          <w:spacing w:val="-11"/>
        </w:rPr>
        <w:t> </w:t>
      </w:r>
      <w:r>
        <w:rPr/>
        <w:t>für</w:t>
      </w:r>
      <w:r>
        <w:rPr>
          <w:spacing w:val="-10"/>
        </w:rPr>
        <w:t> </w:t>
      </w:r>
      <w:r>
        <w:rPr/>
        <w:t>diese</w:t>
      </w:r>
      <w:r>
        <w:rPr>
          <w:spacing w:val="-11"/>
        </w:rPr>
        <w:t> </w:t>
      </w:r>
      <w:r>
        <w:rPr/>
        <w:t>Beteiligungen</w:t>
      </w:r>
      <w:r>
        <w:rPr>
          <w:spacing w:val="-10"/>
        </w:rPr>
        <w:t> </w:t>
      </w:r>
      <w:r>
        <w:rPr/>
        <w:t>berechnete</w:t>
      </w:r>
      <w:r>
        <w:rPr>
          <w:spacing w:val="-8"/>
        </w:rPr>
        <w:t> </w:t>
      </w:r>
      <w:r>
        <w:rPr/>
        <w:t>Vermögenssteuer</w:t>
      </w:r>
      <w:r>
        <w:rPr>
          <w:spacing w:val="-12"/>
        </w:rPr>
        <w:t> </w:t>
      </w:r>
      <w:r>
        <w:rPr>
          <w:spacing w:val="-2"/>
        </w:rPr>
        <w:t>angerechnet.</w:t>
      </w:r>
    </w:p>
    <w:p>
      <w:pPr>
        <w:pStyle w:val="BodyText"/>
        <w:spacing w:before="154"/>
      </w:pPr>
    </w:p>
    <w:p>
      <w:pPr>
        <w:pStyle w:val="Heading2"/>
        <w:spacing w:before="1"/>
      </w:pPr>
      <w:bookmarkStart w:name="Besteuerung nach dem Aufwand" w:id="35"/>
      <w:bookmarkEnd w:id="35"/>
      <w:r>
        <w:rPr>
          <w:b w:val="0"/>
        </w:rPr>
      </w:r>
      <w:bookmarkStart w:name="_bookmark13" w:id="36"/>
      <w:bookmarkEnd w:id="36"/>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4"/>
        <w:ind w:left="851" w:right="134"/>
      </w:pPr>
      <w:r>
        <w:rPr/>
        <w:t>(Art. 17 StG; Art. 1</w:t>
      </w:r>
      <w:r>
        <w:rPr>
          <w:position w:val="6"/>
          <w:sz w:val="12"/>
        </w:rPr>
        <w:t>bis</w:t>
      </w:r>
      <w:r>
        <w:rPr>
          <w:spacing w:val="19"/>
          <w:position w:val="6"/>
          <w:sz w:val="12"/>
        </w:rPr>
        <w:t> </w:t>
      </w:r>
      <w:r>
        <w:rPr/>
        <w:t>StKB Steuern; </w:t>
      </w:r>
      <w:hyperlink r:id="rId69">
        <w:r>
          <w:rPr>
            <w:color w:val="0462C0"/>
            <w:u w:val="single" w:color="0462C0"/>
          </w:rPr>
          <w:t>Verordnung vom 20. Februar 2013 über die Besteuerung nach dem Aufwand</w:t>
        </w:r>
      </w:hyperlink>
      <w:r>
        <w:rPr>
          <w:color w:val="0462C0"/>
        </w:rPr>
        <w:t> </w:t>
      </w:r>
      <w:hyperlink r:id="rId69">
        <w:r>
          <w:rPr>
            <w:color w:val="0462C0"/>
            <w:u w:val="single" w:color="0462C0"/>
          </w:rPr>
          <w:t>bei der direkten Bundessteuer</w:t>
        </w:r>
        <w:r>
          <w:rPr/>
          <w:t>)</w:t>
        </w:r>
      </w:hyperlink>
    </w:p>
    <w:p>
      <w:pPr>
        <w:pStyle w:val="BodyText"/>
        <w:spacing w:before="22"/>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9"/>
        <w:rPr>
          <w:rFonts w:ascii="Arial"/>
          <w:b/>
          <w:sz w:val="20"/>
        </w:rPr>
      </w:pPr>
    </w:p>
    <w:p>
      <w:pPr>
        <w:pStyle w:val="Heading7"/>
        <w:jc w:val="both"/>
      </w:pPr>
      <w:r>
        <w:rPr>
          <w:color w:val="950000"/>
        </w:rPr>
        <w:t>Besteuerung nach dem Aufwand</w:t>
      </w:r>
      <w:r>
        <w:rPr>
          <w:color w:val="950000"/>
          <w:spacing w:val="80"/>
        </w:rPr>
        <w:t> </w:t>
      </w:r>
      <w:r>
        <w:rPr>
          <w:color w:val="950000"/>
          <w:spacing w:val="2"/>
        </w:rPr>
        <w:drawing>
          <wp:inline distT="0" distB="0" distL="0" distR="0">
            <wp:extent cx="198120" cy="114249"/>
            <wp:effectExtent l="0" t="0" r="0" b="0"/>
            <wp:docPr id="55" name="Image 55" descr="">
              <a:hlinkClick r:id="rId70"/>
            </wp:docPr>
            <wp:cNvGraphicFramePr>
              <a:graphicFrameLocks/>
            </wp:cNvGraphicFramePr>
            <a:graphic>
              <a:graphicData uri="http://schemas.openxmlformats.org/drawingml/2006/picture">
                <pic:pic>
                  <pic:nvPicPr>
                    <pic:cNvPr id="55" name="Image 55" descr="">
                      <a:hlinkClick r:id="rId70"/>
                    </pic:cNvPr>
                    <pic:cNvPicPr/>
                  </pic:nvPicPr>
                  <pic:blipFill>
                    <a:blip r:embed="rId71" cstate="print"/>
                    <a:stretch>
                      <a:fillRect/>
                    </a:stretch>
                  </pic:blipFill>
                  <pic:spPr>
                    <a:xfrm>
                      <a:off x="0" y="0"/>
                      <a:ext cx="198120" cy="114249"/>
                    </a:xfrm>
                    <a:prstGeom prst="rect">
                      <a:avLst/>
                    </a:prstGeom>
                  </pic:spPr>
                </pic:pic>
              </a:graphicData>
            </a:graphic>
          </wp:inline>
        </w:drawing>
      </w:r>
      <w:r>
        <w:rPr>
          <w:color w:val="950000"/>
          <w:spacing w:val="2"/>
        </w:rPr>
      </w:r>
    </w:p>
    <w:p>
      <w:pPr>
        <w:pStyle w:val="Heading8"/>
        <w:spacing w:before="92"/>
        <w:jc w:val="both"/>
      </w:pPr>
      <w:r>
        <w:rPr/>
        <w:t>Art.</w:t>
      </w:r>
      <w:r>
        <w:rPr>
          <w:spacing w:val="-3"/>
        </w:rPr>
        <w:t> </w:t>
      </w:r>
      <w:r>
        <w:rPr/>
        <w:t>17 Abs.</w:t>
      </w:r>
      <w:r>
        <w:rPr>
          <w:spacing w:val="-2"/>
        </w:rPr>
        <w:t> </w:t>
      </w:r>
      <w:r>
        <w:rPr/>
        <w:t>3</w:t>
      </w:r>
      <w:r>
        <w:rPr>
          <w:spacing w:val="1"/>
        </w:rPr>
        <w:t> </w:t>
      </w:r>
      <w:r>
        <w:rPr/>
        <w:t>–</w:t>
      </w:r>
      <w:r>
        <w:rPr>
          <w:spacing w:val="-3"/>
        </w:rPr>
        <w:t> </w:t>
      </w:r>
      <w:r>
        <w:rPr/>
        <w:t>5</w:t>
      </w:r>
      <w:r>
        <w:rPr>
          <w:spacing w:val="1"/>
        </w:rPr>
        <w:t> </w:t>
      </w:r>
      <w:r>
        <w:rPr>
          <w:spacing w:val="-4"/>
        </w:rPr>
        <w:t>StG:</w:t>
      </w:r>
    </w:p>
    <w:p>
      <w:pPr>
        <w:pStyle w:val="BodyText"/>
        <w:ind w:left="1134" w:right="703"/>
        <w:jc w:val="both"/>
      </w:pPr>
      <w:r>
        <w:rPr>
          <w:position w:val="6"/>
          <w:sz w:val="12"/>
        </w:rPr>
        <w:t>3</w:t>
      </w:r>
      <w:r>
        <w:rPr>
          <w:spacing w:val="-9"/>
          <w:position w:val="6"/>
          <w:sz w:val="12"/>
        </w:rPr>
        <w:t> </w:t>
      </w:r>
      <w:r>
        <w:rPr/>
        <w:t>Die</w:t>
      </w:r>
      <w:r>
        <w:rPr>
          <w:spacing w:val="-12"/>
        </w:rPr>
        <w:t> </w:t>
      </w:r>
      <w:r>
        <w:rPr/>
        <w:t>Steuer</w:t>
      </w:r>
      <w:r>
        <w:rPr>
          <w:spacing w:val="-13"/>
        </w:rPr>
        <w:t> </w:t>
      </w:r>
      <w:r>
        <w:rPr/>
        <w:t>vom</w:t>
      </w:r>
      <w:r>
        <w:rPr>
          <w:spacing w:val="-12"/>
        </w:rPr>
        <w:t> </w:t>
      </w:r>
      <w:r>
        <w:rPr/>
        <w:t>Einkommen</w:t>
      </w:r>
      <w:r>
        <w:rPr>
          <w:spacing w:val="-13"/>
        </w:rPr>
        <w:t> </w:t>
      </w:r>
      <w:r>
        <w:rPr/>
        <w:t>wird</w:t>
      </w:r>
      <w:r>
        <w:rPr>
          <w:spacing w:val="-12"/>
        </w:rPr>
        <w:t> </w:t>
      </w:r>
      <w:r>
        <w:rPr/>
        <w:t>nach</w:t>
      </w:r>
      <w:r>
        <w:rPr>
          <w:spacing w:val="-13"/>
        </w:rPr>
        <w:t> </w:t>
      </w:r>
      <w:r>
        <w:rPr/>
        <w:t>den</w:t>
      </w:r>
      <w:r>
        <w:rPr>
          <w:spacing w:val="-12"/>
        </w:rPr>
        <w:t> </w:t>
      </w:r>
      <w:r>
        <w:rPr/>
        <w:t>weltweiten</w:t>
      </w:r>
      <w:r>
        <w:rPr>
          <w:spacing w:val="-13"/>
        </w:rPr>
        <w:t> </w:t>
      </w:r>
      <w:r>
        <w:rPr/>
        <w:t>Lebenshaltungskosten</w:t>
      </w:r>
      <w:r>
        <w:rPr>
          <w:spacing w:val="-12"/>
        </w:rPr>
        <w:t> </w:t>
      </w:r>
      <w:r>
        <w:rPr/>
        <w:t>des</w:t>
      </w:r>
      <w:r>
        <w:rPr>
          <w:spacing w:val="-12"/>
        </w:rPr>
        <w:t> </w:t>
      </w:r>
      <w:r>
        <w:rPr/>
        <w:t>Steuerpflichtigen</w:t>
      </w:r>
      <w:r>
        <w:rPr>
          <w:spacing w:val="-12"/>
        </w:rPr>
        <w:t> </w:t>
      </w:r>
      <w:r>
        <w:rPr/>
        <w:t>und der</w:t>
      </w:r>
      <w:r>
        <w:rPr>
          <w:spacing w:val="-13"/>
        </w:rPr>
        <w:t> </w:t>
      </w:r>
      <w:r>
        <w:rPr/>
        <w:t>von</w:t>
      </w:r>
      <w:r>
        <w:rPr>
          <w:spacing w:val="-12"/>
        </w:rPr>
        <w:t> </w:t>
      </w:r>
      <w:r>
        <w:rPr/>
        <w:t>ihm</w:t>
      </w:r>
      <w:r>
        <w:rPr>
          <w:spacing w:val="-13"/>
        </w:rPr>
        <w:t> </w:t>
      </w:r>
      <w:r>
        <w:rPr/>
        <w:t>unterhaltenen</w:t>
      </w:r>
      <w:r>
        <w:rPr>
          <w:spacing w:val="-12"/>
        </w:rPr>
        <w:t> </w:t>
      </w:r>
      <w:r>
        <w:rPr/>
        <w:t>Personen</w:t>
      </w:r>
      <w:r>
        <w:rPr>
          <w:spacing w:val="-13"/>
        </w:rPr>
        <w:t> </w:t>
      </w:r>
      <w:r>
        <w:rPr/>
        <w:t>bemessen</w:t>
      </w:r>
      <w:r>
        <w:rPr>
          <w:spacing w:val="-13"/>
        </w:rPr>
        <w:t> </w:t>
      </w:r>
      <w:r>
        <w:rPr/>
        <w:t>und</w:t>
      </w:r>
      <w:r>
        <w:rPr>
          <w:spacing w:val="-12"/>
        </w:rPr>
        <w:t> </w:t>
      </w:r>
      <w:r>
        <w:rPr/>
        <w:t>nach</w:t>
      </w:r>
      <w:r>
        <w:rPr>
          <w:spacing w:val="-13"/>
        </w:rPr>
        <w:t> </w:t>
      </w:r>
      <w:r>
        <w:rPr/>
        <w:t>dem</w:t>
      </w:r>
      <w:r>
        <w:rPr>
          <w:spacing w:val="-12"/>
        </w:rPr>
        <w:t> </w:t>
      </w:r>
      <w:r>
        <w:rPr/>
        <w:t>ordentlichen</w:t>
      </w:r>
      <w:r>
        <w:rPr>
          <w:spacing w:val="-13"/>
        </w:rPr>
        <w:t> </w:t>
      </w:r>
      <w:r>
        <w:rPr/>
        <w:t>Tarif</w:t>
      </w:r>
      <w:r>
        <w:rPr>
          <w:spacing w:val="-12"/>
        </w:rPr>
        <w:t> </w:t>
      </w:r>
      <w:r>
        <w:rPr/>
        <w:t>[Art.</w:t>
      </w:r>
      <w:r>
        <w:rPr>
          <w:spacing w:val="-13"/>
        </w:rPr>
        <w:t> </w:t>
      </w:r>
      <w:r>
        <w:rPr/>
        <w:t>38</w:t>
      </w:r>
      <w:r>
        <w:rPr>
          <w:spacing w:val="-12"/>
        </w:rPr>
        <w:t> </w:t>
      </w:r>
      <w:r>
        <w:rPr/>
        <w:t>StG]</w:t>
      </w:r>
      <w:r>
        <w:rPr>
          <w:spacing w:val="-12"/>
        </w:rPr>
        <w:t> </w:t>
      </w:r>
      <w:r>
        <w:rPr/>
        <w:t>berechnet. Der massgebliche Aufwand wird nach dem höchsten der folgenden Beträge festgesetzt:</w:t>
      </w:r>
    </w:p>
    <w:p>
      <w:pPr>
        <w:pStyle w:val="ListParagraph"/>
        <w:numPr>
          <w:ilvl w:val="0"/>
          <w:numId w:val="14"/>
        </w:numPr>
        <w:tabs>
          <w:tab w:pos="1702" w:val="left" w:leader="none"/>
        </w:tabs>
        <w:spacing w:line="240" w:lineRule="auto" w:before="61" w:after="0"/>
        <w:ind w:left="1702" w:right="0" w:hanging="568"/>
        <w:jc w:val="both"/>
        <w:rPr>
          <w:sz w:val="18"/>
        </w:rPr>
      </w:pPr>
      <w:r>
        <w:rPr>
          <w:sz w:val="18"/>
        </w:rPr>
        <w:t>Fr.</w:t>
      </w:r>
      <w:r>
        <w:rPr>
          <w:spacing w:val="-3"/>
          <w:sz w:val="18"/>
        </w:rPr>
        <w:t> </w:t>
      </w:r>
      <w:r>
        <w:rPr>
          <w:sz w:val="18"/>
        </w:rPr>
        <w:t>400'000.--</w:t>
      </w:r>
      <w:r>
        <w:rPr>
          <w:spacing w:val="-10"/>
          <w:sz w:val="18"/>
        </w:rPr>
        <w:t>;</w:t>
      </w:r>
    </w:p>
    <w:p>
      <w:pPr>
        <w:pStyle w:val="ListParagraph"/>
        <w:numPr>
          <w:ilvl w:val="0"/>
          <w:numId w:val="14"/>
        </w:numPr>
        <w:tabs>
          <w:tab w:pos="1703" w:val="left" w:leader="none"/>
        </w:tabs>
        <w:spacing w:line="240" w:lineRule="auto" w:before="61" w:after="0"/>
        <w:ind w:left="1703" w:right="700" w:hanging="569"/>
        <w:jc w:val="both"/>
        <w:rPr>
          <w:sz w:val="18"/>
        </w:rPr>
      </w:pPr>
      <w:r>
        <w:rPr>
          <w:sz w:val="18"/>
        </w:rPr>
        <w:t>für</w:t>
      </w:r>
      <w:r>
        <w:rPr>
          <w:spacing w:val="-1"/>
          <w:sz w:val="18"/>
        </w:rPr>
        <w:t> </w:t>
      </w:r>
      <w:r>
        <w:rPr>
          <w:sz w:val="18"/>
        </w:rPr>
        <w:t>Steuerpflichtige</w:t>
      </w:r>
      <w:r>
        <w:rPr>
          <w:spacing w:val="-2"/>
          <w:sz w:val="18"/>
        </w:rPr>
        <w:t> </w:t>
      </w:r>
      <w:r>
        <w:rPr>
          <w:sz w:val="18"/>
        </w:rPr>
        <w:t>mit</w:t>
      </w:r>
      <w:r>
        <w:rPr>
          <w:spacing w:val="-3"/>
          <w:sz w:val="18"/>
        </w:rPr>
        <w:t> </w:t>
      </w:r>
      <w:r>
        <w:rPr>
          <w:sz w:val="18"/>
        </w:rPr>
        <w:t>eigenem Haushalt:</w:t>
      </w:r>
      <w:r>
        <w:rPr>
          <w:spacing w:val="-3"/>
          <w:sz w:val="18"/>
        </w:rPr>
        <w:t> </w:t>
      </w:r>
      <w:r>
        <w:rPr>
          <w:sz w:val="18"/>
        </w:rPr>
        <w:t>dem Siebenfachen des</w:t>
      </w:r>
      <w:r>
        <w:rPr>
          <w:spacing w:val="-2"/>
          <w:sz w:val="18"/>
        </w:rPr>
        <w:t> </w:t>
      </w:r>
      <w:r>
        <w:rPr>
          <w:sz w:val="18"/>
        </w:rPr>
        <w:t>jährlichen</w:t>
      </w:r>
      <w:r>
        <w:rPr>
          <w:spacing w:val="-2"/>
          <w:sz w:val="18"/>
        </w:rPr>
        <w:t> </w:t>
      </w:r>
      <w:r>
        <w:rPr>
          <w:sz w:val="18"/>
        </w:rPr>
        <w:t>Mietzinses</w:t>
      </w:r>
      <w:r>
        <w:rPr>
          <w:spacing w:val="-2"/>
          <w:sz w:val="18"/>
        </w:rPr>
        <w:t> </w:t>
      </w:r>
      <w:r>
        <w:rPr>
          <w:sz w:val="18"/>
        </w:rPr>
        <w:t>oder</w:t>
      </w:r>
      <w:r>
        <w:rPr>
          <w:spacing w:val="-1"/>
          <w:sz w:val="18"/>
        </w:rPr>
        <w:t> </w:t>
      </w:r>
      <w:r>
        <w:rPr>
          <w:sz w:val="18"/>
        </w:rPr>
        <w:t>Ei-</w:t>
      </w:r>
      <w:r>
        <w:rPr>
          <w:spacing w:val="-2"/>
          <w:sz w:val="18"/>
        </w:rPr>
        <w:t>genmietwerts;</w:t>
      </w:r>
    </w:p>
    <w:p>
      <w:pPr>
        <w:pStyle w:val="ListParagraph"/>
        <w:numPr>
          <w:ilvl w:val="0"/>
          <w:numId w:val="14"/>
        </w:numPr>
        <w:tabs>
          <w:tab w:pos="1703" w:val="left" w:leader="none"/>
        </w:tabs>
        <w:spacing w:line="240" w:lineRule="auto" w:before="59" w:after="0"/>
        <w:ind w:left="1703" w:right="703" w:hanging="569"/>
        <w:jc w:val="both"/>
        <w:rPr>
          <w:sz w:val="18"/>
        </w:rPr>
      </w:pPr>
      <w:r>
        <w:rPr>
          <w:sz w:val="18"/>
        </w:rPr>
        <w:t>für die übrigen Steuerpflichtigen: dem Dreifachen des jährlichen Pensionspreises für Unterkunft und Verpflegung.</w:t>
      </w:r>
    </w:p>
    <w:p>
      <w:pPr>
        <w:pStyle w:val="ListParagraph"/>
        <w:spacing w:after="0" w:line="240" w:lineRule="auto"/>
        <w:jc w:val="both"/>
        <w:rPr>
          <w:sz w:val="18"/>
        </w:rPr>
        <w:sectPr>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703"/>
        <w:jc w:val="both"/>
      </w:pPr>
      <w:r>
        <w:rPr>
          <w:position w:val="6"/>
          <w:sz w:val="12"/>
        </w:rPr>
        <w:t>4 </w:t>
      </w:r>
      <w:r>
        <w:rPr/>
        <w:t>Die Steuer vom Vermögen wird nach einem Vermögen bemessen, das mindestens dem 20-fachen massgeblichen Aufwand nach</w:t>
      </w:r>
      <w:r>
        <w:rPr>
          <w:spacing w:val="-2"/>
        </w:rPr>
        <w:t> </w:t>
      </w:r>
      <w:r>
        <w:rPr/>
        <w:t>Abs. 3 dieses Artikels entspricht, und nach dem ordentlichen Steuersatz [Art. 45 StG] berechnet.</w:t>
      </w:r>
    </w:p>
    <w:p>
      <w:pPr>
        <w:pStyle w:val="BodyText"/>
        <w:spacing w:before="57"/>
        <w:ind w:left="1134" w:right="700"/>
        <w:jc w:val="both"/>
      </w:pPr>
      <w:r>
        <w:rPr>
          <w:position w:val="6"/>
          <w:sz w:val="12"/>
        </w:rPr>
        <w:t>5 </w:t>
      </w:r>
      <w:r>
        <w:rPr/>
        <w:t>Die Steuer nach dem Aufwand wird insgesamt wenigstens gleich hoch angesetzt wie die nach den ordentlichen</w:t>
      </w:r>
      <w:r>
        <w:rPr>
          <w:spacing w:val="-5"/>
        </w:rPr>
        <w:t> </w:t>
      </w:r>
      <w:r>
        <w:rPr/>
        <w:t>Steuersätzen</w:t>
      </w:r>
      <w:r>
        <w:rPr>
          <w:spacing w:val="-7"/>
        </w:rPr>
        <w:t> </w:t>
      </w:r>
      <w:r>
        <w:rPr/>
        <w:t>berechneten</w:t>
      </w:r>
      <w:r>
        <w:rPr>
          <w:spacing w:val="-5"/>
        </w:rPr>
        <w:t> </w:t>
      </w:r>
      <w:r>
        <w:rPr/>
        <w:t>Einkommens-</w:t>
      </w:r>
      <w:r>
        <w:rPr>
          <w:spacing w:val="-5"/>
        </w:rPr>
        <w:t> </w:t>
      </w:r>
      <w:r>
        <w:rPr/>
        <w:t>und</w:t>
      </w:r>
      <w:r>
        <w:rPr>
          <w:spacing w:val="-5"/>
        </w:rPr>
        <w:t> </w:t>
      </w:r>
      <w:r>
        <w:rPr/>
        <w:t>Vermögenssteuern</w:t>
      </w:r>
      <w:r>
        <w:rPr>
          <w:spacing w:val="-7"/>
        </w:rPr>
        <w:t> </w:t>
      </w:r>
      <w:r>
        <w:rPr/>
        <w:t>vom</w:t>
      </w:r>
      <w:r>
        <w:rPr>
          <w:spacing w:val="-4"/>
        </w:rPr>
        <w:t> </w:t>
      </w:r>
      <w:r>
        <w:rPr/>
        <w:t>gesamten</w:t>
      </w:r>
      <w:r>
        <w:rPr>
          <w:spacing w:val="-5"/>
        </w:rPr>
        <w:t> </w:t>
      </w:r>
      <w:r>
        <w:rPr/>
        <w:t>Bruttobe-</w:t>
      </w:r>
      <w:r>
        <w:rPr>
          <w:spacing w:val="-2"/>
        </w:rPr>
        <w:t>trag:</w:t>
      </w:r>
    </w:p>
    <w:p>
      <w:pPr>
        <w:pStyle w:val="ListParagraph"/>
        <w:numPr>
          <w:ilvl w:val="0"/>
          <w:numId w:val="15"/>
        </w:numPr>
        <w:tabs>
          <w:tab w:pos="1702" w:val="left" w:leader="none"/>
        </w:tabs>
        <w:spacing w:line="240" w:lineRule="auto" w:before="58" w:after="0"/>
        <w:ind w:left="1702" w:right="0" w:hanging="568"/>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5"/>
        </w:numPr>
        <w:tabs>
          <w:tab w:pos="1702" w:val="left" w:leader="none"/>
        </w:tabs>
        <w:spacing w:line="240" w:lineRule="auto" w:before="59" w:after="0"/>
        <w:ind w:left="1702" w:right="0" w:hanging="568"/>
        <w:jc w:val="both"/>
        <w:rPr>
          <w:sz w:val="18"/>
        </w:rPr>
      </w:pPr>
      <w:r>
        <w:rPr>
          <w:sz w:val="18"/>
        </w:rPr>
        <w:t>der</w:t>
      </w:r>
      <w:r>
        <w:rPr>
          <w:spacing w:val="-3"/>
          <w:sz w:val="18"/>
        </w:rPr>
        <w:t> </w:t>
      </w:r>
      <w:r>
        <w:rPr>
          <w:sz w:val="18"/>
        </w:rPr>
        <w:t>in</w:t>
      </w:r>
      <w:r>
        <w:rPr>
          <w:spacing w:val="-4"/>
          <w:sz w:val="18"/>
        </w:rPr>
        <w:t> </w:t>
      </w:r>
      <w:r>
        <w:rPr>
          <w:sz w:val="18"/>
        </w:rPr>
        <w:t>der</w:t>
      </w:r>
      <w:r>
        <w:rPr>
          <w:spacing w:val="-2"/>
          <w:sz w:val="18"/>
        </w:rPr>
        <w:t> </w:t>
      </w:r>
      <w:r>
        <w:rPr>
          <w:sz w:val="18"/>
        </w:rPr>
        <w:t>Schweiz</w:t>
      </w:r>
      <w:r>
        <w:rPr>
          <w:spacing w:val="-2"/>
          <w:sz w:val="18"/>
        </w:rPr>
        <w:t> </w:t>
      </w:r>
      <w:r>
        <w:rPr>
          <w:sz w:val="18"/>
        </w:rPr>
        <w:t>befindlichen</w:t>
      </w:r>
      <w:r>
        <w:rPr>
          <w:spacing w:val="-1"/>
          <w:sz w:val="18"/>
        </w:rPr>
        <w:t> </w:t>
      </w:r>
      <w:r>
        <w:rPr>
          <w:sz w:val="18"/>
        </w:rPr>
        <w:t>Fahrnis</w:t>
      </w:r>
      <w:r>
        <w:rPr>
          <w:spacing w:val="-3"/>
          <w:sz w:val="18"/>
        </w:rPr>
        <w:t> </w:t>
      </w:r>
      <w:r>
        <w:rPr>
          <w:sz w:val="18"/>
        </w:rPr>
        <w:t>und</w:t>
      </w:r>
      <w:r>
        <w:rPr>
          <w:spacing w:val="-5"/>
          <w:sz w:val="18"/>
        </w:rPr>
        <w:t> </w:t>
      </w:r>
      <w:r>
        <w:rPr>
          <w:sz w:val="18"/>
        </w:rPr>
        <w:t>von</w:t>
      </w:r>
      <w:r>
        <w:rPr>
          <w:spacing w:val="-1"/>
          <w:sz w:val="18"/>
        </w:rPr>
        <w:t> </w:t>
      </w:r>
      <w:r>
        <w:rPr>
          <w:sz w:val="18"/>
        </w:rPr>
        <w:t>deren</w:t>
      </w:r>
      <w:r>
        <w:rPr>
          <w:spacing w:val="-1"/>
          <w:sz w:val="18"/>
        </w:rPr>
        <w:t> </w:t>
      </w:r>
      <w:r>
        <w:rPr>
          <w:spacing w:val="-2"/>
          <w:sz w:val="18"/>
        </w:rPr>
        <w:t>Einkünften;</w:t>
      </w:r>
    </w:p>
    <w:p>
      <w:pPr>
        <w:pStyle w:val="ListParagraph"/>
        <w:numPr>
          <w:ilvl w:val="0"/>
          <w:numId w:val="15"/>
        </w:numPr>
        <w:tabs>
          <w:tab w:pos="1703" w:val="left" w:leader="none"/>
        </w:tabs>
        <w:spacing w:line="240" w:lineRule="auto" w:before="62" w:after="0"/>
        <w:ind w:left="1703" w:right="700" w:hanging="569"/>
        <w:jc w:val="left"/>
        <w:rPr>
          <w:sz w:val="18"/>
        </w:rPr>
      </w:pPr>
      <w:r>
        <w:rPr>
          <w:sz w:val="18"/>
        </w:rPr>
        <w:t>des in der Schweiz angelegten beweglichen Kapitalvermögens, mit Einschluss der grundpfänd-lich gesicherten Forderungen, und von dessen Einkünften;</w:t>
      </w:r>
    </w:p>
    <w:p>
      <w:pPr>
        <w:pStyle w:val="ListParagraph"/>
        <w:numPr>
          <w:ilvl w:val="0"/>
          <w:numId w:val="15"/>
        </w:numPr>
        <w:tabs>
          <w:tab w:pos="1703" w:val="left" w:leader="none"/>
        </w:tabs>
        <w:spacing w:line="240" w:lineRule="auto" w:before="61" w:after="0"/>
        <w:ind w:left="1703" w:right="703"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5"/>
        </w:numPr>
        <w:tabs>
          <w:tab w:pos="1703" w:val="left" w:leader="none"/>
        </w:tabs>
        <w:spacing w:line="240" w:lineRule="auto" w:before="57"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5"/>
        </w:numPr>
        <w:tabs>
          <w:tab w:pos="1703" w:val="left" w:leader="none"/>
        </w:tabs>
        <w:spacing w:line="240" w:lineRule="auto" w:before="62" w:after="0"/>
        <w:ind w:left="1703" w:right="700" w:hanging="569"/>
        <w:jc w:val="both"/>
        <w:rPr>
          <w:sz w:val="18"/>
        </w:rPr>
      </w:pPr>
      <w:r>
        <w:rPr>
          <w:sz w:val="18"/>
        </w:rPr>
        <w:t>der</w:t>
      </w:r>
      <w:r>
        <w:rPr>
          <w:spacing w:val="-2"/>
          <w:sz w:val="18"/>
        </w:rPr>
        <w:t> </w:t>
      </w:r>
      <w:r>
        <w:rPr>
          <w:sz w:val="18"/>
        </w:rPr>
        <w:t>Einkünfte,</w:t>
      </w:r>
      <w:r>
        <w:rPr>
          <w:spacing w:val="-4"/>
          <w:sz w:val="18"/>
        </w:rPr>
        <w:t> </w:t>
      </w:r>
      <w:r>
        <w:rPr>
          <w:sz w:val="18"/>
        </w:rPr>
        <w:t>für</w:t>
      </w:r>
      <w:r>
        <w:rPr>
          <w:spacing w:val="-2"/>
          <w:sz w:val="18"/>
        </w:rPr>
        <w:t> </w:t>
      </w:r>
      <w:r>
        <w:rPr>
          <w:sz w:val="18"/>
        </w:rPr>
        <w:t>die</w:t>
      </w:r>
      <w:r>
        <w:rPr>
          <w:spacing w:val="-4"/>
          <w:sz w:val="18"/>
        </w:rPr>
        <w:t> </w:t>
      </w:r>
      <w:r>
        <w:rPr>
          <w:sz w:val="18"/>
        </w:rPr>
        <w:t>der</w:t>
      </w:r>
      <w:r>
        <w:rPr>
          <w:spacing w:val="-2"/>
          <w:sz w:val="18"/>
        </w:rPr>
        <w:t> </w:t>
      </w:r>
      <w:r>
        <w:rPr>
          <w:sz w:val="18"/>
        </w:rPr>
        <w:t>Steuerpflichtige</w:t>
      </w:r>
      <w:r>
        <w:rPr>
          <w:spacing w:val="-4"/>
          <w:sz w:val="18"/>
        </w:rPr>
        <w:t> </w:t>
      </w:r>
      <w:r>
        <w:rPr>
          <w:sz w:val="18"/>
        </w:rPr>
        <w:t>aufgrund</w:t>
      </w:r>
      <w:r>
        <w:rPr>
          <w:spacing w:val="-4"/>
          <w:sz w:val="18"/>
        </w:rPr>
        <w:t> </w:t>
      </w:r>
      <w:r>
        <w:rPr>
          <w:sz w:val="18"/>
        </w:rPr>
        <w:t>eines</w:t>
      </w:r>
      <w:r>
        <w:rPr>
          <w:spacing w:val="-3"/>
          <w:sz w:val="18"/>
        </w:rPr>
        <w:t> </w:t>
      </w:r>
      <w:r>
        <w:rPr>
          <w:sz w:val="18"/>
        </w:rPr>
        <w:t>von</w:t>
      </w:r>
      <w:r>
        <w:rPr>
          <w:spacing w:val="-4"/>
          <w:sz w:val="18"/>
        </w:rPr>
        <w:t> </w:t>
      </w:r>
      <w:r>
        <w:rPr>
          <w:sz w:val="18"/>
        </w:rPr>
        <w:t>der</w:t>
      </w:r>
      <w:r>
        <w:rPr>
          <w:spacing w:val="-2"/>
          <w:sz w:val="18"/>
        </w:rPr>
        <w:t> </w:t>
      </w:r>
      <w:r>
        <w:rPr>
          <w:sz w:val="18"/>
        </w:rPr>
        <w:t>Schweiz</w:t>
      </w:r>
      <w:r>
        <w:rPr>
          <w:spacing w:val="-1"/>
          <w:sz w:val="18"/>
        </w:rPr>
        <w:t> </w:t>
      </w:r>
      <w:r>
        <w:rPr>
          <w:sz w:val="18"/>
        </w:rPr>
        <w:t>abgeschlossenen</w:t>
      </w:r>
      <w:r>
        <w:rPr>
          <w:spacing w:val="-1"/>
          <w:sz w:val="18"/>
        </w:rPr>
        <w:t> </w:t>
      </w:r>
      <w:r>
        <w:rPr>
          <w:sz w:val="18"/>
        </w:rPr>
        <w:t>Ab-kommens</w:t>
      </w:r>
      <w:r>
        <w:rPr>
          <w:spacing w:val="-1"/>
          <w:sz w:val="18"/>
        </w:rPr>
        <w:t> </w:t>
      </w:r>
      <w:r>
        <w:rPr>
          <w:sz w:val="18"/>
        </w:rPr>
        <w:t>zur Vermeidung</w:t>
      </w:r>
      <w:r>
        <w:rPr>
          <w:spacing w:val="-1"/>
          <w:sz w:val="18"/>
        </w:rPr>
        <w:t> </w:t>
      </w:r>
      <w:r>
        <w:rPr>
          <w:sz w:val="18"/>
        </w:rPr>
        <w:t>der</w:t>
      </w:r>
      <w:r>
        <w:rPr>
          <w:spacing w:val="-2"/>
          <w:sz w:val="18"/>
        </w:rPr>
        <w:t> </w:t>
      </w:r>
      <w:r>
        <w:rPr>
          <w:sz w:val="18"/>
        </w:rPr>
        <w:t>Doppelbesteuerung gänzliche</w:t>
      </w:r>
      <w:r>
        <w:rPr>
          <w:spacing w:val="-1"/>
          <w:sz w:val="18"/>
        </w:rPr>
        <w:t> </w:t>
      </w:r>
      <w:r>
        <w:rPr>
          <w:sz w:val="18"/>
        </w:rPr>
        <w:t>oder</w:t>
      </w:r>
      <w:r>
        <w:rPr>
          <w:spacing w:val="-2"/>
          <w:sz w:val="18"/>
        </w:rPr>
        <w:t> </w:t>
      </w:r>
      <w:r>
        <w:rPr>
          <w:sz w:val="18"/>
        </w:rPr>
        <w:t>teilweise Entlastung</w:t>
      </w:r>
      <w:r>
        <w:rPr>
          <w:spacing w:val="-1"/>
          <w:sz w:val="18"/>
        </w:rPr>
        <w:t> </w:t>
      </w:r>
      <w:r>
        <w:rPr>
          <w:sz w:val="18"/>
        </w:rPr>
        <w:t>von</w:t>
      </w:r>
      <w:r>
        <w:rPr>
          <w:spacing w:val="-4"/>
          <w:sz w:val="18"/>
        </w:rPr>
        <w:t> </w:t>
      </w:r>
      <w:r>
        <w:rPr>
          <w:sz w:val="18"/>
        </w:rPr>
        <w:t>aus-ländischen Steuern beansprucht.</w:t>
      </w:r>
    </w:p>
    <w:p>
      <w:pPr>
        <w:pStyle w:val="BodyText"/>
        <w:spacing w:before="58"/>
        <w:ind w:left="1134"/>
        <w:jc w:val="both"/>
      </w:pPr>
      <w:r>
        <w:rPr/>
        <w:t>Merkblatt</w:t>
      </w:r>
      <w:r>
        <w:rPr>
          <w:spacing w:val="-3"/>
        </w:rPr>
        <w:t> </w:t>
      </w:r>
      <w:hyperlink r:id="rId72">
        <w:r>
          <w:rPr>
            <w:color w:val="0462C0"/>
            <w:u w:val="single" w:color="0462C0"/>
          </w:rPr>
          <w:t>Besteuerung</w:t>
        </w:r>
        <w:r>
          <w:rPr>
            <w:color w:val="0462C0"/>
            <w:spacing w:val="-5"/>
            <w:u w:val="single" w:color="0462C0"/>
          </w:rPr>
          <w:t> </w:t>
        </w:r>
        <w:r>
          <w:rPr>
            <w:color w:val="0462C0"/>
            <w:u w:val="single" w:color="0462C0"/>
          </w:rPr>
          <w:t>nach</w:t>
        </w:r>
        <w:r>
          <w:rPr>
            <w:color w:val="0462C0"/>
            <w:spacing w:val="-2"/>
            <w:u w:val="single" w:color="0462C0"/>
          </w:rPr>
          <w:t> </w:t>
        </w:r>
        <w:r>
          <w:rPr>
            <w:color w:val="0462C0"/>
            <w:u w:val="single" w:color="0462C0"/>
          </w:rPr>
          <w:t>dem</w:t>
        </w:r>
        <w:r>
          <w:rPr>
            <w:color w:val="0462C0"/>
            <w:spacing w:val="-2"/>
            <w:u w:val="single" w:color="0462C0"/>
          </w:rPr>
          <w:t> Aufwand</w:t>
        </w:r>
      </w:hyperlink>
    </w:p>
    <w:p>
      <w:pPr>
        <w:pStyle w:val="Heading2"/>
        <w:spacing w:before="365"/>
      </w:pPr>
      <w:bookmarkStart w:name="Kalte Progression" w:id="37"/>
      <w:bookmarkEnd w:id="37"/>
      <w:r>
        <w:rPr>
          <w:b w:val="0"/>
        </w:rPr>
      </w:r>
      <w:bookmarkStart w:name="_bookmark14" w:id="38"/>
      <w:bookmarkEnd w:id="38"/>
      <w:r>
        <w:rPr>
          <w:b w:val="0"/>
        </w:rPr>
      </w:r>
      <w:r>
        <w:rPr>
          <w:color w:val="2D73B4"/>
        </w:rPr>
        <w:t>Kalte</w:t>
      </w:r>
      <w:r>
        <w:rPr>
          <w:color w:val="2D73B4"/>
          <w:spacing w:val="-11"/>
        </w:rPr>
        <w:t> </w:t>
      </w:r>
      <w:r>
        <w:rPr>
          <w:color w:val="2D73B4"/>
          <w:spacing w:val="-2"/>
        </w:rPr>
        <w:t>Progression</w:t>
      </w:r>
    </w:p>
    <w:p>
      <w:pPr>
        <w:pStyle w:val="BodyText"/>
        <w:ind w:left="902"/>
      </w:pPr>
      <w:r>
        <w:rPr/>
        <w:t>(Art.</w:t>
      </w:r>
      <w:r>
        <w:rPr>
          <w:spacing w:val="-2"/>
        </w:rPr>
        <w:t> </w:t>
      </w:r>
      <w:r>
        <w:rPr/>
        <w:t>50</w:t>
      </w:r>
      <w:r>
        <w:rPr>
          <w:spacing w:val="1"/>
        </w:rPr>
        <w:t> </w:t>
      </w:r>
      <w:r>
        <w:rPr>
          <w:spacing w:val="-4"/>
        </w:rPr>
        <w:t>StG)</w:t>
      </w:r>
    </w:p>
    <w:p>
      <w:pPr>
        <w:pStyle w:val="BodyText"/>
        <w:spacing w:before="155"/>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3">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9"/>
        <w:rPr>
          <w:sz w:val="20"/>
        </w:rPr>
      </w:pPr>
    </w:p>
    <w:p>
      <w:pPr>
        <w:pStyle w:val="Heading7"/>
        <w:jc w:val="both"/>
      </w:pPr>
      <w:r>
        <w:rPr>
          <w:color w:val="950000"/>
        </w:rPr>
        <w:t>Anpassung an veränderte Verhältnisse</w:t>
      </w:r>
      <w:r>
        <w:rPr>
          <w:color w:val="950000"/>
          <w:spacing w:val="80"/>
        </w:rPr>
        <w:t> </w:t>
      </w:r>
      <w:r>
        <w:rPr>
          <w:color w:val="950000"/>
          <w:spacing w:val="-1"/>
        </w:rPr>
        <w:drawing>
          <wp:inline distT="0" distB="0" distL="0" distR="0">
            <wp:extent cx="201284" cy="114892"/>
            <wp:effectExtent l="0" t="0" r="0" b="0"/>
            <wp:docPr id="56" name="Image 56" descr="">
              <a:hlinkClick r:id="rId74"/>
            </wp:docPr>
            <wp:cNvGraphicFramePr>
              <a:graphicFrameLocks/>
            </wp:cNvGraphicFramePr>
            <a:graphic>
              <a:graphicData uri="http://schemas.openxmlformats.org/drawingml/2006/picture">
                <pic:pic>
                  <pic:nvPicPr>
                    <pic:cNvPr id="56" name="Image 56" descr="">
                      <a:hlinkClick r:id="rId74"/>
                    </pic:cNvPr>
                    <pic:cNvPicPr/>
                  </pic:nvPicPr>
                  <pic:blipFill>
                    <a:blip r:embed="rId11" cstate="print"/>
                    <a:stretch>
                      <a:fillRect/>
                    </a:stretch>
                  </pic:blipFill>
                  <pic:spPr>
                    <a:xfrm>
                      <a:off x="0" y="0"/>
                      <a:ext cx="201284" cy="114892"/>
                    </a:xfrm>
                    <a:prstGeom prst="rect">
                      <a:avLst/>
                    </a:prstGeom>
                  </pic:spPr>
                </pic:pic>
              </a:graphicData>
            </a:graphic>
          </wp:inline>
        </w:drawing>
      </w:r>
      <w:r>
        <w:rPr>
          <w:color w:val="950000"/>
          <w:spacing w:val="-1"/>
        </w:rPr>
      </w:r>
    </w:p>
    <w:p>
      <w:pPr>
        <w:pStyle w:val="Heading8"/>
        <w:spacing w:before="92"/>
        <w:jc w:val="both"/>
      </w:pPr>
      <w:r>
        <w:rPr/>
        <w:t>Art.</w:t>
      </w:r>
      <w:r>
        <w:rPr>
          <w:spacing w:val="-3"/>
        </w:rPr>
        <w:t> </w:t>
      </w:r>
      <w:r>
        <w:rPr/>
        <w:t>50 </w:t>
      </w:r>
      <w:r>
        <w:rPr>
          <w:spacing w:val="-4"/>
        </w:rPr>
        <w:t>StG:</w:t>
      </w:r>
    </w:p>
    <w:p>
      <w:pPr>
        <w:pStyle w:val="BodyText"/>
        <w:ind w:left="1134" w:right="702"/>
        <w:jc w:val="both"/>
      </w:pPr>
      <w:r>
        <w:rPr>
          <w:position w:val="6"/>
          <w:sz w:val="12"/>
        </w:rPr>
        <w:t>1</w:t>
      </w:r>
      <w:r>
        <w:rPr>
          <w:spacing w:val="22"/>
          <w:position w:val="6"/>
          <w:sz w:val="12"/>
        </w:rPr>
        <w:t> </w:t>
      </w:r>
      <w:r>
        <w:rPr/>
        <w:t>Der Grosse Rat kann die Folgen der kalten Progression bei der Einkommens- und Vermögenssteuer natürlicher Personen durch gleichmässige Anpassung der Abzüge und der Steuersätze voll oder teil-weise ausgleichen.</w:t>
      </w:r>
    </w:p>
    <w:p>
      <w:pPr>
        <w:pStyle w:val="BodyText"/>
        <w:spacing w:before="57"/>
        <w:ind w:left="1134" w:right="701"/>
        <w:jc w:val="both"/>
      </w:pPr>
      <w:r>
        <w:rPr>
          <w:position w:val="6"/>
          <w:sz w:val="12"/>
        </w:rPr>
        <w:t>2</w:t>
      </w:r>
      <w:r>
        <w:rPr>
          <w:spacing w:val="34"/>
          <w:position w:val="6"/>
          <w:sz w:val="12"/>
        </w:rPr>
        <w:t> </w:t>
      </w:r>
      <w:r>
        <w:rPr/>
        <w:t>Verändert sich der Landesindex der Konsumentenpreise seit September 2001 oder seit der letzten Anpassung</w:t>
      </w:r>
      <w:r>
        <w:rPr>
          <w:spacing w:val="-2"/>
        </w:rPr>
        <w:t> </w:t>
      </w:r>
      <w:r>
        <w:rPr/>
        <w:t>um</w:t>
      </w:r>
      <w:r>
        <w:rPr>
          <w:spacing w:val="-2"/>
        </w:rPr>
        <w:t> </w:t>
      </w:r>
      <w:r>
        <w:rPr/>
        <w:t>mindestens</w:t>
      </w:r>
      <w:r>
        <w:rPr>
          <w:spacing w:val="-2"/>
        </w:rPr>
        <w:t> </w:t>
      </w:r>
      <w:r>
        <w:rPr/>
        <w:t>zehn Prozent,</w:t>
      </w:r>
      <w:r>
        <w:rPr>
          <w:spacing w:val="-3"/>
        </w:rPr>
        <w:t> </w:t>
      </w:r>
      <w:r>
        <w:rPr/>
        <w:t>schlägt</w:t>
      </w:r>
      <w:r>
        <w:rPr>
          <w:spacing w:val="-3"/>
        </w:rPr>
        <w:t> </w:t>
      </w:r>
      <w:r>
        <w:rPr/>
        <w:t>die</w:t>
      </w:r>
      <w:r>
        <w:rPr>
          <w:spacing w:val="-2"/>
        </w:rPr>
        <w:t> </w:t>
      </w:r>
      <w:r>
        <w:rPr/>
        <w:t>Standeskommission</w:t>
      </w:r>
      <w:r>
        <w:rPr>
          <w:spacing w:val="-2"/>
        </w:rPr>
        <w:t> </w:t>
      </w:r>
      <w:r>
        <w:rPr/>
        <w:t>dem Grossen Rat geeignete Massnahmen für den Ausgleich vor. Der Grosse Rat beschliesst einen allfälligen Ausgleich spätestens sechs Monate vor Beginn einer neuen Steuerperiode.</w:t>
      </w:r>
    </w:p>
    <w:p>
      <w:pPr>
        <w:pStyle w:val="BodyText"/>
        <w:spacing w:before="156"/>
      </w:pPr>
    </w:p>
    <w:p>
      <w:pPr>
        <w:pStyle w:val="Heading2"/>
      </w:pPr>
      <w:bookmarkStart w:name="Einfache Steuer, Steuerfüsse" w:id="39"/>
      <w:bookmarkEnd w:id="39"/>
      <w:r>
        <w:rPr>
          <w:b w:val="0"/>
        </w:rPr>
      </w:r>
      <w:bookmarkStart w:name="_bookmark15" w:id="40"/>
      <w:bookmarkEnd w:id="40"/>
      <w:r>
        <w:rPr>
          <w:b w:val="0"/>
        </w:rPr>
      </w:r>
      <w:r>
        <w:rPr>
          <w:color w:val="2D73B4"/>
        </w:rPr>
        <w:t>Einfache</w:t>
      </w:r>
      <w:r>
        <w:rPr>
          <w:color w:val="2D73B4"/>
          <w:spacing w:val="-14"/>
        </w:rPr>
        <w:t> </w:t>
      </w:r>
      <w:r>
        <w:rPr>
          <w:color w:val="2D73B4"/>
        </w:rPr>
        <w:t>Steuer,</w:t>
      </w:r>
      <w:r>
        <w:rPr>
          <w:color w:val="2D73B4"/>
          <w:spacing w:val="-14"/>
        </w:rPr>
        <w:t> </w:t>
      </w:r>
      <w:r>
        <w:rPr>
          <w:color w:val="2D73B4"/>
          <w:spacing w:val="-2"/>
        </w:rPr>
        <w:t>Steuerfüsse</w:t>
      </w:r>
    </w:p>
    <w:p>
      <w:pPr>
        <w:pStyle w:val="BodyText"/>
        <w:ind w:left="851"/>
      </w:pPr>
      <w:r>
        <w:rPr/>
        <w:t>(Art.</w:t>
      </w:r>
      <w:r>
        <w:rPr>
          <w:spacing w:val="-1"/>
        </w:rPr>
        <w:t> </w:t>
      </w:r>
      <w:r>
        <w:rPr/>
        <w:t>3</w:t>
      </w:r>
      <w:r>
        <w:rPr>
          <w:spacing w:val="1"/>
        </w:rPr>
        <w:t> </w:t>
      </w:r>
      <w:r>
        <w:rPr/>
        <w:t>StG;</w:t>
      </w:r>
      <w:r>
        <w:rPr>
          <w:spacing w:val="-1"/>
        </w:rPr>
        <w:t> </w:t>
      </w:r>
      <w:r>
        <w:rPr/>
        <w:t>Art.</w:t>
      </w:r>
      <w:r>
        <w:rPr>
          <w:spacing w:val="-2"/>
        </w:rPr>
        <w:t> </w:t>
      </w:r>
      <w:r>
        <w:rPr/>
        <w:t>2 StV; GRB </w:t>
      </w:r>
      <w:r>
        <w:rPr>
          <w:spacing w:val="-2"/>
        </w:rPr>
        <w:t>Steuerparameter)</w:t>
      </w:r>
    </w:p>
    <w:p>
      <w:pPr>
        <w:pStyle w:val="BodyText"/>
        <w:spacing w:before="155"/>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6"/>
      </w:pPr>
    </w:p>
    <w:p>
      <w:pPr>
        <w:pStyle w:val="Heading8"/>
        <w:spacing w:before="0"/>
      </w:pPr>
      <w:r>
        <w:rPr/>
        <w:t>Art.</w:t>
      </w:r>
      <w:r>
        <w:rPr>
          <w:spacing w:val="-3"/>
        </w:rPr>
        <w:t> </w:t>
      </w:r>
      <w:r>
        <w:rPr/>
        <w:t>3</w:t>
      </w:r>
      <w:r>
        <w:rPr>
          <w:spacing w:val="1"/>
        </w:rPr>
        <w:t> </w:t>
      </w:r>
      <w:r>
        <w:rPr/>
        <w:t>Abs.</w:t>
      </w:r>
      <w:r>
        <w:rPr>
          <w:spacing w:val="-1"/>
        </w:rPr>
        <w:t> </w:t>
      </w:r>
      <w:r>
        <w:rPr/>
        <w:t>1</w:t>
      </w:r>
      <w:r>
        <w:rPr>
          <w:spacing w:val="-2"/>
        </w:rPr>
        <w:t> </w:t>
      </w:r>
      <w:r>
        <w:rPr/>
        <w:t>und</w:t>
      </w:r>
      <w:r>
        <w:rPr>
          <w:spacing w:val="-2"/>
        </w:rPr>
        <w:t> </w:t>
      </w:r>
      <w:r>
        <w:rPr/>
        <w:t>2 lit.</w:t>
      </w:r>
      <w:r>
        <w:rPr>
          <w:spacing w:val="-2"/>
        </w:rPr>
        <w:t> </w:t>
      </w:r>
      <w:r>
        <w:rPr/>
        <w:t>a</w:t>
      </w:r>
      <w:r>
        <w:rPr>
          <w:spacing w:val="1"/>
        </w:rPr>
        <w:t> </w:t>
      </w:r>
      <w:r>
        <w:rPr>
          <w:spacing w:val="-4"/>
        </w:rPr>
        <w:t>StG:</w:t>
      </w:r>
    </w:p>
    <w:p>
      <w:pPr>
        <w:pStyle w:val="BodyText"/>
        <w:spacing w:before="55"/>
        <w:ind w:left="1134"/>
      </w:pPr>
      <w:r>
        <w:rPr>
          <w:position w:val="6"/>
          <w:sz w:val="12"/>
        </w:rPr>
        <w:t>1</w:t>
      </w:r>
      <w:r>
        <w:rPr>
          <w:spacing w:val="2"/>
          <w:position w:val="6"/>
          <w:sz w:val="12"/>
        </w:rPr>
        <w:t> </w:t>
      </w:r>
      <w:r>
        <w:rPr/>
        <w:t>Die</w:t>
      </w:r>
      <w:r>
        <w:rPr>
          <w:spacing w:val="-11"/>
        </w:rPr>
        <w:t> </w:t>
      </w:r>
      <w:r>
        <w:rPr/>
        <w:t>aufgrund</w:t>
      </w:r>
      <w:r>
        <w:rPr>
          <w:spacing w:val="-12"/>
        </w:rPr>
        <w:t> </w:t>
      </w:r>
      <w:r>
        <w:rPr/>
        <w:t>der</w:t>
      </w:r>
      <w:r>
        <w:rPr>
          <w:spacing w:val="-13"/>
        </w:rPr>
        <w:t> </w:t>
      </w:r>
      <w:r>
        <w:rPr/>
        <w:t>in</w:t>
      </w:r>
      <w:r>
        <w:rPr>
          <w:spacing w:val="-11"/>
        </w:rPr>
        <w:t> </w:t>
      </w:r>
      <w:r>
        <w:rPr/>
        <w:t>diesem</w:t>
      </w:r>
      <w:r>
        <w:rPr>
          <w:spacing w:val="-11"/>
        </w:rPr>
        <w:t> </w:t>
      </w:r>
      <w:r>
        <w:rPr/>
        <w:t>Gesetz</w:t>
      </w:r>
      <w:r>
        <w:rPr>
          <w:spacing w:val="-11"/>
        </w:rPr>
        <w:t> </w:t>
      </w:r>
      <w:r>
        <w:rPr/>
        <w:t>festgelegten</w:t>
      </w:r>
      <w:r>
        <w:rPr>
          <w:spacing w:val="-12"/>
        </w:rPr>
        <w:t> </w:t>
      </w:r>
      <w:r>
        <w:rPr/>
        <w:t>Steuersätze</w:t>
      </w:r>
      <w:r>
        <w:rPr>
          <w:spacing w:val="-13"/>
        </w:rPr>
        <w:t> </w:t>
      </w:r>
      <w:r>
        <w:rPr/>
        <w:t>berechnete</w:t>
      </w:r>
      <w:r>
        <w:rPr>
          <w:spacing w:val="-11"/>
        </w:rPr>
        <w:t> </w:t>
      </w:r>
      <w:r>
        <w:rPr/>
        <w:t>Steuer</w:t>
      </w:r>
      <w:r>
        <w:rPr>
          <w:spacing w:val="-13"/>
        </w:rPr>
        <w:t> </w:t>
      </w:r>
      <w:r>
        <w:rPr/>
        <w:t>ist</w:t>
      </w:r>
      <w:r>
        <w:rPr>
          <w:spacing w:val="-11"/>
        </w:rPr>
        <w:t> </w:t>
      </w:r>
      <w:r>
        <w:rPr/>
        <w:t>die</w:t>
      </w:r>
      <w:r>
        <w:rPr>
          <w:spacing w:val="-12"/>
        </w:rPr>
        <w:t> </w:t>
      </w:r>
      <w:r>
        <w:rPr/>
        <w:t>einfache</w:t>
      </w:r>
      <w:r>
        <w:rPr>
          <w:spacing w:val="-12"/>
        </w:rPr>
        <w:t> </w:t>
      </w:r>
      <w:r>
        <w:rPr/>
        <w:t>Steuer, entsprechend einem Steuerfuss von 100 Prozent.</w:t>
      </w:r>
    </w:p>
    <w:p>
      <w:pPr>
        <w:pStyle w:val="BodyText"/>
        <w:spacing w:before="58"/>
        <w:ind w:left="1134" w:right="700"/>
      </w:pPr>
      <w:r>
        <w:rPr>
          <w:position w:val="6"/>
          <w:sz w:val="12"/>
        </w:rPr>
        <w:t>2</w:t>
      </w:r>
      <w:r>
        <w:rPr>
          <w:spacing w:val="24"/>
          <w:position w:val="6"/>
          <w:sz w:val="12"/>
        </w:rPr>
        <w:t> </w:t>
      </w:r>
      <w:r>
        <w:rPr/>
        <w:t>Die tatsächliche Höhe der Einkommens- und Vermögenssteuern sowie der Quellensteuern bestimmt sich nach dem Steuerfuss, der jährlich in Prozent der einfachen Steuer festgelegt wird und zwar:</w:t>
      </w:r>
    </w:p>
    <w:p>
      <w:pPr>
        <w:pStyle w:val="ListParagraph"/>
        <w:numPr>
          <w:ilvl w:val="0"/>
          <w:numId w:val="16"/>
        </w:numPr>
        <w:tabs>
          <w:tab w:pos="1703" w:val="left" w:leader="none"/>
        </w:tabs>
        <w:spacing w:line="240" w:lineRule="auto" w:before="59" w:after="0"/>
        <w:ind w:left="1703" w:right="0" w:hanging="569"/>
        <w:jc w:val="left"/>
        <w:rPr>
          <w:sz w:val="18"/>
        </w:rPr>
      </w:pPr>
      <w:r>
        <w:rPr>
          <w:sz w:val="18"/>
        </w:rPr>
        <w:t>für</w:t>
      </w:r>
      <w:r>
        <w:rPr>
          <w:spacing w:val="-3"/>
          <w:sz w:val="18"/>
        </w:rPr>
        <w:t> </w:t>
      </w:r>
      <w:r>
        <w:rPr>
          <w:sz w:val="18"/>
        </w:rPr>
        <w:t>die</w:t>
      </w:r>
      <w:r>
        <w:rPr>
          <w:spacing w:val="-1"/>
          <w:sz w:val="18"/>
        </w:rPr>
        <w:t> </w:t>
      </w:r>
      <w:r>
        <w:rPr>
          <w:sz w:val="18"/>
        </w:rPr>
        <w:t>Staatssteuern</w:t>
      </w:r>
      <w:r>
        <w:rPr>
          <w:spacing w:val="-2"/>
          <w:sz w:val="18"/>
        </w:rPr>
        <w:t> </w:t>
      </w:r>
      <w:r>
        <w:rPr>
          <w:sz w:val="18"/>
        </w:rPr>
        <w:t>durch</w:t>
      </w:r>
      <w:r>
        <w:rPr>
          <w:spacing w:val="-4"/>
          <w:sz w:val="18"/>
        </w:rPr>
        <w:t> </w:t>
      </w:r>
      <w:r>
        <w:rPr>
          <w:sz w:val="18"/>
        </w:rPr>
        <w:t>den</w:t>
      </w:r>
      <w:r>
        <w:rPr>
          <w:spacing w:val="-1"/>
          <w:sz w:val="18"/>
        </w:rPr>
        <w:t> </w:t>
      </w:r>
      <w:r>
        <w:rPr>
          <w:sz w:val="18"/>
        </w:rPr>
        <w:t>Grossen</w:t>
      </w:r>
      <w:r>
        <w:rPr>
          <w:spacing w:val="-1"/>
          <w:sz w:val="18"/>
        </w:rPr>
        <w:t> </w:t>
      </w:r>
      <w:r>
        <w:rPr>
          <w:spacing w:val="-4"/>
          <w:sz w:val="18"/>
        </w:rPr>
        <w:t>Rat;</w:t>
      </w:r>
    </w:p>
    <w:p>
      <w:pPr>
        <w:pStyle w:val="Heading8"/>
      </w:pPr>
      <w:r>
        <w:rPr/>
        <w:t>Art.</w:t>
      </w:r>
      <w:r>
        <w:rPr>
          <w:spacing w:val="-1"/>
        </w:rPr>
        <w:t> </w:t>
      </w:r>
      <w:r>
        <w:rPr/>
        <w:t>2 </w:t>
      </w:r>
      <w:r>
        <w:rPr>
          <w:spacing w:val="-4"/>
        </w:rPr>
        <w:t>StV:</w:t>
      </w:r>
    </w:p>
    <w:p>
      <w:pPr>
        <w:pStyle w:val="BodyText"/>
        <w:spacing w:before="55"/>
        <w:ind w:left="1134"/>
      </w:pPr>
      <w:r>
        <w:rPr>
          <w:position w:val="6"/>
          <w:sz w:val="12"/>
        </w:rPr>
        <w:t>1</w:t>
      </w:r>
      <w:r>
        <w:rPr>
          <w:spacing w:val="15"/>
          <w:position w:val="6"/>
          <w:sz w:val="12"/>
        </w:rPr>
        <w:t> </w:t>
      </w:r>
      <w:r>
        <w:rPr/>
        <w:t>Der</w:t>
      </w:r>
      <w:r>
        <w:rPr>
          <w:spacing w:val="-1"/>
        </w:rPr>
        <w:t> </w:t>
      </w:r>
      <w:r>
        <w:rPr/>
        <w:t>Grosse Rat</w:t>
      </w:r>
      <w:r>
        <w:rPr>
          <w:spacing w:val="-4"/>
        </w:rPr>
        <w:t> </w:t>
      </w:r>
      <w:r>
        <w:rPr/>
        <w:t>setzt</w:t>
      </w:r>
      <w:r>
        <w:rPr>
          <w:spacing w:val="-3"/>
        </w:rPr>
        <w:t> </w:t>
      </w:r>
      <w:r>
        <w:rPr/>
        <w:t>den Steuerfuss</w:t>
      </w:r>
      <w:r>
        <w:rPr>
          <w:spacing w:val="-2"/>
        </w:rPr>
        <w:t> </w:t>
      </w:r>
      <w:r>
        <w:rPr/>
        <w:t>gemäss</w:t>
      </w:r>
      <w:r>
        <w:rPr>
          <w:spacing w:val="-1"/>
        </w:rPr>
        <w:t> </w:t>
      </w:r>
      <w:r>
        <w:rPr/>
        <w:t>Art.</w:t>
      </w:r>
      <w:r>
        <w:rPr>
          <w:spacing w:val="-3"/>
        </w:rPr>
        <w:t> </w:t>
      </w:r>
      <w:r>
        <w:rPr/>
        <w:t>3 Abs.</w:t>
      </w:r>
      <w:r>
        <w:rPr>
          <w:spacing w:val="-2"/>
        </w:rPr>
        <w:t> </w:t>
      </w:r>
      <w:r>
        <w:rPr/>
        <w:t>2</w:t>
      </w:r>
      <w:r>
        <w:rPr>
          <w:spacing w:val="-3"/>
        </w:rPr>
        <w:t> </w:t>
      </w:r>
      <w:r>
        <w:rPr/>
        <w:t>lit.</w:t>
      </w:r>
      <w:r>
        <w:rPr>
          <w:spacing w:val="-3"/>
        </w:rPr>
        <w:t> </w:t>
      </w:r>
      <w:r>
        <w:rPr/>
        <w:t>a StG</w:t>
      </w:r>
      <w:r>
        <w:rPr>
          <w:spacing w:val="-3"/>
        </w:rPr>
        <w:t> </w:t>
      </w:r>
      <w:r>
        <w:rPr/>
        <w:t>bei der</w:t>
      </w:r>
      <w:r>
        <w:rPr>
          <w:spacing w:val="-3"/>
        </w:rPr>
        <w:t> </w:t>
      </w:r>
      <w:r>
        <w:rPr/>
        <w:t>Budgetberatung </w:t>
      </w:r>
      <w:r>
        <w:rPr>
          <w:spacing w:val="-2"/>
        </w:rPr>
        <w:t>fest.</w:t>
      </w:r>
    </w:p>
    <w:p>
      <w:pPr>
        <w:pStyle w:val="Heading8"/>
      </w:pPr>
      <w:r>
        <w:rPr/>
        <w:t>Art.</w:t>
      </w:r>
      <w:r>
        <w:rPr>
          <w:spacing w:val="-1"/>
        </w:rPr>
        <w:t> </w:t>
      </w:r>
      <w:r>
        <w:rPr/>
        <w:t>1</w:t>
      </w:r>
      <w:r>
        <w:rPr>
          <w:spacing w:val="-1"/>
        </w:rPr>
        <w:t> </w:t>
      </w:r>
      <w:r>
        <w:rPr/>
        <w:t>Abs.</w:t>
      </w:r>
      <w:r>
        <w:rPr>
          <w:spacing w:val="-1"/>
        </w:rPr>
        <w:t> </w:t>
      </w:r>
      <w:r>
        <w:rPr/>
        <w:t>1</w:t>
      </w:r>
      <w:r>
        <w:rPr>
          <w:spacing w:val="-2"/>
        </w:rPr>
        <w:t> </w:t>
      </w:r>
      <w:r>
        <w:rPr/>
        <w:t>GRB</w:t>
      </w:r>
      <w:r>
        <w:rPr>
          <w:spacing w:val="-1"/>
        </w:rPr>
        <w:t> </w:t>
      </w:r>
      <w:r>
        <w:rPr>
          <w:spacing w:val="-2"/>
        </w:rPr>
        <w:t>Steuerparameter:</w:t>
      </w:r>
    </w:p>
    <w:p>
      <w:pPr>
        <w:pStyle w:val="BodyText"/>
        <w:spacing w:line="309" w:lineRule="auto"/>
        <w:ind w:left="1134"/>
      </w:pPr>
      <w:r>
        <w:rPr>
          <w:position w:val="6"/>
          <w:sz w:val="12"/>
        </w:rPr>
        <w:t>1</w:t>
      </w:r>
      <w:r>
        <w:rPr>
          <w:spacing w:val="15"/>
          <w:position w:val="6"/>
          <w:sz w:val="12"/>
        </w:rPr>
        <w:t> </w:t>
      </w:r>
      <w:r>
        <w:rPr/>
        <w:t>Der</w:t>
      </w:r>
      <w:r>
        <w:rPr>
          <w:spacing w:val="-2"/>
        </w:rPr>
        <w:t> </w:t>
      </w:r>
      <w:r>
        <w:rPr/>
        <w:t>Steuerfuss</w:t>
      </w:r>
      <w:r>
        <w:rPr>
          <w:spacing w:val="-1"/>
        </w:rPr>
        <w:t> </w:t>
      </w:r>
      <w:r>
        <w:rPr/>
        <w:t>für</w:t>
      </w:r>
      <w:r>
        <w:rPr>
          <w:spacing w:val="-2"/>
        </w:rPr>
        <w:t> </w:t>
      </w:r>
      <w:r>
        <w:rPr/>
        <w:t>die</w:t>
      </w:r>
      <w:r>
        <w:rPr>
          <w:spacing w:val="-1"/>
        </w:rPr>
        <w:t> </w:t>
      </w:r>
      <w:r>
        <w:rPr/>
        <w:t>Staatssteuer</w:t>
      </w:r>
      <w:r>
        <w:rPr>
          <w:spacing w:val="-2"/>
        </w:rPr>
        <w:t> </w:t>
      </w:r>
      <w:r>
        <w:rPr/>
        <w:t>der</w:t>
      </w:r>
      <w:r>
        <w:rPr>
          <w:spacing w:val="-4"/>
        </w:rPr>
        <w:t> </w:t>
      </w:r>
      <w:r>
        <w:rPr/>
        <w:t>natürlichen</w:t>
      </w:r>
      <w:r>
        <w:rPr>
          <w:spacing w:val="-1"/>
        </w:rPr>
        <w:t> </w:t>
      </w:r>
      <w:r>
        <w:rPr/>
        <w:t>Personen</w:t>
      </w:r>
      <w:r>
        <w:rPr>
          <w:spacing w:val="-1"/>
        </w:rPr>
        <w:t> </w:t>
      </w:r>
      <w:r>
        <w:rPr/>
        <w:t>für</w:t>
      </w:r>
      <w:r>
        <w:rPr>
          <w:spacing w:val="-4"/>
        </w:rPr>
        <w:t> </w:t>
      </w:r>
      <w:r>
        <w:rPr/>
        <w:t>das</w:t>
      </w:r>
      <w:r>
        <w:rPr>
          <w:spacing w:val="-3"/>
        </w:rPr>
        <w:t> </w:t>
      </w:r>
      <w:r>
        <w:rPr/>
        <w:t>Jahr</w:t>
      </w:r>
      <w:r>
        <w:rPr>
          <w:spacing w:val="-2"/>
        </w:rPr>
        <w:t> </w:t>
      </w:r>
      <w:r>
        <w:rPr/>
        <w:t>2026</w:t>
      </w:r>
      <w:r>
        <w:rPr>
          <w:spacing w:val="-1"/>
        </w:rPr>
        <w:t> </w:t>
      </w:r>
      <w:r>
        <w:rPr/>
        <w:t>beträgt</w:t>
      </w:r>
      <w:r>
        <w:rPr>
          <w:spacing w:val="-2"/>
        </w:rPr>
        <w:t> </w:t>
      </w:r>
      <w:r>
        <w:rPr/>
        <w:t>96</w:t>
      </w:r>
      <w:r>
        <w:rPr>
          <w:spacing w:val="-1"/>
        </w:rPr>
        <w:t> </w:t>
      </w:r>
      <w:r>
        <w:rPr/>
        <w:t>Prozent.. </w:t>
      </w:r>
      <w:hyperlink r:id="rId76">
        <w:r>
          <w:rPr>
            <w:color w:val="0462C0"/>
            <w:u w:val="single" w:color="0462C0"/>
          </w:rPr>
          <w:t>Steuerfüsse (Kanton, Bezirke, Kirchgemeinden, Schulgemeinden)</w:t>
        </w:r>
      </w:hyperlink>
    </w:p>
    <w:p>
      <w:pPr>
        <w:pStyle w:val="BodyText"/>
        <w:spacing w:after="0" w:line="309" w:lineRule="auto"/>
        <w:sectPr>
          <w:pgSz w:w="11910" w:h="16840"/>
          <w:pgMar w:header="724" w:footer="687" w:top="960" w:bottom="880" w:left="850" w:right="992"/>
        </w:sectPr>
      </w:pPr>
    </w:p>
    <w:p>
      <w:pPr>
        <w:pStyle w:val="BodyText"/>
        <w:spacing w:before="73"/>
        <w:rPr>
          <w:sz w:val="32"/>
        </w:rPr>
      </w:pPr>
    </w:p>
    <w:p>
      <w:pPr>
        <w:pStyle w:val="Heading2"/>
      </w:pPr>
      <w:bookmarkStart w:name="Steuererleichterungen" w:id="41"/>
      <w:bookmarkEnd w:id="41"/>
      <w:r>
        <w:rPr>
          <w:b w:val="0"/>
        </w:rPr>
      </w:r>
      <w:bookmarkStart w:name="_bookmark16" w:id="42"/>
      <w:bookmarkEnd w:id="42"/>
      <w:r>
        <w:rPr>
          <w:b w:val="0"/>
        </w:rPr>
      </w:r>
      <w:r>
        <w:rPr>
          <w:color w:val="2D73B4"/>
          <w:spacing w:val="-2"/>
        </w:rPr>
        <w:t>Steuererleichterungen</w:t>
      </w:r>
    </w:p>
    <w:p>
      <w:pPr>
        <w:pStyle w:val="BodyText"/>
        <w:spacing w:before="59"/>
        <w:ind w:left="851"/>
      </w:pPr>
      <w:r>
        <w:rPr/>
        <w:t>(Art. 4</w:t>
      </w:r>
      <w:r>
        <w:rPr>
          <w:spacing w:val="1"/>
        </w:rPr>
        <w:t> </w:t>
      </w:r>
      <w:r>
        <w:rPr>
          <w:spacing w:val="-4"/>
        </w:rPr>
        <w:t>StG)</w:t>
      </w:r>
    </w:p>
    <w:p>
      <w:pPr>
        <w:pStyle w:val="Heading8"/>
        <w:spacing w:before="153"/>
        <w:jc w:val="both"/>
      </w:pPr>
      <w:r>
        <w:rPr/>
        <w:t>Art.</w:t>
      </w:r>
      <w:r>
        <w:rPr>
          <w:spacing w:val="-3"/>
        </w:rPr>
        <w:t> </w:t>
      </w:r>
      <w:r>
        <w:rPr/>
        <w:t>4 </w:t>
      </w:r>
      <w:r>
        <w:rPr>
          <w:spacing w:val="-4"/>
        </w:rPr>
        <w:t>StG:</w:t>
      </w:r>
    </w:p>
    <w:p>
      <w:pPr>
        <w:pStyle w:val="BodyText"/>
        <w:spacing w:before="55"/>
        <w:ind w:left="1134" w:right="700"/>
        <w:jc w:val="both"/>
      </w:pPr>
      <w:r>
        <w:rPr>
          <w:position w:val="6"/>
          <w:sz w:val="12"/>
        </w:rPr>
        <w:t>1</w:t>
      </w:r>
      <w:r>
        <w:rPr>
          <w:spacing w:val="20"/>
          <w:position w:val="6"/>
          <w:sz w:val="12"/>
        </w:rPr>
        <w:t> </w:t>
      </w:r>
      <w:r>
        <w:rPr/>
        <w:t>Unternehmen, die neu eröffnet werden und dem wirtschaftlichen Interesse des Kantons dienen, kann die Standeskommission für das Gründungsjahr und höchstens für die neun folgenden Jahre angemes-sene</w:t>
      </w:r>
      <w:r>
        <w:rPr>
          <w:spacing w:val="-13"/>
        </w:rPr>
        <w:t> </w:t>
      </w:r>
      <w:r>
        <w:rPr/>
        <w:t>Steuererleichterungen</w:t>
      </w:r>
      <w:r>
        <w:rPr>
          <w:spacing w:val="-12"/>
        </w:rPr>
        <w:t> </w:t>
      </w:r>
      <w:r>
        <w:rPr/>
        <w:t>gewähren.</w:t>
      </w:r>
      <w:r>
        <w:rPr>
          <w:spacing w:val="-13"/>
        </w:rPr>
        <w:t> </w:t>
      </w:r>
      <w:r>
        <w:rPr/>
        <w:t>Eine</w:t>
      </w:r>
      <w:r>
        <w:rPr>
          <w:spacing w:val="-12"/>
        </w:rPr>
        <w:t> </w:t>
      </w:r>
      <w:r>
        <w:rPr/>
        <w:t>wesentliche</w:t>
      </w:r>
      <w:r>
        <w:rPr>
          <w:spacing w:val="-13"/>
        </w:rPr>
        <w:t> </w:t>
      </w:r>
      <w:r>
        <w:rPr/>
        <w:t>Änderung</w:t>
      </w:r>
      <w:r>
        <w:rPr>
          <w:spacing w:val="-13"/>
        </w:rPr>
        <w:t> </w:t>
      </w:r>
      <w:r>
        <w:rPr/>
        <w:t>der</w:t>
      </w:r>
      <w:r>
        <w:rPr>
          <w:spacing w:val="-12"/>
        </w:rPr>
        <w:t> </w:t>
      </w:r>
      <w:r>
        <w:rPr/>
        <w:t>betrieblichen</w:t>
      </w:r>
      <w:r>
        <w:rPr>
          <w:spacing w:val="-13"/>
        </w:rPr>
        <w:t> </w:t>
      </w:r>
      <w:r>
        <w:rPr/>
        <w:t>Tätigkeit</w:t>
      </w:r>
      <w:r>
        <w:rPr>
          <w:spacing w:val="-12"/>
        </w:rPr>
        <w:t> </w:t>
      </w:r>
      <w:r>
        <w:rPr/>
        <w:t>kann</w:t>
      </w:r>
      <w:r>
        <w:rPr>
          <w:spacing w:val="-13"/>
        </w:rPr>
        <w:t> </w:t>
      </w:r>
      <w:r>
        <w:rPr/>
        <w:t>einer Neugründung gleichgestellt werden.</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Besteuerung der juristischen Personen" w:id="43"/>
      <w:bookmarkEnd w:id="43"/>
      <w:r>
        <w:rPr>
          <w:b w:val="0"/>
        </w:rPr>
      </w:r>
      <w:bookmarkStart w:name="_bookmark17" w:id="44"/>
      <w:bookmarkEnd w:id="44"/>
      <w:r>
        <w:rPr>
          <w:b w:val="0"/>
        </w:rPr>
      </w:r>
      <w:r>
        <w:rPr>
          <w:color w:val="2D73B4"/>
          <w:spacing w:val="-6"/>
        </w:rPr>
        <w:t>Besteuerung</w:t>
      </w:r>
      <w:r>
        <w:rPr>
          <w:color w:val="2D73B4"/>
          <w:spacing w:val="-16"/>
        </w:rPr>
        <w:t> </w:t>
      </w:r>
      <w:r>
        <w:rPr>
          <w:color w:val="2D73B4"/>
          <w:spacing w:val="-6"/>
        </w:rPr>
        <w:t>der</w:t>
      </w:r>
      <w:r>
        <w:rPr>
          <w:color w:val="2D73B4"/>
          <w:spacing w:val="-14"/>
        </w:rPr>
        <w:t> </w:t>
      </w:r>
      <w:r>
        <w:rPr>
          <w:color w:val="2D73B4"/>
          <w:spacing w:val="-6"/>
        </w:rPr>
        <w:t>juristischen</w:t>
      </w:r>
      <w:r>
        <w:rPr>
          <w:color w:val="2D73B4"/>
          <w:spacing w:val="-14"/>
        </w:rPr>
        <w:t> </w:t>
      </w:r>
      <w:r>
        <w:rPr>
          <w:color w:val="2D73B4"/>
          <w:spacing w:val="-6"/>
        </w:rPr>
        <w:t>Personen</w:t>
      </w:r>
    </w:p>
    <w:p>
      <w:pPr>
        <w:pStyle w:val="BodyText"/>
        <w:spacing w:before="27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9">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8"/>
        <w:spacing w:before="0"/>
      </w:pPr>
      <w:r>
        <w:rPr/>
        <w:t>Art.</w:t>
      </w:r>
      <w:r>
        <w:rPr>
          <w:spacing w:val="-3"/>
        </w:rPr>
        <w:t> </w:t>
      </w:r>
      <w:r>
        <w:rPr/>
        <w:t>1 Abs. 1</w:t>
      </w:r>
      <w:r>
        <w:rPr>
          <w:spacing w:val="-3"/>
        </w:rPr>
        <w:t> </w:t>
      </w:r>
      <w:r>
        <w:rPr/>
        <w:t>lit. b</w:t>
      </w:r>
      <w:r>
        <w:rPr>
          <w:spacing w:val="-2"/>
        </w:rPr>
        <w:t> </w:t>
      </w:r>
      <w:r>
        <w:rPr>
          <w:spacing w:val="-4"/>
        </w:rPr>
        <w:t>StG:</w:t>
      </w:r>
    </w:p>
    <w:p>
      <w:pPr>
        <w:pStyle w:val="BodyText"/>
        <w:ind w:left="1134"/>
      </w:pPr>
      <w:r>
        <w:rPr>
          <w:position w:val="6"/>
          <w:sz w:val="12"/>
        </w:rPr>
        <w:t>1</w:t>
      </w:r>
      <w:r>
        <w:rPr>
          <w:spacing w:val="15"/>
          <w:position w:val="6"/>
          <w:sz w:val="12"/>
        </w:rPr>
        <w:t> </w:t>
      </w:r>
      <w:r>
        <w:rPr/>
        <w:t>Der</w:t>
      </w:r>
      <w:r>
        <w:rPr>
          <w:spacing w:val="-1"/>
        </w:rPr>
        <w:t> </w:t>
      </w:r>
      <w:r>
        <w:rPr/>
        <w:t>Kanton </w:t>
      </w:r>
      <w:r>
        <w:rPr>
          <w:spacing w:val="-2"/>
        </w:rPr>
        <w:t>erhebt:</w:t>
      </w:r>
    </w:p>
    <w:p>
      <w:pPr>
        <w:pStyle w:val="ListParagraph"/>
        <w:numPr>
          <w:ilvl w:val="0"/>
          <w:numId w:val="16"/>
        </w:numPr>
        <w:tabs>
          <w:tab w:pos="1702" w:val="left" w:leader="none"/>
        </w:tabs>
        <w:spacing w:line="240" w:lineRule="auto" w:before="59" w:after="0"/>
        <w:ind w:left="1702" w:right="0" w:hanging="568"/>
        <w:jc w:val="both"/>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spacing w:before="156"/>
      </w:pPr>
    </w:p>
    <w:p>
      <w:pPr>
        <w:pStyle w:val="Heading2"/>
      </w:pPr>
      <w:bookmarkStart w:name="Gewinnsteuer" w:id="45"/>
      <w:bookmarkEnd w:id="45"/>
      <w:r>
        <w:rPr>
          <w:b w:val="0"/>
        </w:rPr>
      </w:r>
      <w:bookmarkStart w:name="_bookmark18" w:id="46"/>
      <w:bookmarkEnd w:id="46"/>
      <w:r>
        <w:rPr>
          <w:b w:val="0"/>
        </w:rPr>
      </w:r>
      <w:r>
        <w:rPr>
          <w:color w:val="2D73B4"/>
          <w:spacing w:val="-2"/>
        </w:rPr>
        <w:t>Gewinnsteuer</w:t>
      </w:r>
    </w:p>
    <w:p>
      <w:pPr>
        <w:pStyle w:val="BodyText"/>
        <w:spacing w:before="58"/>
        <w:ind w:left="851"/>
      </w:pPr>
      <w:r>
        <w:rPr/>
        <w:t>(Art.</w:t>
      </w:r>
      <w:r>
        <w:rPr>
          <w:spacing w:val="-1"/>
        </w:rPr>
        <w:t> </w:t>
      </w:r>
      <w:r>
        <w:rPr/>
        <w:t>59–</w:t>
      </w:r>
      <w:r>
        <w:rPr>
          <w:spacing w:val="-3"/>
        </w:rPr>
        <w:t> </w:t>
      </w:r>
      <w:r>
        <w:rPr/>
        <w:t>71 StG;</w:t>
      </w:r>
      <w:r>
        <w:rPr>
          <w:spacing w:val="-1"/>
        </w:rPr>
        <w:t> </w:t>
      </w:r>
      <w:r>
        <w:rPr/>
        <w:t>Art.</w:t>
      </w:r>
      <w:r>
        <w:rPr>
          <w:spacing w:val="-2"/>
        </w:rPr>
        <w:t> </w:t>
      </w:r>
      <w:r>
        <w:rPr/>
        <w:t>29</w:t>
      </w:r>
      <w:r>
        <w:rPr>
          <w:spacing w:val="-2"/>
        </w:rPr>
        <w:t> </w:t>
      </w:r>
      <w:r>
        <w:rPr/>
        <w:t>– 35</w:t>
      </w:r>
      <w:r>
        <w:rPr>
          <w:spacing w:val="-3"/>
        </w:rPr>
        <w:t> </w:t>
      </w:r>
      <w:r>
        <w:rPr/>
        <w:t>StV;</w:t>
      </w:r>
      <w:r>
        <w:rPr>
          <w:spacing w:val="-1"/>
        </w:rPr>
        <w:t> </w:t>
      </w:r>
      <w:r>
        <w:rPr/>
        <w:t>StKB</w:t>
      </w:r>
      <w:r>
        <w:rPr>
          <w:spacing w:val="-1"/>
        </w:rPr>
        <w:t> </w:t>
      </w:r>
      <w:r>
        <w:rPr/>
        <w:t>Steuern;</w:t>
      </w:r>
      <w:r>
        <w:rPr>
          <w:spacing w:val="-1"/>
        </w:rPr>
        <w:t> </w:t>
      </w:r>
      <w:r>
        <w:rPr/>
        <w:t>GRB</w:t>
      </w:r>
      <w:r>
        <w:rPr>
          <w:spacing w:val="-1"/>
        </w:rPr>
        <w:t> </w:t>
      </w:r>
      <w:r>
        <w:rPr>
          <w:spacing w:val="-2"/>
        </w:rPr>
        <w:t>Steuerparameter)</w:t>
      </w:r>
    </w:p>
    <w:p>
      <w:pPr>
        <w:pStyle w:val="BodyText"/>
        <w:spacing w:before="154"/>
      </w:pPr>
    </w:p>
    <w:p>
      <w:pPr>
        <w:pStyle w:val="Heading3"/>
        <w:spacing w:before="1"/>
      </w:pPr>
      <w:bookmarkStart w:name="Ermittlung des steuerbaren Reingewinns" w:id="47"/>
      <w:bookmarkEnd w:id="47"/>
      <w:r>
        <w:rPr>
          <w:b w:val="0"/>
        </w:rPr>
      </w:r>
      <w:bookmarkStart w:name="_bookmark19" w:id="48"/>
      <w:bookmarkEnd w:id="48"/>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851"/>
      </w:pPr>
      <w:r>
        <w:rPr/>
        <w:t>(Art.</w:t>
      </w:r>
      <w:r>
        <w:rPr>
          <w:spacing w:val="-1"/>
        </w:rPr>
        <w:t> </w:t>
      </w:r>
      <w:r>
        <w:rPr/>
        <w:t>60</w:t>
      </w:r>
      <w:r>
        <w:rPr>
          <w:spacing w:val="-3"/>
        </w:rPr>
        <w:t> </w:t>
      </w:r>
      <w:r>
        <w:rPr/>
        <w:t>– 66</w:t>
      </w:r>
      <w:r>
        <w:rPr>
          <w:spacing w:val="1"/>
        </w:rPr>
        <w:t> </w:t>
      </w:r>
      <w:r>
        <w:rPr/>
        <w:t>StG;</w:t>
      </w:r>
      <w:r>
        <w:rPr>
          <w:spacing w:val="-1"/>
        </w:rPr>
        <w:t> </w:t>
      </w:r>
      <w:r>
        <w:rPr/>
        <w:t>Art.</w:t>
      </w:r>
      <w:r>
        <w:rPr>
          <w:spacing w:val="-1"/>
        </w:rPr>
        <w:t> </w:t>
      </w:r>
      <w:r>
        <w:rPr/>
        <w:t>29 –</w:t>
      </w:r>
      <w:r>
        <w:rPr>
          <w:spacing w:val="1"/>
        </w:rPr>
        <w:t> </w:t>
      </w:r>
      <w:r>
        <w:rPr/>
        <w:t>33</w:t>
      </w:r>
      <w:r>
        <w:rPr>
          <w:spacing w:val="-3"/>
        </w:rPr>
        <w:t> </w:t>
      </w:r>
      <w:r>
        <w:rPr/>
        <w:t>StV;</w:t>
      </w:r>
      <w:r>
        <w:rPr>
          <w:spacing w:val="-1"/>
        </w:rPr>
        <w:t> </w:t>
      </w:r>
      <w:r>
        <w:rPr/>
        <w:t>StKB </w:t>
      </w:r>
      <w:r>
        <w:rPr>
          <w:spacing w:val="-2"/>
        </w:rPr>
        <w:t>Steuern)</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2"/>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19"/>
      </w:pPr>
      <w:r>
        <w:rPr>
          <w:color w:val="950000"/>
        </w:rPr>
        <w:t>Patente und vergleichbare Rechte</w:t>
      </w:r>
      <w:r>
        <w:rPr>
          <w:color w:val="950000"/>
          <w:spacing w:val="80"/>
        </w:rPr>
        <w:t> </w:t>
      </w:r>
      <w:r>
        <w:rPr>
          <w:color w:val="950000"/>
          <w:spacing w:val="2"/>
        </w:rPr>
        <w:drawing>
          <wp:inline distT="0" distB="0" distL="0" distR="0">
            <wp:extent cx="201249" cy="114901"/>
            <wp:effectExtent l="0" t="0" r="0" b="0"/>
            <wp:docPr id="61" name="Image 61" descr="">
              <a:hlinkClick r:id="rId80"/>
            </wp:docPr>
            <wp:cNvGraphicFramePr>
              <a:graphicFrameLocks/>
            </wp:cNvGraphicFramePr>
            <a:graphic>
              <a:graphicData uri="http://schemas.openxmlformats.org/drawingml/2006/picture">
                <pic:pic>
                  <pic:nvPicPr>
                    <pic:cNvPr id="61" name="Image 61" descr="">
                      <a:hlinkClick r:id="rId80"/>
                    </pic:cNvPr>
                    <pic:cNvPicPr/>
                  </pic:nvPicPr>
                  <pic:blipFill>
                    <a:blip r:embed="rId11" cstate="print"/>
                    <a:stretch>
                      <a:fillRect/>
                    </a:stretch>
                  </pic:blipFill>
                  <pic:spPr>
                    <a:xfrm>
                      <a:off x="0" y="0"/>
                      <a:ext cx="201249" cy="114901"/>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2"/>
          <w:sz w:val="18"/>
        </w:rPr>
        <w:t> </w:t>
      </w:r>
      <w:r>
        <w:rPr>
          <w:rFonts w:ascii="Arial"/>
          <w:b/>
          <w:sz w:val="18"/>
        </w:rPr>
        <w:t>60</w:t>
      </w:r>
      <w:r>
        <w:rPr>
          <w:rFonts w:ascii="Arial"/>
          <w:b/>
          <w:position w:val="6"/>
          <w:sz w:val="12"/>
        </w:rPr>
        <w:t>ter</w:t>
      </w:r>
      <w:r>
        <w:rPr>
          <w:rFonts w:ascii="Arial"/>
          <w:b/>
          <w:spacing w:val="15"/>
          <w:position w:val="6"/>
          <w:sz w:val="12"/>
        </w:rPr>
        <w:t> </w:t>
      </w:r>
      <w:r>
        <w:rPr>
          <w:rFonts w:ascii="Arial"/>
          <w:b/>
          <w:spacing w:val="-4"/>
          <w:sz w:val="18"/>
        </w:rPr>
        <w:t>StG:</w:t>
      </w:r>
    </w:p>
    <w:p>
      <w:pPr>
        <w:pStyle w:val="BodyText"/>
        <w:ind w:left="1134" w:right="702"/>
        <w:jc w:val="both"/>
      </w:pPr>
      <w:r>
        <w:rPr>
          <w:position w:val="6"/>
          <w:sz w:val="12"/>
        </w:rPr>
        <w:t>1</w:t>
      </w:r>
      <w:r>
        <w:rPr>
          <w:spacing w:val="28"/>
          <w:position w:val="6"/>
          <w:sz w:val="12"/>
        </w:rPr>
        <w:t> </w:t>
      </w:r>
      <w:r>
        <w:rPr/>
        <w:t>Der Reingewinn aus Patenten und vergleichbaren Rechten wird auf Antrag des Steuerpflichtigen im Verhältnis des qualifizierenden Forschungs- und Entwicklungsaufwands zum gesamten 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 50 Prozent in die Berechnung des steuerbaren Reingewinns einbezogen.</w:t>
      </w:r>
    </w:p>
    <w:p>
      <w:pPr>
        <w:pStyle w:val="BodyText"/>
        <w:ind w:left="1134" w:right="700"/>
        <w:jc w:val="both"/>
      </w:pPr>
      <w:r>
        <w:rPr>
          <w:position w:val="6"/>
          <w:sz w:val="12"/>
        </w:rPr>
        <w:t>2</w:t>
      </w:r>
      <w:r>
        <w:rPr>
          <w:spacing w:val="22"/>
          <w:position w:val="6"/>
          <w:sz w:val="12"/>
        </w:rPr>
        <w:t> </w:t>
      </w:r>
      <w:r>
        <w:rPr/>
        <w:t>Der Reingewinn aus Patenten und vergleichbaren Rechten, die in Produkten enthalten sind, ermittelt sich,</w:t>
      </w:r>
      <w:r>
        <w:rPr>
          <w:spacing w:val="-4"/>
        </w:rPr>
        <w:t> </w:t>
      </w:r>
      <w:r>
        <w:rPr/>
        <w:t>indem</w:t>
      </w:r>
      <w:r>
        <w:rPr>
          <w:spacing w:val="-6"/>
        </w:rPr>
        <w:t> </w:t>
      </w:r>
      <w:r>
        <w:rPr/>
        <w:t>der</w:t>
      </w:r>
      <w:r>
        <w:rPr>
          <w:spacing w:val="-4"/>
        </w:rPr>
        <w:t> </w:t>
      </w:r>
      <w:r>
        <w:rPr/>
        <w:t>Reingewinn</w:t>
      </w:r>
      <w:r>
        <w:rPr>
          <w:spacing w:val="-4"/>
        </w:rPr>
        <w:t> </w:t>
      </w:r>
      <w:r>
        <w:rPr/>
        <w:t>aus</w:t>
      </w:r>
      <w:r>
        <w:rPr>
          <w:spacing w:val="-3"/>
        </w:rPr>
        <w:t> </w:t>
      </w:r>
      <w:r>
        <w:rPr/>
        <w:t>diesen</w:t>
      </w:r>
      <w:r>
        <w:rPr>
          <w:spacing w:val="-4"/>
        </w:rPr>
        <w:t> </w:t>
      </w:r>
      <w:r>
        <w:rPr/>
        <w:t>Produkten</w:t>
      </w:r>
      <w:r>
        <w:rPr>
          <w:spacing w:val="-6"/>
        </w:rPr>
        <w:t> </w:t>
      </w:r>
      <w:r>
        <w:rPr/>
        <w:t>jeweils</w:t>
      </w:r>
      <w:r>
        <w:rPr>
          <w:spacing w:val="-3"/>
        </w:rPr>
        <w:t> </w:t>
      </w:r>
      <w:r>
        <w:rPr/>
        <w:t>um</w:t>
      </w:r>
      <w:r>
        <w:rPr>
          <w:spacing w:val="-6"/>
        </w:rPr>
        <w:t> </w:t>
      </w:r>
      <w:r>
        <w:rPr/>
        <w:t>6</w:t>
      </w:r>
      <w:r>
        <w:rPr>
          <w:spacing w:val="-4"/>
        </w:rPr>
        <w:t> </w:t>
      </w:r>
      <w:r>
        <w:rPr/>
        <w:t>Prozent</w:t>
      </w:r>
      <w:r>
        <w:rPr>
          <w:spacing w:val="-4"/>
        </w:rPr>
        <w:t> </w:t>
      </w:r>
      <w:r>
        <w:rPr/>
        <w:t>der</w:t>
      </w:r>
      <w:r>
        <w:rPr>
          <w:spacing w:val="-4"/>
        </w:rPr>
        <w:t> </w:t>
      </w:r>
      <w:r>
        <w:rPr/>
        <w:t>diesen</w:t>
      </w:r>
      <w:r>
        <w:rPr>
          <w:spacing w:val="-4"/>
        </w:rPr>
        <w:t> </w:t>
      </w:r>
      <w:r>
        <w:rPr/>
        <w:t>Produkten</w:t>
      </w:r>
      <w:r>
        <w:rPr>
          <w:spacing w:val="-4"/>
        </w:rPr>
        <w:t> </w:t>
      </w:r>
      <w:r>
        <w:rPr/>
        <w:t>zugewie-senen Kosten sowie um das Markenentgelt vermindert wird.</w:t>
      </w:r>
    </w:p>
    <w:p>
      <w:pPr>
        <w:pStyle w:val="BodyText"/>
        <w:spacing w:before="57"/>
        <w:ind w:left="1134" w:right="700"/>
        <w:jc w:val="both"/>
      </w:pPr>
      <w:r>
        <w:rPr>
          <w:position w:val="6"/>
          <w:sz w:val="12"/>
        </w:rPr>
        <w:t>3</w:t>
      </w:r>
      <w:r>
        <w:rPr>
          <w:spacing w:val="13"/>
          <w:position w:val="6"/>
          <w:sz w:val="12"/>
        </w:rPr>
        <w:t> </w:t>
      </w:r>
      <w:r>
        <w:rPr/>
        <w:t>Wird</w:t>
      </w:r>
      <w:r>
        <w:rPr>
          <w:spacing w:val="-6"/>
        </w:rPr>
        <w:t> </w:t>
      </w:r>
      <w:r>
        <w:rPr/>
        <w:t>der</w:t>
      </w:r>
      <w:r>
        <w:rPr>
          <w:spacing w:val="-4"/>
        </w:rPr>
        <w:t> </w:t>
      </w:r>
      <w:r>
        <w:rPr/>
        <w:t>Reingewinn</w:t>
      </w:r>
      <w:r>
        <w:rPr>
          <w:spacing w:val="-6"/>
        </w:rPr>
        <w:t> </w:t>
      </w:r>
      <w:r>
        <w:rPr/>
        <w:t>aus</w:t>
      </w:r>
      <w:r>
        <w:rPr>
          <w:spacing w:val="-3"/>
        </w:rPr>
        <w:t> </w:t>
      </w:r>
      <w:r>
        <w:rPr/>
        <w:t>Patenten</w:t>
      </w:r>
      <w:r>
        <w:rPr>
          <w:spacing w:val="-6"/>
        </w:rPr>
        <w:t> </w:t>
      </w:r>
      <w:r>
        <w:rPr/>
        <w:t>und</w:t>
      </w:r>
      <w:r>
        <w:rPr>
          <w:spacing w:val="-6"/>
        </w:rPr>
        <w:t> </w:t>
      </w:r>
      <w:r>
        <w:rPr/>
        <w:t>vergleichbaren</w:t>
      </w:r>
      <w:r>
        <w:rPr>
          <w:spacing w:val="-6"/>
        </w:rPr>
        <w:t> </w:t>
      </w:r>
      <w:r>
        <w:rPr/>
        <w:t>Rechten</w:t>
      </w:r>
      <w:r>
        <w:rPr>
          <w:spacing w:val="-4"/>
        </w:rPr>
        <w:t> </w:t>
      </w:r>
      <w:r>
        <w:rPr/>
        <w:t>erstmals</w:t>
      </w:r>
      <w:r>
        <w:rPr>
          <w:spacing w:val="-3"/>
        </w:rPr>
        <w:t> </w:t>
      </w:r>
      <w:r>
        <w:rPr/>
        <w:t>ermässigt</w:t>
      </w:r>
      <w:r>
        <w:rPr>
          <w:spacing w:val="-4"/>
        </w:rPr>
        <w:t> </w:t>
      </w:r>
      <w:r>
        <w:rPr/>
        <w:t>besteuert,</w:t>
      </w:r>
      <w:r>
        <w:rPr>
          <w:spacing w:val="-6"/>
        </w:rPr>
        <w:t> </w:t>
      </w:r>
      <w:r>
        <w:rPr/>
        <w:t>so</w:t>
      </w:r>
      <w:r>
        <w:rPr>
          <w:spacing w:val="-4"/>
        </w:rPr>
        <w:t> </w:t>
      </w:r>
      <w:r>
        <w:rPr/>
        <w:t>wer-den</w:t>
      </w:r>
      <w:r>
        <w:rPr>
          <w:spacing w:val="-2"/>
        </w:rPr>
        <w:t> </w:t>
      </w:r>
      <w:r>
        <w:rPr/>
        <w:t>der</w:t>
      </w:r>
      <w:r>
        <w:rPr>
          <w:spacing w:val="-3"/>
        </w:rPr>
        <w:t> </w:t>
      </w:r>
      <w:r>
        <w:rPr/>
        <w:t>in</w:t>
      </w:r>
      <w:r>
        <w:rPr>
          <w:spacing w:val="-2"/>
        </w:rPr>
        <w:t> </w:t>
      </w:r>
      <w:r>
        <w:rPr/>
        <w:t>vergangenen Steuerperioden</w:t>
      </w:r>
      <w:r>
        <w:rPr>
          <w:spacing w:val="-2"/>
        </w:rPr>
        <w:t> </w:t>
      </w:r>
      <w:r>
        <w:rPr/>
        <w:t>bereits</w:t>
      </w:r>
      <w:r>
        <w:rPr>
          <w:spacing w:val="-2"/>
        </w:rPr>
        <w:t> </w:t>
      </w:r>
      <w:r>
        <w:rPr/>
        <w:t>berücksichtigte Forschungs-</w:t>
      </w:r>
      <w:r>
        <w:rPr>
          <w:spacing w:val="-3"/>
        </w:rPr>
        <w:t> </w:t>
      </w:r>
      <w:r>
        <w:rPr/>
        <w:t>und</w:t>
      </w:r>
      <w:r>
        <w:rPr>
          <w:spacing w:val="-2"/>
        </w:rPr>
        <w:t> </w:t>
      </w:r>
      <w:r>
        <w:rPr/>
        <w:t>Entwicklungsaufwand sowie ein allfälliger Abzug nach Art. 65bis dieses Gesetzes</w:t>
      </w:r>
      <w:r>
        <w:rPr>
          <w:spacing w:val="-1"/>
        </w:rPr>
        <w:t> </w:t>
      </w:r>
      <w:r>
        <w:rPr/>
        <w:t>zum steuerbaren Reingewinn</w:t>
      </w:r>
      <w:r>
        <w:rPr>
          <w:spacing w:val="-1"/>
        </w:rPr>
        <w:t> </w:t>
      </w:r>
      <w:r>
        <w:rPr/>
        <w:t>hinzugerech-net. Im Umfang des hinzugerechneten Betrags ist eine versteuerte stille Reserve zu bilden.</w:t>
      </w:r>
    </w:p>
    <w:p>
      <w:pPr>
        <w:pStyle w:val="BodyText"/>
        <w:spacing w:before="57"/>
        <w:ind w:left="1134" w:right="703"/>
        <w:jc w:val="both"/>
      </w:pPr>
      <w:r>
        <w:rPr>
          <w:position w:val="6"/>
          <w:sz w:val="12"/>
        </w:rPr>
        <w:t>4 </w:t>
      </w:r>
      <w:r>
        <w:rPr/>
        <w:t>Die Ausführungsbestimmungen nach </w:t>
      </w:r>
      <w:hyperlink r:id="rId81">
        <w:r>
          <w:rPr>
            <w:color w:val="0462C0"/>
            <w:u w:val="single" w:color="0462C0"/>
          </w:rPr>
          <w:t>Art. 24b Abs. 4 des Bundesgesetzes vom 14. Dezember 1990</w:t>
        </w:r>
      </w:hyperlink>
      <w:r>
        <w:rPr>
          <w:color w:val="0462C0"/>
        </w:rPr>
        <w:t> </w:t>
      </w:r>
      <w:hyperlink r:id="rId81">
        <w:r>
          <w:rPr>
            <w:color w:val="0462C0"/>
            <w:u w:val="single" w:color="0462C0"/>
          </w:rPr>
          <w:t>über die Harmonisierung der direkten Steuern der Kantone und Gemeinden</w:t>
        </w:r>
      </w:hyperlink>
      <w:r>
        <w:rPr>
          <w:color w:val="0462C0"/>
          <w:u w:val="single" w:color="0462C0"/>
        </w:rPr>
        <w:t> </w:t>
      </w:r>
      <w:r>
        <w:rPr>
          <w:color w:val="0462C0"/>
        </w:rPr>
        <w:t> </w:t>
      </w:r>
      <w:r>
        <w:rPr/>
        <w:t>sind anwendbar.</w:t>
      </w:r>
    </w:p>
    <w:p>
      <w:pPr>
        <w:pStyle w:val="BodyText"/>
        <w:spacing w:before="9"/>
        <w:rPr>
          <w:sz w:val="20"/>
        </w:rPr>
      </w:pPr>
    </w:p>
    <w:p>
      <w:pPr>
        <w:pStyle w:val="Heading7"/>
        <w:jc w:val="both"/>
      </w:pPr>
      <w:r>
        <w:rPr>
          <w:color w:val="950000"/>
          <w:spacing w:val="-2"/>
        </w:rPr>
        <w:t>Freiwillige</w:t>
      </w:r>
      <w:r>
        <w:rPr>
          <w:color w:val="950000"/>
          <w:spacing w:val="7"/>
        </w:rPr>
        <w:t> </w:t>
      </w:r>
      <w:r>
        <w:rPr>
          <w:color w:val="950000"/>
          <w:spacing w:val="-2"/>
        </w:rPr>
        <w:t>Leistungen</w:t>
      </w:r>
    </w:p>
    <w:p>
      <w:pPr>
        <w:pStyle w:val="Heading8"/>
        <w:jc w:val="both"/>
      </w:pPr>
      <w:r>
        <w:rPr/>
        <w:t>Art.</w:t>
      </w:r>
      <w:r>
        <w:rPr>
          <w:spacing w:val="-3"/>
        </w:rPr>
        <w:t> </w:t>
      </w:r>
      <w:r>
        <w:rPr/>
        <w:t>61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6"/>
        </w:numPr>
        <w:tabs>
          <w:tab w:pos="1703" w:val="left" w:leader="none"/>
        </w:tabs>
        <w:spacing w:line="240" w:lineRule="auto" w:before="59" w:after="0"/>
        <w:ind w:left="1703" w:right="702" w:hanging="569"/>
        <w:jc w:val="both"/>
        <w:rPr>
          <w:sz w:val="18"/>
        </w:rPr>
      </w:pPr>
      <w:r>
        <w:rPr>
          <w:sz w:val="18"/>
        </w:rPr>
        <w:t>die freiwilligen Leistungen in Geld und übrigen Vermögenswerten bis zu 20 Prozent des ausge-wiesenen Reingewinns an juristische Personen mit Sitz in der Schweiz, die wegen Verfolgung öffentlicher</w:t>
      </w:r>
      <w:r>
        <w:rPr>
          <w:spacing w:val="-7"/>
          <w:sz w:val="18"/>
        </w:rPr>
        <w:t> </w:t>
      </w:r>
      <w:r>
        <w:rPr>
          <w:sz w:val="18"/>
        </w:rPr>
        <w:t>oder</w:t>
      </w:r>
      <w:r>
        <w:rPr>
          <w:spacing w:val="-7"/>
          <w:sz w:val="18"/>
        </w:rPr>
        <w:t> </w:t>
      </w:r>
      <w:r>
        <w:rPr>
          <w:sz w:val="18"/>
        </w:rPr>
        <w:t>ausschliesslich</w:t>
      </w:r>
      <w:r>
        <w:rPr>
          <w:spacing w:val="-4"/>
          <w:sz w:val="18"/>
        </w:rPr>
        <w:t> </w:t>
      </w:r>
      <w:r>
        <w:rPr>
          <w:sz w:val="18"/>
        </w:rPr>
        <w:t>gemeinnütziger</w:t>
      </w:r>
      <w:r>
        <w:rPr>
          <w:spacing w:val="-7"/>
          <w:sz w:val="18"/>
        </w:rPr>
        <w:t> </w:t>
      </w:r>
      <w:r>
        <w:rPr>
          <w:sz w:val="18"/>
        </w:rPr>
        <w:t>Zwecke</w:t>
      </w:r>
      <w:r>
        <w:rPr>
          <w:spacing w:val="-6"/>
          <w:sz w:val="18"/>
        </w:rPr>
        <w:t> </w:t>
      </w:r>
      <w:r>
        <w:rPr>
          <w:sz w:val="18"/>
        </w:rPr>
        <w:t>von</w:t>
      </w:r>
      <w:r>
        <w:rPr>
          <w:spacing w:val="-9"/>
          <w:sz w:val="18"/>
        </w:rPr>
        <w:t> </w:t>
      </w:r>
      <w:r>
        <w:rPr>
          <w:sz w:val="18"/>
        </w:rPr>
        <w:t>der</w:t>
      </w:r>
      <w:r>
        <w:rPr>
          <w:spacing w:val="-4"/>
          <w:sz w:val="18"/>
        </w:rPr>
        <w:t> </w:t>
      </w:r>
      <w:r>
        <w:rPr>
          <w:sz w:val="18"/>
        </w:rPr>
        <w:t>Steuerpflicht</w:t>
      </w:r>
      <w:r>
        <w:rPr>
          <w:spacing w:val="-7"/>
          <w:sz w:val="18"/>
        </w:rPr>
        <w:t> </w:t>
      </w:r>
      <w:r>
        <w:rPr>
          <w:sz w:val="18"/>
        </w:rPr>
        <w:t>befreit</w:t>
      </w:r>
      <w:r>
        <w:rPr>
          <w:spacing w:val="-6"/>
          <w:sz w:val="18"/>
        </w:rPr>
        <w:t> </w:t>
      </w:r>
      <w:r>
        <w:rPr>
          <w:sz w:val="18"/>
        </w:rPr>
        <w:t>sind,</w:t>
      </w:r>
      <w:r>
        <w:rPr>
          <w:spacing w:val="-6"/>
          <w:sz w:val="18"/>
        </w:rPr>
        <w:t> </w:t>
      </w:r>
      <w:r>
        <w:rPr>
          <w:sz w:val="18"/>
        </w:rPr>
        <w:t>sowie an Bund, Kantone, Gemeinden und deren Anstalten;</w:t>
      </w:r>
    </w:p>
    <w:p>
      <w:pPr>
        <w:pStyle w:val="ListParagraph"/>
        <w:spacing w:after="0" w:line="240" w:lineRule="auto"/>
        <w:jc w:val="both"/>
        <w:rPr>
          <w:sz w:val="18"/>
        </w:rPr>
        <w:sectPr>
          <w:headerReference w:type="default" r:id="rId77"/>
          <w:footerReference w:type="default" r:id="rId78"/>
          <w:pgSz w:w="11910" w:h="16840"/>
          <w:pgMar w:header="724" w:footer="687" w:top="960" w:bottom="880" w:left="850" w:right="992"/>
        </w:sectPr>
      </w:pPr>
    </w:p>
    <w:p>
      <w:pPr>
        <w:pStyle w:val="BodyText"/>
        <w:spacing w:before="208"/>
        <w:rPr>
          <w:sz w:val="20"/>
        </w:rPr>
      </w:pPr>
    </w:p>
    <w:p>
      <w:pPr>
        <w:pStyle w:val="Heading7"/>
        <w:jc w:val="both"/>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7"/>
        </w:rPr>
        <w:t> </w:t>
      </w:r>
      <w:r>
        <w:rPr>
          <w:color w:val="950000"/>
        </w:rPr>
        <w:t>und</w:t>
      </w:r>
      <w:r>
        <w:rPr>
          <w:color w:val="950000"/>
          <w:spacing w:val="-7"/>
        </w:rPr>
        <w:t> </w:t>
      </w:r>
      <w:r>
        <w:rPr>
          <w:color w:val="950000"/>
          <w:spacing w:val="-2"/>
        </w:rPr>
        <w:t>Entwicklungsaufträge</w:t>
      </w:r>
    </w:p>
    <w:p>
      <w:pPr>
        <w:pStyle w:val="Heading8"/>
        <w:spacing w:before="96"/>
      </w:pPr>
      <w:r>
        <w:rPr/>
        <w:t>Art.</w:t>
      </w:r>
      <w:r>
        <w:rPr>
          <w:spacing w:val="-3"/>
        </w:rPr>
        <w:t> </w:t>
      </w:r>
      <w:r>
        <w:rPr/>
        <w:t>61 Abs.</w:t>
      </w:r>
      <w:r>
        <w:rPr>
          <w:spacing w:val="-2"/>
        </w:rPr>
        <w:t> </w:t>
      </w:r>
      <w:r>
        <w:rPr/>
        <w:t>1</w:t>
      </w:r>
      <w:r>
        <w:rPr>
          <w:spacing w:val="1"/>
        </w:rPr>
        <w:t> </w:t>
      </w:r>
      <w:r>
        <w:rPr/>
        <w:t>lit.</w:t>
      </w:r>
      <w:r>
        <w:rPr>
          <w:spacing w:val="-3"/>
        </w:rPr>
        <w:t> </w:t>
      </w:r>
      <w:r>
        <w:rPr/>
        <w:t>e</w:t>
      </w:r>
      <w:r>
        <w:rPr>
          <w:spacing w:val="1"/>
        </w:rPr>
        <w:t> </w:t>
      </w:r>
      <w:r>
        <w:rPr>
          <w:spacing w:val="-4"/>
        </w:rPr>
        <w:t>StG:</w:t>
      </w:r>
    </w:p>
    <w:p>
      <w:pPr>
        <w:pStyle w:val="BodyText"/>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60"/>
        <w:ind w:left="1703" w:right="700" w:hanging="569"/>
        <w:jc w:val="both"/>
      </w:pPr>
      <w:r>
        <w:rPr/>
        <w:t>e)</w:t>
      </w:r>
      <w:r>
        <w:rPr>
          <w:spacing w:val="80"/>
        </w:rPr>
        <w:t>  </w:t>
      </w:r>
      <w:r>
        <w:rPr/>
        <w:t>die</w:t>
      </w:r>
      <w:r>
        <w:rPr>
          <w:spacing w:val="-4"/>
        </w:rPr>
        <w:t> </w:t>
      </w:r>
      <w:r>
        <w:rPr/>
        <w:t>Rücklagen</w:t>
      </w:r>
      <w:r>
        <w:rPr>
          <w:spacing w:val="-4"/>
        </w:rPr>
        <w:t> </w:t>
      </w:r>
      <w:r>
        <w:rPr/>
        <w:t>für</w:t>
      </w:r>
      <w:r>
        <w:rPr>
          <w:spacing w:val="-4"/>
        </w:rPr>
        <w:t> </w:t>
      </w:r>
      <w:r>
        <w:rPr/>
        <w:t>Forschungs-</w:t>
      </w:r>
      <w:r>
        <w:rPr>
          <w:spacing w:val="-6"/>
        </w:rPr>
        <w:t> </w:t>
      </w:r>
      <w:r>
        <w:rPr/>
        <w:t>und</w:t>
      </w:r>
      <w:r>
        <w:rPr>
          <w:spacing w:val="-5"/>
        </w:rPr>
        <w:t> </w:t>
      </w:r>
      <w:r>
        <w:rPr/>
        <w:t>Entwicklungsaufträge</w:t>
      </w:r>
      <w:r>
        <w:rPr>
          <w:spacing w:val="-4"/>
        </w:rPr>
        <w:t> </w:t>
      </w:r>
      <w:r>
        <w:rPr/>
        <w:t>an</w:t>
      </w:r>
      <w:r>
        <w:rPr>
          <w:spacing w:val="-8"/>
        </w:rPr>
        <w:t> </w:t>
      </w:r>
      <w:r>
        <w:rPr/>
        <w:t>Dritte,</w:t>
      </w:r>
      <w:r>
        <w:rPr>
          <w:spacing w:val="-5"/>
        </w:rPr>
        <w:t> </w:t>
      </w:r>
      <w:r>
        <w:rPr/>
        <w:t>soweit</w:t>
      </w:r>
      <w:r>
        <w:rPr>
          <w:spacing w:val="-4"/>
        </w:rPr>
        <w:t> </w:t>
      </w:r>
      <w:r>
        <w:rPr/>
        <w:t>die</w:t>
      </w:r>
      <w:r>
        <w:rPr>
          <w:spacing w:val="-5"/>
        </w:rPr>
        <w:t> </w:t>
      </w:r>
      <w:r>
        <w:rPr/>
        <w:t>geschäftliche</w:t>
      </w:r>
      <w:r>
        <w:rPr>
          <w:spacing w:val="-6"/>
        </w:rPr>
        <w:t> </w:t>
      </w:r>
      <w:r>
        <w:rPr/>
        <w:t>Not-wendigkeit nachgewiesen ist,</w:t>
      </w:r>
      <w:r>
        <w:rPr>
          <w:spacing w:val="-3"/>
        </w:rPr>
        <w:t> </w:t>
      </w:r>
      <w:r>
        <w:rPr/>
        <w:t>bis zehn Prozent des ausgewiesenen Reingewinns, insgesamt je-doch höchstens bis eine Million Franken;</w:t>
      </w:r>
    </w:p>
    <w:p>
      <w:pPr>
        <w:pStyle w:val="BodyText"/>
        <w:spacing w:before="31"/>
      </w:pPr>
    </w:p>
    <w:p>
      <w:pPr>
        <w:pStyle w:val="Heading7"/>
      </w:pPr>
      <w:r>
        <w:rPr>
          <w:color w:val="950000"/>
          <w:spacing w:val="-2"/>
        </w:rPr>
        <w:t>Sofortabschreibungen</w:t>
      </w:r>
    </w:p>
    <w:p>
      <w:pPr>
        <w:pStyle w:val="Heading8"/>
        <w:spacing w:before="94"/>
      </w:pPr>
      <w:r>
        <w:rPr/>
        <w:t>Art.</w:t>
      </w:r>
      <w:r>
        <w:rPr>
          <w:spacing w:val="-3"/>
        </w:rPr>
        <w:t> </w:t>
      </w:r>
      <w:r>
        <w:rPr/>
        <w:t>64 Abs.</w:t>
      </w:r>
      <w:r>
        <w:rPr>
          <w:spacing w:val="-3"/>
        </w:rPr>
        <w:t> </w:t>
      </w:r>
      <w:r>
        <w:rPr/>
        <w:t>3</w:t>
      </w:r>
      <w:r>
        <w:rPr>
          <w:spacing w:val="1"/>
        </w:rPr>
        <w:t> </w:t>
      </w:r>
      <w:r>
        <w:rPr>
          <w:spacing w:val="-4"/>
        </w:rPr>
        <w:t>StG:</w:t>
      </w:r>
    </w:p>
    <w:p>
      <w:pPr>
        <w:pStyle w:val="BodyText"/>
        <w:spacing w:before="55"/>
        <w:ind w:left="1134" w:right="702"/>
      </w:pPr>
      <w:r>
        <w:rPr>
          <w:position w:val="6"/>
          <w:sz w:val="12"/>
        </w:rPr>
        <w:t>3</w:t>
      </w:r>
      <w:r>
        <w:rPr>
          <w:spacing w:val="14"/>
          <w:position w:val="6"/>
          <w:sz w:val="12"/>
        </w:rPr>
        <w:t> </w:t>
      </w:r>
      <w:r>
        <w:rPr/>
        <w:t>Unter</w:t>
      </w:r>
      <w:r>
        <w:rPr>
          <w:spacing w:val="-3"/>
        </w:rPr>
        <w:t> </w:t>
      </w:r>
      <w:r>
        <w:rPr/>
        <w:t>bestimmten</w:t>
      </w:r>
      <w:r>
        <w:rPr>
          <w:spacing w:val="-2"/>
        </w:rPr>
        <w:t> </w:t>
      </w:r>
      <w:r>
        <w:rPr/>
        <w:t>Voraussetzungen</w:t>
      </w:r>
      <w:r>
        <w:rPr>
          <w:spacing w:val="-2"/>
        </w:rPr>
        <w:t> </w:t>
      </w:r>
      <w:r>
        <w:rPr/>
        <w:t>können</w:t>
      </w:r>
      <w:r>
        <w:rPr>
          <w:spacing w:val="-2"/>
        </w:rPr>
        <w:t> </w:t>
      </w:r>
      <w:r>
        <w:rPr/>
        <w:t>auch</w:t>
      </w:r>
      <w:r>
        <w:rPr>
          <w:spacing w:val="-2"/>
        </w:rPr>
        <w:t> </w:t>
      </w:r>
      <w:r>
        <w:rPr/>
        <w:t>Sofortabschreibungen</w:t>
      </w:r>
      <w:r>
        <w:rPr>
          <w:spacing w:val="-2"/>
        </w:rPr>
        <w:t> </w:t>
      </w:r>
      <w:r>
        <w:rPr/>
        <w:t>und</w:t>
      </w:r>
      <w:r>
        <w:rPr>
          <w:spacing w:val="-5"/>
        </w:rPr>
        <w:t> </w:t>
      </w:r>
      <w:r>
        <w:rPr/>
        <w:t>zusätzliche</w:t>
      </w:r>
      <w:r>
        <w:rPr>
          <w:spacing w:val="-5"/>
        </w:rPr>
        <w:t> </w:t>
      </w:r>
      <w:r>
        <w:rPr/>
        <w:t>Rückstellun-gen zugelassen werden.</w:t>
      </w:r>
    </w:p>
    <w:p>
      <w:pPr>
        <w:pStyle w:val="Heading8"/>
        <w:spacing w:before="95"/>
      </w:pPr>
      <w:r>
        <w:rPr/>
        <w:t>Art.</w:t>
      </w:r>
      <w:r>
        <w:rPr>
          <w:spacing w:val="-2"/>
        </w:rPr>
        <w:t> </w:t>
      </w:r>
      <w:r>
        <w:rPr/>
        <w:t>9 Abs.</w:t>
      </w:r>
      <w:r>
        <w:rPr>
          <w:spacing w:val="-1"/>
        </w:rPr>
        <w:t> </w:t>
      </w:r>
      <w:r>
        <w:rPr/>
        <w:t>5</w:t>
      </w:r>
      <w:r>
        <w:rPr>
          <w:spacing w:val="-3"/>
        </w:rPr>
        <w:t> </w:t>
      </w:r>
      <w:r>
        <w:rPr/>
        <w:t>StKB</w:t>
      </w:r>
      <w:r>
        <w:rPr>
          <w:spacing w:val="-1"/>
        </w:rPr>
        <w:t> </w:t>
      </w:r>
      <w:r>
        <w:rPr>
          <w:spacing w:val="-2"/>
        </w:rPr>
        <w:t>Steuern:</w:t>
      </w:r>
    </w:p>
    <w:p>
      <w:pPr>
        <w:pStyle w:val="BodyText"/>
        <w:ind w:left="1134"/>
        <w:jc w:val="both"/>
      </w:pPr>
      <w:r>
        <w:rPr>
          <w:position w:val="6"/>
          <w:sz w:val="12"/>
        </w:rPr>
        <w:t>5</w:t>
      </w:r>
      <w:r>
        <w:rPr>
          <w:spacing w:val="-3"/>
          <w:position w:val="6"/>
          <w:sz w:val="12"/>
        </w:rPr>
        <w:t> </w:t>
      </w:r>
      <w:r>
        <w:rPr/>
        <w:t>Sofortabschreibungen</w:t>
      </w:r>
      <w:r>
        <w:rPr>
          <w:spacing w:val="-5"/>
        </w:rPr>
        <w:t> </w:t>
      </w:r>
      <w:r>
        <w:rPr/>
        <w:t>ohne</w:t>
      </w:r>
      <w:r>
        <w:rPr>
          <w:spacing w:val="-5"/>
        </w:rPr>
        <w:t> </w:t>
      </w:r>
      <w:r>
        <w:rPr/>
        <w:t>Ausgleichszuschlag</w:t>
      </w:r>
      <w:r>
        <w:rPr>
          <w:spacing w:val="-6"/>
        </w:rPr>
        <w:t> </w:t>
      </w:r>
      <w:r>
        <w:rPr/>
        <w:t>sind</w:t>
      </w:r>
      <w:r>
        <w:rPr>
          <w:spacing w:val="-2"/>
        </w:rPr>
        <w:t> </w:t>
      </w:r>
      <w:r>
        <w:rPr/>
        <w:t>wie</w:t>
      </w:r>
      <w:r>
        <w:rPr>
          <w:spacing w:val="-5"/>
        </w:rPr>
        <w:t> </w:t>
      </w:r>
      <w:r>
        <w:rPr/>
        <w:t>folgt</w:t>
      </w:r>
      <w:r>
        <w:rPr>
          <w:spacing w:val="-5"/>
        </w:rPr>
        <w:t> </w:t>
      </w:r>
      <w:r>
        <w:rPr>
          <w:spacing w:val="-2"/>
        </w:rPr>
        <w:t>zulässig:</w:t>
      </w:r>
    </w:p>
    <w:p>
      <w:pPr>
        <w:pStyle w:val="ListParagraph"/>
        <w:numPr>
          <w:ilvl w:val="0"/>
          <w:numId w:val="17"/>
        </w:numPr>
        <w:tabs>
          <w:tab w:pos="1701" w:val="left" w:leader="none"/>
          <w:tab w:pos="1703" w:val="left" w:leader="none"/>
        </w:tabs>
        <w:spacing w:line="240" w:lineRule="auto" w:before="59" w:after="0"/>
        <w:ind w:left="1703" w:right="700" w:hanging="569"/>
        <w:jc w:val="both"/>
        <w:rPr>
          <w:sz w:val="18"/>
        </w:rPr>
      </w:pPr>
      <w:r>
        <w:rPr>
          <w:sz w:val="18"/>
        </w:rPr>
        <w:t>Auf</w:t>
      </w:r>
      <w:r>
        <w:rPr>
          <w:spacing w:val="-6"/>
          <w:sz w:val="18"/>
        </w:rPr>
        <w:t> </w:t>
      </w:r>
      <w:r>
        <w:rPr>
          <w:sz w:val="18"/>
        </w:rPr>
        <w:t>Fabrikgebäuden</w:t>
      </w:r>
      <w:r>
        <w:rPr>
          <w:spacing w:val="-6"/>
          <w:sz w:val="18"/>
        </w:rPr>
        <w:t> </w:t>
      </w:r>
      <w:r>
        <w:rPr>
          <w:sz w:val="18"/>
        </w:rPr>
        <w:t>des</w:t>
      </w:r>
      <w:r>
        <w:rPr>
          <w:spacing w:val="-5"/>
          <w:sz w:val="18"/>
        </w:rPr>
        <w:t> </w:t>
      </w:r>
      <w:r>
        <w:rPr>
          <w:sz w:val="18"/>
        </w:rPr>
        <w:t>betriebsnotwendigen</w:t>
      </w:r>
      <w:r>
        <w:rPr>
          <w:spacing w:val="-6"/>
          <w:sz w:val="18"/>
        </w:rPr>
        <w:t> </w:t>
      </w:r>
      <w:r>
        <w:rPr>
          <w:sz w:val="18"/>
        </w:rPr>
        <w:t>Anlagevermögens</w:t>
      </w:r>
      <w:r>
        <w:rPr>
          <w:spacing w:val="-5"/>
          <w:sz w:val="18"/>
        </w:rPr>
        <w:t> </w:t>
      </w:r>
      <w:r>
        <w:rPr>
          <w:sz w:val="18"/>
        </w:rPr>
        <w:t>und</w:t>
      </w:r>
      <w:r>
        <w:rPr>
          <w:spacing w:val="-6"/>
          <w:sz w:val="18"/>
        </w:rPr>
        <w:t> </w:t>
      </w:r>
      <w:r>
        <w:rPr>
          <w:sz w:val="18"/>
        </w:rPr>
        <w:t>vergleichbaren</w:t>
      </w:r>
      <w:r>
        <w:rPr>
          <w:spacing w:val="-6"/>
          <w:sz w:val="18"/>
        </w:rPr>
        <w:t> </w:t>
      </w:r>
      <w:r>
        <w:rPr>
          <w:sz w:val="18"/>
        </w:rPr>
        <w:t>Bauten</w:t>
      </w:r>
      <w:r>
        <w:rPr>
          <w:spacing w:val="-6"/>
          <w:sz w:val="18"/>
        </w:rPr>
        <w:t> </w:t>
      </w:r>
      <w:r>
        <w:rPr>
          <w:sz w:val="18"/>
        </w:rPr>
        <w:t>mit ausgesprochener</w:t>
      </w:r>
      <w:r>
        <w:rPr>
          <w:spacing w:val="-13"/>
          <w:sz w:val="18"/>
        </w:rPr>
        <w:t> </w:t>
      </w:r>
      <w:r>
        <w:rPr>
          <w:sz w:val="18"/>
        </w:rPr>
        <w:t>Sondernutzung</w:t>
      </w:r>
      <w:r>
        <w:rPr>
          <w:spacing w:val="-12"/>
          <w:sz w:val="18"/>
        </w:rPr>
        <w:t> </w:t>
      </w:r>
      <w:r>
        <w:rPr>
          <w:sz w:val="18"/>
        </w:rPr>
        <w:t>kann</w:t>
      </w:r>
      <w:r>
        <w:rPr>
          <w:spacing w:val="-13"/>
          <w:sz w:val="18"/>
        </w:rPr>
        <w:t> </w:t>
      </w:r>
      <w:r>
        <w:rPr>
          <w:sz w:val="18"/>
        </w:rPr>
        <w:t>im</w:t>
      </w:r>
      <w:r>
        <w:rPr>
          <w:spacing w:val="-10"/>
          <w:sz w:val="18"/>
        </w:rPr>
        <w:t> </w:t>
      </w:r>
      <w:r>
        <w:rPr>
          <w:sz w:val="18"/>
        </w:rPr>
        <w:t>Anschaffungs-</w:t>
      </w:r>
      <w:r>
        <w:rPr>
          <w:spacing w:val="-13"/>
          <w:sz w:val="18"/>
        </w:rPr>
        <w:t> </w:t>
      </w:r>
      <w:r>
        <w:rPr>
          <w:sz w:val="18"/>
        </w:rPr>
        <w:t>oder</w:t>
      </w:r>
      <w:r>
        <w:rPr>
          <w:spacing w:val="-12"/>
          <w:sz w:val="18"/>
        </w:rPr>
        <w:t> </w:t>
      </w:r>
      <w:r>
        <w:rPr>
          <w:sz w:val="18"/>
        </w:rPr>
        <w:t>Erstellungsjahr</w:t>
      </w:r>
      <w:r>
        <w:rPr>
          <w:spacing w:val="-12"/>
          <w:sz w:val="18"/>
        </w:rPr>
        <w:t> </w:t>
      </w:r>
      <w:r>
        <w:rPr>
          <w:sz w:val="18"/>
        </w:rPr>
        <w:t>zusätzlich</w:t>
      </w:r>
      <w:r>
        <w:rPr>
          <w:spacing w:val="-13"/>
          <w:sz w:val="18"/>
        </w:rPr>
        <w:t> </w:t>
      </w:r>
      <w:r>
        <w:rPr>
          <w:sz w:val="18"/>
        </w:rPr>
        <w:t>zur</w:t>
      </w:r>
      <w:r>
        <w:rPr>
          <w:spacing w:val="-12"/>
          <w:sz w:val="18"/>
        </w:rPr>
        <w:t> </w:t>
      </w:r>
      <w:r>
        <w:rPr>
          <w:sz w:val="18"/>
        </w:rPr>
        <w:t>Nor-malabschreibung eine Sofortabschreibung von 30% der</w:t>
      </w:r>
      <w:r>
        <w:rPr>
          <w:spacing w:val="-1"/>
          <w:sz w:val="18"/>
        </w:rPr>
        <w:t> </w:t>
      </w:r>
      <w:r>
        <w:rPr>
          <w:sz w:val="18"/>
        </w:rPr>
        <w:t>gesamten Anlagekosten vorgenommen </w:t>
      </w:r>
      <w:r>
        <w:rPr>
          <w:spacing w:val="-2"/>
          <w:sz w:val="18"/>
        </w:rPr>
        <w:t>werden.</w:t>
      </w:r>
    </w:p>
    <w:p>
      <w:pPr>
        <w:pStyle w:val="ListParagraph"/>
        <w:numPr>
          <w:ilvl w:val="0"/>
          <w:numId w:val="17"/>
        </w:numPr>
        <w:tabs>
          <w:tab w:pos="1701" w:val="left" w:leader="none"/>
          <w:tab w:pos="1703" w:val="left" w:leader="none"/>
        </w:tabs>
        <w:spacing w:line="240" w:lineRule="auto" w:before="60" w:after="0"/>
        <w:ind w:left="1703" w:right="700" w:hanging="569"/>
        <w:jc w:val="both"/>
        <w:rPr>
          <w:sz w:val="18"/>
        </w:rPr>
      </w:pPr>
      <w:r>
        <w:rPr>
          <w:sz w:val="18"/>
        </w:rPr>
        <w:t>Energiesparende</w:t>
      </w:r>
      <w:r>
        <w:rPr>
          <w:spacing w:val="-9"/>
          <w:sz w:val="18"/>
        </w:rPr>
        <w:t> </w:t>
      </w:r>
      <w:r>
        <w:rPr>
          <w:sz w:val="18"/>
        </w:rPr>
        <w:t>Einrichtungen</w:t>
      </w:r>
      <w:r>
        <w:rPr>
          <w:spacing w:val="-9"/>
          <w:sz w:val="18"/>
        </w:rPr>
        <w:t> </w:t>
      </w:r>
      <w:r>
        <w:rPr>
          <w:sz w:val="18"/>
        </w:rPr>
        <w:t>und</w:t>
      </w:r>
      <w:r>
        <w:rPr>
          <w:spacing w:val="-9"/>
          <w:sz w:val="18"/>
        </w:rPr>
        <w:t> </w:t>
      </w:r>
      <w:r>
        <w:rPr>
          <w:sz w:val="18"/>
        </w:rPr>
        <w:t>Umweltschutzanlagen</w:t>
      </w:r>
      <w:r>
        <w:rPr>
          <w:spacing w:val="-9"/>
          <w:sz w:val="18"/>
        </w:rPr>
        <w:t> </w:t>
      </w:r>
      <w:r>
        <w:rPr>
          <w:sz w:val="18"/>
        </w:rPr>
        <w:t>können</w:t>
      </w:r>
      <w:r>
        <w:rPr>
          <w:spacing w:val="-9"/>
          <w:sz w:val="18"/>
        </w:rPr>
        <w:t> </w:t>
      </w:r>
      <w:r>
        <w:rPr>
          <w:sz w:val="18"/>
        </w:rPr>
        <w:t>im</w:t>
      </w:r>
      <w:r>
        <w:rPr>
          <w:spacing w:val="-8"/>
          <w:sz w:val="18"/>
        </w:rPr>
        <w:t> </w:t>
      </w:r>
      <w:r>
        <w:rPr>
          <w:sz w:val="18"/>
        </w:rPr>
        <w:t>ersten</w:t>
      </w:r>
      <w:r>
        <w:rPr>
          <w:spacing w:val="-9"/>
          <w:sz w:val="18"/>
        </w:rPr>
        <w:t> </w:t>
      </w:r>
      <w:r>
        <w:rPr>
          <w:sz w:val="18"/>
        </w:rPr>
        <w:t>und</w:t>
      </w:r>
      <w:r>
        <w:rPr>
          <w:spacing w:val="-9"/>
          <w:sz w:val="18"/>
        </w:rPr>
        <w:t> </w:t>
      </w:r>
      <w:r>
        <w:rPr>
          <w:sz w:val="18"/>
        </w:rPr>
        <w:t>zweiten</w:t>
      </w:r>
      <w:r>
        <w:rPr>
          <w:spacing w:val="-11"/>
          <w:sz w:val="18"/>
        </w:rPr>
        <w:t> </w:t>
      </w:r>
      <w:r>
        <w:rPr>
          <w:sz w:val="18"/>
        </w:rPr>
        <w:t>Jahr</w:t>
      </w:r>
      <w:r>
        <w:rPr>
          <w:spacing w:val="-9"/>
          <w:sz w:val="18"/>
        </w:rPr>
        <w:t> </w:t>
      </w:r>
      <w:r>
        <w:rPr>
          <w:sz w:val="18"/>
        </w:rPr>
        <w:t>je 50% vom Buchwert und</w:t>
      </w:r>
      <w:r>
        <w:rPr>
          <w:spacing w:val="-1"/>
          <w:sz w:val="18"/>
        </w:rPr>
        <w:t> </w:t>
      </w:r>
      <w:r>
        <w:rPr>
          <w:sz w:val="18"/>
        </w:rPr>
        <w:t>in den</w:t>
      </w:r>
      <w:r>
        <w:rPr>
          <w:spacing w:val="-1"/>
          <w:sz w:val="18"/>
        </w:rPr>
        <w:t> </w:t>
      </w:r>
      <w:r>
        <w:rPr>
          <w:sz w:val="18"/>
        </w:rPr>
        <w:t>darauffolgenden Jahren zu</w:t>
      </w:r>
      <w:r>
        <w:rPr>
          <w:spacing w:val="-1"/>
          <w:sz w:val="18"/>
        </w:rPr>
        <w:t> </w:t>
      </w:r>
      <w:r>
        <w:rPr>
          <w:sz w:val="18"/>
        </w:rPr>
        <w:t>den für die betreffenden Anlagen</w:t>
      </w:r>
      <w:r>
        <w:rPr>
          <w:spacing w:val="-1"/>
          <w:sz w:val="18"/>
        </w:rPr>
        <w:t> </w:t>
      </w:r>
      <w:r>
        <w:rPr>
          <w:sz w:val="18"/>
        </w:rPr>
        <w:t>üb-lichen Sätzen abgeschrieben werden.</w:t>
      </w:r>
    </w:p>
    <w:p>
      <w:pPr>
        <w:pStyle w:val="ListParagraph"/>
        <w:numPr>
          <w:ilvl w:val="0"/>
          <w:numId w:val="17"/>
        </w:numPr>
        <w:tabs>
          <w:tab w:pos="1701" w:val="left" w:leader="none"/>
          <w:tab w:pos="1703" w:val="left" w:leader="none"/>
        </w:tabs>
        <w:spacing w:line="240" w:lineRule="auto" w:before="61" w:after="0"/>
        <w:ind w:left="1703" w:right="700" w:hanging="569"/>
        <w:jc w:val="both"/>
        <w:rPr>
          <w:sz w:val="18"/>
        </w:rPr>
      </w:pPr>
      <w:r>
        <w:rPr>
          <w:sz w:val="18"/>
        </w:rPr>
        <w:t>Laufend zu ersetzende, abnutzbare bewegliche Gegenstände des betrieblichen Anlagevermö-gens (gemäss Tabelle im Anhang) können ohne Ausgleichszuschlag sofort abgeschrieben wer-</w:t>
      </w:r>
      <w:r>
        <w:rPr>
          <w:spacing w:val="-4"/>
          <w:sz w:val="18"/>
        </w:rPr>
        <w:t>den.</w:t>
      </w:r>
    </w:p>
    <w:p>
      <w:pPr>
        <w:pStyle w:val="BodyText"/>
        <w:spacing w:before="32"/>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pPr>
      <w:r>
        <w:rPr/>
        <w:t>Art.</w:t>
      </w:r>
      <w:r>
        <w:rPr>
          <w:spacing w:val="-3"/>
        </w:rPr>
        <w:t> </w:t>
      </w:r>
      <w:r>
        <w:rPr/>
        <w:t>65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ind w:left="1134" w:right="702"/>
        <w:jc w:val="both"/>
      </w:pPr>
      <w:r>
        <w:rPr>
          <w:position w:val="6"/>
          <w:sz w:val="12"/>
        </w:rPr>
        <w:t>1</w:t>
      </w:r>
      <w:r>
        <w:rPr>
          <w:spacing w:val="26"/>
          <w:position w:val="6"/>
          <w:sz w:val="12"/>
        </w:rPr>
        <w:t> </w:t>
      </w:r>
      <w:r>
        <w:rPr/>
        <w:t>Beim Ersatz von Anlagevermögen können die stillen Reserven auf ein Ersatzobjekt des betriebsnot-wendigen Anlagevermögens übertragen werden; ausgeschlossen ist die Übertragung auf Vermögen ausserhalb der Schweiz.</w:t>
      </w:r>
    </w:p>
    <w:p>
      <w:pPr>
        <w:pStyle w:val="BodyText"/>
        <w:spacing w:before="57"/>
        <w:ind w:left="1134" w:right="702"/>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Heading8"/>
        <w:spacing w:before="94"/>
      </w:pPr>
      <w:r>
        <w:rPr/>
        <w:t>Art.</w:t>
      </w:r>
      <w:r>
        <w:rPr>
          <w:spacing w:val="-1"/>
        </w:rPr>
        <w:t> </w:t>
      </w:r>
      <w:r>
        <w:rPr/>
        <w:t>17 Abs.</w:t>
      </w:r>
      <w:r>
        <w:rPr>
          <w:spacing w:val="-3"/>
        </w:rPr>
        <w:t> </w:t>
      </w:r>
      <w:r>
        <w:rPr/>
        <w:t>1</w:t>
      </w:r>
      <w:r>
        <w:rPr>
          <w:spacing w:val="1"/>
        </w:rPr>
        <w:t> </w:t>
      </w:r>
      <w:r>
        <w:rPr>
          <w:spacing w:val="-4"/>
        </w:rPr>
        <w:t>StV:</w:t>
      </w:r>
    </w:p>
    <w:p>
      <w:pPr>
        <w:pStyle w:val="BodyText"/>
        <w:ind w:left="1134" w:right="703"/>
        <w:jc w:val="both"/>
      </w:pPr>
      <w:r>
        <w:rPr>
          <w:position w:val="6"/>
          <w:sz w:val="12"/>
        </w:rPr>
        <w:t>1 </w:t>
      </w:r>
      <w:r>
        <w:rPr/>
        <w:t>Die für eine Ersatzbeschaffung gebildete Rückstellung kann innert drei Jahren zur Abschreibung auf dem Ersatzobjekt verwendet werden. Die Frist wird erstreckt, wenn die Verzögerung durch Umstände bedingt ist, die nicht im Einflussbereich des Steuerpflichtigen liegen.</w:t>
      </w:r>
    </w:p>
    <w:p>
      <w:pPr>
        <w:pStyle w:val="BodyText"/>
        <w:spacing w:before="33"/>
      </w:pPr>
    </w:p>
    <w:p>
      <w:pPr>
        <w:pStyle w:val="Heading7"/>
        <w:jc w:val="both"/>
      </w:pPr>
      <w:r>
        <w:rPr>
          <w:color w:val="950000"/>
        </w:rPr>
        <w:t>Zusätzlicher Abzug von Forschungs- und Entwicklungsaufwand</w:t>
      </w:r>
      <w:r>
        <w:rPr>
          <w:color w:val="950000"/>
          <w:spacing w:val="80"/>
        </w:rPr>
        <w:t> </w:t>
      </w:r>
      <w:r>
        <w:rPr>
          <w:color w:val="950000"/>
          <w:spacing w:val="2"/>
        </w:rPr>
        <w:drawing>
          <wp:inline distT="0" distB="0" distL="0" distR="0">
            <wp:extent cx="201308" cy="114917"/>
            <wp:effectExtent l="0" t="0" r="0" b="0"/>
            <wp:docPr id="62" name="Image 62" descr="">
              <a:hlinkClick r:id="rId82"/>
            </wp:docPr>
            <wp:cNvGraphicFramePr>
              <a:graphicFrameLocks/>
            </wp:cNvGraphicFramePr>
            <a:graphic>
              <a:graphicData uri="http://schemas.openxmlformats.org/drawingml/2006/picture">
                <pic:pic>
                  <pic:nvPicPr>
                    <pic:cNvPr id="62" name="Image 62" descr="">
                      <a:hlinkClick r:id="rId82"/>
                    </pic:cNvPr>
                    <pic:cNvPicPr/>
                  </pic:nvPicPr>
                  <pic:blipFill>
                    <a:blip r:embed="rId11" cstate="print"/>
                    <a:stretch>
                      <a:fillRect/>
                    </a:stretch>
                  </pic:blipFill>
                  <pic:spPr>
                    <a:xfrm>
                      <a:off x="0" y="0"/>
                      <a:ext cx="201308" cy="114917"/>
                    </a:xfrm>
                    <a:prstGeom prst="rect">
                      <a:avLst/>
                    </a:prstGeom>
                  </pic:spPr>
                </pic:pic>
              </a:graphicData>
            </a:graphic>
          </wp:inline>
        </w:drawing>
      </w:r>
      <w:r>
        <w:rPr>
          <w:color w:val="950000"/>
          <w:spacing w:val="2"/>
        </w:rPr>
      </w:r>
    </w:p>
    <w:p>
      <w:pPr>
        <w:spacing w:before="88"/>
        <w:ind w:left="1134" w:right="0" w:firstLine="0"/>
        <w:jc w:val="left"/>
        <w:rPr>
          <w:rFonts w:ascii="Arial"/>
          <w:b/>
          <w:sz w:val="18"/>
        </w:rPr>
      </w:pPr>
      <w:r>
        <w:rPr>
          <w:rFonts w:ascii="Arial"/>
          <w:b/>
          <w:sz w:val="18"/>
        </w:rPr>
        <w:t>Art.</w:t>
      </w:r>
      <w:r>
        <w:rPr>
          <w:rFonts w:ascii="Arial"/>
          <w:b/>
          <w:spacing w:val="-1"/>
          <w:sz w:val="18"/>
        </w:rPr>
        <w:t> </w:t>
      </w:r>
      <w:r>
        <w:rPr>
          <w:rFonts w:ascii="Arial"/>
          <w:b/>
          <w:sz w:val="18"/>
        </w:rPr>
        <w:t>65</w:t>
      </w:r>
      <w:r>
        <w:rPr>
          <w:rFonts w:ascii="Arial"/>
          <w:b/>
          <w:position w:val="6"/>
          <w:sz w:val="12"/>
        </w:rPr>
        <w:t>bis</w:t>
      </w:r>
      <w:r>
        <w:rPr>
          <w:rFonts w:ascii="Arial"/>
          <w:b/>
          <w:spacing w:val="17"/>
          <w:position w:val="6"/>
          <w:sz w:val="12"/>
        </w:rPr>
        <w:t> </w:t>
      </w:r>
      <w:r>
        <w:rPr>
          <w:rFonts w:ascii="Arial"/>
          <w:b/>
          <w:spacing w:val="-4"/>
          <w:sz w:val="18"/>
        </w:rPr>
        <w:t>StG:</w:t>
      </w:r>
    </w:p>
    <w:p>
      <w:pPr>
        <w:pStyle w:val="BodyText"/>
        <w:ind w:left="1134" w:right="701"/>
        <w:jc w:val="both"/>
      </w:pPr>
      <w:r>
        <w:rPr>
          <w:position w:val="6"/>
          <w:sz w:val="12"/>
        </w:rPr>
        <w:t>1</w:t>
      </w:r>
      <w:r>
        <w:rPr>
          <w:spacing w:val="15"/>
          <w:position w:val="6"/>
          <w:sz w:val="12"/>
        </w:rPr>
        <w:t> </w:t>
      </w:r>
      <w:r>
        <w:rPr/>
        <w:t>Der</w:t>
      </w:r>
      <w:r>
        <w:rPr>
          <w:spacing w:val="-2"/>
        </w:rPr>
        <w:t> </w:t>
      </w:r>
      <w:r>
        <w:rPr/>
        <w:t>Forschungs-</w:t>
      </w:r>
      <w:r>
        <w:rPr>
          <w:spacing w:val="-2"/>
        </w:rPr>
        <w:t> </w:t>
      </w:r>
      <w:r>
        <w:rPr/>
        <w:t>und</w:t>
      </w:r>
      <w:r>
        <w:rPr>
          <w:spacing w:val="-1"/>
        </w:rPr>
        <w:t> </w:t>
      </w:r>
      <w:r>
        <w:rPr/>
        <w:t>Entwicklungsaufwand,</w:t>
      </w:r>
      <w:r>
        <w:rPr>
          <w:spacing w:val="-2"/>
        </w:rPr>
        <w:t> </w:t>
      </w:r>
      <w:r>
        <w:rPr/>
        <w:t>welcher</w:t>
      </w:r>
      <w:r>
        <w:rPr>
          <w:spacing w:val="-4"/>
        </w:rPr>
        <w:t> </w:t>
      </w:r>
      <w:r>
        <w:rPr/>
        <w:t>dem</w:t>
      </w:r>
      <w:r>
        <w:rPr>
          <w:spacing w:val="-3"/>
        </w:rPr>
        <w:t> </w:t>
      </w:r>
      <w:r>
        <w:rPr/>
        <w:t>Steuerpflichtigen</w:t>
      </w:r>
      <w:r>
        <w:rPr>
          <w:spacing w:val="-4"/>
        </w:rPr>
        <w:t> </w:t>
      </w:r>
      <w:r>
        <w:rPr/>
        <w:t>direkt</w:t>
      </w:r>
      <w:r>
        <w:rPr>
          <w:spacing w:val="-2"/>
        </w:rPr>
        <w:t> </w:t>
      </w:r>
      <w:r>
        <w:rPr/>
        <w:t>oder</w:t>
      </w:r>
      <w:r>
        <w:rPr>
          <w:spacing w:val="-4"/>
        </w:rPr>
        <w:t> </w:t>
      </w:r>
      <w:r>
        <w:rPr/>
        <w:t>durch</w:t>
      </w:r>
      <w:r>
        <w:rPr>
          <w:spacing w:val="-1"/>
        </w:rPr>
        <w:t> </w:t>
      </w:r>
      <w:r>
        <w:rPr/>
        <w:t>Dritte</w:t>
      </w:r>
      <w:r>
        <w:rPr>
          <w:spacing w:val="-4"/>
        </w:rPr>
        <w:t> </w:t>
      </w:r>
      <w:r>
        <w:rPr/>
        <w:t>im Inland indirekt entstanden ist, wird auf Antrag um 50 Prozent über den geschäftsmässig begründeten Forschungs- und Entwicklungsaufwand hinaus zum Abzug zugelassen.</w:t>
      </w:r>
    </w:p>
    <w:p>
      <w:pPr>
        <w:pStyle w:val="BodyText"/>
        <w:spacing w:before="35"/>
      </w:pPr>
    </w:p>
    <w:p>
      <w:pPr>
        <w:pStyle w:val="Heading7"/>
      </w:pPr>
      <w:r>
        <w:rPr>
          <w:color w:val="950000"/>
        </w:rPr>
        <w:t>Entlastungsbegrenzung</w:t>
      </w:r>
      <w:r>
        <w:rPr>
          <w:color w:val="950000"/>
          <w:spacing w:val="80"/>
        </w:rPr>
        <w:t> </w:t>
      </w:r>
      <w:r>
        <w:rPr>
          <w:color w:val="950000"/>
          <w:spacing w:val="1"/>
        </w:rPr>
        <w:drawing>
          <wp:inline distT="0" distB="0" distL="0" distR="0">
            <wp:extent cx="201277" cy="114899"/>
            <wp:effectExtent l="0" t="0" r="0" b="0"/>
            <wp:docPr id="63" name="Image 63" descr="">
              <a:hlinkClick r:id="rId83"/>
            </wp:docPr>
            <wp:cNvGraphicFramePr>
              <a:graphicFrameLocks/>
            </wp:cNvGraphicFramePr>
            <a:graphic>
              <a:graphicData uri="http://schemas.openxmlformats.org/drawingml/2006/picture">
                <pic:pic>
                  <pic:nvPicPr>
                    <pic:cNvPr id="63" name="Image 63" descr="">
                      <a:hlinkClick r:id="rId83"/>
                    </pic:cNvPr>
                    <pic:cNvPicPr/>
                  </pic:nvPicPr>
                  <pic:blipFill>
                    <a:blip r:embed="rId11" cstate="print"/>
                    <a:stretch>
                      <a:fillRect/>
                    </a:stretch>
                  </pic:blipFill>
                  <pic:spPr>
                    <a:xfrm>
                      <a:off x="0" y="0"/>
                      <a:ext cx="201277" cy="114899"/>
                    </a:xfrm>
                    <a:prstGeom prst="rect">
                      <a:avLst/>
                    </a:prstGeom>
                  </pic:spPr>
                </pic:pic>
              </a:graphicData>
            </a:graphic>
          </wp:inline>
        </w:drawing>
      </w:r>
      <w:r>
        <w:rPr>
          <w:color w:val="950000"/>
          <w:spacing w:val="1"/>
        </w:rPr>
      </w:r>
    </w:p>
    <w:p>
      <w:pPr>
        <w:spacing w:before="89"/>
        <w:ind w:left="1134" w:right="0" w:firstLine="0"/>
        <w:jc w:val="left"/>
        <w:rPr>
          <w:rFonts w:ascii="Arial"/>
          <w:b/>
          <w:sz w:val="18"/>
        </w:rPr>
      </w:pPr>
      <w:r>
        <w:rPr>
          <w:rFonts w:ascii="Arial"/>
          <w:b/>
          <w:sz w:val="18"/>
        </w:rPr>
        <w:t>Art.</w:t>
      </w:r>
      <w:r>
        <w:rPr>
          <w:rFonts w:ascii="Arial"/>
          <w:b/>
          <w:spacing w:val="-2"/>
          <w:sz w:val="18"/>
        </w:rPr>
        <w:t> </w:t>
      </w:r>
      <w:r>
        <w:rPr>
          <w:rFonts w:ascii="Arial"/>
          <w:b/>
          <w:sz w:val="18"/>
        </w:rPr>
        <w:t>65</w:t>
      </w:r>
      <w:r>
        <w:rPr>
          <w:rFonts w:ascii="Arial"/>
          <w:b/>
          <w:position w:val="6"/>
          <w:sz w:val="12"/>
        </w:rPr>
        <w:t>ter</w:t>
      </w:r>
      <w:r>
        <w:rPr>
          <w:rFonts w:ascii="Arial"/>
          <w:b/>
          <w:spacing w:val="15"/>
          <w:position w:val="6"/>
          <w:sz w:val="12"/>
        </w:rPr>
        <w:t> </w:t>
      </w:r>
      <w:r>
        <w:rPr>
          <w:rFonts w:ascii="Arial"/>
          <w:b/>
          <w:spacing w:val="-4"/>
          <w:sz w:val="18"/>
        </w:rPr>
        <w:t>StG:</w:t>
      </w:r>
    </w:p>
    <w:p>
      <w:pPr>
        <w:pStyle w:val="BodyText"/>
        <w:ind w:left="1134" w:right="700"/>
        <w:jc w:val="both"/>
      </w:pPr>
      <w:r>
        <w:rPr>
          <w:position w:val="6"/>
          <w:sz w:val="12"/>
        </w:rPr>
        <w:t>1</w:t>
      </w:r>
      <w:r>
        <w:rPr>
          <w:spacing w:val="20"/>
          <w:position w:val="6"/>
          <w:sz w:val="12"/>
        </w:rPr>
        <w:t> </w:t>
      </w:r>
      <w:r>
        <w:rPr/>
        <w:t>Die gesamte steuerliche Ermässigung nach Art. 60ter Abs. 1 und 2 sowie Art. 65bis dieses Gesetzes darf</w:t>
      </w:r>
      <w:r>
        <w:rPr>
          <w:spacing w:val="-6"/>
        </w:rPr>
        <w:t> </w:t>
      </w:r>
      <w:r>
        <w:rPr/>
        <w:t>nicht</w:t>
      </w:r>
      <w:r>
        <w:rPr>
          <w:spacing w:val="-6"/>
        </w:rPr>
        <w:t> </w:t>
      </w:r>
      <w:r>
        <w:rPr/>
        <w:t>höher</w:t>
      </w:r>
      <w:r>
        <w:rPr>
          <w:spacing w:val="-7"/>
        </w:rPr>
        <w:t> </w:t>
      </w:r>
      <w:r>
        <w:rPr/>
        <w:t>sein</w:t>
      </w:r>
      <w:r>
        <w:rPr>
          <w:spacing w:val="-6"/>
        </w:rPr>
        <w:t> </w:t>
      </w:r>
      <w:r>
        <w:rPr/>
        <w:t>als</w:t>
      </w:r>
      <w:r>
        <w:rPr>
          <w:spacing w:val="-6"/>
        </w:rPr>
        <w:t> </w:t>
      </w:r>
      <w:r>
        <w:rPr/>
        <w:t>50</w:t>
      </w:r>
      <w:r>
        <w:rPr>
          <w:spacing w:val="-4"/>
        </w:rPr>
        <w:t> </w:t>
      </w:r>
      <w:r>
        <w:rPr/>
        <w:t>Prozent</w:t>
      </w:r>
      <w:r>
        <w:rPr>
          <w:spacing w:val="-4"/>
        </w:rPr>
        <w:t> </w:t>
      </w:r>
      <w:r>
        <w:rPr/>
        <w:t>des</w:t>
      </w:r>
      <w:r>
        <w:rPr>
          <w:spacing w:val="-6"/>
        </w:rPr>
        <w:t> </w:t>
      </w:r>
      <w:r>
        <w:rPr/>
        <w:t>steuerbaren</w:t>
      </w:r>
      <w:r>
        <w:rPr>
          <w:spacing w:val="-6"/>
        </w:rPr>
        <w:t> </w:t>
      </w:r>
      <w:r>
        <w:rPr/>
        <w:t>Gewinns</w:t>
      </w:r>
      <w:r>
        <w:rPr>
          <w:spacing w:val="-3"/>
        </w:rPr>
        <w:t> </w:t>
      </w:r>
      <w:r>
        <w:rPr/>
        <w:t>vor</w:t>
      </w:r>
      <w:r>
        <w:rPr>
          <w:spacing w:val="-4"/>
        </w:rPr>
        <w:t> </w:t>
      </w:r>
      <w:r>
        <w:rPr/>
        <w:t>Verlustverrechnung,</w:t>
      </w:r>
      <w:r>
        <w:rPr>
          <w:spacing w:val="-6"/>
        </w:rPr>
        <w:t> </w:t>
      </w:r>
      <w:r>
        <w:rPr/>
        <w:t>wobei</w:t>
      </w:r>
      <w:r>
        <w:rPr>
          <w:spacing w:val="-4"/>
        </w:rPr>
        <w:t> </w:t>
      </w:r>
      <w:r>
        <w:rPr/>
        <w:t>der</w:t>
      </w:r>
      <w:r>
        <w:rPr>
          <w:spacing w:val="-4"/>
        </w:rPr>
        <w:t> </w:t>
      </w:r>
      <w:r>
        <w:rPr/>
        <w:t>Netto-beteiligungsertrag</w:t>
      </w:r>
      <w:r>
        <w:rPr>
          <w:spacing w:val="-1"/>
        </w:rPr>
        <w:t> </w:t>
      </w:r>
      <w:r>
        <w:rPr/>
        <w:t>nach</w:t>
      </w:r>
      <w:r>
        <w:rPr>
          <w:spacing w:val="-4"/>
        </w:rPr>
        <w:t> </w:t>
      </w:r>
      <w:r>
        <w:rPr/>
        <w:t>Art.</w:t>
      </w:r>
      <w:r>
        <w:rPr>
          <w:spacing w:val="-4"/>
        </w:rPr>
        <w:t> </w:t>
      </w:r>
      <w:r>
        <w:rPr/>
        <w:t>68</w:t>
      </w:r>
      <w:r>
        <w:rPr>
          <w:spacing w:val="-4"/>
        </w:rPr>
        <w:t> </w:t>
      </w:r>
      <w:r>
        <w:rPr/>
        <w:t>Abs.</w:t>
      </w:r>
      <w:r>
        <w:rPr>
          <w:spacing w:val="-4"/>
        </w:rPr>
        <w:t> </w:t>
      </w:r>
      <w:r>
        <w:rPr/>
        <w:t>1</w:t>
      </w:r>
      <w:r>
        <w:rPr>
          <w:spacing w:val="-1"/>
        </w:rPr>
        <w:t> </w:t>
      </w:r>
      <w:r>
        <w:rPr/>
        <w:t>und</w:t>
      </w:r>
      <w:r>
        <w:rPr>
          <w:spacing w:val="-1"/>
        </w:rPr>
        <w:t> </w:t>
      </w:r>
      <w:r>
        <w:rPr/>
        <w:t>Abs.</w:t>
      </w:r>
      <w:r>
        <w:rPr>
          <w:spacing w:val="-4"/>
        </w:rPr>
        <w:t> </w:t>
      </w:r>
      <w:r>
        <w:rPr/>
        <w:t>4</w:t>
      </w:r>
      <w:r>
        <w:rPr>
          <w:spacing w:val="-1"/>
        </w:rPr>
        <w:t> </w:t>
      </w:r>
      <w:r>
        <w:rPr/>
        <w:t>dieses</w:t>
      </w:r>
      <w:r>
        <w:rPr>
          <w:spacing w:val="-1"/>
        </w:rPr>
        <w:t> </w:t>
      </w:r>
      <w:r>
        <w:rPr/>
        <w:t>Gesetzes</w:t>
      </w:r>
      <w:r>
        <w:rPr>
          <w:spacing w:val="-1"/>
        </w:rPr>
        <w:t> </w:t>
      </w:r>
      <w:r>
        <w:rPr/>
        <w:t>ausgeklammert</w:t>
      </w:r>
      <w:r>
        <w:rPr>
          <w:spacing w:val="-4"/>
        </w:rPr>
        <w:t> </w:t>
      </w:r>
      <w:r>
        <w:rPr/>
        <w:t>wird,</w:t>
      </w:r>
      <w:r>
        <w:rPr>
          <w:spacing w:val="-4"/>
        </w:rPr>
        <w:t> </w:t>
      </w:r>
      <w:r>
        <w:rPr/>
        <w:t>und</w:t>
      </w:r>
      <w:r>
        <w:rPr>
          <w:spacing w:val="-1"/>
        </w:rPr>
        <w:t> </w:t>
      </w:r>
      <w:r>
        <w:rPr/>
        <w:t>vor</w:t>
      </w:r>
      <w:r>
        <w:rPr>
          <w:spacing w:val="-4"/>
        </w:rPr>
        <w:t> </w:t>
      </w:r>
      <w:r>
        <w:rPr/>
        <w:t>Abzug der vorgenommenen Ermässigungen.</w:t>
      </w:r>
    </w:p>
    <w:p>
      <w:pPr>
        <w:pStyle w:val="BodyText"/>
        <w:ind w:left="1134" w:right="703"/>
        <w:jc w:val="both"/>
      </w:pPr>
      <w:r>
        <w:rPr>
          <w:position w:val="6"/>
          <w:sz w:val="12"/>
        </w:rPr>
        <w:t>2</w:t>
      </w:r>
      <w:r>
        <w:rPr>
          <w:spacing w:val="10"/>
          <w:position w:val="6"/>
          <w:sz w:val="12"/>
        </w:rPr>
        <w:t> </w:t>
      </w:r>
      <w:r>
        <w:rPr/>
        <w:t>Es</w:t>
      </w:r>
      <w:r>
        <w:rPr>
          <w:spacing w:val="-8"/>
        </w:rPr>
        <w:t> </w:t>
      </w:r>
      <w:r>
        <w:rPr/>
        <w:t>dürfen</w:t>
      </w:r>
      <w:r>
        <w:rPr>
          <w:spacing w:val="-6"/>
        </w:rPr>
        <w:t> </w:t>
      </w:r>
      <w:r>
        <w:rPr/>
        <w:t>weder</w:t>
      </w:r>
      <w:r>
        <w:rPr>
          <w:spacing w:val="-9"/>
        </w:rPr>
        <w:t> </w:t>
      </w:r>
      <w:r>
        <w:rPr/>
        <w:t>aus</w:t>
      </w:r>
      <w:r>
        <w:rPr>
          <w:spacing w:val="-6"/>
        </w:rPr>
        <w:t> </w:t>
      </w:r>
      <w:r>
        <w:rPr/>
        <w:t>den</w:t>
      </w:r>
      <w:r>
        <w:rPr>
          <w:spacing w:val="-9"/>
        </w:rPr>
        <w:t> </w:t>
      </w:r>
      <w:r>
        <w:rPr/>
        <w:t>einzelnen</w:t>
      </w:r>
      <w:r>
        <w:rPr>
          <w:spacing w:val="-6"/>
        </w:rPr>
        <w:t> </w:t>
      </w:r>
      <w:r>
        <w:rPr/>
        <w:t>Ermässigungen</w:t>
      </w:r>
      <w:r>
        <w:rPr>
          <w:spacing w:val="-9"/>
        </w:rPr>
        <w:t> </w:t>
      </w:r>
      <w:r>
        <w:rPr/>
        <w:t>noch</w:t>
      </w:r>
      <w:r>
        <w:rPr>
          <w:spacing w:val="-9"/>
        </w:rPr>
        <w:t> </w:t>
      </w:r>
      <w:r>
        <w:rPr/>
        <w:t>aus</w:t>
      </w:r>
      <w:r>
        <w:rPr>
          <w:spacing w:val="-8"/>
        </w:rPr>
        <w:t> </w:t>
      </w:r>
      <w:r>
        <w:rPr/>
        <w:t>der</w:t>
      </w:r>
      <w:r>
        <w:rPr>
          <w:spacing w:val="-9"/>
        </w:rPr>
        <w:t> </w:t>
      </w:r>
      <w:r>
        <w:rPr/>
        <w:t>gesamten</w:t>
      </w:r>
      <w:r>
        <w:rPr>
          <w:spacing w:val="-9"/>
        </w:rPr>
        <w:t> </w:t>
      </w:r>
      <w:r>
        <w:rPr/>
        <w:t>steuerlichen</w:t>
      </w:r>
      <w:r>
        <w:rPr>
          <w:spacing w:val="-9"/>
        </w:rPr>
        <w:t> </w:t>
      </w:r>
      <w:r>
        <w:rPr/>
        <w:t>Ermässigung Verlustvorträge resultieren.</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r>
        <w:rPr/>
        <w:drawing>
          <wp:anchor distT="0" distB="0" distL="0" distR="0" allowOverlap="1" layoutInCell="1" locked="0" behindDoc="0" simplePos="0" relativeHeight="15732736">
            <wp:simplePos x="0" y="0"/>
            <wp:positionH relativeFrom="page">
              <wp:posOffset>673781</wp:posOffset>
            </wp:positionH>
            <wp:positionV relativeFrom="paragraph">
              <wp:posOffset>43944</wp:posOffset>
            </wp:positionV>
            <wp:extent cx="259097" cy="313678"/>
            <wp:effectExtent l="0" t="0" r="0" b="0"/>
            <wp:wrapNone/>
            <wp:docPr id="64" name="Image 64" descr="Kantonaler Steuerrechner">
              <a:hlinkClick r:id="rId84"/>
            </wp:docPr>
            <wp:cNvGraphicFramePr>
              <a:graphicFrameLocks/>
            </wp:cNvGraphicFramePr>
            <a:graphic>
              <a:graphicData uri="http://schemas.openxmlformats.org/drawingml/2006/picture">
                <pic:pic>
                  <pic:nvPicPr>
                    <pic:cNvPr id="64" name="Image 64" descr="Kantonaler Steuerrechner">
                      <a:hlinkClick r:id="rId84"/>
                    </pic:cNvPr>
                    <pic:cNvPicPr/>
                  </pic:nvPicPr>
                  <pic:blipFill>
                    <a:blip r:embed="rId12" cstate="print"/>
                    <a:stretch>
                      <a:fillRect/>
                    </a:stretch>
                  </pic:blipFill>
                  <pic:spPr>
                    <a:xfrm>
                      <a:off x="0" y="0"/>
                      <a:ext cx="259097" cy="313678"/>
                    </a:xfrm>
                    <a:prstGeom prst="rect">
                      <a:avLst/>
                    </a:prstGeom>
                  </pic:spPr>
                </pic:pic>
              </a:graphicData>
            </a:graphic>
          </wp:anchor>
        </w:drawing>
      </w:r>
      <w:bookmarkStart w:name="Steuerberechnung" w:id="49"/>
      <w:bookmarkEnd w:id="49"/>
      <w:r>
        <w:rPr>
          <w:b w:val="0"/>
        </w:rPr>
      </w:r>
      <w:bookmarkStart w:name="_bookmark20" w:id="50"/>
      <w:bookmarkEnd w:id="50"/>
      <w:r>
        <w:rPr>
          <w:b w:val="0"/>
        </w:rPr>
      </w:r>
      <w:r>
        <w:rPr>
          <w:color w:val="2D73B4"/>
          <w:spacing w:val="-2"/>
        </w:rPr>
        <w:t>Steuerberechnung</w:t>
      </w:r>
    </w:p>
    <w:p>
      <w:pPr>
        <w:pStyle w:val="BodyText"/>
        <w:spacing w:before="55"/>
        <w:ind w:left="851"/>
      </w:pPr>
      <w:r>
        <w:rPr/>
        <w:t>(Art.</w:t>
      </w:r>
      <w:r>
        <w:rPr>
          <w:spacing w:val="-1"/>
        </w:rPr>
        <w:t> </w:t>
      </w:r>
      <w:r>
        <w:rPr/>
        <w:t>67</w:t>
      </w:r>
      <w:r>
        <w:rPr>
          <w:spacing w:val="-3"/>
        </w:rPr>
        <w:t> </w:t>
      </w:r>
      <w:r>
        <w:rPr/>
        <w:t>– 71</w:t>
      </w:r>
      <w:r>
        <w:rPr>
          <w:spacing w:val="-1"/>
        </w:rPr>
        <w:t> </w:t>
      </w:r>
      <w:r>
        <w:rPr/>
        <w:t>StG;</w:t>
      </w:r>
      <w:r>
        <w:rPr>
          <w:spacing w:val="-1"/>
        </w:rPr>
        <w:t> </w:t>
      </w:r>
      <w:r>
        <w:rPr/>
        <w:t>Art.</w:t>
      </w:r>
      <w:r>
        <w:rPr>
          <w:spacing w:val="-1"/>
        </w:rPr>
        <w:t> </w:t>
      </w:r>
      <w:r>
        <w:rPr/>
        <w:t>33</w:t>
      </w:r>
      <w:r>
        <w:rPr>
          <w:position w:val="6"/>
          <w:sz w:val="12"/>
        </w:rPr>
        <w:t>bis</w:t>
      </w:r>
      <w:r>
        <w:rPr>
          <w:spacing w:val="16"/>
          <w:position w:val="6"/>
          <w:sz w:val="12"/>
        </w:rPr>
        <w:t> </w:t>
      </w:r>
      <w:r>
        <w:rPr/>
        <w:t>–</w:t>
      </w:r>
      <w:r>
        <w:rPr>
          <w:spacing w:val="-3"/>
        </w:rPr>
        <w:t> </w:t>
      </w:r>
      <w:r>
        <w:rPr/>
        <w:t>35 StV;</w:t>
      </w:r>
      <w:r>
        <w:rPr>
          <w:spacing w:val="-1"/>
        </w:rPr>
        <w:t> </w:t>
      </w:r>
      <w:r>
        <w:rPr/>
        <w:t>GRB</w:t>
      </w:r>
      <w:r>
        <w:rPr>
          <w:spacing w:val="-1"/>
        </w:rPr>
        <w:t> </w:t>
      </w:r>
      <w:r>
        <w:rPr>
          <w:spacing w:val="-2"/>
        </w:rPr>
        <w:t>Steuerparameter)</w:t>
      </w:r>
    </w:p>
    <w:p>
      <w:pPr>
        <w:pStyle w:val="BodyText"/>
        <w:spacing w:before="35"/>
      </w:pPr>
    </w:p>
    <w:p>
      <w:pPr>
        <w:pStyle w:val="Heading7"/>
        <w:spacing w:line="364" w:lineRule="auto"/>
        <w:ind w:right="3753"/>
      </w:pPr>
      <w:r>
        <w:rPr>
          <w:color w:val="950000"/>
        </w:rPr>
        <w:t>Kapitalgesellschaften und Genossenschaften</w:t>
      </w:r>
      <w:r>
        <w:rPr>
          <w:color w:val="950000"/>
          <w:spacing w:val="80"/>
        </w:rPr>
        <w:t> </w:t>
      </w:r>
      <w:r>
        <w:rPr>
          <w:color w:val="950000"/>
          <w:spacing w:val="1"/>
        </w:rPr>
        <w:drawing>
          <wp:inline distT="0" distB="0" distL="0" distR="0">
            <wp:extent cx="201261" cy="114894"/>
            <wp:effectExtent l="0" t="0" r="0" b="0"/>
            <wp:docPr id="65" name="Image 65" descr="">
              <a:hlinkClick r:id="rId85"/>
            </wp:docPr>
            <wp:cNvGraphicFramePr>
              <a:graphicFrameLocks/>
            </wp:cNvGraphicFramePr>
            <a:graphic>
              <a:graphicData uri="http://schemas.openxmlformats.org/drawingml/2006/picture">
                <pic:pic>
                  <pic:nvPicPr>
                    <pic:cNvPr id="65" name="Image 65" descr="">
                      <a:hlinkClick r:id="rId85"/>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4"/>
        </w:rPr>
        <w:t> </w:t>
      </w:r>
      <w:r>
        <w:rPr>
          <w:color w:val="950000"/>
        </w:rPr>
        <w:t>übrige</w:t>
      </w:r>
      <w:r>
        <w:rPr>
          <w:color w:val="950000"/>
          <w:spacing w:val="-5"/>
        </w:rPr>
        <w:t> </w:t>
      </w:r>
      <w:r>
        <w:rPr>
          <w:color w:val="950000"/>
        </w:rPr>
        <w:t>juristische</w:t>
      </w:r>
      <w:r>
        <w:rPr>
          <w:color w:val="950000"/>
          <w:spacing w:val="-4"/>
        </w:rPr>
        <w:t> </w:t>
      </w:r>
      <w:r>
        <w:rPr>
          <w:color w:val="950000"/>
        </w:rPr>
        <w:t>Personen</w:t>
      </w:r>
      <w:r>
        <w:rPr>
          <w:color w:val="950000"/>
          <w:spacing w:val="80"/>
        </w:rPr>
        <w:t> </w:t>
      </w:r>
      <w:r>
        <w:rPr>
          <w:color w:val="950000"/>
        </w:rPr>
        <w:drawing>
          <wp:inline distT="0" distB="0" distL="0" distR="0">
            <wp:extent cx="201280" cy="114874"/>
            <wp:effectExtent l="0" t="0" r="0" b="0"/>
            <wp:docPr id="66" name="Image 66" descr="">
              <a:hlinkClick r:id="rId86"/>
            </wp:docPr>
            <wp:cNvGraphicFramePr>
              <a:graphicFrameLocks/>
            </wp:cNvGraphicFramePr>
            <a:graphic>
              <a:graphicData uri="http://schemas.openxmlformats.org/drawingml/2006/picture">
                <pic:pic>
                  <pic:nvPicPr>
                    <pic:cNvPr id="66" name="Image 66" descr="">
                      <a:hlinkClick r:id="rId86"/>
                    </pic:cNvPr>
                    <pic:cNvPicPr/>
                  </pic:nvPicPr>
                  <pic:blipFill>
                    <a:blip r:embed="rId11" cstate="print"/>
                    <a:stretch>
                      <a:fillRect/>
                    </a:stretch>
                  </pic:blipFill>
                  <pic:spPr>
                    <a:xfrm>
                      <a:off x="0" y="0"/>
                      <a:ext cx="201280" cy="114874"/>
                    </a:xfrm>
                    <a:prstGeom prst="rect">
                      <a:avLst/>
                    </a:prstGeom>
                  </pic:spPr>
                </pic:pic>
              </a:graphicData>
            </a:graphic>
          </wp:inline>
        </w:drawing>
      </w:r>
      <w:r>
        <w:rPr>
          <w:color w:val="950000"/>
        </w:rPr>
      </w:r>
      <w:r>
        <w:rPr>
          <w:rFonts w:ascii="Times New Roman" w:hAnsi="Times New Roman"/>
          <w:color w:val="950000"/>
        </w:rPr>
        <w:t> </w:t>
      </w:r>
      <w:r>
        <w:rPr>
          <w:color w:val="950000"/>
        </w:rPr>
        <w:t>Kollektive Kapitalanlagen</w:t>
      </w:r>
      <w:r>
        <w:rPr>
          <w:color w:val="950000"/>
          <w:spacing w:val="80"/>
        </w:rPr>
        <w:t> </w:t>
      </w:r>
      <w:r>
        <w:rPr>
          <w:color w:val="950000"/>
          <w:spacing w:val="2"/>
        </w:rPr>
        <w:drawing>
          <wp:inline distT="0" distB="0" distL="0" distR="0">
            <wp:extent cx="201255" cy="114883"/>
            <wp:effectExtent l="0" t="0" r="0" b="0"/>
            <wp:docPr id="67" name="Image 67" descr="">
              <a:hlinkClick r:id="rId87"/>
            </wp:docPr>
            <wp:cNvGraphicFramePr>
              <a:graphicFrameLocks/>
            </wp:cNvGraphicFramePr>
            <a:graphic>
              <a:graphicData uri="http://schemas.openxmlformats.org/drawingml/2006/picture">
                <pic:pic>
                  <pic:nvPicPr>
                    <pic:cNvPr id="67" name="Image 67" descr="">
                      <a:hlinkClick r:id="rId87"/>
                    </pic:cNvPr>
                    <pic:cNvPicPr/>
                  </pic:nvPicPr>
                  <pic:blipFill>
                    <a:blip r:embed="rId11" cstate="print"/>
                    <a:stretch>
                      <a:fillRect/>
                    </a:stretch>
                  </pic:blipFill>
                  <pic:spPr>
                    <a:xfrm>
                      <a:off x="0" y="0"/>
                      <a:ext cx="201255" cy="114883"/>
                    </a:xfrm>
                    <a:prstGeom prst="rect">
                      <a:avLst/>
                    </a:prstGeom>
                  </pic:spPr>
                </pic:pic>
              </a:graphicData>
            </a:graphic>
          </wp:inline>
        </w:drawing>
      </w:r>
      <w:r>
        <w:rPr>
          <w:color w:val="950000"/>
          <w:spacing w:val="2"/>
        </w:rPr>
      </w:r>
    </w:p>
    <w:p>
      <w:pPr>
        <w:pStyle w:val="Heading8"/>
        <w:spacing w:line="181" w:lineRule="exact" w:before="0"/>
      </w:pPr>
      <w:r>
        <w:rPr/>
        <w:t>Art.</w:t>
      </w:r>
      <w:r>
        <w:rPr>
          <w:spacing w:val="-3"/>
        </w:rPr>
        <w:t> </w:t>
      </w:r>
      <w:r>
        <w:rPr/>
        <w:t>67 Abs.</w:t>
      </w:r>
      <w:r>
        <w:rPr>
          <w:spacing w:val="-3"/>
        </w:rPr>
        <w:t> </w:t>
      </w:r>
      <w:r>
        <w:rPr/>
        <w:t>1</w:t>
      </w:r>
      <w:r>
        <w:rPr>
          <w:spacing w:val="1"/>
        </w:rPr>
        <w:t> </w:t>
      </w:r>
      <w:r>
        <w:rPr>
          <w:spacing w:val="-4"/>
        </w:rPr>
        <w:t>StG:</w:t>
      </w:r>
    </w:p>
    <w:p>
      <w:pPr>
        <w:pStyle w:val="BodyText"/>
        <w:ind w:left="1134" w:right="703"/>
        <w:jc w:val="both"/>
      </w:pPr>
      <w:r>
        <w:rPr>
          <w:position w:val="6"/>
          <w:sz w:val="12"/>
        </w:rPr>
        <w:t>1</w:t>
      </w:r>
      <w:r>
        <w:rPr>
          <w:spacing w:val="36"/>
          <w:position w:val="6"/>
          <w:sz w:val="12"/>
        </w:rPr>
        <w:t> </w:t>
      </w:r>
      <w:r>
        <w:rPr/>
        <w:t>Die Gewinnsteuer beträgt 6,0 bis 11,5 Prozent vom steuerbaren Gewinn. Der Grosse Rat legt den Steuersatz jährlich fest.</w:t>
      </w:r>
    </w:p>
    <w:p>
      <w:pPr>
        <w:pStyle w:val="Heading8"/>
        <w:spacing w:before="92"/>
      </w:pPr>
      <w:r>
        <w:rPr/>
        <w:t>Art.</w:t>
      </w:r>
      <w:r>
        <w:rPr>
          <w:spacing w:val="-1"/>
        </w:rPr>
        <w:t> </w:t>
      </w:r>
      <w:r>
        <w:rPr/>
        <w:t>1</w:t>
      </w:r>
      <w:r>
        <w:rPr>
          <w:spacing w:val="-1"/>
        </w:rPr>
        <w:t> </w:t>
      </w:r>
      <w:r>
        <w:rPr/>
        <w:t>Abs.</w:t>
      </w:r>
      <w:r>
        <w:rPr>
          <w:spacing w:val="-1"/>
        </w:rPr>
        <w:t> </w:t>
      </w:r>
      <w:r>
        <w:rPr/>
        <w:t>2</w:t>
      </w:r>
      <w:r>
        <w:rPr>
          <w:spacing w:val="-2"/>
        </w:rPr>
        <w:t> </w:t>
      </w:r>
      <w:r>
        <w:rPr/>
        <w:t>GRB</w:t>
      </w:r>
      <w:r>
        <w:rPr>
          <w:spacing w:val="-1"/>
        </w:rPr>
        <w:t> </w:t>
      </w:r>
      <w:r>
        <w:rPr>
          <w:spacing w:val="-2"/>
        </w:rPr>
        <w:t>Steuerparameter:</w:t>
      </w:r>
    </w:p>
    <w:p>
      <w:pPr>
        <w:pStyle w:val="BodyText"/>
        <w:spacing w:before="58"/>
        <w:ind w:left="1134" w:right="704"/>
        <w:jc w:val="both"/>
      </w:pPr>
      <w:r>
        <w:rPr>
          <w:position w:val="6"/>
          <w:sz w:val="12"/>
        </w:rPr>
        <w:t>2</w:t>
      </w:r>
      <w:r>
        <w:rPr>
          <w:spacing w:val="5"/>
          <w:position w:val="6"/>
          <w:sz w:val="12"/>
        </w:rPr>
        <w:t> </w:t>
      </w:r>
      <w:r>
        <w:rPr/>
        <w:t>Der</w:t>
      </w:r>
      <w:r>
        <w:rPr>
          <w:spacing w:val="-12"/>
        </w:rPr>
        <w:t> </w:t>
      </w:r>
      <w:r>
        <w:rPr/>
        <w:t>Gewinnsteuersatz</w:t>
      </w:r>
      <w:r>
        <w:rPr>
          <w:spacing w:val="-10"/>
        </w:rPr>
        <w:t> </w:t>
      </w:r>
      <w:r>
        <w:rPr/>
        <w:t>für</w:t>
      </w:r>
      <w:r>
        <w:rPr>
          <w:spacing w:val="-12"/>
        </w:rPr>
        <w:t> </w:t>
      </w:r>
      <w:r>
        <w:rPr/>
        <w:t>die</w:t>
      </w:r>
      <w:r>
        <w:rPr>
          <w:spacing w:val="-13"/>
        </w:rPr>
        <w:t> </w:t>
      </w:r>
      <w:r>
        <w:rPr/>
        <w:t>Staats-,</w:t>
      </w:r>
      <w:r>
        <w:rPr>
          <w:spacing w:val="-10"/>
        </w:rPr>
        <w:t> </w:t>
      </w:r>
      <w:r>
        <w:rPr/>
        <w:t>Bezirks-</w:t>
      </w:r>
      <w:r>
        <w:rPr>
          <w:spacing w:val="-12"/>
        </w:rPr>
        <w:t> </w:t>
      </w:r>
      <w:r>
        <w:rPr/>
        <w:t>und</w:t>
      </w:r>
      <w:r>
        <w:rPr>
          <w:spacing w:val="-11"/>
        </w:rPr>
        <w:t> </w:t>
      </w:r>
      <w:r>
        <w:rPr/>
        <w:t>Gemeindesteuern</w:t>
      </w:r>
      <w:r>
        <w:rPr>
          <w:spacing w:val="-11"/>
        </w:rPr>
        <w:t> </w:t>
      </w:r>
      <w:r>
        <w:rPr/>
        <w:t>der</w:t>
      </w:r>
      <w:r>
        <w:rPr>
          <w:spacing w:val="-12"/>
        </w:rPr>
        <w:t> </w:t>
      </w:r>
      <w:r>
        <w:rPr/>
        <w:t>juristischen</w:t>
      </w:r>
      <w:r>
        <w:rPr>
          <w:spacing w:val="-11"/>
        </w:rPr>
        <w:t> </w:t>
      </w:r>
      <w:r>
        <w:rPr/>
        <w:t>Personen</w:t>
      </w:r>
      <w:r>
        <w:rPr>
          <w:spacing w:val="-11"/>
        </w:rPr>
        <w:t> </w:t>
      </w:r>
      <w:r>
        <w:rPr/>
        <w:t>für</w:t>
      </w:r>
      <w:r>
        <w:rPr>
          <w:spacing w:val="-12"/>
        </w:rPr>
        <w:t> </w:t>
      </w:r>
      <w:r>
        <w:rPr/>
        <w:t>das Jahr 2026 beträgt 6 Prozent.</w:t>
      </w:r>
    </w:p>
    <w:p>
      <w:pPr>
        <w:pStyle w:val="BodyText"/>
        <w:spacing w:before="32"/>
      </w:pPr>
    </w:p>
    <w:p>
      <w:pPr>
        <w:pStyle w:val="Heading7"/>
        <w:spacing w:before="1"/>
        <w:jc w:val="both"/>
      </w:pPr>
      <w:r>
        <w:rPr>
          <w:color w:val="950000"/>
        </w:rPr>
        <w:t>Gewinnanteile</w:t>
      </w:r>
      <w:r>
        <w:rPr>
          <w:color w:val="950000"/>
          <w:spacing w:val="-6"/>
        </w:rPr>
        <w:t> </w:t>
      </w:r>
      <w:r>
        <w:rPr>
          <w:color w:val="950000"/>
        </w:rPr>
        <w:t>in</w:t>
      </w:r>
      <w:r>
        <w:rPr>
          <w:color w:val="950000"/>
          <w:spacing w:val="-8"/>
        </w:rPr>
        <w:t> </w:t>
      </w:r>
      <w:r>
        <w:rPr>
          <w:color w:val="950000"/>
        </w:rPr>
        <w:t>Form</w:t>
      </w:r>
      <w:r>
        <w:rPr>
          <w:color w:val="950000"/>
          <w:spacing w:val="-7"/>
        </w:rPr>
        <w:t> </w:t>
      </w:r>
      <w:r>
        <w:rPr>
          <w:color w:val="950000"/>
        </w:rPr>
        <w:t>von</w:t>
      </w:r>
      <w:r>
        <w:rPr>
          <w:color w:val="950000"/>
          <w:spacing w:val="-6"/>
        </w:rPr>
        <w:t> </w:t>
      </w:r>
      <w:r>
        <w:rPr>
          <w:color w:val="950000"/>
          <w:spacing w:val="-2"/>
        </w:rPr>
        <w:t>Dividenden</w:t>
      </w:r>
    </w:p>
    <w:p>
      <w:pPr>
        <w:pStyle w:val="Heading8"/>
      </w:pPr>
      <w:r>
        <w:rPr/>
        <w:t>Art.</w:t>
      </w:r>
      <w:r>
        <w:rPr>
          <w:spacing w:val="-3"/>
        </w:rPr>
        <w:t> </w:t>
      </w:r>
      <w:r>
        <w:rPr/>
        <w:t>67 Abs.</w:t>
      </w:r>
      <w:r>
        <w:rPr>
          <w:spacing w:val="-3"/>
        </w:rPr>
        <w:t> </w:t>
      </w:r>
      <w:r>
        <w:rPr/>
        <w:t>2</w:t>
      </w:r>
      <w:r>
        <w:rPr>
          <w:spacing w:val="1"/>
        </w:rPr>
        <w:t> </w:t>
      </w:r>
      <w:r>
        <w:rPr>
          <w:spacing w:val="-4"/>
        </w:rPr>
        <w:t>StG:</w:t>
      </w:r>
    </w:p>
    <w:p>
      <w:pPr>
        <w:pStyle w:val="BodyText"/>
        <w:ind w:left="1134" w:right="700"/>
        <w:jc w:val="both"/>
      </w:pPr>
      <w:r>
        <w:rPr>
          <w:position w:val="6"/>
          <w:sz w:val="12"/>
        </w:rPr>
        <w:t>2</w:t>
      </w:r>
      <w:r>
        <w:rPr>
          <w:spacing w:val="34"/>
          <w:position w:val="6"/>
          <w:sz w:val="12"/>
        </w:rPr>
        <w:t> </w:t>
      </w:r>
      <w:r>
        <w:rPr/>
        <w:t>Für Gewinnanteile, die im folgenden Geschäftsjahr in Form einer Dividende ausgeschüttet werden, kann der Gewinnsteuersatz gemäss Abs. 1 dieses Artikels auf Antrag um bis zu 50 Prozent reduziert werden.</w:t>
      </w:r>
      <w:r>
        <w:rPr>
          <w:spacing w:val="-9"/>
        </w:rPr>
        <w:t> </w:t>
      </w:r>
      <w:r>
        <w:rPr/>
        <w:t>Der</w:t>
      </w:r>
      <w:r>
        <w:rPr>
          <w:spacing w:val="-9"/>
        </w:rPr>
        <w:t> </w:t>
      </w:r>
      <w:r>
        <w:rPr/>
        <w:t>Grosse</w:t>
      </w:r>
      <w:r>
        <w:rPr>
          <w:spacing w:val="-9"/>
        </w:rPr>
        <w:t> </w:t>
      </w:r>
      <w:r>
        <w:rPr/>
        <w:t>Rat</w:t>
      </w:r>
      <w:r>
        <w:rPr>
          <w:spacing w:val="-9"/>
        </w:rPr>
        <w:t> </w:t>
      </w:r>
      <w:r>
        <w:rPr/>
        <w:t>legt</w:t>
      </w:r>
      <w:r>
        <w:rPr>
          <w:spacing w:val="-9"/>
        </w:rPr>
        <w:t> </w:t>
      </w:r>
      <w:r>
        <w:rPr/>
        <w:t>den</w:t>
      </w:r>
      <w:r>
        <w:rPr>
          <w:spacing w:val="-9"/>
        </w:rPr>
        <w:t> </w:t>
      </w:r>
      <w:r>
        <w:rPr/>
        <w:t>Prozentsatz</w:t>
      </w:r>
      <w:r>
        <w:rPr>
          <w:spacing w:val="-8"/>
        </w:rPr>
        <w:t> </w:t>
      </w:r>
      <w:r>
        <w:rPr/>
        <w:t>der</w:t>
      </w:r>
      <w:r>
        <w:rPr>
          <w:spacing w:val="-9"/>
        </w:rPr>
        <w:t> </w:t>
      </w:r>
      <w:r>
        <w:rPr/>
        <w:t>Reduktion</w:t>
      </w:r>
      <w:r>
        <w:rPr>
          <w:spacing w:val="-9"/>
        </w:rPr>
        <w:t> </w:t>
      </w:r>
      <w:r>
        <w:rPr/>
        <w:t>jährlich</w:t>
      </w:r>
      <w:r>
        <w:rPr>
          <w:spacing w:val="-9"/>
        </w:rPr>
        <w:t> </w:t>
      </w:r>
      <w:r>
        <w:rPr/>
        <w:t>in</w:t>
      </w:r>
      <w:r>
        <w:rPr>
          <w:spacing w:val="-9"/>
        </w:rPr>
        <w:t> </w:t>
      </w:r>
      <w:r>
        <w:rPr/>
        <w:t>einem</w:t>
      </w:r>
      <w:r>
        <w:rPr>
          <w:spacing w:val="-8"/>
        </w:rPr>
        <w:t> </w:t>
      </w:r>
      <w:r>
        <w:rPr/>
        <w:t>generellen</w:t>
      </w:r>
      <w:r>
        <w:rPr>
          <w:spacing w:val="-9"/>
        </w:rPr>
        <w:t> </w:t>
      </w:r>
      <w:r>
        <w:rPr/>
        <w:t>Beschluss</w:t>
      </w:r>
      <w:r>
        <w:rPr>
          <w:spacing w:val="-8"/>
        </w:rPr>
        <w:t> </w:t>
      </w:r>
      <w:r>
        <w:rPr/>
        <w:t>fest.</w:t>
      </w:r>
    </w:p>
    <w:p>
      <w:pPr>
        <w:pStyle w:val="Heading8"/>
        <w:spacing w:before="92"/>
      </w:pPr>
      <w:r>
        <w:rPr/>
        <w:t>Art.</w:t>
      </w:r>
      <w:r>
        <w:rPr>
          <w:spacing w:val="-1"/>
        </w:rPr>
        <w:t> </w:t>
      </w:r>
      <w:r>
        <w:rPr/>
        <w:t>1</w:t>
      </w:r>
      <w:r>
        <w:rPr>
          <w:spacing w:val="-1"/>
        </w:rPr>
        <w:t> </w:t>
      </w:r>
      <w:r>
        <w:rPr/>
        <w:t>Abs.</w:t>
      </w:r>
      <w:r>
        <w:rPr>
          <w:spacing w:val="-1"/>
        </w:rPr>
        <w:t> </w:t>
      </w:r>
      <w:r>
        <w:rPr/>
        <w:t>4</w:t>
      </w:r>
      <w:r>
        <w:rPr>
          <w:spacing w:val="-2"/>
        </w:rPr>
        <w:t> </w:t>
      </w:r>
      <w:r>
        <w:rPr/>
        <w:t>GRB</w:t>
      </w:r>
      <w:r>
        <w:rPr>
          <w:spacing w:val="-1"/>
        </w:rPr>
        <w:t> </w:t>
      </w:r>
      <w:r>
        <w:rPr>
          <w:spacing w:val="-2"/>
        </w:rPr>
        <w:t>Steuerparameter:</w:t>
      </w:r>
    </w:p>
    <w:p>
      <w:pPr>
        <w:pStyle w:val="BodyText"/>
        <w:spacing w:before="58"/>
        <w:ind w:left="1134" w:right="702"/>
        <w:jc w:val="both"/>
      </w:pPr>
      <w:r>
        <w:rPr>
          <w:position w:val="6"/>
          <w:sz w:val="12"/>
        </w:rPr>
        <w:t>4</w:t>
      </w:r>
      <w:r>
        <w:rPr>
          <w:spacing w:val="-4"/>
          <w:position w:val="6"/>
          <w:sz w:val="12"/>
        </w:rPr>
        <w:t> </w:t>
      </w:r>
      <w:r>
        <w:rPr/>
        <w:t>Die</w:t>
      </w:r>
      <w:r>
        <w:rPr>
          <w:spacing w:val="-7"/>
        </w:rPr>
        <w:t> </w:t>
      </w:r>
      <w:r>
        <w:rPr/>
        <w:t>Reduktion</w:t>
      </w:r>
      <w:r>
        <w:rPr>
          <w:spacing w:val="-7"/>
        </w:rPr>
        <w:t> </w:t>
      </w:r>
      <w:r>
        <w:rPr/>
        <w:t>des</w:t>
      </w:r>
      <w:r>
        <w:rPr>
          <w:spacing w:val="-7"/>
        </w:rPr>
        <w:t> </w:t>
      </w:r>
      <w:r>
        <w:rPr/>
        <w:t>Gewinnsteuersatzes</w:t>
      </w:r>
      <w:r>
        <w:rPr>
          <w:spacing w:val="-7"/>
        </w:rPr>
        <w:t> </w:t>
      </w:r>
      <w:r>
        <w:rPr/>
        <w:t>bei</w:t>
      </w:r>
      <w:r>
        <w:rPr>
          <w:spacing w:val="-7"/>
        </w:rPr>
        <w:t> </w:t>
      </w:r>
      <w:r>
        <w:rPr/>
        <w:t>juristischen</w:t>
      </w:r>
      <w:r>
        <w:rPr>
          <w:spacing w:val="-7"/>
        </w:rPr>
        <w:t> </w:t>
      </w:r>
      <w:r>
        <w:rPr/>
        <w:t>Personen</w:t>
      </w:r>
      <w:r>
        <w:rPr>
          <w:spacing w:val="-7"/>
        </w:rPr>
        <w:t> </w:t>
      </w:r>
      <w:r>
        <w:rPr/>
        <w:t>für</w:t>
      </w:r>
      <w:r>
        <w:rPr>
          <w:spacing w:val="-8"/>
        </w:rPr>
        <w:t> </w:t>
      </w:r>
      <w:r>
        <w:rPr/>
        <w:t>Gewinnanteile,</w:t>
      </w:r>
      <w:r>
        <w:rPr>
          <w:spacing w:val="-7"/>
        </w:rPr>
        <w:t> </w:t>
      </w:r>
      <w:r>
        <w:rPr/>
        <w:t>welche</w:t>
      </w:r>
      <w:r>
        <w:rPr>
          <w:spacing w:val="-7"/>
        </w:rPr>
        <w:t> </w:t>
      </w:r>
      <w:r>
        <w:rPr/>
        <w:t>im</w:t>
      </w:r>
      <w:r>
        <w:rPr>
          <w:spacing w:val="-7"/>
        </w:rPr>
        <w:t> </w:t>
      </w:r>
      <w:r>
        <w:rPr/>
        <w:t>folgen-den</w:t>
      </w:r>
      <w:r>
        <w:rPr>
          <w:spacing w:val="-9"/>
        </w:rPr>
        <w:t> </w:t>
      </w:r>
      <w:r>
        <w:rPr/>
        <w:t>Geschäftsjahr</w:t>
      </w:r>
      <w:r>
        <w:rPr>
          <w:spacing w:val="-9"/>
        </w:rPr>
        <w:t> </w:t>
      </w:r>
      <w:r>
        <w:rPr/>
        <w:t>in</w:t>
      </w:r>
      <w:r>
        <w:rPr>
          <w:spacing w:val="-9"/>
        </w:rPr>
        <w:t> </w:t>
      </w:r>
      <w:r>
        <w:rPr/>
        <w:t>Form</w:t>
      </w:r>
      <w:r>
        <w:rPr>
          <w:spacing w:val="-8"/>
        </w:rPr>
        <w:t> </w:t>
      </w:r>
      <w:r>
        <w:rPr/>
        <w:t>einer</w:t>
      </w:r>
      <w:r>
        <w:rPr>
          <w:spacing w:val="-9"/>
        </w:rPr>
        <w:t> </w:t>
      </w:r>
      <w:r>
        <w:rPr/>
        <w:t>Dividende</w:t>
      </w:r>
      <w:r>
        <w:rPr>
          <w:spacing w:val="-9"/>
        </w:rPr>
        <w:t> </w:t>
      </w:r>
      <w:r>
        <w:rPr/>
        <w:t>ausgeschüttet</w:t>
      </w:r>
      <w:r>
        <w:rPr>
          <w:spacing w:val="-9"/>
        </w:rPr>
        <w:t> </w:t>
      </w:r>
      <w:r>
        <w:rPr/>
        <w:t>werden,</w:t>
      </w:r>
      <w:r>
        <w:rPr>
          <w:spacing w:val="-9"/>
        </w:rPr>
        <w:t> </w:t>
      </w:r>
      <w:r>
        <w:rPr/>
        <w:t>beträgt</w:t>
      </w:r>
      <w:r>
        <w:rPr>
          <w:spacing w:val="-9"/>
        </w:rPr>
        <w:t> </w:t>
      </w:r>
      <w:r>
        <w:rPr/>
        <w:t>für</w:t>
      </w:r>
      <w:r>
        <w:rPr>
          <w:spacing w:val="-9"/>
        </w:rPr>
        <w:t> </w:t>
      </w:r>
      <w:r>
        <w:rPr/>
        <w:t>das</w:t>
      </w:r>
      <w:r>
        <w:rPr>
          <w:spacing w:val="-8"/>
        </w:rPr>
        <w:t> </w:t>
      </w:r>
      <w:r>
        <w:rPr/>
        <w:t>Jahr</w:t>
      </w:r>
      <w:r>
        <w:rPr>
          <w:spacing w:val="-9"/>
        </w:rPr>
        <w:t> </w:t>
      </w:r>
      <w:r>
        <w:rPr/>
        <w:t>2026</w:t>
      </w:r>
      <w:r>
        <w:rPr>
          <w:spacing w:val="-11"/>
        </w:rPr>
        <w:t> </w:t>
      </w:r>
      <w:r>
        <w:rPr/>
        <w:t>25</w:t>
      </w:r>
      <w:r>
        <w:rPr>
          <w:spacing w:val="-9"/>
        </w:rPr>
        <w:t> </w:t>
      </w:r>
      <w:r>
        <w:rPr/>
        <w:t>Prozent.</w:t>
      </w:r>
    </w:p>
    <w:p>
      <w:pPr>
        <w:pStyle w:val="BodyText"/>
        <w:spacing w:before="33"/>
      </w:pPr>
    </w:p>
    <w:p>
      <w:pPr>
        <w:pStyle w:val="Heading7"/>
        <w:jc w:val="both"/>
      </w:pPr>
      <w:r>
        <w:rPr>
          <w:color w:val="950000"/>
        </w:rPr>
        <w:t>Juristische Personen mit ideellen Zwecken</w:t>
      </w:r>
      <w:r>
        <w:rPr>
          <w:color w:val="950000"/>
          <w:spacing w:val="80"/>
        </w:rPr>
        <w:t> </w:t>
      </w:r>
      <w:r>
        <w:rPr>
          <w:color w:val="950000"/>
        </w:rPr>
        <w:drawing>
          <wp:inline distT="0" distB="0" distL="0" distR="0">
            <wp:extent cx="201295" cy="114886"/>
            <wp:effectExtent l="0" t="0" r="0" b="0"/>
            <wp:docPr id="68" name="Image 68" descr="">
              <a:hlinkClick r:id="rId88"/>
            </wp:docPr>
            <wp:cNvGraphicFramePr>
              <a:graphicFrameLocks/>
            </wp:cNvGraphicFramePr>
            <a:graphic>
              <a:graphicData uri="http://schemas.openxmlformats.org/drawingml/2006/picture">
                <pic:pic>
                  <pic:nvPicPr>
                    <pic:cNvPr id="68" name="Image 68" descr="">
                      <a:hlinkClick r:id="rId88"/>
                    </pic:cNvPr>
                    <pic:cNvPicPr/>
                  </pic:nvPicPr>
                  <pic:blipFill>
                    <a:blip r:embed="rId11" cstate="print"/>
                    <a:stretch>
                      <a:fillRect/>
                    </a:stretch>
                  </pic:blipFill>
                  <pic:spPr>
                    <a:xfrm>
                      <a:off x="0" y="0"/>
                      <a:ext cx="201295" cy="114886"/>
                    </a:xfrm>
                    <a:prstGeom prst="rect">
                      <a:avLst/>
                    </a:prstGeom>
                  </pic:spPr>
                </pic:pic>
              </a:graphicData>
            </a:graphic>
          </wp:inline>
        </w:drawing>
      </w:r>
      <w:r>
        <w:rPr>
          <w:color w:val="950000"/>
        </w:rPr>
      </w:r>
    </w:p>
    <w:p>
      <w:pPr>
        <w:pStyle w:val="Heading8"/>
      </w:pPr>
      <w:r>
        <w:rPr/>
        <w:t>Art.</w:t>
      </w:r>
      <w:r>
        <w:rPr>
          <w:spacing w:val="-3"/>
        </w:rPr>
        <w:t> </w:t>
      </w:r>
      <w:r>
        <w:rPr/>
        <w:t>71 </w:t>
      </w:r>
      <w:r>
        <w:rPr>
          <w:spacing w:val="-4"/>
        </w:rPr>
        <w:t>StG:</w:t>
      </w:r>
    </w:p>
    <w:p>
      <w:pPr>
        <w:pStyle w:val="BodyText"/>
        <w:spacing w:before="55"/>
        <w:ind w:left="1134" w:right="703"/>
        <w:jc w:val="both"/>
      </w:pPr>
      <w:r>
        <w:rPr>
          <w:position w:val="6"/>
          <w:sz w:val="12"/>
        </w:rPr>
        <w:t>1</w:t>
      </w:r>
      <w:r>
        <w:rPr>
          <w:spacing w:val="-4"/>
          <w:position w:val="6"/>
          <w:sz w:val="12"/>
        </w:rPr>
        <w:t> </w:t>
      </w:r>
      <w:r>
        <w:rPr/>
        <w:t>Gewinne</w:t>
      </w:r>
      <w:r>
        <w:rPr>
          <w:spacing w:val="-9"/>
        </w:rPr>
        <w:t> </w:t>
      </w:r>
      <w:r>
        <w:rPr/>
        <w:t>von</w:t>
      </w:r>
      <w:r>
        <w:rPr>
          <w:spacing w:val="-9"/>
        </w:rPr>
        <w:t> </w:t>
      </w:r>
      <w:r>
        <w:rPr/>
        <w:t>juristischen</w:t>
      </w:r>
      <w:r>
        <w:rPr>
          <w:spacing w:val="-6"/>
        </w:rPr>
        <w:t> </w:t>
      </w:r>
      <w:r>
        <w:rPr/>
        <w:t>Personen</w:t>
      </w:r>
      <w:r>
        <w:rPr>
          <w:spacing w:val="-6"/>
        </w:rPr>
        <w:t> </w:t>
      </w:r>
      <w:r>
        <w:rPr/>
        <w:t>mit</w:t>
      </w:r>
      <w:r>
        <w:rPr>
          <w:spacing w:val="-6"/>
        </w:rPr>
        <w:t> </w:t>
      </w:r>
      <w:r>
        <w:rPr/>
        <w:t>ideellen</w:t>
      </w:r>
      <w:r>
        <w:rPr>
          <w:spacing w:val="-6"/>
        </w:rPr>
        <w:t> </w:t>
      </w:r>
      <w:r>
        <w:rPr/>
        <w:t>Zwecken</w:t>
      </w:r>
      <w:r>
        <w:rPr>
          <w:spacing w:val="-6"/>
        </w:rPr>
        <w:t> </w:t>
      </w:r>
      <w:r>
        <w:rPr/>
        <w:t>werden</w:t>
      </w:r>
      <w:r>
        <w:rPr>
          <w:spacing w:val="-6"/>
        </w:rPr>
        <w:t> </w:t>
      </w:r>
      <w:r>
        <w:rPr/>
        <w:t>nicht</w:t>
      </w:r>
      <w:r>
        <w:rPr>
          <w:spacing w:val="-6"/>
        </w:rPr>
        <w:t> </w:t>
      </w:r>
      <w:r>
        <w:rPr/>
        <w:t>besteuert,</w:t>
      </w:r>
      <w:r>
        <w:rPr>
          <w:spacing w:val="-9"/>
        </w:rPr>
        <w:t> </w:t>
      </w:r>
      <w:r>
        <w:rPr/>
        <w:t>sofern</w:t>
      </w:r>
      <w:r>
        <w:rPr>
          <w:spacing w:val="-6"/>
        </w:rPr>
        <w:t> </w:t>
      </w:r>
      <w:r>
        <w:rPr/>
        <w:t>sie</w:t>
      </w:r>
      <w:r>
        <w:rPr>
          <w:spacing w:val="-6"/>
        </w:rPr>
        <w:t> </w:t>
      </w:r>
      <w:r>
        <w:rPr/>
        <w:t>höchstens Fr. 20'000.– betragen und ausschliesslich und unwiderruflich diesen Zwecken gewidmet sind.</w:t>
      </w:r>
    </w:p>
    <w:p>
      <w:pPr>
        <w:pStyle w:val="BodyText"/>
        <w:spacing w:before="32"/>
      </w:pPr>
    </w:p>
    <w:p>
      <w:pPr>
        <w:pStyle w:val="Heading7"/>
        <w:spacing w:before="1"/>
        <w:jc w:val="both"/>
      </w:pPr>
      <w:r>
        <w:rPr>
          <w:color w:val="950000"/>
        </w:rPr>
        <w:t>Vereine,</w:t>
      </w:r>
      <w:r>
        <w:rPr>
          <w:color w:val="950000"/>
          <w:spacing w:val="-7"/>
        </w:rPr>
        <w:t> </w:t>
      </w:r>
      <w:r>
        <w:rPr>
          <w:color w:val="950000"/>
        </w:rPr>
        <w:t>Stiftungen</w:t>
      </w:r>
      <w:r>
        <w:rPr>
          <w:color w:val="950000"/>
          <w:spacing w:val="-9"/>
        </w:rPr>
        <w:t> </w:t>
      </w:r>
      <w:r>
        <w:rPr>
          <w:color w:val="950000"/>
        </w:rPr>
        <w:t>und</w:t>
      </w:r>
      <w:r>
        <w:rPr>
          <w:color w:val="950000"/>
          <w:spacing w:val="-7"/>
        </w:rPr>
        <w:t> </w:t>
      </w:r>
      <w:r>
        <w:rPr>
          <w:color w:val="950000"/>
        </w:rPr>
        <w:t>übrige</w:t>
      </w:r>
      <w:r>
        <w:rPr>
          <w:color w:val="950000"/>
          <w:spacing w:val="-9"/>
        </w:rPr>
        <w:t> </w:t>
      </w:r>
      <w:r>
        <w:rPr>
          <w:color w:val="950000"/>
        </w:rPr>
        <w:t>juristische</w:t>
      </w:r>
      <w:r>
        <w:rPr>
          <w:color w:val="950000"/>
          <w:spacing w:val="-7"/>
        </w:rPr>
        <w:t> </w:t>
      </w:r>
      <w:r>
        <w:rPr>
          <w:color w:val="950000"/>
          <w:spacing w:val="-2"/>
        </w:rPr>
        <w:t>Personen</w:t>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71</w:t>
      </w:r>
      <w:r>
        <w:rPr>
          <w:rFonts w:ascii="Arial"/>
          <w:b/>
          <w:position w:val="6"/>
          <w:sz w:val="12"/>
        </w:rPr>
        <w:t>bis</w:t>
      </w:r>
      <w:r>
        <w:rPr>
          <w:rFonts w:ascii="Arial"/>
          <w:b/>
          <w:spacing w:val="17"/>
          <w:position w:val="6"/>
          <w:sz w:val="12"/>
        </w:rPr>
        <w:t> </w:t>
      </w:r>
      <w:r>
        <w:rPr>
          <w:rFonts w:ascii="Arial"/>
          <w:b/>
          <w:spacing w:val="-4"/>
          <w:sz w:val="18"/>
        </w:rPr>
        <w:t>StG:</w:t>
      </w:r>
    </w:p>
    <w:p>
      <w:pPr>
        <w:pStyle w:val="BodyText"/>
        <w:ind w:left="1134" w:right="703"/>
        <w:jc w:val="both"/>
      </w:pPr>
      <w:r>
        <w:rPr>
          <w:position w:val="6"/>
          <w:sz w:val="12"/>
        </w:rPr>
        <w:t>1</w:t>
      </w:r>
      <w:r>
        <w:rPr>
          <w:spacing w:val="27"/>
          <w:position w:val="6"/>
          <w:sz w:val="12"/>
        </w:rPr>
        <w:t> </w:t>
      </w:r>
      <w:r>
        <w:rPr/>
        <w:t>Gewinne unter Fr. 5'000.-- von Vereinen, Stiftungen und übrigen juristischen Personen werden nicht </w:t>
      </w:r>
      <w:r>
        <w:rPr>
          <w:spacing w:val="-2"/>
        </w:rPr>
        <w:t>besteuert.</w:t>
      </w:r>
    </w:p>
    <w:p>
      <w:pPr>
        <w:pStyle w:val="BodyText"/>
        <w:spacing w:before="155"/>
      </w:pPr>
    </w:p>
    <w:p>
      <w:pPr>
        <w:pStyle w:val="Heading2"/>
      </w:pPr>
      <w:bookmarkStart w:name="Kapitalsteuer" w:id="51"/>
      <w:bookmarkEnd w:id="51"/>
      <w:r>
        <w:rPr>
          <w:b w:val="0"/>
        </w:rPr>
      </w:r>
      <w:bookmarkStart w:name="_bookmark21" w:id="52"/>
      <w:bookmarkEnd w:id="52"/>
      <w:r>
        <w:rPr>
          <w:b w:val="0"/>
        </w:rPr>
      </w:r>
      <w:r>
        <w:rPr>
          <w:color w:val="2D73B4"/>
          <w:spacing w:val="-2"/>
        </w:rPr>
        <w:t>Kapitalsteuer</w:t>
      </w:r>
    </w:p>
    <w:p>
      <w:pPr>
        <w:pStyle w:val="BodyText"/>
        <w:spacing w:before="59"/>
        <w:ind w:left="851"/>
      </w:pPr>
      <w:r>
        <w:rPr/>
        <w:t>(Art.</w:t>
      </w:r>
      <w:r>
        <w:rPr>
          <w:spacing w:val="-1"/>
        </w:rPr>
        <w:t> </w:t>
      </w:r>
      <w:r>
        <w:rPr/>
        <w:t>72</w:t>
      </w:r>
      <w:r>
        <w:rPr>
          <w:spacing w:val="-3"/>
        </w:rPr>
        <w:t> </w:t>
      </w:r>
      <w:r>
        <w:rPr/>
        <w:t>– 75 StG;</w:t>
      </w:r>
      <w:r>
        <w:rPr>
          <w:spacing w:val="-2"/>
        </w:rPr>
        <w:t> </w:t>
      </w:r>
      <w:r>
        <w:rPr/>
        <w:t>Art.</w:t>
      </w:r>
      <w:r>
        <w:rPr>
          <w:spacing w:val="-1"/>
        </w:rPr>
        <w:t> </w:t>
      </w:r>
      <w:r>
        <w:rPr/>
        <w:t>37 StV;</w:t>
      </w:r>
      <w:r>
        <w:rPr>
          <w:spacing w:val="-2"/>
        </w:rPr>
        <w:t> </w:t>
      </w:r>
      <w:r>
        <w:rPr/>
        <w:t>GRB</w:t>
      </w:r>
      <w:r>
        <w:rPr>
          <w:spacing w:val="-1"/>
        </w:rPr>
        <w:t> </w:t>
      </w:r>
      <w:r>
        <w:rPr>
          <w:spacing w:val="-2"/>
        </w:rPr>
        <w:t>Steuerparameter)</w:t>
      </w:r>
    </w:p>
    <w:p>
      <w:pPr>
        <w:pStyle w:val="Heading7"/>
        <w:spacing w:before="119"/>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22"/>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7"/>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jc w:val="both"/>
      </w:pPr>
      <w:r>
        <w:rPr>
          <w:color w:val="950000"/>
        </w:rPr>
        <w:t>Eigenkapital, das auf Beteiligungsrechte entfällt</w:t>
      </w:r>
      <w:r>
        <w:rPr>
          <w:color w:val="950000"/>
          <w:spacing w:val="80"/>
        </w:rPr>
        <w:t> </w:t>
      </w:r>
      <w:r>
        <w:rPr>
          <w:color w:val="950000"/>
          <w:spacing w:val="1"/>
        </w:rPr>
        <w:drawing>
          <wp:inline distT="0" distB="0" distL="0" distR="0">
            <wp:extent cx="201252" cy="114882"/>
            <wp:effectExtent l="0" t="0" r="0" b="0"/>
            <wp:docPr id="69" name="Image 69" descr="">
              <a:hlinkClick r:id="rId89"/>
            </wp:docPr>
            <wp:cNvGraphicFramePr>
              <a:graphicFrameLocks/>
            </wp:cNvGraphicFramePr>
            <a:graphic>
              <a:graphicData uri="http://schemas.openxmlformats.org/drawingml/2006/picture">
                <pic:pic>
                  <pic:nvPicPr>
                    <pic:cNvPr id="69" name="Image 69" descr="">
                      <a:hlinkClick r:id="rId89"/>
                    </pic:cNvPr>
                    <pic:cNvPicPr/>
                  </pic:nvPicPr>
                  <pic:blipFill>
                    <a:blip r:embed="rId11" cstate="print"/>
                    <a:stretch>
                      <a:fillRect/>
                    </a:stretch>
                  </pic:blipFill>
                  <pic:spPr>
                    <a:xfrm>
                      <a:off x="0" y="0"/>
                      <a:ext cx="201252" cy="114882"/>
                    </a:xfrm>
                    <a:prstGeom prst="rect">
                      <a:avLst/>
                    </a:prstGeom>
                  </pic:spPr>
                </pic:pic>
              </a:graphicData>
            </a:graphic>
          </wp:inline>
        </w:drawing>
      </w:r>
      <w:r>
        <w:rPr>
          <w:color w:val="950000"/>
          <w:spacing w:val="1"/>
        </w:rPr>
      </w:r>
    </w:p>
    <w:p>
      <w:pPr>
        <w:pStyle w:val="Heading8"/>
        <w:spacing w:before="89"/>
      </w:pPr>
      <w:r>
        <w:rPr/>
        <w:t>Art.</w:t>
      </w:r>
      <w:r>
        <w:rPr>
          <w:spacing w:val="-3"/>
        </w:rPr>
        <w:t> </w:t>
      </w:r>
      <w:r>
        <w:rPr/>
        <w:t>73 Abs.</w:t>
      </w:r>
      <w:r>
        <w:rPr>
          <w:spacing w:val="-2"/>
        </w:rPr>
        <w:t> </w:t>
      </w:r>
      <w:r>
        <w:rPr/>
        <w:t>1</w:t>
      </w:r>
      <w:r>
        <w:rPr>
          <w:position w:val="6"/>
          <w:sz w:val="12"/>
        </w:rPr>
        <w:t>bis</w:t>
      </w:r>
      <w:r>
        <w:rPr>
          <w:spacing w:val="15"/>
          <w:position w:val="6"/>
          <w:sz w:val="12"/>
        </w:rPr>
        <w:t> </w:t>
      </w:r>
      <w:r>
        <w:rPr>
          <w:spacing w:val="-4"/>
        </w:rPr>
        <w:t>StG:</w:t>
      </w:r>
    </w:p>
    <w:p>
      <w:pPr>
        <w:pStyle w:val="BodyText"/>
        <w:ind w:left="1134" w:right="702"/>
        <w:jc w:val="both"/>
      </w:pPr>
      <w:r>
        <w:rPr>
          <w:position w:val="6"/>
          <w:sz w:val="12"/>
        </w:rPr>
        <w:t>1bis </w:t>
      </w:r>
      <w:r>
        <w:rPr/>
        <w:t>Eigenkapital, das auf Beteiligungsrechte nach Art. 68 Abs. 1 dieses Gesetzes, auf Rechte nach Art. 60bis</w:t>
      </w:r>
      <w:r>
        <w:rPr>
          <w:spacing w:val="-1"/>
        </w:rPr>
        <w:t> </w:t>
      </w:r>
      <w:r>
        <w:rPr/>
        <w:t>dieses</w:t>
      </w:r>
      <w:r>
        <w:rPr>
          <w:spacing w:val="-1"/>
        </w:rPr>
        <w:t> </w:t>
      </w:r>
      <w:r>
        <w:rPr/>
        <w:t>Gesetzes</w:t>
      </w:r>
      <w:r>
        <w:rPr>
          <w:spacing w:val="-1"/>
        </w:rPr>
        <w:t> </w:t>
      </w:r>
      <w:r>
        <w:rPr/>
        <w:t>sowie</w:t>
      </w:r>
      <w:r>
        <w:rPr>
          <w:spacing w:val="-4"/>
        </w:rPr>
        <w:t> </w:t>
      </w:r>
      <w:r>
        <w:rPr/>
        <w:t>auf</w:t>
      </w:r>
      <w:r>
        <w:rPr>
          <w:spacing w:val="-2"/>
        </w:rPr>
        <w:t> </w:t>
      </w:r>
      <w:r>
        <w:rPr/>
        <w:t>Darlehen</w:t>
      </w:r>
      <w:r>
        <w:rPr>
          <w:spacing w:val="-1"/>
        </w:rPr>
        <w:t> </w:t>
      </w:r>
      <w:r>
        <w:rPr/>
        <w:t>an</w:t>
      </w:r>
      <w:r>
        <w:rPr>
          <w:spacing w:val="-1"/>
        </w:rPr>
        <w:t> </w:t>
      </w:r>
      <w:r>
        <w:rPr/>
        <w:t>Konzerngesellschaften</w:t>
      </w:r>
      <w:r>
        <w:rPr>
          <w:spacing w:val="-1"/>
        </w:rPr>
        <w:t> </w:t>
      </w:r>
      <w:r>
        <w:rPr/>
        <w:t>entfällt,</w:t>
      </w:r>
      <w:r>
        <w:rPr>
          <w:spacing w:val="-4"/>
        </w:rPr>
        <w:t> </w:t>
      </w:r>
      <w:r>
        <w:rPr/>
        <w:t>wird</w:t>
      </w:r>
      <w:r>
        <w:rPr>
          <w:spacing w:val="-4"/>
        </w:rPr>
        <w:t> </w:t>
      </w:r>
      <w:r>
        <w:rPr/>
        <w:t>mit</w:t>
      </w:r>
      <w:r>
        <w:rPr>
          <w:spacing w:val="-4"/>
        </w:rPr>
        <w:t> </w:t>
      </w:r>
      <w:r>
        <w:rPr/>
        <w:t>50</w:t>
      </w:r>
      <w:r>
        <w:rPr>
          <w:spacing w:val="-4"/>
        </w:rPr>
        <w:t> </w:t>
      </w:r>
      <w:r>
        <w:rPr/>
        <w:t>Prozent</w:t>
      </w:r>
      <w:r>
        <w:rPr>
          <w:spacing w:val="-2"/>
        </w:rPr>
        <w:t> </w:t>
      </w:r>
      <w:r>
        <w:rPr/>
        <w:t>in</w:t>
      </w:r>
      <w:r>
        <w:rPr>
          <w:spacing w:val="-4"/>
        </w:rPr>
        <w:t> </w:t>
      </w:r>
      <w:r>
        <w:rPr/>
        <w:t>die Bemessung einbezogen.</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ind w:left="858"/>
      </w:pPr>
      <w:r>
        <w:rPr/>
        <w:drawing>
          <wp:anchor distT="0" distB="0" distL="0" distR="0" allowOverlap="1" layoutInCell="1" locked="0" behindDoc="0" simplePos="0" relativeHeight="15733248">
            <wp:simplePos x="0" y="0"/>
            <wp:positionH relativeFrom="page">
              <wp:posOffset>704262</wp:posOffset>
            </wp:positionH>
            <wp:positionV relativeFrom="paragraph">
              <wp:posOffset>28705</wp:posOffset>
            </wp:positionV>
            <wp:extent cx="259097" cy="313678"/>
            <wp:effectExtent l="0" t="0" r="0" b="0"/>
            <wp:wrapNone/>
            <wp:docPr id="70" name="Image 70" descr="Kantonaler Steuerrechner">
              <a:hlinkClick r:id="rId84"/>
            </wp:docPr>
            <wp:cNvGraphicFramePr>
              <a:graphicFrameLocks/>
            </wp:cNvGraphicFramePr>
            <a:graphic>
              <a:graphicData uri="http://schemas.openxmlformats.org/drawingml/2006/picture">
                <pic:pic>
                  <pic:nvPicPr>
                    <pic:cNvPr id="70" name="Image 70" descr="Kantonaler Steuerrechner">
                      <a:hlinkClick r:id="rId84"/>
                    </pic:cNvPr>
                    <pic:cNvPicPr/>
                  </pic:nvPicPr>
                  <pic:blipFill>
                    <a:blip r:embed="rId12" cstate="print"/>
                    <a:stretch>
                      <a:fillRect/>
                    </a:stretch>
                  </pic:blipFill>
                  <pic:spPr>
                    <a:xfrm>
                      <a:off x="0" y="0"/>
                      <a:ext cx="259097" cy="313678"/>
                    </a:xfrm>
                    <a:prstGeom prst="rect">
                      <a:avLst/>
                    </a:prstGeom>
                  </pic:spPr>
                </pic:pic>
              </a:graphicData>
            </a:graphic>
          </wp:anchor>
        </w:drawing>
      </w:r>
      <w:bookmarkStart w:name="Steuerberechnung" w:id="53"/>
      <w:bookmarkEnd w:id="53"/>
      <w:r>
        <w:rPr>
          <w:b w:val="0"/>
        </w:rPr>
      </w:r>
      <w:bookmarkStart w:name="_bookmark22" w:id="54"/>
      <w:bookmarkEnd w:id="54"/>
      <w:r>
        <w:rPr>
          <w:b w:val="0"/>
        </w:rPr>
      </w:r>
      <w:r>
        <w:rPr>
          <w:color w:val="2D73B4"/>
          <w:spacing w:val="-2"/>
        </w:rPr>
        <w:t>Steuerberechnung</w:t>
      </w:r>
    </w:p>
    <w:p>
      <w:pPr>
        <w:pStyle w:val="BodyText"/>
        <w:spacing w:before="59"/>
        <w:ind w:left="858"/>
      </w:pPr>
      <w:r>
        <w:rPr/>
        <w:t>(Art.</w:t>
      </w:r>
      <w:r>
        <w:rPr>
          <w:spacing w:val="-1"/>
        </w:rPr>
        <w:t> </w:t>
      </w:r>
      <w:r>
        <w:rPr/>
        <w:t>75 StG;</w:t>
      </w:r>
      <w:r>
        <w:rPr>
          <w:spacing w:val="-1"/>
        </w:rPr>
        <w:t> </w:t>
      </w:r>
      <w:r>
        <w:rPr/>
        <w:t>GRB </w:t>
      </w:r>
      <w:r>
        <w:rPr>
          <w:spacing w:val="-2"/>
        </w:rPr>
        <w:t>Steuerparameter)</w:t>
      </w:r>
    </w:p>
    <w:p>
      <w:pPr>
        <w:pStyle w:val="BodyText"/>
        <w:spacing w:before="35"/>
      </w:pPr>
    </w:p>
    <w:p>
      <w:pPr>
        <w:pStyle w:val="Heading7"/>
        <w:spacing w:line="364" w:lineRule="auto"/>
        <w:ind w:right="3753"/>
      </w:pPr>
      <w:r>
        <w:rPr>
          <w:color w:val="950000"/>
        </w:rPr>
        <w:t>Kapitalgesellschaften und Genossenschaften</w:t>
      </w:r>
      <w:r>
        <w:rPr>
          <w:color w:val="950000"/>
          <w:spacing w:val="80"/>
        </w:rPr>
        <w:t> </w:t>
      </w:r>
      <w:r>
        <w:rPr>
          <w:color w:val="950000"/>
          <w:spacing w:val="1"/>
        </w:rPr>
        <w:drawing>
          <wp:inline distT="0" distB="0" distL="0" distR="0">
            <wp:extent cx="201261" cy="114894"/>
            <wp:effectExtent l="0" t="0" r="0" b="0"/>
            <wp:docPr id="71" name="Image 71" descr="">
              <a:hlinkClick r:id="rId90"/>
            </wp:docPr>
            <wp:cNvGraphicFramePr>
              <a:graphicFrameLocks/>
            </wp:cNvGraphicFramePr>
            <a:graphic>
              <a:graphicData uri="http://schemas.openxmlformats.org/drawingml/2006/picture">
                <pic:pic>
                  <pic:nvPicPr>
                    <pic:cNvPr id="71" name="Image 71" descr="">
                      <a:hlinkClick r:id="rId90"/>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874"/>
            <wp:effectExtent l="0" t="0" r="0" b="0"/>
            <wp:docPr id="72" name="Image 72" descr="">
              <a:hlinkClick r:id="rId91"/>
            </wp:docPr>
            <wp:cNvGraphicFramePr>
              <a:graphicFrameLocks/>
            </wp:cNvGraphicFramePr>
            <a:graphic>
              <a:graphicData uri="http://schemas.openxmlformats.org/drawingml/2006/picture">
                <pic:pic>
                  <pic:nvPicPr>
                    <pic:cNvPr id="72" name="Image 72" descr="">
                      <a:hlinkClick r:id="rId91"/>
                    </pic:cNvPr>
                    <pic:cNvPicPr/>
                  </pic:nvPicPr>
                  <pic:blipFill>
                    <a:blip r:embed="rId11" cstate="print"/>
                    <a:stretch>
                      <a:fillRect/>
                    </a:stretch>
                  </pic:blipFill>
                  <pic:spPr>
                    <a:xfrm>
                      <a:off x="0" y="0"/>
                      <a:ext cx="201280" cy="11487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883"/>
            <wp:effectExtent l="0" t="0" r="0" b="0"/>
            <wp:docPr id="73" name="Image 73" descr="">
              <a:hlinkClick r:id="rId87"/>
            </wp:docPr>
            <wp:cNvGraphicFramePr>
              <a:graphicFrameLocks/>
            </wp:cNvGraphicFramePr>
            <a:graphic>
              <a:graphicData uri="http://schemas.openxmlformats.org/drawingml/2006/picture">
                <pic:pic>
                  <pic:nvPicPr>
                    <pic:cNvPr id="73" name="Image 73" descr="">
                      <a:hlinkClick r:id="rId87"/>
                    </pic:cNvPr>
                    <pic:cNvPicPr/>
                  </pic:nvPicPr>
                  <pic:blipFill>
                    <a:blip r:embed="rId11" cstate="print"/>
                    <a:stretch>
                      <a:fillRect/>
                    </a:stretch>
                  </pic:blipFill>
                  <pic:spPr>
                    <a:xfrm>
                      <a:off x="0" y="0"/>
                      <a:ext cx="201255" cy="114883"/>
                    </a:xfrm>
                    <a:prstGeom prst="rect">
                      <a:avLst/>
                    </a:prstGeom>
                  </pic:spPr>
                </pic:pic>
              </a:graphicData>
            </a:graphic>
          </wp:inline>
        </w:drawing>
      </w:r>
      <w:r>
        <w:rPr>
          <w:color w:val="950000"/>
          <w:spacing w:val="2"/>
        </w:rPr>
      </w:r>
    </w:p>
    <w:p>
      <w:pPr>
        <w:pStyle w:val="Heading8"/>
        <w:spacing w:line="181" w:lineRule="exact" w:before="0"/>
      </w:pPr>
      <w:r>
        <w:rPr/>
        <w:t>Art.</w:t>
      </w:r>
      <w:r>
        <w:rPr>
          <w:spacing w:val="-3"/>
        </w:rPr>
        <w:t> </w:t>
      </w:r>
      <w:r>
        <w:rPr/>
        <w:t>75 </w:t>
      </w:r>
      <w:r>
        <w:rPr>
          <w:spacing w:val="-4"/>
        </w:rPr>
        <w:t>StG:</w:t>
      </w:r>
    </w:p>
    <w:p>
      <w:pPr>
        <w:pStyle w:val="BodyText"/>
        <w:ind w:left="1134"/>
      </w:pPr>
      <w:r>
        <w:rPr>
          <w:position w:val="6"/>
          <w:sz w:val="12"/>
        </w:rPr>
        <w:t>1</w:t>
      </w:r>
      <w:r>
        <w:rPr>
          <w:spacing w:val="-2"/>
          <w:position w:val="6"/>
          <w:sz w:val="12"/>
        </w:rPr>
        <w:t> </w:t>
      </w:r>
      <w:r>
        <w:rPr/>
        <w:t>Die</w:t>
      </w:r>
      <w:r>
        <w:rPr>
          <w:spacing w:val="-1"/>
        </w:rPr>
        <w:t> </w:t>
      </w:r>
      <w:r>
        <w:rPr/>
        <w:t>Kapitalsteuer</w:t>
      </w:r>
      <w:r>
        <w:rPr>
          <w:spacing w:val="-3"/>
        </w:rPr>
        <w:t> </w:t>
      </w:r>
      <w:r>
        <w:rPr/>
        <w:t>beträgt</w:t>
      </w:r>
      <w:r>
        <w:rPr>
          <w:spacing w:val="-2"/>
        </w:rPr>
        <w:t> </w:t>
      </w:r>
      <w:r>
        <w:rPr/>
        <w:t>0,1</w:t>
      </w:r>
      <w:r>
        <w:rPr>
          <w:spacing w:val="-4"/>
        </w:rPr>
        <w:t> </w:t>
      </w:r>
      <w:r>
        <w:rPr/>
        <w:t>bis</w:t>
      </w:r>
      <w:r>
        <w:rPr>
          <w:spacing w:val="-3"/>
        </w:rPr>
        <w:t> </w:t>
      </w:r>
      <w:r>
        <w:rPr/>
        <w:t>0,6 </w:t>
      </w:r>
      <w:r>
        <w:rPr>
          <w:spacing w:val="-2"/>
        </w:rPr>
        <w:t>Promille.</w:t>
      </w:r>
    </w:p>
    <w:p>
      <w:pPr>
        <w:pStyle w:val="ListParagraph"/>
        <w:numPr>
          <w:ilvl w:val="0"/>
          <w:numId w:val="18"/>
        </w:numPr>
        <w:tabs>
          <w:tab w:pos="1703" w:val="left" w:leader="none"/>
        </w:tabs>
        <w:spacing w:line="240" w:lineRule="auto" w:before="59" w:after="0"/>
        <w:ind w:left="1703" w:right="0" w:hanging="569"/>
        <w:jc w:val="left"/>
        <w:rPr>
          <w:sz w:val="18"/>
        </w:rPr>
      </w:pPr>
      <w:r>
        <w:rPr>
          <w:spacing w:val="-2"/>
          <w:sz w:val="18"/>
        </w:rPr>
        <w:t>Aufgehoben.</w:t>
      </w:r>
    </w:p>
    <w:p>
      <w:pPr>
        <w:pStyle w:val="ListParagraph"/>
        <w:numPr>
          <w:ilvl w:val="0"/>
          <w:numId w:val="18"/>
        </w:numPr>
        <w:tabs>
          <w:tab w:pos="1703" w:val="left" w:leader="none"/>
        </w:tabs>
        <w:spacing w:line="240" w:lineRule="auto" w:before="59" w:after="0"/>
        <w:ind w:left="1703" w:right="0" w:hanging="569"/>
        <w:jc w:val="left"/>
        <w:rPr>
          <w:sz w:val="18"/>
        </w:rPr>
      </w:pPr>
      <w:r>
        <w:rPr>
          <w:spacing w:val="-2"/>
          <w:sz w:val="18"/>
        </w:rPr>
        <w:t>Aufgehoben.</w:t>
      </w:r>
    </w:p>
    <w:p>
      <w:pPr>
        <w:pStyle w:val="BodyText"/>
        <w:spacing w:before="62"/>
        <w:ind w:left="1134"/>
      </w:pPr>
      <w:r>
        <w:rPr/>
        <w:t>Der</w:t>
      </w:r>
      <w:r>
        <w:rPr>
          <w:spacing w:val="-3"/>
        </w:rPr>
        <w:t> </w:t>
      </w:r>
      <w:r>
        <w:rPr/>
        <w:t>Grosse</w:t>
      </w:r>
      <w:r>
        <w:rPr>
          <w:spacing w:val="-1"/>
        </w:rPr>
        <w:t> </w:t>
      </w:r>
      <w:r>
        <w:rPr/>
        <w:t>Rat</w:t>
      </w:r>
      <w:r>
        <w:rPr>
          <w:spacing w:val="-3"/>
        </w:rPr>
        <w:t> </w:t>
      </w:r>
      <w:r>
        <w:rPr/>
        <w:t>legt</w:t>
      </w:r>
      <w:r>
        <w:rPr>
          <w:spacing w:val="-4"/>
        </w:rPr>
        <w:t> </w:t>
      </w:r>
      <w:r>
        <w:rPr/>
        <w:t>den</w:t>
      </w:r>
      <w:r>
        <w:rPr>
          <w:spacing w:val="-2"/>
        </w:rPr>
        <w:t> </w:t>
      </w:r>
      <w:r>
        <w:rPr/>
        <w:t>Steuersatz</w:t>
      </w:r>
      <w:r>
        <w:rPr>
          <w:spacing w:val="-1"/>
        </w:rPr>
        <w:t> </w:t>
      </w:r>
      <w:r>
        <w:rPr/>
        <w:t>jährlich</w:t>
      </w:r>
      <w:r>
        <w:rPr>
          <w:spacing w:val="-4"/>
        </w:rPr>
        <w:t> fest.</w:t>
      </w:r>
    </w:p>
    <w:p>
      <w:pPr>
        <w:pStyle w:val="BodyText"/>
        <w:ind w:left="1134" w:right="702"/>
      </w:pPr>
      <w:r>
        <w:rPr>
          <w:position w:val="6"/>
          <w:sz w:val="12"/>
        </w:rPr>
        <w:t>2</w:t>
      </w:r>
      <w:r>
        <w:rPr>
          <w:spacing w:val="24"/>
          <w:position w:val="6"/>
          <w:sz w:val="12"/>
        </w:rPr>
        <w:t> </w:t>
      </w:r>
      <w:r>
        <w:rPr/>
        <w:t>Die Gewinnsteuer wird an die Kapitalsteuer angerechnet. Die Kapitalsteuer beträgt für Kapitalgesell-schaften im Kanton mindestens Fr. 500.–.</w:t>
      </w:r>
    </w:p>
    <w:p>
      <w:pPr>
        <w:pStyle w:val="BodyText"/>
        <w:spacing w:before="57"/>
        <w:ind w:left="1134" w:right="705"/>
      </w:pPr>
      <w:r>
        <w:rPr>
          <w:position w:val="6"/>
          <w:sz w:val="12"/>
        </w:rPr>
        <w:t>3</w:t>
      </w:r>
      <w:r>
        <w:rPr>
          <w:spacing w:val="12"/>
          <w:position w:val="6"/>
          <w:sz w:val="12"/>
        </w:rPr>
        <w:t> </w:t>
      </w:r>
      <w:r>
        <w:rPr/>
        <w:t>Eigenkapital</w:t>
      </w:r>
      <w:r>
        <w:rPr>
          <w:spacing w:val="-7"/>
        </w:rPr>
        <w:t> </w:t>
      </w:r>
      <w:r>
        <w:rPr/>
        <w:t>der</w:t>
      </w:r>
      <w:r>
        <w:rPr>
          <w:spacing w:val="-8"/>
        </w:rPr>
        <w:t> </w:t>
      </w:r>
      <w:r>
        <w:rPr/>
        <w:t>übrigen</w:t>
      </w:r>
      <w:r>
        <w:rPr>
          <w:spacing w:val="-7"/>
        </w:rPr>
        <w:t> </w:t>
      </w:r>
      <w:r>
        <w:rPr/>
        <w:t>juristischen</w:t>
      </w:r>
      <w:r>
        <w:rPr>
          <w:spacing w:val="-7"/>
        </w:rPr>
        <w:t> </w:t>
      </w:r>
      <w:r>
        <w:rPr/>
        <w:t>Personen</w:t>
      </w:r>
      <w:r>
        <w:rPr>
          <w:spacing w:val="-7"/>
        </w:rPr>
        <w:t> </w:t>
      </w:r>
      <w:r>
        <w:rPr/>
        <w:t>und</w:t>
      </w:r>
      <w:r>
        <w:rPr>
          <w:spacing w:val="-7"/>
        </w:rPr>
        <w:t> </w:t>
      </w:r>
      <w:r>
        <w:rPr/>
        <w:t>der</w:t>
      </w:r>
      <w:r>
        <w:rPr>
          <w:spacing w:val="-8"/>
        </w:rPr>
        <w:t> </w:t>
      </w:r>
      <w:r>
        <w:rPr/>
        <w:t>kollektiven</w:t>
      </w:r>
      <w:r>
        <w:rPr>
          <w:spacing w:val="-7"/>
        </w:rPr>
        <w:t> </w:t>
      </w:r>
      <w:r>
        <w:rPr/>
        <w:t>Kapitalanlagen</w:t>
      </w:r>
      <w:r>
        <w:rPr>
          <w:spacing w:val="-7"/>
        </w:rPr>
        <w:t> </w:t>
      </w:r>
      <w:r>
        <w:rPr/>
        <w:t>mit</w:t>
      </w:r>
      <w:r>
        <w:rPr>
          <w:spacing w:val="-7"/>
        </w:rPr>
        <w:t> </w:t>
      </w:r>
      <w:r>
        <w:rPr/>
        <w:t>direktem</w:t>
      </w:r>
      <w:r>
        <w:rPr>
          <w:spacing w:val="-7"/>
        </w:rPr>
        <w:t> </w:t>
      </w:r>
      <w:r>
        <w:rPr/>
        <w:t>Grund-besitz unter Fr. 50'000.– wird nicht besteuert.</w:t>
      </w:r>
    </w:p>
    <w:p>
      <w:pPr>
        <w:pStyle w:val="Heading8"/>
      </w:pPr>
      <w:r>
        <w:rPr/>
        <w:t>Art.</w:t>
      </w:r>
      <w:r>
        <w:rPr>
          <w:spacing w:val="-1"/>
        </w:rPr>
        <w:t> </w:t>
      </w:r>
      <w:r>
        <w:rPr/>
        <w:t>1</w:t>
      </w:r>
      <w:r>
        <w:rPr>
          <w:spacing w:val="-1"/>
        </w:rPr>
        <w:t> </w:t>
      </w:r>
      <w:r>
        <w:rPr/>
        <w:t>Abs.</w:t>
      </w:r>
      <w:r>
        <w:rPr>
          <w:spacing w:val="-1"/>
        </w:rPr>
        <w:t> </w:t>
      </w:r>
      <w:r>
        <w:rPr/>
        <w:t>3</w:t>
      </w:r>
      <w:r>
        <w:rPr>
          <w:spacing w:val="-2"/>
        </w:rPr>
        <w:t> </w:t>
      </w:r>
      <w:r>
        <w:rPr/>
        <w:t>GRB</w:t>
      </w:r>
      <w:r>
        <w:rPr>
          <w:spacing w:val="-1"/>
        </w:rPr>
        <w:t> </w:t>
      </w:r>
      <w:r>
        <w:rPr>
          <w:spacing w:val="-2"/>
        </w:rPr>
        <w:t>Steuerparameter:</w:t>
      </w:r>
    </w:p>
    <w:p>
      <w:pPr>
        <w:pStyle w:val="BodyText"/>
        <w:spacing w:before="55"/>
        <w:ind w:left="1134" w:right="700"/>
      </w:pPr>
      <w:r>
        <w:rPr>
          <w:position w:val="6"/>
          <w:sz w:val="12"/>
        </w:rPr>
        <w:t>3</w:t>
      </w:r>
      <w:r>
        <w:rPr>
          <w:spacing w:val="10"/>
          <w:position w:val="6"/>
          <w:sz w:val="12"/>
        </w:rPr>
        <w:t> </w:t>
      </w:r>
      <w:r>
        <w:rPr/>
        <w:t>Der</w:t>
      </w:r>
      <w:r>
        <w:rPr>
          <w:spacing w:val="-7"/>
        </w:rPr>
        <w:t> </w:t>
      </w:r>
      <w:r>
        <w:rPr/>
        <w:t>Kapitalsteuersatz</w:t>
      </w:r>
      <w:r>
        <w:rPr>
          <w:spacing w:val="-6"/>
        </w:rPr>
        <w:t> </w:t>
      </w:r>
      <w:r>
        <w:rPr/>
        <w:t>für</w:t>
      </w:r>
      <w:r>
        <w:rPr>
          <w:spacing w:val="-7"/>
        </w:rPr>
        <w:t> </w:t>
      </w:r>
      <w:r>
        <w:rPr/>
        <w:t>die</w:t>
      </w:r>
      <w:r>
        <w:rPr>
          <w:spacing w:val="-9"/>
        </w:rPr>
        <w:t> </w:t>
      </w:r>
      <w:r>
        <w:rPr/>
        <w:t>Staats-,</w:t>
      </w:r>
      <w:r>
        <w:rPr>
          <w:spacing w:val="-6"/>
        </w:rPr>
        <w:t> </w:t>
      </w:r>
      <w:r>
        <w:rPr/>
        <w:t>Bezirks-</w:t>
      </w:r>
      <w:r>
        <w:rPr>
          <w:spacing w:val="-9"/>
        </w:rPr>
        <w:t> </w:t>
      </w:r>
      <w:r>
        <w:rPr/>
        <w:t>und</w:t>
      </w:r>
      <w:r>
        <w:rPr>
          <w:spacing w:val="-6"/>
        </w:rPr>
        <w:t> </w:t>
      </w:r>
      <w:r>
        <w:rPr/>
        <w:t>Gemeindesteuern</w:t>
      </w:r>
      <w:r>
        <w:rPr>
          <w:spacing w:val="-6"/>
        </w:rPr>
        <w:t> </w:t>
      </w:r>
      <w:r>
        <w:rPr/>
        <w:t>der</w:t>
      </w:r>
      <w:r>
        <w:rPr>
          <w:spacing w:val="-9"/>
        </w:rPr>
        <w:t> </w:t>
      </w:r>
      <w:r>
        <w:rPr/>
        <w:t>juristischen</w:t>
      </w:r>
      <w:r>
        <w:rPr>
          <w:spacing w:val="-6"/>
        </w:rPr>
        <w:t> </w:t>
      </w:r>
      <w:r>
        <w:rPr/>
        <w:t>Personen</w:t>
      </w:r>
      <w:r>
        <w:rPr>
          <w:spacing w:val="-6"/>
        </w:rPr>
        <w:t> </w:t>
      </w:r>
      <w:r>
        <w:rPr/>
        <w:t>für</w:t>
      </w:r>
      <w:r>
        <w:rPr>
          <w:spacing w:val="-7"/>
        </w:rPr>
        <w:t> </w:t>
      </w:r>
      <w:r>
        <w:rPr/>
        <w:t>das Jahr 2026 beträgt 0.5 Promille.</w:t>
      </w:r>
    </w:p>
    <w:p>
      <w:pPr>
        <w:pStyle w:val="BodyText"/>
        <w:spacing w:before="155"/>
      </w:pPr>
    </w:p>
    <w:p>
      <w:pPr>
        <w:pStyle w:val="Heading2"/>
      </w:pPr>
      <w:bookmarkStart w:name="Steuerverwendung" w:id="55"/>
      <w:bookmarkEnd w:id="55"/>
      <w:r>
        <w:rPr>
          <w:b w:val="0"/>
        </w:rPr>
      </w:r>
      <w:bookmarkStart w:name="_bookmark23" w:id="56"/>
      <w:bookmarkEnd w:id="56"/>
      <w:r>
        <w:rPr>
          <w:b w:val="0"/>
        </w:rPr>
      </w:r>
      <w:r>
        <w:rPr>
          <w:color w:val="2D73B4"/>
          <w:spacing w:val="-2"/>
        </w:rPr>
        <w:t>Steuerverwendung</w:t>
      </w:r>
    </w:p>
    <w:p>
      <w:pPr>
        <w:pStyle w:val="BodyText"/>
        <w:spacing w:before="59"/>
        <w:ind w:left="851"/>
      </w:pPr>
      <w:r>
        <w:rPr/>
        <w:t>(Art.</w:t>
      </w:r>
      <w:r>
        <w:rPr>
          <w:spacing w:val="-2"/>
        </w:rPr>
        <w:t> </w:t>
      </w:r>
      <w:r>
        <w:rPr/>
        <w:t>76</w:t>
      </w:r>
      <w:r>
        <w:rPr>
          <w:spacing w:val="1"/>
        </w:rPr>
        <w:t> </w:t>
      </w:r>
      <w:r>
        <w:rPr>
          <w:spacing w:val="-4"/>
        </w:rPr>
        <w:t>StG)</w:t>
      </w:r>
    </w:p>
    <w:p>
      <w:pPr>
        <w:pStyle w:val="Heading8"/>
        <w:spacing w:before="153"/>
      </w:pPr>
      <w:r>
        <w:rPr/>
        <w:t>Art.</w:t>
      </w:r>
      <w:r>
        <w:rPr>
          <w:spacing w:val="-3"/>
        </w:rPr>
        <w:t> </w:t>
      </w:r>
      <w:r>
        <w:rPr/>
        <w:t>76 </w:t>
      </w:r>
      <w:r>
        <w:rPr>
          <w:spacing w:val="-4"/>
        </w:rPr>
        <w:t>StG:</w:t>
      </w:r>
    </w:p>
    <w:p>
      <w:pPr>
        <w:pStyle w:val="BodyText"/>
        <w:ind w:left="1134" w:right="702"/>
        <w:jc w:val="both"/>
      </w:pPr>
      <w:r>
        <w:rPr>
          <w:position w:val="6"/>
          <w:sz w:val="12"/>
        </w:rPr>
        <w:t>1</w:t>
      </w:r>
      <w:r>
        <w:rPr>
          <w:spacing w:val="-7"/>
          <w:position w:val="6"/>
          <w:sz w:val="12"/>
        </w:rPr>
        <w:t> </w:t>
      </w:r>
      <w:r>
        <w:rPr/>
        <w:t>Vom</w:t>
      </w:r>
      <w:r>
        <w:rPr>
          <w:spacing w:val="-6"/>
        </w:rPr>
        <w:t> </w:t>
      </w:r>
      <w:r>
        <w:rPr/>
        <w:t>Ertrag</w:t>
      </w:r>
      <w:r>
        <w:rPr>
          <w:spacing w:val="-9"/>
        </w:rPr>
        <w:t> </w:t>
      </w:r>
      <w:r>
        <w:rPr/>
        <w:t>der</w:t>
      </w:r>
      <w:r>
        <w:rPr>
          <w:spacing w:val="-9"/>
        </w:rPr>
        <w:t> </w:t>
      </w:r>
      <w:r>
        <w:rPr/>
        <w:t>Gewinn-</w:t>
      </w:r>
      <w:r>
        <w:rPr>
          <w:spacing w:val="-9"/>
        </w:rPr>
        <w:t> </w:t>
      </w:r>
      <w:r>
        <w:rPr/>
        <w:t>und</w:t>
      </w:r>
      <w:r>
        <w:rPr>
          <w:spacing w:val="-9"/>
        </w:rPr>
        <w:t> </w:t>
      </w:r>
      <w:r>
        <w:rPr/>
        <w:t>Kapitalsteuern</w:t>
      </w:r>
      <w:r>
        <w:rPr>
          <w:spacing w:val="-9"/>
        </w:rPr>
        <w:t> </w:t>
      </w:r>
      <w:r>
        <w:rPr/>
        <w:t>fallen</w:t>
      </w:r>
      <w:r>
        <w:rPr>
          <w:spacing w:val="-9"/>
        </w:rPr>
        <w:t> </w:t>
      </w:r>
      <w:r>
        <w:rPr/>
        <w:t>43</w:t>
      </w:r>
      <w:r>
        <w:rPr>
          <w:spacing w:val="-6"/>
        </w:rPr>
        <w:t> </w:t>
      </w:r>
      <w:r>
        <w:rPr/>
        <w:t>Prozent</w:t>
      </w:r>
      <w:r>
        <w:rPr>
          <w:spacing w:val="-6"/>
        </w:rPr>
        <w:t> </w:t>
      </w:r>
      <w:r>
        <w:rPr/>
        <w:t>der</w:t>
      </w:r>
      <w:r>
        <w:rPr>
          <w:spacing w:val="-7"/>
        </w:rPr>
        <w:t> </w:t>
      </w:r>
      <w:r>
        <w:rPr/>
        <w:t>Staatskasse,</w:t>
      </w:r>
      <w:r>
        <w:rPr>
          <w:spacing w:val="-9"/>
        </w:rPr>
        <w:t> </w:t>
      </w:r>
      <w:r>
        <w:rPr/>
        <w:t>15</w:t>
      </w:r>
      <w:r>
        <w:rPr>
          <w:spacing w:val="-6"/>
        </w:rPr>
        <w:t> </w:t>
      </w:r>
      <w:r>
        <w:rPr/>
        <w:t>Prozent</w:t>
      </w:r>
      <w:r>
        <w:rPr>
          <w:spacing w:val="-9"/>
        </w:rPr>
        <w:t> </w:t>
      </w:r>
      <w:r>
        <w:rPr/>
        <w:t>dem</w:t>
      </w:r>
      <w:r>
        <w:rPr>
          <w:spacing w:val="-6"/>
        </w:rPr>
        <w:t> </w:t>
      </w:r>
      <w:r>
        <w:rPr/>
        <w:t>Bezirk, 34 Prozent der Schulgemeinde und 8 Prozent der Kirchgemeinde zu. Art. 55 Abs. 6 dieses Gesetzes bleibt vorbehalten.</w:t>
      </w:r>
    </w:p>
    <w:p>
      <w:pPr>
        <w:pStyle w:val="BodyText"/>
        <w:spacing w:before="154"/>
      </w:pPr>
    </w:p>
    <w:p>
      <w:pPr>
        <w:pStyle w:val="Heading2"/>
        <w:ind w:right="138"/>
      </w:pPr>
      <w:bookmarkStart w:name="Übergangsbestimmungen betreffend Holding" w:id="57"/>
      <w:bookmarkEnd w:id="57"/>
      <w:r>
        <w:rPr>
          <w:b w:val="0"/>
        </w:rPr>
      </w:r>
      <w:bookmarkStart w:name="_bookmark24" w:id="58"/>
      <w:bookmarkEnd w:id="58"/>
      <w:r>
        <w:rPr>
          <w:b w:val="0"/>
        </w:rPr>
      </w:r>
      <w:r>
        <w:rPr>
          <w:color w:val="2D73B4"/>
        </w:rPr>
        <w:t>Übergangsbestimmungen betreffend Holding- und Verwal-tungsgesellschaften (2020 – 2024)</w:t>
      </w:r>
    </w:p>
    <w:p>
      <w:pPr>
        <w:spacing w:before="54"/>
        <w:ind w:left="851" w:right="0" w:firstLine="0"/>
        <w:jc w:val="left"/>
        <w:rPr>
          <w:sz w:val="18"/>
        </w:rPr>
      </w:pPr>
      <w:r>
        <w:rPr>
          <w:sz w:val="18"/>
        </w:rPr>
        <w:t>(Art.</w:t>
      </w:r>
      <w:r>
        <w:rPr>
          <w:spacing w:val="-5"/>
          <w:sz w:val="18"/>
        </w:rPr>
        <w:t> </w:t>
      </w:r>
      <w:r>
        <w:rPr>
          <w:sz w:val="18"/>
        </w:rPr>
        <w:t>195</w:t>
      </w:r>
      <w:r>
        <w:rPr>
          <w:position w:val="6"/>
          <w:sz w:val="12"/>
        </w:rPr>
        <w:t>quinquies</w:t>
      </w:r>
      <w:r>
        <w:rPr>
          <w:spacing w:val="15"/>
          <w:position w:val="6"/>
          <w:sz w:val="12"/>
        </w:rPr>
        <w:t> </w:t>
      </w:r>
      <w:r>
        <w:rPr>
          <w:spacing w:val="-4"/>
          <w:sz w:val="18"/>
        </w:rPr>
        <w:t>StG)</w:t>
      </w:r>
    </w:p>
    <w:p>
      <w:pPr>
        <w:pStyle w:val="BodyText"/>
        <w:spacing w:before="35"/>
      </w:pPr>
    </w:p>
    <w:p>
      <w:pPr>
        <w:pStyle w:val="Heading7"/>
        <w:jc w:val="both"/>
      </w:pPr>
      <w:r>
        <w:rPr>
          <w:color w:val="950000"/>
        </w:rPr>
        <w:t>Übergangsbestimmungen der Revision vom 26. April 2020</w:t>
      </w:r>
      <w:r>
        <w:rPr>
          <w:color w:val="950000"/>
          <w:spacing w:val="80"/>
        </w:rPr>
        <w:t> </w:t>
      </w:r>
      <w:r>
        <w:rPr>
          <w:color w:val="950000"/>
          <w:spacing w:val="3"/>
        </w:rPr>
        <w:drawing>
          <wp:inline distT="0" distB="0" distL="0" distR="0">
            <wp:extent cx="201287" cy="114902"/>
            <wp:effectExtent l="0" t="0" r="0" b="0"/>
            <wp:docPr id="74" name="Image 74" descr="">
              <a:hlinkClick r:id="rId92"/>
            </wp:docPr>
            <wp:cNvGraphicFramePr>
              <a:graphicFrameLocks/>
            </wp:cNvGraphicFramePr>
            <a:graphic>
              <a:graphicData uri="http://schemas.openxmlformats.org/drawingml/2006/picture">
                <pic:pic>
                  <pic:nvPicPr>
                    <pic:cNvPr id="74" name="Image 74" descr="">
                      <a:hlinkClick r:id="rId92"/>
                    </pic:cNvPr>
                    <pic:cNvPicPr/>
                  </pic:nvPicPr>
                  <pic:blipFill>
                    <a:blip r:embed="rId11" cstate="print"/>
                    <a:stretch>
                      <a:fillRect/>
                    </a:stretch>
                  </pic:blipFill>
                  <pic:spPr>
                    <a:xfrm>
                      <a:off x="0" y="0"/>
                      <a:ext cx="201287" cy="114902"/>
                    </a:xfrm>
                    <a:prstGeom prst="rect">
                      <a:avLst/>
                    </a:prstGeom>
                  </pic:spPr>
                </pic:pic>
              </a:graphicData>
            </a:graphic>
          </wp:inline>
        </w:drawing>
      </w:r>
      <w:r>
        <w:rPr>
          <w:color w:val="950000"/>
          <w:spacing w:val="3"/>
        </w:rPr>
      </w:r>
    </w:p>
    <w:p>
      <w:pPr>
        <w:spacing w:before="90"/>
        <w:ind w:left="1134" w:right="0" w:firstLine="0"/>
        <w:jc w:val="left"/>
        <w:rPr>
          <w:rFonts w:ascii="Arial"/>
          <w:b/>
          <w:sz w:val="18"/>
        </w:rPr>
      </w:pPr>
      <w:r>
        <w:rPr>
          <w:rFonts w:ascii="Arial"/>
          <w:b/>
          <w:sz w:val="18"/>
        </w:rPr>
        <w:t>Art.</w:t>
      </w:r>
      <w:r>
        <w:rPr>
          <w:rFonts w:ascii="Arial"/>
          <w:b/>
          <w:spacing w:val="-5"/>
          <w:sz w:val="18"/>
        </w:rPr>
        <w:t> </w:t>
      </w:r>
      <w:r>
        <w:rPr>
          <w:rFonts w:ascii="Arial"/>
          <w:b/>
          <w:sz w:val="18"/>
        </w:rPr>
        <w:t>195</w:t>
      </w:r>
      <w:r>
        <w:rPr>
          <w:rFonts w:ascii="Arial"/>
          <w:b/>
          <w:position w:val="6"/>
          <w:sz w:val="12"/>
        </w:rPr>
        <w:t>quinquies</w:t>
      </w:r>
      <w:r>
        <w:rPr>
          <w:rFonts w:ascii="Arial"/>
          <w:b/>
          <w:spacing w:val="14"/>
          <w:position w:val="6"/>
          <w:sz w:val="12"/>
        </w:rPr>
        <w:t> </w:t>
      </w:r>
      <w:r>
        <w:rPr>
          <w:rFonts w:ascii="Arial"/>
          <w:b/>
          <w:spacing w:val="-4"/>
          <w:sz w:val="18"/>
        </w:rPr>
        <w:t>StG:</w:t>
      </w:r>
    </w:p>
    <w:p>
      <w:pPr>
        <w:pStyle w:val="BodyText"/>
        <w:ind w:left="1134" w:right="703"/>
        <w:jc w:val="both"/>
      </w:pPr>
      <w:r>
        <w:rPr>
          <w:position w:val="6"/>
          <w:sz w:val="12"/>
        </w:rPr>
        <w:t>1</w:t>
      </w:r>
      <w:r>
        <w:rPr>
          <w:spacing w:val="29"/>
          <w:position w:val="6"/>
          <w:sz w:val="12"/>
        </w:rPr>
        <w:t> </w:t>
      </w:r>
      <w:r>
        <w:rPr/>
        <w:t>Wurden juristische Personen vor dem Inkrafttreten dieser Revision nach Art. 69 oder Art. 70 dieses Gesetzes besteuert oder lag eine Betriebsstätte nach Art. 54 Abs. 1 Satz 2 dieses Gesetzes vor, so werden die am 1. Januar 2020 bestehenden stillen Reserven einschliesslich des selbst geschaffenen Mehrwerts, soweit diese bisher nicht steuerbar gewesen wären, im Falle ihrer Realisation innert den nächsten fünf Jahren zu einem Satz von 2 Prozent gesondert besteuert.</w:t>
      </w:r>
    </w:p>
    <w:p>
      <w:pPr>
        <w:pStyle w:val="BodyText"/>
        <w:spacing w:before="55"/>
        <w:ind w:left="1134" w:right="700"/>
        <w:jc w:val="both"/>
      </w:pPr>
      <w:r>
        <w:rPr>
          <w:position w:val="6"/>
          <w:sz w:val="12"/>
        </w:rPr>
        <w:t>2</w:t>
      </w:r>
      <w:r>
        <w:rPr>
          <w:spacing w:val="39"/>
          <w:position w:val="6"/>
          <w:sz w:val="12"/>
        </w:rPr>
        <w:t> </w:t>
      </w:r>
      <w:r>
        <w:rPr/>
        <w:t>Die Höhe der am 1. Januar 2020 von der juristischen Person geltend gemachten stillen Reserven einschliesslich des</w:t>
      </w:r>
      <w:r>
        <w:rPr>
          <w:spacing w:val="-1"/>
        </w:rPr>
        <w:t> </w:t>
      </w:r>
      <w:r>
        <w:rPr/>
        <w:t>selbst geschaffenen Mehrwerts ist von der Veranlagungsbehörde mittels Verfügung </w:t>
      </w:r>
      <w:r>
        <w:rPr>
          <w:spacing w:val="-2"/>
        </w:rPr>
        <w:t>festzusetzen.</w:t>
      </w:r>
    </w:p>
    <w:p>
      <w:pPr>
        <w:pStyle w:val="BodyText"/>
        <w:spacing w:before="57"/>
        <w:ind w:left="1134" w:right="700"/>
        <w:jc w:val="both"/>
      </w:pPr>
      <w:r>
        <w:rPr>
          <w:position w:val="6"/>
          <w:sz w:val="12"/>
        </w:rPr>
        <w:t>3</w:t>
      </w:r>
      <w:r>
        <w:rPr>
          <w:spacing w:val="15"/>
          <w:position w:val="6"/>
          <w:sz w:val="12"/>
        </w:rPr>
        <w:t> </w:t>
      </w:r>
      <w:r>
        <w:rPr/>
        <w:t>Abschreibungen</w:t>
      </w:r>
      <w:r>
        <w:rPr>
          <w:spacing w:val="-1"/>
        </w:rPr>
        <w:t> </w:t>
      </w:r>
      <w:r>
        <w:rPr/>
        <w:t>auf</w:t>
      </w:r>
      <w:r>
        <w:rPr>
          <w:spacing w:val="-4"/>
        </w:rPr>
        <w:t> </w:t>
      </w:r>
      <w:r>
        <w:rPr/>
        <w:t>stillen</w:t>
      </w:r>
      <w:r>
        <w:rPr>
          <w:spacing w:val="-1"/>
        </w:rPr>
        <w:t> </w:t>
      </w:r>
      <w:r>
        <w:rPr/>
        <w:t>Reserven</w:t>
      </w:r>
      <w:r>
        <w:rPr>
          <w:spacing w:val="-4"/>
        </w:rPr>
        <w:t> </w:t>
      </w:r>
      <w:r>
        <w:rPr/>
        <w:t>einschliesslich</w:t>
      </w:r>
      <w:r>
        <w:rPr>
          <w:spacing w:val="-4"/>
        </w:rPr>
        <w:t> </w:t>
      </w:r>
      <w:r>
        <w:rPr/>
        <w:t>des</w:t>
      </w:r>
      <w:r>
        <w:rPr>
          <w:spacing w:val="-3"/>
        </w:rPr>
        <w:t> </w:t>
      </w:r>
      <w:r>
        <w:rPr/>
        <w:t>selbst</w:t>
      </w:r>
      <w:r>
        <w:rPr>
          <w:spacing w:val="-4"/>
        </w:rPr>
        <w:t> </w:t>
      </w:r>
      <w:r>
        <w:rPr/>
        <w:t>geschaffenen</w:t>
      </w:r>
      <w:r>
        <w:rPr>
          <w:spacing w:val="-6"/>
        </w:rPr>
        <w:t> </w:t>
      </w:r>
      <w:r>
        <w:rPr/>
        <w:t>Mehrwerts,</w:t>
      </w:r>
      <w:r>
        <w:rPr>
          <w:spacing w:val="-6"/>
        </w:rPr>
        <w:t> </w:t>
      </w:r>
      <w:r>
        <w:rPr/>
        <w:t>die</w:t>
      </w:r>
      <w:r>
        <w:rPr>
          <w:spacing w:val="-4"/>
        </w:rPr>
        <w:t> </w:t>
      </w:r>
      <w:r>
        <w:rPr/>
        <w:t>bei</w:t>
      </w:r>
      <w:r>
        <w:rPr>
          <w:spacing w:val="-4"/>
        </w:rPr>
        <w:t> </w:t>
      </w:r>
      <w:r>
        <w:rPr/>
        <w:t>Ende der Besteuerung nach Art. 69 oder Art. 70 dieses Gesetzes aufgedeckt wurden, werden in die Berech-nung nach Art. 65ter dieses Gesetzes einbezogen.</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Einfache Steuer, Steuerfüsse" w:id="59"/>
      <w:bookmarkEnd w:id="59"/>
      <w:r>
        <w:rPr>
          <w:b w:val="0"/>
        </w:rPr>
      </w:r>
      <w:bookmarkStart w:name="_bookmark25" w:id="60"/>
      <w:bookmarkEnd w:id="60"/>
      <w:r>
        <w:rPr>
          <w:b w:val="0"/>
        </w:rPr>
      </w:r>
      <w:r>
        <w:rPr>
          <w:color w:val="2D73B4"/>
        </w:rPr>
        <w:t>Einfache</w:t>
      </w:r>
      <w:r>
        <w:rPr>
          <w:color w:val="2D73B4"/>
          <w:spacing w:val="-14"/>
        </w:rPr>
        <w:t> </w:t>
      </w:r>
      <w:r>
        <w:rPr>
          <w:color w:val="2D73B4"/>
        </w:rPr>
        <w:t>Steuer,</w:t>
      </w:r>
      <w:r>
        <w:rPr>
          <w:color w:val="2D73B4"/>
          <w:spacing w:val="-14"/>
        </w:rPr>
        <w:t> </w:t>
      </w:r>
      <w:r>
        <w:rPr>
          <w:color w:val="2D73B4"/>
          <w:spacing w:val="-2"/>
        </w:rPr>
        <w:t>Steuerfüsse</w:t>
      </w:r>
    </w:p>
    <w:p>
      <w:pPr>
        <w:pStyle w:val="BodyText"/>
        <w:spacing w:before="59"/>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pPr>
    </w:p>
    <w:p>
      <w:pPr>
        <w:pStyle w:val="Heading8"/>
        <w:spacing w:before="0"/>
        <w:jc w:val="both"/>
      </w:pPr>
      <w:r>
        <w:rPr/>
        <w:t>Art.</w:t>
      </w:r>
      <w:r>
        <w:rPr>
          <w:spacing w:val="-1"/>
        </w:rPr>
        <w:t> </w:t>
      </w:r>
      <w:r>
        <w:rPr/>
        <w:t>3 Abs.</w:t>
      </w:r>
      <w:r>
        <w:rPr>
          <w:spacing w:val="-1"/>
        </w:rPr>
        <w:t> </w:t>
      </w:r>
      <w:r>
        <w:rPr/>
        <w:t>3</w:t>
      </w:r>
      <w:r>
        <w:rPr>
          <w:spacing w:val="-2"/>
        </w:rPr>
        <w:t> </w:t>
      </w:r>
      <w:r>
        <w:rPr>
          <w:spacing w:val="-4"/>
        </w:rPr>
        <w:t>StG:</w:t>
      </w:r>
    </w:p>
    <w:p>
      <w:pPr>
        <w:pStyle w:val="BodyText"/>
        <w:ind w:left="1134" w:right="705"/>
        <w:jc w:val="both"/>
      </w:pPr>
      <w:r>
        <w:rPr>
          <w:position w:val="6"/>
          <w:sz w:val="12"/>
        </w:rPr>
        <w:t>3 </w:t>
      </w:r>
      <w:r>
        <w:rPr/>
        <w:t>Die Gewinn- und Kapitalsteuern, Erbschafts- und Schenkungssteuern, Grundstückgewinnsteuern so-wie Handänderungssteuern werden ohne prozentuales Vielfaches erhoben.</w:t>
      </w:r>
    </w:p>
    <w:p>
      <w:pPr>
        <w:pStyle w:val="BodyText"/>
        <w:spacing w:before="155"/>
      </w:pPr>
    </w:p>
    <w:p>
      <w:pPr>
        <w:pStyle w:val="Heading2"/>
      </w:pPr>
      <w:bookmarkStart w:name="Steuererleichterungen" w:id="61"/>
      <w:bookmarkEnd w:id="61"/>
      <w:r>
        <w:rPr>
          <w:b w:val="0"/>
        </w:rPr>
      </w:r>
      <w:bookmarkStart w:name="_bookmark26" w:id="62"/>
      <w:bookmarkEnd w:id="62"/>
      <w:r>
        <w:rPr>
          <w:b w:val="0"/>
        </w:rPr>
      </w:r>
      <w:r>
        <w:rPr>
          <w:color w:val="2D73B4"/>
          <w:spacing w:val="-2"/>
        </w:rPr>
        <w:t>Steuererleichterungen</w:t>
      </w:r>
    </w:p>
    <w:p>
      <w:pPr>
        <w:pStyle w:val="BodyText"/>
        <w:spacing w:before="58"/>
        <w:ind w:left="851"/>
      </w:pPr>
      <w:r>
        <w:rPr/>
        <w:t>(Art. 4</w:t>
      </w:r>
      <w:r>
        <w:rPr>
          <w:spacing w:val="1"/>
        </w:rPr>
        <w:t> </w:t>
      </w:r>
      <w:r>
        <w:rPr>
          <w:spacing w:val="-4"/>
        </w:rPr>
        <w:t>StG)</w:t>
      </w:r>
    </w:p>
    <w:p>
      <w:pPr>
        <w:pStyle w:val="BodyText"/>
        <w:spacing w:before="33"/>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911"/>
            <wp:effectExtent l="0" t="0" r="0" b="0"/>
            <wp:docPr id="75" name="Image 75" descr="">
              <a:hlinkClick r:id="rId93"/>
            </wp:docPr>
            <wp:cNvGraphicFramePr>
              <a:graphicFrameLocks/>
            </wp:cNvGraphicFramePr>
            <a:graphic>
              <a:graphicData uri="http://schemas.openxmlformats.org/drawingml/2006/picture">
                <pic:pic>
                  <pic:nvPicPr>
                    <pic:cNvPr id="75" name="Image 75" descr="">
                      <a:hlinkClick r:id="rId93"/>
                    </pic:cNvPr>
                    <pic:cNvPicPr/>
                  </pic:nvPicPr>
                  <pic:blipFill>
                    <a:blip r:embed="rId11" cstate="print"/>
                    <a:stretch>
                      <a:fillRect/>
                    </a:stretch>
                  </pic:blipFill>
                  <pic:spPr>
                    <a:xfrm>
                      <a:off x="0" y="0"/>
                      <a:ext cx="201286" cy="114911"/>
                    </a:xfrm>
                    <a:prstGeom prst="rect">
                      <a:avLst/>
                    </a:prstGeom>
                  </pic:spPr>
                </pic:pic>
              </a:graphicData>
            </a:graphic>
          </wp:inline>
        </w:drawing>
      </w:r>
      <w:r>
        <w:rPr>
          <w:color w:val="950000"/>
        </w:rPr>
      </w:r>
    </w:p>
    <w:p>
      <w:pPr>
        <w:pStyle w:val="Heading8"/>
        <w:spacing w:before="94"/>
        <w:jc w:val="both"/>
      </w:pPr>
      <w:r>
        <w:rPr/>
        <w:t>Art.</w:t>
      </w:r>
      <w:r>
        <w:rPr>
          <w:spacing w:val="-3"/>
        </w:rPr>
        <w:t> </w:t>
      </w:r>
      <w:r>
        <w:rPr/>
        <w:t>4 </w:t>
      </w:r>
      <w:r>
        <w:rPr>
          <w:spacing w:val="-4"/>
        </w:rPr>
        <w:t>StG:</w:t>
      </w:r>
    </w:p>
    <w:p>
      <w:pPr>
        <w:pStyle w:val="BodyText"/>
        <w:ind w:left="1134" w:right="700"/>
        <w:jc w:val="both"/>
      </w:pPr>
      <w:r>
        <w:rPr>
          <w:position w:val="6"/>
          <w:sz w:val="12"/>
        </w:rPr>
        <w:t>1</w:t>
      </w:r>
      <w:r>
        <w:rPr>
          <w:spacing w:val="20"/>
          <w:position w:val="6"/>
          <w:sz w:val="12"/>
        </w:rPr>
        <w:t> </w:t>
      </w:r>
      <w:r>
        <w:rPr/>
        <w:t>Unternehmen, die neu eröffnet werden und dem wirtschaftlichen Interesse des Kantons dienen, kann die Standeskommission für das Gründungsjahr und höchstens für die neun folgenden Jahre angemes-sene</w:t>
      </w:r>
      <w:r>
        <w:rPr>
          <w:spacing w:val="-13"/>
        </w:rPr>
        <w:t> </w:t>
      </w:r>
      <w:r>
        <w:rPr/>
        <w:t>Steuererleichterungen</w:t>
      </w:r>
      <w:r>
        <w:rPr>
          <w:spacing w:val="-12"/>
        </w:rPr>
        <w:t> </w:t>
      </w:r>
      <w:r>
        <w:rPr/>
        <w:t>gewähren.</w:t>
      </w:r>
      <w:r>
        <w:rPr>
          <w:spacing w:val="-13"/>
        </w:rPr>
        <w:t> </w:t>
      </w:r>
      <w:r>
        <w:rPr/>
        <w:t>Eine</w:t>
      </w:r>
      <w:r>
        <w:rPr>
          <w:spacing w:val="-12"/>
        </w:rPr>
        <w:t> </w:t>
      </w:r>
      <w:r>
        <w:rPr/>
        <w:t>wesentliche</w:t>
      </w:r>
      <w:r>
        <w:rPr>
          <w:spacing w:val="-13"/>
        </w:rPr>
        <w:t> </w:t>
      </w:r>
      <w:r>
        <w:rPr/>
        <w:t>Änderung</w:t>
      </w:r>
      <w:r>
        <w:rPr>
          <w:spacing w:val="-13"/>
        </w:rPr>
        <w:t> </w:t>
      </w:r>
      <w:r>
        <w:rPr/>
        <w:t>der</w:t>
      </w:r>
      <w:r>
        <w:rPr>
          <w:spacing w:val="-12"/>
        </w:rPr>
        <w:t> </w:t>
      </w:r>
      <w:r>
        <w:rPr/>
        <w:t>betrieblichen</w:t>
      </w:r>
      <w:r>
        <w:rPr>
          <w:spacing w:val="-13"/>
        </w:rPr>
        <w:t> </w:t>
      </w:r>
      <w:r>
        <w:rPr/>
        <w:t>Tätigkeit</w:t>
      </w:r>
      <w:r>
        <w:rPr>
          <w:spacing w:val="-12"/>
        </w:rPr>
        <w:t> </w:t>
      </w:r>
      <w:r>
        <w:rPr/>
        <w:t>kann</w:t>
      </w:r>
      <w:r>
        <w:rPr>
          <w:spacing w:val="-13"/>
        </w:rPr>
        <w:t> </w:t>
      </w:r>
      <w:r>
        <w:rPr/>
        <w:t>einer Neugründung gleichgestellt werden.</w:t>
      </w:r>
    </w:p>
    <w:p>
      <w:pPr>
        <w:pStyle w:val="BodyText"/>
        <w:spacing w:after="0"/>
        <w:jc w:val="both"/>
        <w:sectPr>
          <w:pgSz w:w="11910" w:h="16840"/>
          <w:pgMar w:header="724" w:footer="687" w:top="960" w:bottom="880" w:left="850" w:right="992"/>
        </w:sectPr>
      </w:pPr>
    </w:p>
    <w:p>
      <w:pPr>
        <w:pStyle w:val="BodyText"/>
        <w:spacing w:before="0"/>
        <w:rPr>
          <w:sz w:val="40"/>
        </w:rPr>
      </w:pPr>
    </w:p>
    <w:p>
      <w:pPr>
        <w:pStyle w:val="BodyText"/>
        <w:spacing w:before="3"/>
        <w:rPr>
          <w:sz w:val="40"/>
        </w:rPr>
      </w:pPr>
    </w:p>
    <w:p>
      <w:pPr>
        <w:pStyle w:val="Heading1"/>
      </w:pPr>
      <w:bookmarkStart w:name="Grundstückgewinnsteuer" w:id="63"/>
      <w:bookmarkEnd w:id="63"/>
      <w:r>
        <w:rPr>
          <w:b w:val="0"/>
        </w:rPr>
      </w:r>
      <w:bookmarkStart w:name="_bookmark27" w:id="64"/>
      <w:bookmarkEnd w:id="64"/>
      <w:r>
        <w:rPr>
          <w:b w:val="0"/>
        </w:rPr>
      </w:r>
      <w:r>
        <w:rPr>
          <w:color w:val="2D73B4"/>
          <w:spacing w:val="-2"/>
        </w:rPr>
        <w:t>Grundstückgewinnsteuer</w:t>
      </w:r>
    </w:p>
    <w:p>
      <w:pPr>
        <w:pStyle w:val="BodyText"/>
        <w:spacing w:before="236"/>
        <w:ind w:left="851"/>
      </w:pPr>
      <w:r>
        <w:rPr/>
        <w:t>(Art.</w:t>
      </w:r>
      <w:r>
        <w:rPr>
          <w:spacing w:val="-1"/>
        </w:rPr>
        <w:t> </w:t>
      </w:r>
      <w:r>
        <w:rPr/>
        <w:t>103</w:t>
      </w:r>
      <w:r>
        <w:rPr>
          <w:spacing w:val="-2"/>
        </w:rPr>
        <w:t> </w:t>
      </w:r>
      <w:r>
        <w:rPr/>
        <w:t>–</w:t>
      </w:r>
      <w:r>
        <w:rPr>
          <w:spacing w:val="1"/>
        </w:rPr>
        <w:t> </w:t>
      </w:r>
      <w:r>
        <w:rPr/>
        <w:t>111 StG; Art.</w:t>
      </w:r>
      <w:r>
        <w:rPr>
          <w:spacing w:val="-2"/>
        </w:rPr>
        <w:t> </w:t>
      </w:r>
      <w:r>
        <w:rPr/>
        <w:t>40</w:t>
      </w:r>
      <w:r>
        <w:rPr>
          <w:spacing w:val="-3"/>
        </w:rPr>
        <w:t> </w:t>
      </w:r>
      <w:r>
        <w:rPr/>
        <w:t>–</w:t>
      </w:r>
      <w:r>
        <w:rPr>
          <w:spacing w:val="-2"/>
        </w:rPr>
        <w:t> </w:t>
      </w:r>
      <w:r>
        <w:rPr/>
        <w:t>43</w:t>
      </w:r>
      <w:r>
        <w:rPr>
          <w:spacing w:val="1"/>
        </w:rPr>
        <w:t> </w:t>
      </w:r>
      <w:r>
        <w:rPr>
          <w:spacing w:val="-4"/>
        </w:rPr>
        <w:t>StV)</w:t>
      </w:r>
    </w:p>
    <w:p>
      <w:pPr>
        <w:pStyle w:val="BodyText"/>
        <w:spacing w:before="155"/>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6">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5"/>
      </w:pPr>
    </w:p>
    <w:p>
      <w:pPr>
        <w:pStyle w:val="Heading8"/>
        <w:spacing w:before="1"/>
      </w:pPr>
      <w:r>
        <w:rPr/>
        <w:t>Art.</w:t>
      </w:r>
      <w:r>
        <w:rPr>
          <w:spacing w:val="-3"/>
        </w:rPr>
        <w:t> </w:t>
      </w:r>
      <w:r>
        <w:rPr/>
        <w:t>1 Abs. 1</w:t>
      </w:r>
      <w:r>
        <w:rPr>
          <w:spacing w:val="-3"/>
        </w:rPr>
        <w:t> </w:t>
      </w:r>
      <w:r>
        <w:rPr/>
        <w:t>lit. e</w:t>
      </w:r>
      <w:r>
        <w:rPr>
          <w:spacing w:val="-2"/>
        </w:rPr>
        <w:t> </w:t>
      </w:r>
      <w:r>
        <w:rPr>
          <w:spacing w:val="-4"/>
        </w:rPr>
        <w:t>StG:</w:t>
      </w:r>
    </w:p>
    <w:p>
      <w:pPr>
        <w:pStyle w:val="BodyText"/>
        <w:spacing w:before="55"/>
        <w:ind w:left="1134"/>
      </w:pPr>
      <w:r>
        <w:rPr>
          <w:position w:val="6"/>
          <w:sz w:val="12"/>
        </w:rPr>
        <w:t>1</w:t>
      </w:r>
      <w:r>
        <w:rPr>
          <w:spacing w:val="15"/>
          <w:position w:val="6"/>
          <w:sz w:val="12"/>
        </w:rPr>
        <w:t> </w:t>
      </w:r>
      <w:r>
        <w:rPr/>
        <w:t>Der</w:t>
      </w:r>
      <w:r>
        <w:rPr>
          <w:spacing w:val="-1"/>
        </w:rPr>
        <w:t> </w:t>
      </w:r>
      <w:r>
        <w:rPr/>
        <w:t>Kanton </w:t>
      </w:r>
      <w:r>
        <w:rPr>
          <w:spacing w:val="-2"/>
        </w:rPr>
        <w:t>erhebt:</w:t>
      </w:r>
    </w:p>
    <w:p>
      <w:pPr>
        <w:pStyle w:val="BodyText"/>
        <w:tabs>
          <w:tab w:pos="1703" w:val="left" w:leader="none"/>
        </w:tabs>
        <w:spacing w:before="60"/>
        <w:ind w:left="1134"/>
      </w:pPr>
      <w:r>
        <w:rPr>
          <w:spacing w:val="-5"/>
        </w:rPr>
        <w:t>e)</w:t>
      </w:r>
      <w:r>
        <w:rPr/>
        <w:tab/>
        <w:t>Grundstückgewinnsteuern</w:t>
      </w:r>
      <w:r>
        <w:rPr>
          <w:spacing w:val="-7"/>
        </w:rPr>
        <w:t> </w:t>
      </w:r>
      <w:r>
        <w:rPr/>
        <w:t>von</w:t>
      </w:r>
      <w:r>
        <w:rPr>
          <w:spacing w:val="-6"/>
        </w:rPr>
        <w:t> </w:t>
      </w:r>
      <w:r>
        <w:rPr/>
        <w:t>natürlichen</w:t>
      </w:r>
      <w:r>
        <w:rPr>
          <w:spacing w:val="-7"/>
        </w:rPr>
        <w:t> </w:t>
      </w:r>
      <w:r>
        <w:rPr/>
        <w:t>und</w:t>
      </w:r>
      <w:r>
        <w:rPr>
          <w:spacing w:val="-7"/>
        </w:rPr>
        <w:t> </w:t>
      </w:r>
      <w:r>
        <w:rPr/>
        <w:t>bestimmten</w:t>
      </w:r>
      <w:r>
        <w:rPr>
          <w:spacing w:val="-4"/>
        </w:rPr>
        <w:t> </w:t>
      </w:r>
      <w:r>
        <w:rPr/>
        <w:t>juristischen</w:t>
      </w:r>
      <w:r>
        <w:rPr>
          <w:spacing w:val="-4"/>
        </w:rPr>
        <w:t> </w:t>
      </w:r>
      <w:r>
        <w:rPr>
          <w:spacing w:val="-2"/>
        </w:rPr>
        <w:t>Personen;</w:t>
      </w:r>
    </w:p>
    <w:p>
      <w:pPr>
        <w:pStyle w:val="Heading7"/>
        <w:spacing w:line="420" w:lineRule="atLeast" w:before="51"/>
        <w:ind w:right="134"/>
      </w:pPr>
      <w:r>
        <w:rPr>
          <w:color w:val="950000"/>
          <w:spacing w:val="-8"/>
        </w:rPr>
        <w:t>Besteuerung</w:t>
      </w:r>
      <w:r>
        <w:rPr>
          <w:color w:val="950000"/>
          <w:spacing w:val="-13"/>
        </w:rPr>
        <w:t> </w:t>
      </w:r>
      <w:r>
        <w:rPr>
          <w:color w:val="950000"/>
          <w:spacing w:val="-8"/>
        </w:rPr>
        <w:t>der</w:t>
      </w:r>
      <w:r>
        <w:rPr>
          <w:color w:val="950000"/>
          <w:spacing w:val="-11"/>
        </w:rPr>
        <w:t> </w:t>
      </w:r>
      <w:r>
        <w:rPr>
          <w:color w:val="950000"/>
          <w:spacing w:val="-8"/>
        </w:rPr>
        <w:t>Grundstückgewinne,</w:t>
      </w:r>
      <w:r>
        <w:rPr>
          <w:color w:val="950000"/>
          <w:spacing w:val="-12"/>
        </w:rPr>
        <w:t> </w:t>
      </w:r>
      <w:r>
        <w:rPr>
          <w:color w:val="950000"/>
          <w:spacing w:val="-8"/>
        </w:rPr>
        <w:t>Steuerhoheit</w:t>
      </w:r>
      <w:r>
        <w:rPr>
          <w:color w:val="950000"/>
          <w:spacing w:val="-12"/>
        </w:rPr>
        <w:t> </w:t>
      </w:r>
      <w:r>
        <w:rPr>
          <w:color w:val="950000"/>
          <w:spacing w:val="-8"/>
        </w:rPr>
        <w:t>und</w:t>
      </w:r>
      <w:r>
        <w:rPr>
          <w:color w:val="950000"/>
          <w:spacing w:val="-13"/>
        </w:rPr>
        <w:t> </w:t>
      </w:r>
      <w:r>
        <w:rPr>
          <w:color w:val="950000"/>
          <w:spacing w:val="-8"/>
        </w:rPr>
        <w:t>Berechnung</w:t>
      </w:r>
      <w:r>
        <w:rPr>
          <w:color w:val="950000"/>
          <w:spacing w:val="-14"/>
        </w:rPr>
        <w:t> </w:t>
      </w:r>
      <w:r>
        <w:rPr>
          <w:color w:val="950000"/>
          <w:spacing w:val="-8"/>
        </w:rPr>
        <w:t>der</w:t>
      </w:r>
      <w:r>
        <w:rPr>
          <w:color w:val="950000"/>
          <w:spacing w:val="-15"/>
        </w:rPr>
        <w:t> </w:t>
      </w:r>
      <w:r>
        <w:rPr>
          <w:color w:val="950000"/>
          <w:spacing w:val="-8"/>
        </w:rPr>
        <w:t>Grundstückgewinnsteuer</w:t>
      </w:r>
      <w:r>
        <w:rPr>
          <w:color w:val="950000"/>
          <w:spacing w:val="80"/>
          <w:w w:val="150"/>
        </w:rPr>
        <w:t> </w:t>
      </w:r>
      <w:r>
        <w:rPr>
          <w:color w:val="950000"/>
          <w:spacing w:val="-10"/>
        </w:rPr>
        <w:drawing>
          <wp:inline distT="0" distB="0" distL="0" distR="0">
            <wp:extent cx="201254" cy="114924"/>
            <wp:effectExtent l="0" t="0" r="0" b="0"/>
            <wp:docPr id="80" name="Image 80" descr="">
              <a:hlinkClick r:id="rId97"/>
            </wp:docPr>
            <wp:cNvGraphicFramePr>
              <a:graphicFrameLocks/>
            </wp:cNvGraphicFramePr>
            <a:graphic>
              <a:graphicData uri="http://schemas.openxmlformats.org/drawingml/2006/picture">
                <pic:pic>
                  <pic:nvPicPr>
                    <pic:cNvPr id="80" name="Image 80" descr="">
                      <a:hlinkClick r:id="rId97"/>
                    </pic:cNvPr>
                    <pic:cNvPicPr/>
                  </pic:nvPicPr>
                  <pic:blipFill>
                    <a:blip r:embed="rId11" cstate="print"/>
                    <a:stretch>
                      <a:fillRect/>
                    </a:stretch>
                  </pic:blipFill>
                  <pic:spPr>
                    <a:xfrm>
                      <a:off x="0" y="0"/>
                      <a:ext cx="201254" cy="114924"/>
                    </a:xfrm>
                    <a:prstGeom prst="rect">
                      <a:avLst/>
                    </a:prstGeom>
                  </pic:spPr>
                </pic:pic>
              </a:graphicData>
            </a:graphic>
          </wp:inline>
        </w:drawing>
      </w:r>
      <w:r>
        <w:rPr>
          <w:color w:val="950000"/>
          <w:spacing w:val="-10"/>
        </w:rPr>
      </w:r>
      <w:r>
        <w:rPr>
          <w:rFonts w:ascii="Times New Roman" w:hAnsi="Times New Roman"/>
          <w:color w:val="950000"/>
          <w:spacing w:val="-2"/>
        </w:rPr>
        <w:t> </w:t>
      </w:r>
      <w:r>
        <w:rPr>
          <w:color w:val="950000"/>
          <w:spacing w:val="-2"/>
        </w:rPr>
        <w:t>Steuerpflicht</w:t>
      </w:r>
    </w:p>
    <w:p>
      <w:pPr>
        <w:pStyle w:val="Heading8"/>
        <w:spacing w:before="104"/>
      </w:pPr>
      <w:r>
        <w:rPr/>
        <w:t>Art.</w:t>
      </w:r>
      <w:r>
        <w:rPr>
          <w:spacing w:val="-3"/>
        </w:rPr>
        <w:t> </w:t>
      </w:r>
      <w:r>
        <w:rPr/>
        <w:t>103 Abs.</w:t>
      </w:r>
      <w:r>
        <w:rPr>
          <w:spacing w:val="-3"/>
        </w:rPr>
        <w:t> </w:t>
      </w:r>
      <w:r>
        <w:rPr/>
        <w:t>1 lit.</w:t>
      </w:r>
      <w:r>
        <w:rPr>
          <w:spacing w:val="-1"/>
        </w:rPr>
        <w:t> </w:t>
      </w:r>
      <w:r>
        <w:rPr/>
        <w:t>a und</w:t>
      </w:r>
      <w:r>
        <w:rPr>
          <w:spacing w:val="-1"/>
        </w:rPr>
        <w:t> </w:t>
      </w:r>
      <w:r>
        <w:rPr/>
        <w:t>c </w:t>
      </w:r>
      <w:r>
        <w:rPr>
          <w:spacing w:val="-4"/>
        </w:rPr>
        <w:t>StG:</w:t>
      </w:r>
    </w:p>
    <w:p>
      <w:pPr>
        <w:pStyle w:val="BodyText"/>
        <w:ind w:left="1134"/>
      </w:pPr>
      <w:r>
        <w:rPr>
          <w:position w:val="6"/>
          <w:sz w:val="12"/>
        </w:rPr>
        <w:t>1</w:t>
      </w:r>
      <w:r>
        <w:rPr>
          <w:spacing w:val="21"/>
          <w:position w:val="6"/>
          <w:sz w:val="12"/>
        </w:rPr>
        <w:t> </w:t>
      </w:r>
      <w:r>
        <w:rPr/>
        <w:t>Der Grundstückgewinnsteuer unterliegen die Gewinne, die aus Veräusserung von Grundstücken des Privatvermögens oder von Anteilen an solchen erzielt werden. Ausserdem unterliegen ihr</w:t>
      </w:r>
    </w:p>
    <w:p>
      <w:pPr>
        <w:pStyle w:val="BodyText"/>
        <w:tabs>
          <w:tab w:pos="1703" w:val="left" w:leader="none"/>
        </w:tabs>
        <w:spacing w:before="59"/>
        <w:ind w:left="1134"/>
      </w:pPr>
      <w:r>
        <w:rPr>
          <w:spacing w:val="-5"/>
        </w:rPr>
        <w:t>a)</w:t>
      </w:r>
      <w:r>
        <w:rPr/>
        <w:tab/>
        <w:t>Gewinne</w:t>
      </w:r>
      <w:r>
        <w:rPr>
          <w:spacing w:val="-6"/>
        </w:rPr>
        <w:t> </w:t>
      </w:r>
      <w:r>
        <w:rPr/>
        <w:t>aus</w:t>
      </w:r>
      <w:r>
        <w:rPr>
          <w:spacing w:val="-4"/>
        </w:rPr>
        <w:t> </w:t>
      </w:r>
      <w:r>
        <w:rPr/>
        <w:t>Veräusserung</w:t>
      </w:r>
      <w:r>
        <w:rPr>
          <w:spacing w:val="-6"/>
        </w:rPr>
        <w:t> </w:t>
      </w:r>
      <w:r>
        <w:rPr/>
        <w:t>land-</w:t>
      </w:r>
      <w:r>
        <w:rPr>
          <w:spacing w:val="-5"/>
        </w:rPr>
        <w:t> </w:t>
      </w:r>
      <w:r>
        <w:rPr/>
        <w:t>und</w:t>
      </w:r>
      <w:r>
        <w:rPr>
          <w:spacing w:val="-4"/>
        </w:rPr>
        <w:t> </w:t>
      </w:r>
      <w:r>
        <w:rPr/>
        <w:t>forstwirtschaftlicher</w:t>
      </w:r>
      <w:r>
        <w:rPr>
          <w:spacing w:val="-4"/>
        </w:rPr>
        <w:t> </w:t>
      </w:r>
      <w:r>
        <w:rPr/>
        <w:t>Grundstücke</w:t>
      </w:r>
      <w:r>
        <w:rPr>
          <w:spacing w:val="-7"/>
        </w:rPr>
        <w:t> </w:t>
      </w:r>
      <w:r>
        <w:rPr/>
        <w:t>natürlicher</w:t>
      </w:r>
      <w:r>
        <w:rPr>
          <w:spacing w:val="-4"/>
        </w:rPr>
        <w:t> </w:t>
      </w:r>
      <w:r>
        <w:rPr>
          <w:spacing w:val="-2"/>
        </w:rPr>
        <w:t>Personen;</w:t>
      </w:r>
    </w:p>
    <w:p>
      <w:pPr>
        <w:pStyle w:val="BodyText"/>
        <w:tabs>
          <w:tab w:pos="1703" w:val="left" w:leader="none"/>
        </w:tabs>
        <w:spacing w:before="59"/>
        <w:ind w:left="1703" w:right="701" w:hanging="569"/>
      </w:pPr>
      <w:r>
        <w:rPr>
          <w:spacing w:val="-6"/>
        </w:rPr>
        <w:t>c)</w:t>
      </w:r>
      <w:r>
        <w:rPr/>
        <w:tab/>
        <w:t>Gewinne aus Veräusserung</w:t>
      </w:r>
      <w:r>
        <w:rPr>
          <w:spacing w:val="-1"/>
        </w:rPr>
        <w:t> </w:t>
      </w:r>
      <w:r>
        <w:rPr/>
        <w:t>von Grundstücken juristischer</w:t>
      </w:r>
      <w:r>
        <w:rPr>
          <w:spacing w:val="-4"/>
        </w:rPr>
        <w:t> </w:t>
      </w:r>
      <w:r>
        <w:rPr/>
        <w:t>Personen,</w:t>
      </w:r>
      <w:r>
        <w:rPr>
          <w:spacing w:val="-2"/>
        </w:rPr>
        <w:t> </w:t>
      </w:r>
      <w:r>
        <w:rPr/>
        <w:t>die</w:t>
      </w:r>
      <w:r>
        <w:rPr>
          <w:spacing w:val="-1"/>
        </w:rPr>
        <w:t> </w:t>
      </w:r>
      <w:r>
        <w:rPr/>
        <w:t>gemäss Art.</w:t>
      </w:r>
      <w:r>
        <w:rPr>
          <w:spacing w:val="-2"/>
        </w:rPr>
        <w:t> </w:t>
      </w:r>
      <w:r>
        <w:rPr/>
        <w:t>58</w:t>
      </w:r>
      <w:r>
        <w:rPr>
          <w:spacing w:val="-1"/>
        </w:rPr>
        <w:t> </w:t>
      </w:r>
      <w:r>
        <w:rPr/>
        <w:t>Abs. 1 lit. d–g und i dieses Gesetzes von der Steuerpflicht befreit sind.</w:t>
      </w:r>
    </w:p>
    <w:p>
      <w:pPr>
        <w:pStyle w:val="BodyText"/>
        <w:spacing w:before="32"/>
      </w:pPr>
    </w:p>
    <w:p>
      <w:pPr>
        <w:pStyle w:val="Heading7"/>
      </w:pPr>
      <w:r>
        <w:rPr>
          <w:color w:val="950000"/>
          <w:spacing w:val="-2"/>
        </w:rPr>
        <w:t>Grundstückgewinn</w:t>
      </w:r>
    </w:p>
    <w:p>
      <w:pPr>
        <w:pStyle w:val="Heading8"/>
        <w:spacing w:before="96"/>
      </w:pPr>
      <w:r>
        <w:rPr/>
        <w:t>Art.</w:t>
      </w:r>
      <w:r>
        <w:rPr>
          <w:spacing w:val="-3"/>
        </w:rPr>
        <w:t> </w:t>
      </w:r>
      <w:r>
        <w:rPr/>
        <w:t>105 Abs.</w:t>
      </w:r>
      <w:r>
        <w:rPr>
          <w:spacing w:val="-3"/>
        </w:rPr>
        <w:t> </w:t>
      </w:r>
      <w:r>
        <w:rPr/>
        <w:t>1</w:t>
      </w:r>
      <w:r>
        <w:rPr>
          <w:spacing w:val="1"/>
        </w:rPr>
        <w:t> </w:t>
      </w:r>
      <w:r>
        <w:rPr>
          <w:spacing w:val="-4"/>
        </w:rPr>
        <w:t>StG:</w:t>
      </w:r>
    </w:p>
    <w:p>
      <w:pPr>
        <w:pStyle w:val="BodyText"/>
        <w:ind w:left="1134"/>
      </w:pPr>
      <w:r>
        <w:rPr>
          <w:position w:val="6"/>
          <w:sz w:val="12"/>
        </w:rPr>
        <w:t>1</w:t>
      </w:r>
      <w:r>
        <w:rPr>
          <w:spacing w:val="12"/>
          <w:position w:val="6"/>
          <w:sz w:val="12"/>
        </w:rPr>
        <w:t> </w:t>
      </w:r>
      <w:r>
        <w:rPr/>
        <w:t>Grundstückgewinn</w:t>
      </w:r>
      <w:r>
        <w:rPr>
          <w:spacing w:val="-5"/>
        </w:rPr>
        <w:t> </w:t>
      </w:r>
      <w:r>
        <w:rPr/>
        <w:t>ist</w:t>
      </w:r>
      <w:r>
        <w:rPr>
          <w:spacing w:val="-4"/>
        </w:rPr>
        <w:t> </w:t>
      </w:r>
      <w:r>
        <w:rPr/>
        <w:t>der</w:t>
      </w:r>
      <w:r>
        <w:rPr>
          <w:spacing w:val="-3"/>
        </w:rPr>
        <w:t> </w:t>
      </w:r>
      <w:r>
        <w:rPr/>
        <w:t>Betrag,</w:t>
      </w:r>
      <w:r>
        <w:rPr>
          <w:spacing w:val="-3"/>
        </w:rPr>
        <w:t> </w:t>
      </w:r>
      <w:r>
        <w:rPr/>
        <w:t>um</w:t>
      </w:r>
      <w:r>
        <w:rPr>
          <w:spacing w:val="-2"/>
        </w:rPr>
        <w:t> </w:t>
      </w:r>
      <w:r>
        <w:rPr/>
        <w:t>welchen</w:t>
      </w:r>
      <w:r>
        <w:rPr>
          <w:spacing w:val="-2"/>
        </w:rPr>
        <w:t> </w:t>
      </w:r>
      <w:r>
        <w:rPr/>
        <w:t>der</w:t>
      </w:r>
      <w:r>
        <w:rPr>
          <w:spacing w:val="-2"/>
        </w:rPr>
        <w:t> </w:t>
      </w:r>
      <w:r>
        <w:rPr/>
        <w:t>Erlös</w:t>
      </w:r>
      <w:r>
        <w:rPr>
          <w:spacing w:val="-2"/>
        </w:rPr>
        <w:t> </w:t>
      </w:r>
      <w:r>
        <w:rPr/>
        <w:t>die</w:t>
      </w:r>
      <w:r>
        <w:rPr>
          <w:spacing w:val="-5"/>
        </w:rPr>
        <w:t> </w:t>
      </w:r>
      <w:r>
        <w:rPr/>
        <w:t>Anlagekosten</w:t>
      </w:r>
      <w:r>
        <w:rPr>
          <w:spacing w:val="-1"/>
        </w:rPr>
        <w:t> </w:t>
      </w:r>
      <w:r>
        <w:rPr>
          <w:spacing w:val="-2"/>
        </w:rPr>
        <w:t>übersteigt.</w:t>
      </w:r>
    </w:p>
    <w:p>
      <w:pPr>
        <w:pStyle w:val="BodyText"/>
        <w:spacing w:before="33"/>
      </w:pPr>
    </w:p>
    <w:p>
      <w:pPr>
        <w:pStyle w:val="Heading2"/>
      </w:pPr>
      <w:bookmarkStart w:name="Steuerberechnung" w:id="65"/>
      <w:bookmarkEnd w:id="65"/>
      <w:r>
        <w:rPr>
          <w:b w:val="0"/>
        </w:rPr>
      </w:r>
      <w:bookmarkStart w:name="_bookmark28" w:id="66"/>
      <w:bookmarkEnd w:id="66"/>
      <w:r>
        <w:rPr>
          <w:b w:val="0"/>
        </w:rPr>
      </w:r>
      <w:r>
        <w:rPr>
          <w:color w:val="2D73B4"/>
          <w:spacing w:val="-2"/>
        </w:rPr>
        <w:t>Steuerberechnung</w:t>
      </w:r>
    </w:p>
    <w:p>
      <w:pPr>
        <w:pStyle w:val="Heading8"/>
        <w:spacing w:before="92"/>
      </w:pPr>
      <w:r>
        <w:rPr/>
        <w:t>Art.</w:t>
      </w:r>
      <w:r>
        <w:rPr>
          <w:spacing w:val="-3"/>
        </w:rPr>
        <w:t> </w:t>
      </w:r>
      <w:r>
        <w:rPr/>
        <w:t>109 </w:t>
      </w:r>
      <w:r>
        <w:rPr>
          <w:spacing w:val="-4"/>
        </w:rPr>
        <w:t>StG:</w:t>
      </w:r>
    </w:p>
    <w:p>
      <w:pPr>
        <w:pStyle w:val="BodyText"/>
        <w:ind w:left="1134"/>
      </w:pPr>
      <w:r>
        <w:rPr>
          <w:position w:val="6"/>
          <w:sz w:val="12"/>
        </w:rPr>
        <w:t>1</w:t>
      </w:r>
      <w:r>
        <w:rPr>
          <w:spacing w:val="13"/>
          <w:position w:val="6"/>
          <w:sz w:val="12"/>
        </w:rPr>
        <w:t> </w:t>
      </w:r>
      <w:r>
        <w:rPr/>
        <w:t>Die</w:t>
      </w:r>
      <w:r>
        <w:rPr>
          <w:spacing w:val="-3"/>
        </w:rPr>
        <w:t> </w:t>
      </w:r>
      <w:r>
        <w:rPr/>
        <w:t>Grundstückgewinnsteuer</w:t>
      </w:r>
      <w:r>
        <w:rPr>
          <w:spacing w:val="-5"/>
        </w:rPr>
        <w:t> </w:t>
      </w:r>
      <w:r>
        <w:rPr>
          <w:spacing w:val="-2"/>
        </w:rPr>
        <w:t>beträgt:</w:t>
      </w:r>
    </w:p>
    <w:p>
      <w:pPr>
        <w:pStyle w:val="ListParagraph"/>
        <w:numPr>
          <w:ilvl w:val="0"/>
          <w:numId w:val="19"/>
        </w:numPr>
        <w:tabs>
          <w:tab w:pos="1703" w:val="left" w:leader="none"/>
        </w:tabs>
        <w:spacing w:line="240" w:lineRule="auto" w:before="59" w:after="0"/>
        <w:ind w:left="1703" w:right="0" w:hanging="569"/>
        <w:jc w:val="left"/>
        <w:rPr>
          <w:sz w:val="18"/>
        </w:rPr>
      </w:pPr>
      <w:r>
        <w:rPr>
          <w:sz w:val="18"/>
        </w:rPr>
        <w:t>10 Prozent</w:t>
      </w:r>
      <w:r>
        <w:rPr>
          <w:spacing w:val="-3"/>
          <w:sz w:val="18"/>
        </w:rPr>
        <w:t> </w:t>
      </w:r>
      <w:r>
        <w:rPr>
          <w:sz w:val="18"/>
        </w:rPr>
        <w:t>auf</w:t>
      </w:r>
      <w:r>
        <w:rPr>
          <w:spacing w:val="-3"/>
          <w:sz w:val="18"/>
        </w:rPr>
        <w:t> </w:t>
      </w:r>
      <w:r>
        <w:rPr>
          <w:sz w:val="18"/>
        </w:rPr>
        <w:t>den</w:t>
      </w:r>
      <w:r>
        <w:rPr>
          <w:spacing w:val="-2"/>
          <w:sz w:val="18"/>
        </w:rPr>
        <w:t> </w:t>
      </w:r>
      <w:r>
        <w:rPr>
          <w:sz w:val="18"/>
        </w:rPr>
        <w:t>ersten Fr.</w:t>
      </w:r>
      <w:r>
        <w:rPr>
          <w:spacing w:val="-4"/>
          <w:sz w:val="18"/>
        </w:rPr>
        <w:t> </w:t>
      </w:r>
      <w:r>
        <w:rPr>
          <w:spacing w:val="-2"/>
          <w:sz w:val="18"/>
        </w:rPr>
        <w:t>4'000</w:t>
      </w:r>
    </w:p>
    <w:p>
      <w:pPr>
        <w:pStyle w:val="ListParagraph"/>
        <w:numPr>
          <w:ilvl w:val="0"/>
          <w:numId w:val="19"/>
        </w:numPr>
        <w:tabs>
          <w:tab w:pos="1703" w:val="left" w:leader="none"/>
        </w:tabs>
        <w:spacing w:line="240" w:lineRule="auto" w:before="60" w:after="0"/>
        <w:ind w:left="1703" w:right="0" w:hanging="569"/>
        <w:jc w:val="left"/>
        <w:rPr>
          <w:sz w:val="18"/>
        </w:rPr>
      </w:pPr>
      <w:r>
        <w:rPr>
          <w:sz w:val="18"/>
        </w:rPr>
        <w:t>15</w:t>
      </w:r>
      <w:r>
        <w:rPr>
          <w:spacing w:val="-1"/>
          <w:sz w:val="18"/>
        </w:rPr>
        <w:t> </w:t>
      </w:r>
      <w:r>
        <w:rPr>
          <w:sz w:val="18"/>
        </w:rPr>
        <w:t>Prozent</w:t>
      </w:r>
      <w:r>
        <w:rPr>
          <w:spacing w:val="-4"/>
          <w:sz w:val="18"/>
        </w:rPr>
        <w:t> </w:t>
      </w:r>
      <w:r>
        <w:rPr>
          <w:sz w:val="18"/>
        </w:rPr>
        <w:t>auf</w:t>
      </w:r>
      <w:r>
        <w:rPr>
          <w:spacing w:val="-4"/>
          <w:sz w:val="18"/>
        </w:rPr>
        <w:t> </w:t>
      </w:r>
      <w:r>
        <w:rPr>
          <w:sz w:val="18"/>
        </w:rPr>
        <w:t>den</w:t>
      </w:r>
      <w:r>
        <w:rPr>
          <w:spacing w:val="-1"/>
          <w:sz w:val="18"/>
        </w:rPr>
        <w:t> </w:t>
      </w:r>
      <w:r>
        <w:rPr>
          <w:sz w:val="18"/>
        </w:rPr>
        <w:t>weiteren</w:t>
      </w:r>
      <w:r>
        <w:rPr>
          <w:spacing w:val="-1"/>
          <w:sz w:val="18"/>
        </w:rPr>
        <w:t> </w:t>
      </w:r>
      <w:r>
        <w:rPr>
          <w:sz w:val="18"/>
        </w:rPr>
        <w:t>Fr.</w:t>
      </w:r>
      <w:r>
        <w:rPr>
          <w:spacing w:val="-1"/>
          <w:sz w:val="18"/>
        </w:rPr>
        <w:t> </w:t>
      </w:r>
      <w:r>
        <w:rPr>
          <w:spacing w:val="-2"/>
          <w:sz w:val="18"/>
        </w:rPr>
        <w:t>6'000</w:t>
      </w:r>
    </w:p>
    <w:p>
      <w:pPr>
        <w:pStyle w:val="ListParagraph"/>
        <w:numPr>
          <w:ilvl w:val="0"/>
          <w:numId w:val="19"/>
        </w:numPr>
        <w:tabs>
          <w:tab w:pos="1703" w:val="left" w:leader="none"/>
        </w:tabs>
        <w:spacing w:line="240" w:lineRule="auto" w:before="61" w:after="0"/>
        <w:ind w:left="1703" w:right="0" w:hanging="569"/>
        <w:jc w:val="left"/>
        <w:rPr>
          <w:sz w:val="18"/>
        </w:rPr>
      </w:pPr>
      <w:r>
        <w:rPr>
          <w:sz w:val="18"/>
        </w:rPr>
        <w:t>20</w:t>
      </w:r>
      <w:r>
        <w:rPr>
          <w:spacing w:val="-1"/>
          <w:sz w:val="18"/>
        </w:rPr>
        <w:t> </w:t>
      </w:r>
      <w:r>
        <w:rPr>
          <w:sz w:val="18"/>
        </w:rPr>
        <w:t>Prozent</w:t>
      </w:r>
      <w:r>
        <w:rPr>
          <w:spacing w:val="-4"/>
          <w:sz w:val="18"/>
        </w:rPr>
        <w:t> </w:t>
      </w:r>
      <w:r>
        <w:rPr>
          <w:sz w:val="18"/>
        </w:rPr>
        <w:t>auf</w:t>
      </w:r>
      <w:r>
        <w:rPr>
          <w:spacing w:val="-4"/>
          <w:sz w:val="18"/>
        </w:rPr>
        <w:t> </w:t>
      </w:r>
      <w:r>
        <w:rPr>
          <w:sz w:val="18"/>
        </w:rPr>
        <w:t>den</w:t>
      </w:r>
      <w:r>
        <w:rPr>
          <w:spacing w:val="-1"/>
          <w:sz w:val="18"/>
        </w:rPr>
        <w:t> </w:t>
      </w:r>
      <w:r>
        <w:rPr>
          <w:sz w:val="18"/>
        </w:rPr>
        <w:t>weiteren</w:t>
      </w:r>
      <w:r>
        <w:rPr>
          <w:spacing w:val="-1"/>
          <w:sz w:val="18"/>
        </w:rPr>
        <w:t> </w:t>
      </w:r>
      <w:r>
        <w:rPr>
          <w:sz w:val="18"/>
        </w:rPr>
        <w:t>Fr.</w:t>
      </w:r>
      <w:r>
        <w:rPr>
          <w:spacing w:val="-1"/>
          <w:sz w:val="18"/>
        </w:rPr>
        <w:t> </w:t>
      </w:r>
      <w:r>
        <w:rPr>
          <w:spacing w:val="-2"/>
          <w:sz w:val="18"/>
        </w:rPr>
        <w:t>8'000</w:t>
      </w:r>
    </w:p>
    <w:p>
      <w:pPr>
        <w:pStyle w:val="ListParagraph"/>
        <w:numPr>
          <w:ilvl w:val="0"/>
          <w:numId w:val="19"/>
        </w:numPr>
        <w:tabs>
          <w:tab w:pos="1703" w:val="left" w:leader="none"/>
        </w:tabs>
        <w:spacing w:line="240" w:lineRule="auto" w:before="60" w:after="0"/>
        <w:ind w:left="1703" w:right="0" w:hanging="569"/>
        <w:jc w:val="left"/>
        <w:rPr>
          <w:sz w:val="18"/>
        </w:rPr>
      </w:pPr>
      <w:r>
        <w:rPr>
          <w:sz w:val="18"/>
        </w:rPr>
        <w:t>25</w:t>
      </w:r>
      <w:r>
        <w:rPr>
          <w:spacing w:val="-1"/>
          <w:sz w:val="18"/>
        </w:rPr>
        <w:t> </w:t>
      </w:r>
      <w:r>
        <w:rPr>
          <w:sz w:val="18"/>
        </w:rPr>
        <w:t>Prozent</w:t>
      </w:r>
      <w:r>
        <w:rPr>
          <w:spacing w:val="-4"/>
          <w:sz w:val="18"/>
        </w:rPr>
        <w:t> </w:t>
      </w:r>
      <w:r>
        <w:rPr>
          <w:sz w:val="18"/>
        </w:rPr>
        <w:t>auf</w:t>
      </w:r>
      <w:r>
        <w:rPr>
          <w:spacing w:val="-4"/>
          <w:sz w:val="18"/>
        </w:rPr>
        <w:t> </w:t>
      </w:r>
      <w:r>
        <w:rPr>
          <w:sz w:val="18"/>
        </w:rPr>
        <w:t>den</w:t>
      </w:r>
      <w:r>
        <w:rPr>
          <w:spacing w:val="-1"/>
          <w:sz w:val="18"/>
        </w:rPr>
        <w:t> </w:t>
      </w:r>
      <w:r>
        <w:rPr>
          <w:sz w:val="18"/>
        </w:rPr>
        <w:t>weiteren</w:t>
      </w:r>
      <w:r>
        <w:rPr>
          <w:spacing w:val="-1"/>
          <w:sz w:val="18"/>
        </w:rPr>
        <w:t> </w:t>
      </w:r>
      <w:r>
        <w:rPr>
          <w:sz w:val="18"/>
        </w:rPr>
        <w:t>Fr.</w:t>
      </w:r>
      <w:r>
        <w:rPr>
          <w:spacing w:val="-1"/>
          <w:sz w:val="18"/>
        </w:rPr>
        <w:t> </w:t>
      </w:r>
      <w:r>
        <w:rPr>
          <w:spacing w:val="-2"/>
          <w:sz w:val="18"/>
        </w:rPr>
        <w:t>12'000</w:t>
      </w:r>
    </w:p>
    <w:p>
      <w:pPr>
        <w:pStyle w:val="ListParagraph"/>
        <w:numPr>
          <w:ilvl w:val="0"/>
          <w:numId w:val="19"/>
        </w:numPr>
        <w:tabs>
          <w:tab w:pos="1703" w:val="left" w:leader="none"/>
        </w:tabs>
        <w:spacing w:line="240" w:lineRule="auto" w:before="59" w:after="0"/>
        <w:ind w:left="1703" w:right="0" w:hanging="569"/>
        <w:jc w:val="left"/>
        <w:rPr>
          <w:sz w:val="18"/>
        </w:rPr>
      </w:pPr>
      <w:r>
        <w:rPr>
          <w:sz w:val="18"/>
        </w:rPr>
        <w:t>30</w:t>
      </w:r>
      <w:r>
        <w:rPr>
          <w:spacing w:val="-1"/>
          <w:sz w:val="18"/>
        </w:rPr>
        <w:t> </w:t>
      </w:r>
      <w:r>
        <w:rPr>
          <w:sz w:val="18"/>
        </w:rPr>
        <w:t>Prozent</w:t>
      </w:r>
      <w:r>
        <w:rPr>
          <w:spacing w:val="-4"/>
          <w:sz w:val="18"/>
        </w:rPr>
        <w:t> </w:t>
      </w:r>
      <w:r>
        <w:rPr>
          <w:sz w:val="18"/>
        </w:rPr>
        <w:t>auf</w:t>
      </w:r>
      <w:r>
        <w:rPr>
          <w:spacing w:val="-4"/>
          <w:sz w:val="18"/>
        </w:rPr>
        <w:t> </w:t>
      </w:r>
      <w:r>
        <w:rPr>
          <w:sz w:val="18"/>
        </w:rPr>
        <w:t>den</w:t>
      </w:r>
      <w:r>
        <w:rPr>
          <w:spacing w:val="-1"/>
          <w:sz w:val="18"/>
        </w:rPr>
        <w:t> </w:t>
      </w:r>
      <w:r>
        <w:rPr>
          <w:sz w:val="18"/>
        </w:rPr>
        <w:t>weiteren</w:t>
      </w:r>
      <w:r>
        <w:rPr>
          <w:spacing w:val="-1"/>
          <w:sz w:val="18"/>
        </w:rPr>
        <w:t> </w:t>
      </w:r>
      <w:r>
        <w:rPr>
          <w:sz w:val="18"/>
        </w:rPr>
        <w:t>Fr.</w:t>
      </w:r>
      <w:r>
        <w:rPr>
          <w:spacing w:val="-1"/>
          <w:sz w:val="18"/>
        </w:rPr>
        <w:t> </w:t>
      </w:r>
      <w:r>
        <w:rPr>
          <w:spacing w:val="-2"/>
          <w:sz w:val="18"/>
        </w:rPr>
        <w:t>20'000</w:t>
      </w:r>
    </w:p>
    <w:p>
      <w:pPr>
        <w:pStyle w:val="ListParagraph"/>
        <w:numPr>
          <w:ilvl w:val="0"/>
          <w:numId w:val="19"/>
        </w:numPr>
        <w:tabs>
          <w:tab w:pos="1703" w:val="left" w:leader="none"/>
        </w:tabs>
        <w:spacing w:line="240" w:lineRule="auto" w:before="60" w:after="0"/>
        <w:ind w:left="1703" w:right="0" w:hanging="569"/>
        <w:jc w:val="left"/>
        <w:rPr>
          <w:sz w:val="18"/>
        </w:rPr>
      </w:pPr>
      <w:r>
        <w:rPr>
          <w:sz w:val="18"/>
        </w:rPr>
        <w:t>35</w:t>
      </w:r>
      <w:r>
        <w:rPr>
          <w:spacing w:val="-1"/>
          <w:sz w:val="18"/>
        </w:rPr>
        <w:t> </w:t>
      </w:r>
      <w:r>
        <w:rPr>
          <w:sz w:val="18"/>
        </w:rPr>
        <w:t>Prozent</w:t>
      </w:r>
      <w:r>
        <w:rPr>
          <w:spacing w:val="-4"/>
          <w:sz w:val="18"/>
        </w:rPr>
        <w:t> </w:t>
      </w:r>
      <w:r>
        <w:rPr>
          <w:sz w:val="18"/>
        </w:rPr>
        <w:t>auf</w:t>
      </w:r>
      <w:r>
        <w:rPr>
          <w:spacing w:val="-4"/>
          <w:sz w:val="18"/>
        </w:rPr>
        <w:t> </w:t>
      </w:r>
      <w:r>
        <w:rPr>
          <w:sz w:val="18"/>
        </w:rPr>
        <w:t>den</w:t>
      </w:r>
      <w:r>
        <w:rPr>
          <w:spacing w:val="-1"/>
          <w:sz w:val="18"/>
        </w:rPr>
        <w:t> </w:t>
      </w:r>
      <w:r>
        <w:rPr>
          <w:sz w:val="18"/>
        </w:rPr>
        <w:t>weiteren</w:t>
      </w:r>
      <w:r>
        <w:rPr>
          <w:spacing w:val="-1"/>
          <w:sz w:val="18"/>
        </w:rPr>
        <w:t> </w:t>
      </w:r>
      <w:r>
        <w:rPr>
          <w:sz w:val="18"/>
        </w:rPr>
        <w:t>Fr.</w:t>
      </w:r>
      <w:r>
        <w:rPr>
          <w:spacing w:val="-1"/>
          <w:sz w:val="18"/>
        </w:rPr>
        <w:t> </w:t>
      </w:r>
      <w:r>
        <w:rPr>
          <w:spacing w:val="-2"/>
          <w:sz w:val="18"/>
        </w:rPr>
        <w:t>50'000</w:t>
      </w:r>
    </w:p>
    <w:p>
      <w:pPr>
        <w:pStyle w:val="ListParagraph"/>
        <w:numPr>
          <w:ilvl w:val="0"/>
          <w:numId w:val="19"/>
        </w:numPr>
        <w:tabs>
          <w:tab w:pos="1703" w:val="left" w:leader="none"/>
        </w:tabs>
        <w:spacing w:line="240" w:lineRule="auto" w:before="59" w:after="0"/>
        <w:ind w:left="1703" w:right="0" w:hanging="569"/>
        <w:jc w:val="left"/>
        <w:rPr>
          <w:sz w:val="18"/>
        </w:rPr>
      </w:pPr>
      <w:r>
        <w:rPr>
          <w:sz w:val="18"/>
        </w:rPr>
        <w:t>40</w:t>
      </w:r>
      <w:r>
        <w:rPr>
          <w:spacing w:val="-1"/>
          <w:sz w:val="18"/>
        </w:rPr>
        <w:t> </w:t>
      </w:r>
      <w:r>
        <w:rPr>
          <w:sz w:val="18"/>
        </w:rPr>
        <w:t>Prozent</w:t>
      </w:r>
      <w:r>
        <w:rPr>
          <w:spacing w:val="-4"/>
          <w:sz w:val="18"/>
        </w:rPr>
        <w:t> </w:t>
      </w:r>
      <w:r>
        <w:rPr>
          <w:sz w:val="18"/>
        </w:rPr>
        <w:t>für</w:t>
      </w:r>
      <w:r>
        <w:rPr>
          <w:spacing w:val="-2"/>
          <w:sz w:val="18"/>
        </w:rPr>
        <w:t> </w:t>
      </w:r>
      <w:r>
        <w:rPr>
          <w:sz w:val="18"/>
        </w:rPr>
        <w:t>Gewinnteile</w:t>
      </w:r>
      <w:r>
        <w:rPr>
          <w:spacing w:val="-4"/>
          <w:sz w:val="18"/>
        </w:rPr>
        <w:t> </w:t>
      </w:r>
      <w:r>
        <w:rPr>
          <w:sz w:val="18"/>
        </w:rPr>
        <w:t>über</w:t>
      </w:r>
      <w:r>
        <w:rPr>
          <w:spacing w:val="-2"/>
          <w:sz w:val="18"/>
        </w:rPr>
        <w:t> </w:t>
      </w:r>
      <w:r>
        <w:rPr>
          <w:sz w:val="18"/>
        </w:rPr>
        <w:t>Fr.</w:t>
      </w:r>
      <w:r>
        <w:rPr>
          <w:spacing w:val="-1"/>
          <w:sz w:val="18"/>
        </w:rPr>
        <w:t> </w:t>
      </w:r>
      <w:r>
        <w:rPr>
          <w:spacing w:val="-2"/>
          <w:sz w:val="18"/>
        </w:rPr>
        <w:t>100'000</w:t>
      </w:r>
    </w:p>
    <w:p>
      <w:pPr>
        <w:pStyle w:val="BodyText"/>
        <w:spacing w:before="58"/>
        <w:ind w:left="1134" w:right="704"/>
      </w:pPr>
      <w:r>
        <w:rPr>
          <w:position w:val="6"/>
          <w:sz w:val="12"/>
        </w:rPr>
        <w:t>2</w:t>
      </w:r>
      <w:r>
        <w:rPr>
          <w:spacing w:val="31"/>
          <w:position w:val="6"/>
          <w:sz w:val="12"/>
        </w:rPr>
        <w:t> </w:t>
      </w:r>
      <w:r>
        <w:rPr/>
        <w:t>Die nach Abs. 1 dieses Artikels berechnete Grundstückgewinnsteuer ermässigt sich bei einer anre-chenbaren Besitzesdauer von</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 5</w:t>
      </w:r>
      <w:r>
        <w:rPr>
          <w:spacing w:val="-3"/>
          <w:sz w:val="18"/>
        </w:rPr>
        <w:t> </w:t>
      </w:r>
      <w:r>
        <w:rPr>
          <w:sz w:val="18"/>
        </w:rPr>
        <w:t>Jahren</w:t>
      </w:r>
      <w:r>
        <w:rPr>
          <w:spacing w:val="-2"/>
          <w:sz w:val="18"/>
        </w:rPr>
        <w:t> </w:t>
      </w:r>
      <w:r>
        <w:rPr>
          <w:sz w:val="18"/>
        </w:rPr>
        <w:t>um</w:t>
      </w:r>
      <w:r>
        <w:rPr>
          <w:spacing w:val="-2"/>
          <w:sz w:val="18"/>
        </w:rPr>
        <w:t> </w:t>
      </w:r>
      <w:r>
        <w:rPr>
          <w:sz w:val="18"/>
        </w:rPr>
        <w:t>5</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 6</w:t>
      </w:r>
      <w:r>
        <w:rPr>
          <w:spacing w:val="-3"/>
          <w:sz w:val="18"/>
        </w:rPr>
        <w:t> </w:t>
      </w:r>
      <w:r>
        <w:rPr>
          <w:sz w:val="18"/>
        </w:rPr>
        <w:t>Jahren</w:t>
      </w:r>
      <w:r>
        <w:rPr>
          <w:spacing w:val="-2"/>
          <w:sz w:val="18"/>
        </w:rPr>
        <w:t> </w:t>
      </w:r>
      <w:r>
        <w:rPr>
          <w:sz w:val="18"/>
        </w:rPr>
        <w:t>um</w:t>
      </w:r>
      <w:r>
        <w:rPr>
          <w:spacing w:val="-2"/>
          <w:sz w:val="18"/>
        </w:rPr>
        <w:t> </w:t>
      </w:r>
      <w:r>
        <w:rPr>
          <w:sz w:val="18"/>
        </w:rPr>
        <w:t>8</w:t>
      </w:r>
      <w:r>
        <w:rPr>
          <w:spacing w:val="1"/>
          <w:sz w:val="18"/>
        </w:rPr>
        <w:t> </w:t>
      </w:r>
      <w:r>
        <w:rPr>
          <w:spacing w:val="-2"/>
          <w:sz w:val="18"/>
        </w:rPr>
        <w:t>Prozent</w:t>
      </w:r>
    </w:p>
    <w:p>
      <w:pPr>
        <w:pStyle w:val="ListParagraph"/>
        <w:numPr>
          <w:ilvl w:val="0"/>
          <w:numId w:val="20"/>
        </w:numPr>
        <w:tabs>
          <w:tab w:pos="1703" w:val="left" w:leader="none"/>
        </w:tabs>
        <w:spacing w:line="240" w:lineRule="auto" w:before="62" w:after="0"/>
        <w:ind w:left="1703" w:right="0" w:hanging="569"/>
        <w:jc w:val="left"/>
        <w:rPr>
          <w:sz w:val="18"/>
        </w:rPr>
      </w:pPr>
      <w:r>
        <w:rPr>
          <w:sz w:val="18"/>
        </w:rPr>
        <w:t>vollen 7</w:t>
      </w:r>
      <w:r>
        <w:rPr>
          <w:spacing w:val="-3"/>
          <w:sz w:val="18"/>
        </w:rPr>
        <w:t> </w:t>
      </w:r>
      <w:r>
        <w:rPr>
          <w:sz w:val="18"/>
        </w:rPr>
        <w:t>Jahren</w:t>
      </w:r>
      <w:r>
        <w:rPr>
          <w:spacing w:val="-2"/>
          <w:sz w:val="18"/>
        </w:rPr>
        <w:t> </w:t>
      </w:r>
      <w:r>
        <w:rPr>
          <w:sz w:val="18"/>
        </w:rPr>
        <w:t>um</w:t>
      </w:r>
      <w:r>
        <w:rPr>
          <w:spacing w:val="-2"/>
          <w:sz w:val="18"/>
        </w:rPr>
        <w:t> </w:t>
      </w:r>
      <w:r>
        <w:rPr>
          <w:sz w:val="18"/>
        </w:rPr>
        <w:t>11</w:t>
      </w:r>
      <w:r>
        <w:rPr>
          <w:spacing w:val="1"/>
          <w:sz w:val="18"/>
        </w:rPr>
        <w:t> </w:t>
      </w:r>
      <w:r>
        <w:rPr>
          <w:spacing w:val="-2"/>
          <w:sz w:val="18"/>
        </w:rPr>
        <w:t>Prozent</w:t>
      </w:r>
    </w:p>
    <w:p>
      <w:pPr>
        <w:pStyle w:val="ListParagraph"/>
        <w:numPr>
          <w:ilvl w:val="0"/>
          <w:numId w:val="20"/>
        </w:numPr>
        <w:tabs>
          <w:tab w:pos="1703" w:val="left" w:leader="none"/>
        </w:tabs>
        <w:spacing w:line="240" w:lineRule="auto" w:before="60" w:after="0"/>
        <w:ind w:left="1703" w:right="0" w:hanging="569"/>
        <w:jc w:val="left"/>
        <w:rPr>
          <w:sz w:val="18"/>
        </w:rPr>
      </w:pPr>
      <w:r>
        <w:rPr>
          <w:sz w:val="18"/>
        </w:rPr>
        <w:t>vollen 8</w:t>
      </w:r>
      <w:r>
        <w:rPr>
          <w:spacing w:val="-3"/>
          <w:sz w:val="18"/>
        </w:rPr>
        <w:t> </w:t>
      </w:r>
      <w:r>
        <w:rPr>
          <w:sz w:val="18"/>
        </w:rPr>
        <w:t>Jahren</w:t>
      </w:r>
      <w:r>
        <w:rPr>
          <w:spacing w:val="-2"/>
          <w:sz w:val="18"/>
        </w:rPr>
        <w:t> </w:t>
      </w:r>
      <w:r>
        <w:rPr>
          <w:sz w:val="18"/>
        </w:rPr>
        <w:t>um</w:t>
      </w:r>
      <w:r>
        <w:rPr>
          <w:spacing w:val="-2"/>
          <w:sz w:val="18"/>
        </w:rPr>
        <w:t> </w:t>
      </w:r>
      <w:r>
        <w:rPr>
          <w:sz w:val="18"/>
        </w:rPr>
        <w:t>14</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 9</w:t>
      </w:r>
      <w:r>
        <w:rPr>
          <w:spacing w:val="-3"/>
          <w:sz w:val="18"/>
        </w:rPr>
        <w:t> </w:t>
      </w:r>
      <w:r>
        <w:rPr>
          <w:sz w:val="18"/>
        </w:rPr>
        <w:t>Jahren</w:t>
      </w:r>
      <w:r>
        <w:rPr>
          <w:spacing w:val="-2"/>
          <w:sz w:val="18"/>
        </w:rPr>
        <w:t> </w:t>
      </w:r>
      <w:r>
        <w:rPr>
          <w:sz w:val="18"/>
        </w:rPr>
        <w:t>um</w:t>
      </w:r>
      <w:r>
        <w:rPr>
          <w:spacing w:val="-2"/>
          <w:sz w:val="18"/>
        </w:rPr>
        <w:t> </w:t>
      </w:r>
      <w:r>
        <w:rPr>
          <w:sz w:val="18"/>
        </w:rPr>
        <w:t>17</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w:t>
      </w:r>
      <w:r>
        <w:rPr>
          <w:spacing w:val="-1"/>
          <w:sz w:val="18"/>
        </w:rPr>
        <w:t> </w:t>
      </w:r>
      <w:r>
        <w:rPr>
          <w:sz w:val="18"/>
        </w:rPr>
        <w:t>10</w:t>
      </w:r>
      <w:r>
        <w:rPr>
          <w:spacing w:val="-1"/>
          <w:sz w:val="18"/>
        </w:rPr>
        <w:t> </w:t>
      </w:r>
      <w:r>
        <w:rPr>
          <w:sz w:val="18"/>
        </w:rPr>
        <w:t>Jahren</w:t>
      </w:r>
      <w:r>
        <w:rPr>
          <w:spacing w:val="-1"/>
          <w:sz w:val="18"/>
        </w:rPr>
        <w:t> </w:t>
      </w:r>
      <w:r>
        <w:rPr>
          <w:sz w:val="18"/>
        </w:rPr>
        <w:t>um</w:t>
      </w:r>
      <w:r>
        <w:rPr>
          <w:spacing w:val="-1"/>
          <w:sz w:val="18"/>
        </w:rPr>
        <w:t> </w:t>
      </w:r>
      <w:r>
        <w:rPr>
          <w:sz w:val="18"/>
        </w:rPr>
        <w:t>20</w:t>
      </w:r>
      <w:r>
        <w:rPr>
          <w:spacing w:val="-1"/>
          <w:sz w:val="18"/>
        </w:rPr>
        <w:t> </w:t>
      </w:r>
      <w:r>
        <w:rPr>
          <w:spacing w:val="-2"/>
          <w:sz w:val="18"/>
        </w:rPr>
        <w:t>Prozent</w:t>
      </w:r>
    </w:p>
    <w:p>
      <w:pPr>
        <w:pStyle w:val="ListParagraph"/>
        <w:numPr>
          <w:ilvl w:val="0"/>
          <w:numId w:val="20"/>
        </w:numPr>
        <w:tabs>
          <w:tab w:pos="1703" w:val="left" w:leader="none"/>
        </w:tabs>
        <w:spacing w:line="240" w:lineRule="auto" w:before="62" w:after="0"/>
        <w:ind w:left="1703" w:right="0" w:hanging="569"/>
        <w:jc w:val="left"/>
        <w:rPr>
          <w:sz w:val="18"/>
        </w:rPr>
      </w:pPr>
      <w:r>
        <w:rPr>
          <w:sz w:val="18"/>
        </w:rPr>
        <w:t>vollen</w:t>
      </w:r>
      <w:r>
        <w:rPr>
          <w:spacing w:val="-1"/>
          <w:sz w:val="18"/>
        </w:rPr>
        <w:t> </w:t>
      </w:r>
      <w:r>
        <w:rPr>
          <w:sz w:val="18"/>
        </w:rPr>
        <w:t>11</w:t>
      </w:r>
      <w:r>
        <w:rPr>
          <w:spacing w:val="-1"/>
          <w:sz w:val="18"/>
        </w:rPr>
        <w:t> </w:t>
      </w:r>
      <w:r>
        <w:rPr>
          <w:sz w:val="18"/>
        </w:rPr>
        <w:t>Jahren</w:t>
      </w:r>
      <w:r>
        <w:rPr>
          <w:spacing w:val="-1"/>
          <w:sz w:val="18"/>
        </w:rPr>
        <w:t> </w:t>
      </w:r>
      <w:r>
        <w:rPr>
          <w:sz w:val="18"/>
        </w:rPr>
        <w:t>um</w:t>
      </w:r>
      <w:r>
        <w:rPr>
          <w:spacing w:val="-1"/>
          <w:sz w:val="18"/>
        </w:rPr>
        <w:t> </w:t>
      </w:r>
      <w:r>
        <w:rPr>
          <w:sz w:val="18"/>
        </w:rPr>
        <w:t>23</w:t>
      </w:r>
      <w:r>
        <w:rPr>
          <w:spacing w:val="-1"/>
          <w:sz w:val="18"/>
        </w:rPr>
        <w:t> </w:t>
      </w:r>
      <w:r>
        <w:rPr>
          <w:spacing w:val="-2"/>
          <w:sz w:val="18"/>
        </w:rPr>
        <w:t>Prozent</w:t>
      </w:r>
    </w:p>
    <w:p>
      <w:pPr>
        <w:pStyle w:val="ListParagraph"/>
        <w:numPr>
          <w:ilvl w:val="0"/>
          <w:numId w:val="20"/>
        </w:numPr>
        <w:tabs>
          <w:tab w:pos="1703" w:val="left" w:leader="none"/>
        </w:tabs>
        <w:spacing w:line="240" w:lineRule="auto" w:before="60" w:after="0"/>
        <w:ind w:left="1703" w:right="0" w:hanging="569"/>
        <w:jc w:val="left"/>
        <w:rPr>
          <w:sz w:val="18"/>
        </w:rPr>
      </w:pPr>
      <w:r>
        <w:rPr>
          <w:sz w:val="18"/>
        </w:rPr>
        <w:t>vollen</w:t>
      </w:r>
      <w:r>
        <w:rPr>
          <w:spacing w:val="-1"/>
          <w:sz w:val="18"/>
        </w:rPr>
        <w:t> </w:t>
      </w:r>
      <w:r>
        <w:rPr>
          <w:sz w:val="18"/>
        </w:rPr>
        <w:t>12</w:t>
      </w:r>
      <w:r>
        <w:rPr>
          <w:spacing w:val="-1"/>
          <w:sz w:val="18"/>
        </w:rPr>
        <w:t> </w:t>
      </w:r>
      <w:r>
        <w:rPr>
          <w:sz w:val="18"/>
        </w:rPr>
        <w:t>Jahren</w:t>
      </w:r>
      <w:r>
        <w:rPr>
          <w:spacing w:val="-1"/>
          <w:sz w:val="18"/>
        </w:rPr>
        <w:t> </w:t>
      </w:r>
      <w:r>
        <w:rPr>
          <w:sz w:val="18"/>
        </w:rPr>
        <w:t>um</w:t>
      </w:r>
      <w:r>
        <w:rPr>
          <w:spacing w:val="-1"/>
          <w:sz w:val="18"/>
        </w:rPr>
        <w:t> </w:t>
      </w:r>
      <w:r>
        <w:rPr>
          <w:sz w:val="18"/>
        </w:rPr>
        <w:t>26</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w:t>
      </w:r>
      <w:r>
        <w:rPr>
          <w:spacing w:val="-1"/>
          <w:sz w:val="18"/>
        </w:rPr>
        <w:t> </w:t>
      </w:r>
      <w:r>
        <w:rPr>
          <w:sz w:val="18"/>
        </w:rPr>
        <w:t>13</w:t>
      </w:r>
      <w:r>
        <w:rPr>
          <w:spacing w:val="-1"/>
          <w:sz w:val="18"/>
        </w:rPr>
        <w:t> </w:t>
      </w:r>
      <w:r>
        <w:rPr>
          <w:sz w:val="18"/>
        </w:rPr>
        <w:t>Jahren</w:t>
      </w:r>
      <w:r>
        <w:rPr>
          <w:spacing w:val="-1"/>
          <w:sz w:val="18"/>
        </w:rPr>
        <w:t> </w:t>
      </w:r>
      <w:r>
        <w:rPr>
          <w:sz w:val="18"/>
        </w:rPr>
        <w:t>um</w:t>
      </w:r>
      <w:r>
        <w:rPr>
          <w:spacing w:val="-1"/>
          <w:sz w:val="18"/>
        </w:rPr>
        <w:t> </w:t>
      </w:r>
      <w:r>
        <w:rPr>
          <w:sz w:val="18"/>
        </w:rPr>
        <w:t>29</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w:t>
      </w:r>
      <w:r>
        <w:rPr>
          <w:spacing w:val="-1"/>
          <w:sz w:val="18"/>
        </w:rPr>
        <w:t> </w:t>
      </w:r>
      <w:r>
        <w:rPr>
          <w:sz w:val="18"/>
        </w:rPr>
        <w:t>14</w:t>
      </w:r>
      <w:r>
        <w:rPr>
          <w:spacing w:val="-1"/>
          <w:sz w:val="18"/>
        </w:rPr>
        <w:t> </w:t>
      </w:r>
      <w:r>
        <w:rPr>
          <w:sz w:val="18"/>
        </w:rPr>
        <w:t>Jahren</w:t>
      </w:r>
      <w:r>
        <w:rPr>
          <w:spacing w:val="-1"/>
          <w:sz w:val="18"/>
        </w:rPr>
        <w:t> </w:t>
      </w:r>
      <w:r>
        <w:rPr>
          <w:sz w:val="18"/>
        </w:rPr>
        <w:t>um</w:t>
      </w:r>
      <w:r>
        <w:rPr>
          <w:spacing w:val="-1"/>
          <w:sz w:val="18"/>
        </w:rPr>
        <w:t> </w:t>
      </w:r>
      <w:r>
        <w:rPr>
          <w:sz w:val="18"/>
        </w:rPr>
        <w:t>32</w:t>
      </w:r>
      <w:r>
        <w:rPr>
          <w:spacing w:val="-1"/>
          <w:sz w:val="18"/>
        </w:rPr>
        <w:t> </w:t>
      </w:r>
      <w:r>
        <w:rPr>
          <w:spacing w:val="-2"/>
          <w:sz w:val="18"/>
        </w:rPr>
        <w:t>Prozent</w:t>
      </w:r>
    </w:p>
    <w:p>
      <w:pPr>
        <w:pStyle w:val="ListParagraph"/>
        <w:numPr>
          <w:ilvl w:val="0"/>
          <w:numId w:val="20"/>
        </w:numPr>
        <w:tabs>
          <w:tab w:pos="1703" w:val="left" w:leader="none"/>
        </w:tabs>
        <w:spacing w:line="240" w:lineRule="auto" w:before="62" w:after="0"/>
        <w:ind w:left="1703" w:right="0" w:hanging="569"/>
        <w:jc w:val="left"/>
        <w:rPr>
          <w:sz w:val="18"/>
        </w:rPr>
      </w:pPr>
      <w:r>
        <w:rPr>
          <w:sz w:val="18"/>
        </w:rPr>
        <w:t>vollen</w:t>
      </w:r>
      <w:r>
        <w:rPr>
          <w:spacing w:val="-1"/>
          <w:sz w:val="18"/>
        </w:rPr>
        <w:t> </w:t>
      </w:r>
      <w:r>
        <w:rPr>
          <w:sz w:val="18"/>
        </w:rPr>
        <w:t>15</w:t>
      </w:r>
      <w:r>
        <w:rPr>
          <w:spacing w:val="-1"/>
          <w:sz w:val="18"/>
        </w:rPr>
        <w:t> </w:t>
      </w:r>
      <w:r>
        <w:rPr>
          <w:sz w:val="18"/>
        </w:rPr>
        <w:t>Jahren</w:t>
      </w:r>
      <w:r>
        <w:rPr>
          <w:spacing w:val="-1"/>
          <w:sz w:val="18"/>
        </w:rPr>
        <w:t> </w:t>
      </w:r>
      <w:r>
        <w:rPr>
          <w:sz w:val="18"/>
        </w:rPr>
        <w:t>um</w:t>
      </w:r>
      <w:r>
        <w:rPr>
          <w:spacing w:val="-1"/>
          <w:sz w:val="18"/>
        </w:rPr>
        <w:t> </w:t>
      </w:r>
      <w:r>
        <w:rPr>
          <w:sz w:val="18"/>
        </w:rPr>
        <w:t>35</w:t>
      </w:r>
      <w:r>
        <w:rPr>
          <w:spacing w:val="-1"/>
          <w:sz w:val="18"/>
        </w:rPr>
        <w:t> </w:t>
      </w:r>
      <w:r>
        <w:rPr>
          <w:spacing w:val="-2"/>
          <w:sz w:val="18"/>
        </w:rPr>
        <w:t>Prozent</w:t>
      </w:r>
    </w:p>
    <w:p>
      <w:pPr>
        <w:pStyle w:val="ListParagraph"/>
        <w:numPr>
          <w:ilvl w:val="0"/>
          <w:numId w:val="20"/>
        </w:numPr>
        <w:tabs>
          <w:tab w:pos="1703" w:val="left" w:leader="none"/>
        </w:tabs>
        <w:spacing w:line="240" w:lineRule="auto" w:before="60" w:after="0"/>
        <w:ind w:left="1703" w:right="0" w:hanging="569"/>
        <w:jc w:val="left"/>
        <w:rPr>
          <w:sz w:val="18"/>
        </w:rPr>
      </w:pPr>
      <w:r>
        <w:rPr>
          <w:sz w:val="18"/>
        </w:rPr>
        <w:t>vollen</w:t>
      </w:r>
      <w:r>
        <w:rPr>
          <w:spacing w:val="-1"/>
          <w:sz w:val="18"/>
        </w:rPr>
        <w:t> </w:t>
      </w:r>
      <w:r>
        <w:rPr>
          <w:sz w:val="18"/>
        </w:rPr>
        <w:t>16</w:t>
      </w:r>
      <w:r>
        <w:rPr>
          <w:spacing w:val="-1"/>
          <w:sz w:val="18"/>
        </w:rPr>
        <w:t> </w:t>
      </w:r>
      <w:r>
        <w:rPr>
          <w:sz w:val="18"/>
        </w:rPr>
        <w:t>Jahren</w:t>
      </w:r>
      <w:r>
        <w:rPr>
          <w:spacing w:val="-1"/>
          <w:sz w:val="18"/>
        </w:rPr>
        <w:t> </w:t>
      </w:r>
      <w:r>
        <w:rPr>
          <w:sz w:val="18"/>
        </w:rPr>
        <w:t>um</w:t>
      </w:r>
      <w:r>
        <w:rPr>
          <w:spacing w:val="-1"/>
          <w:sz w:val="18"/>
        </w:rPr>
        <w:t> </w:t>
      </w:r>
      <w:r>
        <w:rPr>
          <w:sz w:val="18"/>
        </w:rPr>
        <w:t>38</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w:t>
      </w:r>
      <w:r>
        <w:rPr>
          <w:spacing w:val="-1"/>
          <w:sz w:val="18"/>
        </w:rPr>
        <w:t> </w:t>
      </w:r>
      <w:r>
        <w:rPr>
          <w:sz w:val="18"/>
        </w:rPr>
        <w:t>17</w:t>
      </w:r>
      <w:r>
        <w:rPr>
          <w:spacing w:val="-1"/>
          <w:sz w:val="18"/>
        </w:rPr>
        <w:t> </w:t>
      </w:r>
      <w:r>
        <w:rPr>
          <w:sz w:val="18"/>
        </w:rPr>
        <w:t>Jahren</w:t>
      </w:r>
      <w:r>
        <w:rPr>
          <w:spacing w:val="-1"/>
          <w:sz w:val="18"/>
        </w:rPr>
        <w:t> </w:t>
      </w:r>
      <w:r>
        <w:rPr>
          <w:sz w:val="18"/>
        </w:rPr>
        <w:t>um</w:t>
      </w:r>
      <w:r>
        <w:rPr>
          <w:spacing w:val="-1"/>
          <w:sz w:val="18"/>
        </w:rPr>
        <w:t> </w:t>
      </w:r>
      <w:r>
        <w:rPr>
          <w:sz w:val="18"/>
        </w:rPr>
        <w:t>41</w:t>
      </w:r>
      <w:r>
        <w:rPr>
          <w:spacing w:val="-1"/>
          <w:sz w:val="18"/>
        </w:rPr>
        <w:t> </w:t>
      </w:r>
      <w:r>
        <w:rPr>
          <w:spacing w:val="-2"/>
          <w:sz w:val="18"/>
        </w:rPr>
        <w:t>Prozent</w:t>
      </w:r>
    </w:p>
    <w:p>
      <w:pPr>
        <w:pStyle w:val="ListParagraph"/>
        <w:numPr>
          <w:ilvl w:val="0"/>
          <w:numId w:val="20"/>
        </w:numPr>
        <w:tabs>
          <w:tab w:pos="1703" w:val="left" w:leader="none"/>
        </w:tabs>
        <w:spacing w:line="240" w:lineRule="auto" w:before="59" w:after="0"/>
        <w:ind w:left="1703" w:right="0" w:hanging="569"/>
        <w:jc w:val="left"/>
        <w:rPr>
          <w:sz w:val="18"/>
        </w:rPr>
      </w:pPr>
      <w:r>
        <w:rPr>
          <w:sz w:val="18"/>
        </w:rPr>
        <w:t>vollen</w:t>
      </w:r>
      <w:r>
        <w:rPr>
          <w:spacing w:val="-1"/>
          <w:sz w:val="18"/>
        </w:rPr>
        <w:t> </w:t>
      </w:r>
      <w:r>
        <w:rPr>
          <w:sz w:val="18"/>
        </w:rPr>
        <w:t>18</w:t>
      </w:r>
      <w:r>
        <w:rPr>
          <w:spacing w:val="-1"/>
          <w:sz w:val="18"/>
        </w:rPr>
        <w:t> </w:t>
      </w:r>
      <w:r>
        <w:rPr>
          <w:sz w:val="18"/>
        </w:rPr>
        <w:t>Jahren</w:t>
      </w:r>
      <w:r>
        <w:rPr>
          <w:spacing w:val="-1"/>
          <w:sz w:val="18"/>
        </w:rPr>
        <w:t> </w:t>
      </w:r>
      <w:r>
        <w:rPr>
          <w:sz w:val="18"/>
        </w:rPr>
        <w:t>um</w:t>
      </w:r>
      <w:r>
        <w:rPr>
          <w:spacing w:val="-1"/>
          <w:sz w:val="18"/>
        </w:rPr>
        <w:t> </w:t>
      </w:r>
      <w:r>
        <w:rPr>
          <w:sz w:val="18"/>
        </w:rPr>
        <w:t>44</w:t>
      </w:r>
      <w:r>
        <w:rPr>
          <w:spacing w:val="-1"/>
          <w:sz w:val="18"/>
        </w:rPr>
        <w:t> </w:t>
      </w:r>
      <w:r>
        <w:rPr>
          <w:spacing w:val="-2"/>
          <w:sz w:val="18"/>
        </w:rPr>
        <w:t>Prozent</w:t>
      </w:r>
    </w:p>
    <w:p>
      <w:pPr>
        <w:pStyle w:val="ListParagraph"/>
        <w:numPr>
          <w:ilvl w:val="0"/>
          <w:numId w:val="20"/>
        </w:numPr>
        <w:tabs>
          <w:tab w:pos="1703" w:val="left" w:leader="none"/>
        </w:tabs>
        <w:spacing w:line="240" w:lineRule="auto" w:before="62" w:after="0"/>
        <w:ind w:left="1703" w:right="0" w:hanging="569"/>
        <w:jc w:val="left"/>
        <w:rPr>
          <w:sz w:val="18"/>
        </w:rPr>
      </w:pPr>
      <w:r>
        <w:rPr>
          <w:sz w:val="18"/>
        </w:rPr>
        <w:t>vollen</w:t>
      </w:r>
      <w:r>
        <w:rPr>
          <w:spacing w:val="-1"/>
          <w:sz w:val="18"/>
        </w:rPr>
        <w:t> </w:t>
      </w:r>
      <w:r>
        <w:rPr>
          <w:sz w:val="18"/>
        </w:rPr>
        <w:t>19</w:t>
      </w:r>
      <w:r>
        <w:rPr>
          <w:spacing w:val="-1"/>
          <w:sz w:val="18"/>
        </w:rPr>
        <w:t> </w:t>
      </w:r>
      <w:r>
        <w:rPr>
          <w:sz w:val="18"/>
        </w:rPr>
        <w:t>Jahren</w:t>
      </w:r>
      <w:r>
        <w:rPr>
          <w:spacing w:val="-1"/>
          <w:sz w:val="18"/>
        </w:rPr>
        <w:t> </w:t>
      </w:r>
      <w:r>
        <w:rPr>
          <w:sz w:val="18"/>
        </w:rPr>
        <w:t>um</w:t>
      </w:r>
      <w:r>
        <w:rPr>
          <w:spacing w:val="-1"/>
          <w:sz w:val="18"/>
        </w:rPr>
        <w:t> </w:t>
      </w:r>
      <w:r>
        <w:rPr>
          <w:sz w:val="18"/>
        </w:rPr>
        <w:t>47</w:t>
      </w:r>
      <w:r>
        <w:rPr>
          <w:spacing w:val="-1"/>
          <w:sz w:val="18"/>
        </w:rPr>
        <w:t> </w:t>
      </w:r>
      <w:r>
        <w:rPr>
          <w:spacing w:val="-2"/>
          <w:sz w:val="18"/>
        </w:rPr>
        <w:t>Prozent</w:t>
      </w:r>
    </w:p>
    <w:p>
      <w:pPr>
        <w:pStyle w:val="ListParagraph"/>
        <w:numPr>
          <w:ilvl w:val="0"/>
          <w:numId w:val="20"/>
        </w:numPr>
        <w:tabs>
          <w:tab w:pos="1703" w:val="left" w:leader="none"/>
        </w:tabs>
        <w:spacing w:line="240" w:lineRule="auto" w:before="60" w:after="0"/>
        <w:ind w:left="1703" w:right="0" w:hanging="569"/>
        <w:jc w:val="left"/>
        <w:rPr>
          <w:sz w:val="18"/>
        </w:rPr>
      </w:pPr>
      <w:r>
        <w:rPr>
          <w:sz w:val="18"/>
        </w:rPr>
        <w:t>vollen</w:t>
      </w:r>
      <w:r>
        <w:rPr>
          <w:spacing w:val="-2"/>
          <w:sz w:val="18"/>
        </w:rPr>
        <w:t> </w:t>
      </w:r>
      <w:r>
        <w:rPr>
          <w:sz w:val="18"/>
        </w:rPr>
        <w:t>20</w:t>
      </w:r>
      <w:r>
        <w:rPr>
          <w:spacing w:val="-1"/>
          <w:sz w:val="18"/>
        </w:rPr>
        <w:t> </w:t>
      </w:r>
      <w:r>
        <w:rPr>
          <w:sz w:val="18"/>
        </w:rPr>
        <w:t>Jahren</w:t>
      </w:r>
      <w:r>
        <w:rPr>
          <w:spacing w:val="-1"/>
          <w:sz w:val="18"/>
        </w:rPr>
        <w:t> </w:t>
      </w:r>
      <w:r>
        <w:rPr>
          <w:sz w:val="18"/>
        </w:rPr>
        <w:t>und</w:t>
      </w:r>
      <w:r>
        <w:rPr>
          <w:spacing w:val="-1"/>
          <w:sz w:val="18"/>
        </w:rPr>
        <w:t> </w:t>
      </w:r>
      <w:r>
        <w:rPr>
          <w:sz w:val="18"/>
        </w:rPr>
        <w:t>mehr</w:t>
      </w:r>
      <w:r>
        <w:rPr>
          <w:spacing w:val="-2"/>
          <w:sz w:val="18"/>
        </w:rPr>
        <w:t> </w:t>
      </w:r>
      <w:r>
        <w:rPr>
          <w:sz w:val="18"/>
        </w:rPr>
        <w:t>um</w:t>
      </w:r>
      <w:r>
        <w:rPr>
          <w:spacing w:val="-2"/>
          <w:sz w:val="18"/>
        </w:rPr>
        <w:t> </w:t>
      </w:r>
      <w:r>
        <w:rPr>
          <w:sz w:val="18"/>
        </w:rPr>
        <w:t>50</w:t>
      </w:r>
      <w:r>
        <w:rPr>
          <w:spacing w:val="-1"/>
          <w:sz w:val="18"/>
        </w:rPr>
        <w:t> </w:t>
      </w:r>
      <w:r>
        <w:rPr>
          <w:spacing w:val="-2"/>
          <w:sz w:val="18"/>
        </w:rPr>
        <w:t>Prozent</w:t>
      </w:r>
    </w:p>
    <w:p>
      <w:pPr>
        <w:pStyle w:val="ListParagraph"/>
        <w:spacing w:after="0" w:line="240" w:lineRule="auto"/>
        <w:jc w:val="left"/>
        <w:rPr>
          <w:sz w:val="18"/>
        </w:rPr>
        <w:sectPr>
          <w:headerReference w:type="default" r:id="rId94"/>
          <w:footerReference w:type="default" r:id="rId95"/>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704"/>
        <w:jc w:val="both"/>
      </w:pPr>
      <w:r>
        <w:rPr>
          <w:position w:val="6"/>
          <w:sz w:val="12"/>
        </w:rPr>
        <w:t>3</w:t>
      </w:r>
      <w:r>
        <w:rPr>
          <w:spacing w:val="29"/>
          <w:position w:val="6"/>
          <w:sz w:val="12"/>
        </w:rPr>
        <w:t> </w:t>
      </w:r>
      <w:r>
        <w:rPr/>
        <w:t>Beträgt die anrechenbare Besitzesdauer weniger als drei Jahre, erhöht sich die nach Abs. 1 dieses Artikels berechnete Grundstückgewinnsteuer für jeden fehlenden Monat um je ein Prozent.</w:t>
      </w:r>
    </w:p>
    <w:p>
      <w:pPr>
        <w:pStyle w:val="BodyText"/>
        <w:spacing w:before="55"/>
        <w:ind w:left="1134"/>
        <w:jc w:val="both"/>
      </w:pPr>
      <w:r>
        <w:rPr>
          <w:position w:val="6"/>
          <w:sz w:val="12"/>
        </w:rPr>
        <w:t>4</w:t>
      </w:r>
      <w:r>
        <w:rPr>
          <w:spacing w:val="14"/>
          <w:position w:val="6"/>
          <w:sz w:val="12"/>
        </w:rPr>
        <w:t> </w:t>
      </w:r>
      <w:r>
        <w:rPr/>
        <w:t>Grundstückgewinne</w:t>
      </w:r>
      <w:r>
        <w:rPr>
          <w:spacing w:val="-4"/>
        </w:rPr>
        <w:t> </w:t>
      </w:r>
      <w:r>
        <w:rPr/>
        <w:t>unter</w:t>
      </w:r>
      <w:r>
        <w:rPr>
          <w:spacing w:val="-2"/>
        </w:rPr>
        <w:t> </w:t>
      </w:r>
      <w:r>
        <w:rPr/>
        <w:t>Fr.</w:t>
      </w:r>
      <w:r>
        <w:rPr>
          <w:spacing w:val="-5"/>
        </w:rPr>
        <w:t> </w:t>
      </w:r>
      <w:r>
        <w:rPr/>
        <w:t>4'000.--</w:t>
      </w:r>
      <w:r>
        <w:rPr>
          <w:spacing w:val="-2"/>
        </w:rPr>
        <w:t> </w:t>
      </w:r>
      <w:r>
        <w:rPr/>
        <w:t>werden</w:t>
      </w:r>
      <w:r>
        <w:rPr>
          <w:spacing w:val="-4"/>
        </w:rPr>
        <w:t> </w:t>
      </w:r>
      <w:r>
        <w:rPr/>
        <w:t>nicht</w:t>
      </w:r>
      <w:r>
        <w:rPr>
          <w:spacing w:val="-4"/>
        </w:rPr>
        <w:t> </w:t>
      </w:r>
      <w:r>
        <w:rPr>
          <w:spacing w:val="-2"/>
        </w:rPr>
        <w:t>besteuert.</w:t>
      </w:r>
    </w:p>
    <w:p>
      <w:pPr>
        <w:pStyle w:val="BodyText"/>
        <w:spacing w:before="58"/>
        <w:ind w:left="1134" w:right="700"/>
        <w:jc w:val="both"/>
      </w:pPr>
      <w:r>
        <w:rPr>
          <w:position w:val="6"/>
          <w:sz w:val="12"/>
        </w:rPr>
        <w:t>5</w:t>
      </w:r>
      <w:r>
        <w:rPr>
          <w:spacing w:val="14"/>
          <w:position w:val="6"/>
          <w:sz w:val="12"/>
        </w:rPr>
        <w:t> </w:t>
      </w:r>
      <w:r>
        <w:rPr/>
        <w:t>Werden</w:t>
      </w:r>
      <w:r>
        <w:rPr>
          <w:spacing w:val="-5"/>
        </w:rPr>
        <w:t> </w:t>
      </w:r>
      <w:r>
        <w:rPr/>
        <w:t>zu</w:t>
      </w:r>
      <w:r>
        <w:rPr>
          <w:spacing w:val="-5"/>
        </w:rPr>
        <w:t> </w:t>
      </w:r>
      <w:r>
        <w:rPr/>
        <w:t>verschiedenen</w:t>
      </w:r>
      <w:r>
        <w:rPr>
          <w:spacing w:val="-3"/>
        </w:rPr>
        <w:t> </w:t>
      </w:r>
      <w:r>
        <w:rPr/>
        <w:t>Zeiten</w:t>
      </w:r>
      <w:r>
        <w:rPr>
          <w:spacing w:val="-5"/>
        </w:rPr>
        <w:t> </w:t>
      </w:r>
      <w:r>
        <w:rPr/>
        <w:t>erworbene</w:t>
      </w:r>
      <w:r>
        <w:rPr>
          <w:spacing w:val="-3"/>
        </w:rPr>
        <w:t> </w:t>
      </w:r>
      <w:r>
        <w:rPr/>
        <w:t>Grundstücke</w:t>
      </w:r>
      <w:r>
        <w:rPr>
          <w:spacing w:val="-5"/>
        </w:rPr>
        <w:t> </w:t>
      </w:r>
      <w:r>
        <w:rPr/>
        <w:t>oder</w:t>
      </w:r>
      <w:r>
        <w:rPr>
          <w:spacing w:val="-3"/>
        </w:rPr>
        <w:t> </w:t>
      </w:r>
      <w:r>
        <w:rPr/>
        <w:t>Anteile</w:t>
      </w:r>
      <w:r>
        <w:rPr>
          <w:spacing w:val="-5"/>
        </w:rPr>
        <w:t> </w:t>
      </w:r>
      <w:r>
        <w:rPr/>
        <w:t>an</w:t>
      </w:r>
      <w:r>
        <w:rPr>
          <w:spacing w:val="-3"/>
        </w:rPr>
        <w:t> </w:t>
      </w:r>
      <w:r>
        <w:rPr/>
        <w:t>solchen</w:t>
      </w:r>
      <w:r>
        <w:rPr>
          <w:spacing w:val="-5"/>
        </w:rPr>
        <w:t> </w:t>
      </w:r>
      <w:r>
        <w:rPr/>
        <w:t>zusammen</w:t>
      </w:r>
      <w:r>
        <w:rPr>
          <w:spacing w:val="-3"/>
        </w:rPr>
        <w:t> </w:t>
      </w:r>
      <w:r>
        <w:rPr/>
        <w:t>veräus-sert, so ist der Gewinn je gesondert zu ermitteln. Der Tarif gemäss Abs. 1 dieses Artikels bemisst sich jedoch nach dem gesamten Gewinn.</w:t>
      </w:r>
    </w:p>
    <w:p>
      <w:pPr>
        <w:pStyle w:val="BodyText"/>
        <w:spacing w:before="57"/>
        <w:ind w:left="1134" w:right="703"/>
        <w:jc w:val="both"/>
      </w:pPr>
      <w:r>
        <w:rPr>
          <w:position w:val="6"/>
          <w:sz w:val="12"/>
        </w:rPr>
        <w:t>6</w:t>
      </w:r>
      <w:r>
        <w:rPr>
          <w:spacing w:val="11"/>
          <w:position w:val="6"/>
          <w:sz w:val="12"/>
        </w:rPr>
        <w:t> </w:t>
      </w:r>
      <w:r>
        <w:rPr/>
        <w:t>Gewinne</w:t>
      </w:r>
      <w:r>
        <w:rPr>
          <w:spacing w:val="-7"/>
        </w:rPr>
        <w:t> </w:t>
      </w:r>
      <w:r>
        <w:rPr/>
        <w:t>aus</w:t>
      </w:r>
      <w:r>
        <w:rPr>
          <w:spacing w:val="-7"/>
        </w:rPr>
        <w:t> </w:t>
      </w:r>
      <w:r>
        <w:rPr/>
        <w:t>Teilveräusserungen</w:t>
      </w:r>
      <w:r>
        <w:rPr>
          <w:spacing w:val="-7"/>
        </w:rPr>
        <w:t> </w:t>
      </w:r>
      <w:r>
        <w:rPr/>
        <w:t>eines</w:t>
      </w:r>
      <w:r>
        <w:rPr>
          <w:spacing w:val="-7"/>
        </w:rPr>
        <w:t> </w:t>
      </w:r>
      <w:r>
        <w:rPr/>
        <w:t>ursprünglich</w:t>
      </w:r>
      <w:r>
        <w:rPr>
          <w:spacing w:val="-10"/>
        </w:rPr>
        <w:t> </w:t>
      </w:r>
      <w:r>
        <w:rPr/>
        <w:t>zusammengehörenden</w:t>
      </w:r>
      <w:r>
        <w:rPr>
          <w:spacing w:val="-7"/>
        </w:rPr>
        <w:t> </w:t>
      </w:r>
      <w:r>
        <w:rPr/>
        <w:t>Grundstückes</w:t>
      </w:r>
      <w:r>
        <w:rPr>
          <w:spacing w:val="-5"/>
        </w:rPr>
        <w:t> </w:t>
      </w:r>
      <w:r>
        <w:rPr/>
        <w:t>werden</w:t>
      </w:r>
      <w:r>
        <w:rPr>
          <w:spacing w:val="-7"/>
        </w:rPr>
        <w:t> </w:t>
      </w:r>
      <w:r>
        <w:rPr/>
        <w:t>in-nerhalb von fünf Jahren zusammengerechnet.</w:t>
      </w:r>
    </w:p>
    <w:p>
      <w:pPr>
        <w:pStyle w:val="BodyText"/>
        <w:spacing w:before="55"/>
        <w:ind w:left="1134" w:right="702"/>
        <w:jc w:val="both"/>
      </w:pPr>
      <w:r>
        <w:rPr>
          <w:position w:val="6"/>
          <w:sz w:val="12"/>
        </w:rPr>
        <w:t>7</w:t>
      </w:r>
      <w:r>
        <w:rPr>
          <w:spacing w:val="21"/>
          <w:position w:val="6"/>
          <w:sz w:val="12"/>
        </w:rPr>
        <w:t> </w:t>
      </w:r>
      <w:r>
        <w:rPr/>
        <w:t>Verluste aus Teilveräusserungen können nach vollständiger Veräusserung des Grundstücks den An-lagekosten der mit Gewinn veräusserten Parzellen anteilmässig zugerechnet werden.</w:t>
      </w:r>
    </w:p>
    <w:p>
      <w:pPr>
        <w:pStyle w:val="Heading7"/>
        <w:spacing w:before="50"/>
        <w:ind w:left="851"/>
        <w:jc w:val="both"/>
      </w:pPr>
      <w:r>
        <w:rPr/>
        <w:t>Steuerverwaltung</w:t>
      </w:r>
      <w:r>
        <w:rPr>
          <w:spacing w:val="-11"/>
        </w:rPr>
        <w:t> </w:t>
      </w:r>
      <w:r>
        <w:rPr/>
        <w:t>Kanton</w:t>
      </w:r>
      <w:r>
        <w:rPr>
          <w:spacing w:val="-9"/>
        </w:rPr>
        <w:t> </w:t>
      </w:r>
      <w:r>
        <w:rPr/>
        <w:t>Appenzell</w:t>
      </w:r>
      <w:r>
        <w:rPr>
          <w:spacing w:val="-9"/>
        </w:rPr>
        <w:t> </w:t>
      </w:r>
      <w:r>
        <w:rPr/>
        <w:t>Innerrhoden</w:t>
      </w:r>
      <w:r>
        <w:rPr>
          <w:spacing w:val="-9"/>
        </w:rPr>
        <w:t> </w:t>
      </w:r>
      <w:r>
        <w:rPr/>
        <w:t>–</w:t>
      </w:r>
      <w:r>
        <w:rPr>
          <w:spacing w:val="-11"/>
        </w:rPr>
        <w:t> </w:t>
      </w:r>
      <w:hyperlink r:id="rId98">
        <w:r>
          <w:rPr>
            <w:color w:val="0462C0"/>
            <w:spacing w:val="-2"/>
            <w:u w:val="single" w:color="0462C0"/>
          </w:rPr>
          <w:t>Grundstückgewinnsteuer</w:t>
        </w:r>
      </w:hyperlink>
    </w:p>
    <w:p>
      <w:pPr>
        <w:pStyle w:val="Heading2"/>
        <w:spacing w:before="360"/>
      </w:pPr>
      <w:bookmarkStart w:name="Einfache Steuer, Steuerfüsse" w:id="67"/>
      <w:bookmarkEnd w:id="67"/>
      <w:r>
        <w:rPr>
          <w:b w:val="0"/>
        </w:rPr>
      </w:r>
      <w:bookmarkStart w:name="_bookmark29" w:id="68"/>
      <w:bookmarkEnd w:id="68"/>
      <w:r>
        <w:rPr>
          <w:b w:val="0"/>
        </w:rPr>
      </w:r>
      <w:r>
        <w:rPr>
          <w:color w:val="2D73B4"/>
        </w:rPr>
        <w:t>Einfache</w:t>
      </w:r>
      <w:r>
        <w:rPr>
          <w:color w:val="2D73B4"/>
          <w:spacing w:val="-14"/>
        </w:rPr>
        <w:t> </w:t>
      </w:r>
      <w:r>
        <w:rPr>
          <w:color w:val="2D73B4"/>
        </w:rPr>
        <w:t>Steuer,</w:t>
      </w:r>
      <w:r>
        <w:rPr>
          <w:color w:val="2D73B4"/>
          <w:spacing w:val="-14"/>
        </w:rPr>
        <w:t> </w:t>
      </w:r>
      <w:r>
        <w:rPr>
          <w:color w:val="2D73B4"/>
          <w:spacing w:val="-2"/>
        </w:rPr>
        <w:t>Steuerfüsse</w:t>
      </w:r>
    </w:p>
    <w:p>
      <w:pPr>
        <w:pStyle w:val="BodyText"/>
        <w:spacing w:before="59"/>
        <w:ind w:left="851"/>
      </w:pPr>
      <w:r>
        <w:rPr/>
        <w:t>(Art. 3</w:t>
      </w:r>
      <w:r>
        <w:rPr>
          <w:spacing w:val="1"/>
        </w:rPr>
        <w:t> </w:t>
      </w:r>
      <w:r>
        <w:rPr>
          <w:spacing w:val="-4"/>
        </w:rPr>
        <w:t>StG)</w:t>
      </w:r>
    </w:p>
    <w:p>
      <w:pPr>
        <w:pStyle w:val="Heading8"/>
        <w:spacing w:before="153"/>
      </w:pPr>
      <w:r>
        <w:rPr/>
        <w:t>Art.</w:t>
      </w:r>
      <w:r>
        <w:rPr>
          <w:spacing w:val="-1"/>
        </w:rPr>
        <w:t> </w:t>
      </w:r>
      <w:r>
        <w:rPr/>
        <w:t>3 Abs.</w:t>
      </w:r>
      <w:r>
        <w:rPr>
          <w:spacing w:val="-1"/>
        </w:rPr>
        <w:t> </w:t>
      </w:r>
      <w:r>
        <w:rPr/>
        <w:t>3</w:t>
      </w:r>
      <w:r>
        <w:rPr>
          <w:spacing w:val="-2"/>
        </w:rPr>
        <w:t> </w:t>
      </w:r>
      <w:r>
        <w:rPr>
          <w:spacing w:val="-4"/>
        </w:rPr>
        <w:t>StG:</w:t>
      </w:r>
    </w:p>
    <w:p>
      <w:pPr>
        <w:pStyle w:val="BodyText"/>
        <w:spacing w:before="55"/>
        <w:ind w:left="1134" w:right="702"/>
      </w:pPr>
      <w:r>
        <w:rPr>
          <w:position w:val="6"/>
          <w:sz w:val="12"/>
        </w:rPr>
        <w:t>3</w:t>
      </w:r>
      <w:r>
        <w:rPr>
          <w:spacing w:val="21"/>
          <w:position w:val="6"/>
          <w:sz w:val="12"/>
        </w:rPr>
        <w:t> </w:t>
      </w:r>
      <w:r>
        <w:rPr/>
        <w:t>Die Gewinn- und Kapitalsteuern, Erbschafts- und Schenkungssteuern, Grundstückgewinnsteuern so-wie Handänderungssteuern werden ohne prozentuales Vielfaches erhoben.</w:t>
      </w:r>
    </w:p>
    <w:p>
      <w:pPr>
        <w:pStyle w:val="BodyText"/>
        <w:spacing w:after="0"/>
        <w:sectPr>
          <w:pgSz w:w="11910" w:h="16840"/>
          <w:pgMar w:header="724" w:footer="687" w:top="960" w:bottom="880" w:left="850" w:right="992"/>
        </w:sectPr>
      </w:pPr>
    </w:p>
    <w:p>
      <w:pPr>
        <w:pStyle w:val="BodyText"/>
        <w:spacing w:before="403"/>
        <w:rPr>
          <w:sz w:val="40"/>
        </w:rPr>
      </w:pPr>
    </w:p>
    <w:p>
      <w:pPr>
        <w:pStyle w:val="Heading1"/>
      </w:pPr>
      <w:bookmarkStart w:name="Steuern in den Gemeinden und Kirchgemein" w:id="69"/>
      <w:bookmarkEnd w:id="69"/>
      <w:r>
        <w:rPr>
          <w:b w:val="0"/>
        </w:rPr>
      </w:r>
      <w:bookmarkStart w:name="_bookmark30" w:id="70"/>
      <w:bookmarkEnd w:id="70"/>
      <w:r>
        <w:rPr>
          <w:b w:val="0"/>
        </w:rPr>
      </w:r>
      <w:r>
        <w:rPr>
          <w:color w:val="2D73B4"/>
          <w:spacing w:val="-4"/>
        </w:rPr>
        <w:t>Steuern</w:t>
      </w:r>
      <w:r>
        <w:rPr>
          <w:color w:val="2D73B4"/>
          <w:spacing w:val="-19"/>
        </w:rPr>
        <w:t> </w:t>
      </w:r>
      <w:r>
        <w:rPr>
          <w:color w:val="2D73B4"/>
          <w:spacing w:val="-4"/>
        </w:rPr>
        <w:t>in</w:t>
      </w:r>
      <w:r>
        <w:rPr>
          <w:color w:val="2D73B4"/>
          <w:spacing w:val="-20"/>
        </w:rPr>
        <w:t> </w:t>
      </w:r>
      <w:r>
        <w:rPr>
          <w:color w:val="2D73B4"/>
          <w:spacing w:val="-4"/>
        </w:rPr>
        <w:t>den</w:t>
      </w:r>
      <w:r>
        <w:rPr>
          <w:color w:val="2D73B4"/>
          <w:spacing w:val="-23"/>
        </w:rPr>
        <w:t> </w:t>
      </w:r>
      <w:r>
        <w:rPr>
          <w:color w:val="2D73B4"/>
          <w:spacing w:val="-4"/>
        </w:rPr>
        <w:t>Gemeinden</w:t>
      </w:r>
      <w:r>
        <w:rPr>
          <w:color w:val="2D73B4"/>
          <w:spacing w:val="-23"/>
        </w:rPr>
        <w:t> </w:t>
      </w:r>
      <w:r>
        <w:rPr>
          <w:color w:val="2D73B4"/>
          <w:spacing w:val="-4"/>
        </w:rPr>
        <w:t>und</w:t>
      </w:r>
      <w:r>
        <w:rPr>
          <w:color w:val="2D73B4"/>
          <w:spacing w:val="-20"/>
        </w:rPr>
        <w:t> </w:t>
      </w:r>
      <w:r>
        <w:rPr>
          <w:color w:val="2D73B4"/>
          <w:spacing w:val="-4"/>
        </w:rPr>
        <w:t>Kirchgemeinden</w:t>
      </w:r>
    </w:p>
    <w:p>
      <w:pPr>
        <w:pStyle w:val="BodyText"/>
        <w:spacing w:line="417" w:lineRule="auto" w:before="269"/>
        <w:ind w:left="851"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75">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1">
        <w:r>
          <w:rPr>
            <w:color w:val="0462C0"/>
            <w:u w:val="single" w:color="0462C0"/>
          </w:rPr>
          <w:t>Kirchensteuern</w:t>
        </w:r>
      </w:hyperlink>
    </w:p>
    <w:p>
      <w:pPr>
        <w:pStyle w:val="Heading2"/>
        <w:spacing w:before="210"/>
      </w:pPr>
      <w:bookmarkStart w:name="Einkommens- und Vermögenssteuern sowie G" w:id="71"/>
      <w:bookmarkEnd w:id="71"/>
      <w:r>
        <w:rPr>
          <w:b w:val="0"/>
        </w:rPr>
      </w:r>
      <w:bookmarkStart w:name="_bookmark31" w:id="72"/>
      <w:bookmarkEnd w:id="72"/>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Gemeinden</w:t>
      </w:r>
    </w:p>
    <w:p>
      <w:pPr>
        <w:pStyle w:val="BodyText"/>
        <w:spacing w:before="57"/>
        <w:ind w:left="851"/>
      </w:pPr>
      <w:r>
        <w:rPr/>
        <w:t>(Art.</w:t>
      </w:r>
      <w:r>
        <w:rPr>
          <w:spacing w:val="-3"/>
        </w:rPr>
        <w:t> </w:t>
      </w:r>
      <w:r>
        <w:rPr/>
        <w:t>1</w:t>
      </w:r>
      <w:r>
        <w:rPr>
          <w:spacing w:val="1"/>
        </w:rPr>
        <w:t> </w:t>
      </w:r>
      <w:r>
        <w:rPr/>
        <w:t>und 3</w:t>
      </w:r>
      <w:r>
        <w:rPr>
          <w:spacing w:val="1"/>
        </w:rPr>
        <w:t> </w:t>
      </w:r>
      <w:r>
        <w:rPr>
          <w:spacing w:val="-4"/>
        </w:rPr>
        <w:t>StG)</w:t>
      </w:r>
    </w:p>
    <w:p>
      <w:pPr>
        <w:pStyle w:val="Heading8"/>
        <w:spacing w:before="153"/>
      </w:pPr>
      <w:r>
        <w:rPr/>
        <w:t>Art.</w:t>
      </w:r>
      <w:r>
        <w:rPr>
          <w:spacing w:val="-1"/>
        </w:rPr>
        <w:t> </w:t>
      </w:r>
      <w:r>
        <w:rPr/>
        <w:t>1</w:t>
      </w:r>
      <w:r>
        <w:rPr>
          <w:spacing w:val="1"/>
        </w:rPr>
        <w:t> </w:t>
      </w:r>
      <w:r>
        <w:rPr/>
        <w:t>Abs.</w:t>
      </w:r>
      <w:r>
        <w:rPr>
          <w:spacing w:val="-1"/>
        </w:rPr>
        <w:t> </w:t>
      </w:r>
      <w:r>
        <w:rPr/>
        <w:t>2</w:t>
      </w:r>
      <w:r>
        <w:rPr>
          <w:spacing w:val="-2"/>
        </w:rPr>
        <w:t> </w:t>
      </w:r>
      <w:r>
        <w:rPr/>
        <w:t>lit. a</w:t>
      </w:r>
      <w:r>
        <w:rPr>
          <w:spacing w:val="-3"/>
        </w:rPr>
        <w:t> </w:t>
      </w:r>
      <w:r>
        <w:rPr/>
        <w:t>und</w:t>
      </w:r>
      <w:r>
        <w:rPr>
          <w:spacing w:val="-2"/>
        </w:rPr>
        <w:t> </w:t>
      </w:r>
      <w:r>
        <w:rPr/>
        <w:t>b </w:t>
      </w:r>
      <w:r>
        <w:rPr>
          <w:spacing w:val="-4"/>
        </w:rPr>
        <w:t>StG:</w:t>
      </w:r>
    </w:p>
    <w:p>
      <w:pPr>
        <w:pStyle w:val="BodyText"/>
        <w:ind w:left="1134"/>
      </w:pPr>
      <w:r>
        <w:rPr>
          <w:position w:val="6"/>
          <w:sz w:val="12"/>
        </w:rPr>
        <w:t>2</w:t>
      </w:r>
      <w:r>
        <w:rPr>
          <w:spacing w:val="13"/>
          <w:position w:val="6"/>
          <w:sz w:val="12"/>
        </w:rPr>
        <w:t> </w:t>
      </w:r>
      <w:r>
        <w:rPr/>
        <w:t>Die</w:t>
      </w:r>
      <w:r>
        <w:rPr>
          <w:spacing w:val="-2"/>
        </w:rPr>
        <w:t> </w:t>
      </w:r>
      <w:r>
        <w:rPr/>
        <w:t>Bezirke,</w:t>
      </w:r>
      <w:r>
        <w:rPr>
          <w:spacing w:val="-3"/>
        </w:rPr>
        <w:t> </w:t>
      </w:r>
      <w:r>
        <w:rPr/>
        <w:t>die</w:t>
      </w:r>
      <w:r>
        <w:rPr>
          <w:spacing w:val="-3"/>
        </w:rPr>
        <w:t> </w:t>
      </w:r>
      <w:r>
        <w:rPr/>
        <w:t>Schul-</w:t>
      </w:r>
      <w:r>
        <w:rPr>
          <w:spacing w:val="-3"/>
        </w:rPr>
        <w:t> </w:t>
      </w:r>
      <w:r>
        <w:rPr/>
        <w:t>und</w:t>
      </w:r>
      <w:r>
        <w:rPr>
          <w:spacing w:val="-2"/>
        </w:rPr>
        <w:t> </w:t>
      </w:r>
      <w:r>
        <w:rPr/>
        <w:t>die</w:t>
      </w:r>
      <w:r>
        <w:rPr>
          <w:spacing w:val="-3"/>
        </w:rPr>
        <w:t> </w:t>
      </w:r>
      <w:r>
        <w:rPr/>
        <w:t>staatlich</w:t>
      </w:r>
      <w:r>
        <w:rPr>
          <w:spacing w:val="-2"/>
        </w:rPr>
        <w:t> </w:t>
      </w:r>
      <w:r>
        <w:rPr/>
        <w:t>anerkannten</w:t>
      </w:r>
      <w:r>
        <w:rPr>
          <w:spacing w:val="-2"/>
        </w:rPr>
        <w:t> </w:t>
      </w:r>
      <w:r>
        <w:rPr/>
        <w:t>Kirchgemeinden</w:t>
      </w:r>
      <w:r>
        <w:rPr>
          <w:spacing w:val="-2"/>
        </w:rPr>
        <w:t> erheben:</w:t>
      </w:r>
    </w:p>
    <w:p>
      <w:pPr>
        <w:pStyle w:val="ListParagraph"/>
        <w:numPr>
          <w:ilvl w:val="0"/>
          <w:numId w:val="21"/>
        </w:numPr>
        <w:tabs>
          <w:tab w:pos="1703" w:val="left" w:leader="none"/>
        </w:tabs>
        <w:spacing w:line="240" w:lineRule="auto" w:before="59" w:after="0"/>
        <w:ind w:left="1703"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ListParagraph"/>
        <w:numPr>
          <w:ilvl w:val="0"/>
          <w:numId w:val="21"/>
        </w:numPr>
        <w:tabs>
          <w:tab w:pos="1703" w:val="left" w:leader="none"/>
        </w:tabs>
        <w:spacing w:line="240" w:lineRule="auto" w:before="62" w:after="0"/>
        <w:ind w:left="1703" w:right="0" w:hanging="569"/>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8"/>
      </w:pPr>
      <w:r>
        <w:rPr/>
        <w:t>Art.</w:t>
      </w:r>
      <w:r>
        <w:rPr>
          <w:spacing w:val="-4"/>
        </w:rPr>
        <w:t> </w:t>
      </w:r>
      <w:r>
        <w:rPr/>
        <w:t>3 Abs.</w:t>
      </w:r>
      <w:r>
        <w:rPr>
          <w:spacing w:val="-1"/>
        </w:rPr>
        <w:t> </w:t>
      </w:r>
      <w:r>
        <w:rPr/>
        <w:t>1,</w:t>
      </w:r>
      <w:r>
        <w:rPr>
          <w:spacing w:val="-1"/>
        </w:rPr>
        <w:t> </w:t>
      </w:r>
      <w:r>
        <w:rPr/>
        <w:t>2 lit.</w:t>
      </w:r>
      <w:r>
        <w:rPr>
          <w:spacing w:val="-1"/>
        </w:rPr>
        <w:t> </w:t>
      </w:r>
      <w:r>
        <w:rPr/>
        <w:t>b</w:t>
      </w:r>
      <w:r>
        <w:rPr>
          <w:spacing w:val="-1"/>
        </w:rPr>
        <w:t> </w:t>
      </w:r>
      <w:r>
        <w:rPr/>
        <w:t>und</w:t>
      </w:r>
      <w:r>
        <w:rPr>
          <w:spacing w:val="-1"/>
        </w:rPr>
        <w:t> </w:t>
      </w:r>
      <w:r>
        <w:rPr/>
        <w:t>3 </w:t>
      </w:r>
      <w:r>
        <w:rPr>
          <w:spacing w:val="-4"/>
        </w:rPr>
        <w:t>StG:</w:t>
      </w:r>
    </w:p>
    <w:p>
      <w:pPr>
        <w:pStyle w:val="BodyText"/>
        <w:ind w:left="1134"/>
      </w:pPr>
      <w:r>
        <w:rPr>
          <w:position w:val="6"/>
          <w:sz w:val="12"/>
        </w:rPr>
        <w:t>1</w:t>
      </w:r>
      <w:r>
        <w:rPr>
          <w:spacing w:val="2"/>
          <w:position w:val="6"/>
          <w:sz w:val="12"/>
        </w:rPr>
        <w:t> </w:t>
      </w:r>
      <w:r>
        <w:rPr/>
        <w:t>Die</w:t>
      </w:r>
      <w:r>
        <w:rPr>
          <w:spacing w:val="-11"/>
        </w:rPr>
        <w:t> </w:t>
      </w:r>
      <w:r>
        <w:rPr/>
        <w:t>aufgrund</w:t>
      </w:r>
      <w:r>
        <w:rPr>
          <w:spacing w:val="-12"/>
        </w:rPr>
        <w:t> </w:t>
      </w:r>
      <w:r>
        <w:rPr/>
        <w:t>der</w:t>
      </w:r>
      <w:r>
        <w:rPr>
          <w:spacing w:val="-13"/>
        </w:rPr>
        <w:t> </w:t>
      </w:r>
      <w:r>
        <w:rPr/>
        <w:t>in</w:t>
      </w:r>
      <w:r>
        <w:rPr>
          <w:spacing w:val="-11"/>
        </w:rPr>
        <w:t> </w:t>
      </w:r>
      <w:r>
        <w:rPr/>
        <w:t>diesem</w:t>
      </w:r>
      <w:r>
        <w:rPr>
          <w:spacing w:val="-11"/>
        </w:rPr>
        <w:t> </w:t>
      </w:r>
      <w:r>
        <w:rPr/>
        <w:t>Gesetz</w:t>
      </w:r>
      <w:r>
        <w:rPr>
          <w:spacing w:val="-11"/>
        </w:rPr>
        <w:t> </w:t>
      </w:r>
      <w:r>
        <w:rPr/>
        <w:t>festgelegten</w:t>
      </w:r>
      <w:r>
        <w:rPr>
          <w:spacing w:val="-12"/>
        </w:rPr>
        <w:t> </w:t>
      </w:r>
      <w:r>
        <w:rPr/>
        <w:t>Steuersätze</w:t>
      </w:r>
      <w:r>
        <w:rPr>
          <w:spacing w:val="-13"/>
        </w:rPr>
        <w:t> </w:t>
      </w:r>
      <w:r>
        <w:rPr/>
        <w:t>berechnete</w:t>
      </w:r>
      <w:r>
        <w:rPr>
          <w:spacing w:val="-11"/>
        </w:rPr>
        <w:t> </w:t>
      </w:r>
      <w:r>
        <w:rPr/>
        <w:t>Steuer</w:t>
      </w:r>
      <w:r>
        <w:rPr>
          <w:spacing w:val="-13"/>
        </w:rPr>
        <w:t> </w:t>
      </w:r>
      <w:r>
        <w:rPr/>
        <w:t>ist</w:t>
      </w:r>
      <w:r>
        <w:rPr>
          <w:spacing w:val="-11"/>
        </w:rPr>
        <w:t> </w:t>
      </w:r>
      <w:r>
        <w:rPr/>
        <w:t>die</w:t>
      </w:r>
      <w:r>
        <w:rPr>
          <w:spacing w:val="-12"/>
        </w:rPr>
        <w:t> </w:t>
      </w:r>
      <w:r>
        <w:rPr/>
        <w:t>einfache</w:t>
      </w:r>
      <w:r>
        <w:rPr>
          <w:spacing w:val="-12"/>
        </w:rPr>
        <w:t> </w:t>
      </w:r>
      <w:r>
        <w:rPr/>
        <w:t>Steuer, entsprechend einem Steuerfuss von 100 Prozent.</w:t>
      </w:r>
    </w:p>
    <w:p>
      <w:pPr>
        <w:pStyle w:val="BodyText"/>
        <w:spacing w:before="57"/>
        <w:ind w:left="1134" w:right="700"/>
      </w:pPr>
      <w:r>
        <w:rPr>
          <w:position w:val="6"/>
          <w:sz w:val="12"/>
        </w:rPr>
        <w:t>2</w:t>
      </w:r>
      <w:r>
        <w:rPr>
          <w:spacing w:val="24"/>
          <w:position w:val="6"/>
          <w:sz w:val="12"/>
        </w:rPr>
        <w:t> </w:t>
      </w:r>
      <w:r>
        <w:rPr/>
        <w:t>Die tatsächliche Höhe der Einkommens- und Vermögenssteuern sowie der Quellensteuern bestimmt sich nach dem Steuerfuss, der jährlich in Prozent der einfachen Steuer festgelegt wird und zwar:</w:t>
      </w:r>
    </w:p>
    <w:p>
      <w:pPr>
        <w:pStyle w:val="BodyText"/>
        <w:tabs>
          <w:tab w:pos="1703" w:val="left" w:leader="none"/>
        </w:tabs>
        <w:spacing w:before="59"/>
        <w:ind w:left="1134"/>
      </w:pPr>
      <w:r>
        <w:rPr>
          <w:spacing w:val="-5"/>
        </w:rPr>
        <w:t>b)</w:t>
      </w:r>
      <w:r>
        <w:rPr/>
        <w:tab/>
        <w:t>für</w:t>
      </w:r>
      <w:r>
        <w:rPr>
          <w:spacing w:val="-5"/>
        </w:rPr>
        <w:t> </w:t>
      </w:r>
      <w:r>
        <w:rPr/>
        <w:t>die</w:t>
      </w:r>
      <w:r>
        <w:rPr>
          <w:spacing w:val="-3"/>
        </w:rPr>
        <w:t> </w:t>
      </w:r>
      <w:r>
        <w:rPr/>
        <w:t>Bezirks-</w:t>
      </w:r>
      <w:r>
        <w:rPr>
          <w:spacing w:val="-3"/>
        </w:rPr>
        <w:t> </w:t>
      </w:r>
      <w:r>
        <w:rPr/>
        <w:t>und</w:t>
      </w:r>
      <w:r>
        <w:rPr>
          <w:spacing w:val="-2"/>
        </w:rPr>
        <w:t> </w:t>
      </w:r>
      <w:r>
        <w:rPr/>
        <w:t>Gemeindesteuern</w:t>
      </w:r>
      <w:r>
        <w:rPr>
          <w:spacing w:val="-2"/>
        </w:rPr>
        <w:t> </w:t>
      </w:r>
      <w:r>
        <w:rPr/>
        <w:t>durch</w:t>
      </w:r>
      <w:r>
        <w:rPr>
          <w:spacing w:val="-5"/>
        </w:rPr>
        <w:t> </w:t>
      </w:r>
      <w:r>
        <w:rPr/>
        <w:t>die</w:t>
      </w:r>
      <w:r>
        <w:rPr>
          <w:spacing w:val="-4"/>
        </w:rPr>
        <w:t> </w:t>
      </w:r>
      <w:r>
        <w:rPr/>
        <w:t>Bezirks-</w:t>
      </w:r>
      <w:r>
        <w:rPr>
          <w:spacing w:val="-3"/>
        </w:rPr>
        <w:t> </w:t>
      </w:r>
      <w:r>
        <w:rPr/>
        <w:t>bzw.</w:t>
      </w:r>
      <w:r>
        <w:rPr>
          <w:spacing w:val="-3"/>
        </w:rPr>
        <w:t> </w:t>
      </w:r>
      <w:r>
        <w:rPr>
          <w:spacing w:val="-2"/>
        </w:rPr>
        <w:t>Gemeindeversammlung.</w:t>
      </w:r>
    </w:p>
    <w:p>
      <w:pPr>
        <w:pStyle w:val="BodyText"/>
        <w:spacing w:before="58"/>
        <w:ind w:left="1134" w:right="702"/>
      </w:pPr>
      <w:r>
        <w:rPr>
          <w:position w:val="6"/>
          <w:sz w:val="12"/>
        </w:rPr>
        <w:t>3</w:t>
      </w:r>
      <w:r>
        <w:rPr>
          <w:spacing w:val="21"/>
          <w:position w:val="6"/>
          <w:sz w:val="12"/>
        </w:rPr>
        <w:t> </w:t>
      </w:r>
      <w:r>
        <w:rPr/>
        <w:t>Die Gewinn- und Kapitalsteuern, Erbschafts- und Schenkungssteuern, Grundstückgewinnsteuern so-wie Handänderungssteuern werden ohne prozentuales Vielfaches erhoben.</w:t>
      </w:r>
    </w:p>
    <w:p>
      <w:pPr>
        <w:pStyle w:val="BodyText"/>
        <w:spacing w:before="57"/>
        <w:ind w:left="1134"/>
      </w:pPr>
      <w:hyperlink r:id="rId76">
        <w:r>
          <w:rPr>
            <w:color w:val="0462C0"/>
            <w:u w:val="single" w:color="0462C0"/>
          </w:rPr>
          <w:t>Steuerfüsse</w:t>
        </w:r>
        <w:r>
          <w:rPr>
            <w:color w:val="0462C0"/>
            <w:spacing w:val="-4"/>
            <w:u w:val="single" w:color="0462C0"/>
          </w:rPr>
          <w:t> </w:t>
        </w:r>
        <w:r>
          <w:rPr>
            <w:color w:val="0462C0"/>
            <w:u w:val="single" w:color="0462C0"/>
          </w:rPr>
          <w:t>(Kanton,</w:t>
        </w:r>
        <w:r>
          <w:rPr>
            <w:color w:val="0462C0"/>
            <w:spacing w:val="-6"/>
            <w:u w:val="single" w:color="0462C0"/>
          </w:rPr>
          <w:t> </w:t>
        </w:r>
        <w:r>
          <w:rPr>
            <w:color w:val="0462C0"/>
            <w:u w:val="single" w:color="0462C0"/>
          </w:rPr>
          <w:t>Bezirke,</w:t>
        </w:r>
        <w:r>
          <w:rPr>
            <w:color w:val="0462C0"/>
            <w:spacing w:val="-5"/>
            <w:u w:val="single" w:color="0462C0"/>
          </w:rPr>
          <w:t> </w:t>
        </w:r>
        <w:r>
          <w:rPr>
            <w:color w:val="0462C0"/>
            <w:u w:val="single" w:color="0462C0"/>
          </w:rPr>
          <w:t>Kirchgemeinden,</w:t>
        </w:r>
        <w:r>
          <w:rPr>
            <w:color w:val="0462C0"/>
            <w:spacing w:val="-4"/>
            <w:u w:val="single" w:color="0462C0"/>
          </w:rPr>
          <w:t> </w:t>
        </w:r>
        <w:r>
          <w:rPr>
            <w:color w:val="0462C0"/>
            <w:spacing w:val="-2"/>
            <w:u w:val="single" w:color="0462C0"/>
          </w:rPr>
          <w:t>Schulgemeinden)</w:t>
        </w:r>
      </w:hyperlink>
    </w:p>
    <w:p>
      <w:pPr>
        <w:pStyle w:val="Heading2"/>
        <w:spacing w:before="362"/>
      </w:pPr>
      <w:bookmarkStart w:name="Einkommens- und Vermögenssteuern sowie G" w:id="73"/>
      <w:bookmarkEnd w:id="73"/>
      <w:r>
        <w:rPr>
          <w:b w:val="0"/>
        </w:rPr>
      </w:r>
      <w:bookmarkStart w:name="_bookmark32" w:id="74"/>
      <w:bookmarkEnd w:id="74"/>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Kirchgemeinden</w:t>
      </w:r>
    </w:p>
    <w:p>
      <w:pPr>
        <w:pStyle w:val="BodyText"/>
        <w:spacing w:before="60"/>
        <w:ind w:left="851"/>
      </w:pPr>
      <w:r>
        <w:rPr/>
        <w:t>(Art.</w:t>
      </w:r>
      <w:r>
        <w:rPr>
          <w:spacing w:val="-3"/>
        </w:rPr>
        <w:t> </w:t>
      </w:r>
      <w:r>
        <w:rPr/>
        <w:t>1</w:t>
      </w:r>
      <w:r>
        <w:rPr>
          <w:spacing w:val="1"/>
        </w:rPr>
        <w:t> </w:t>
      </w:r>
      <w:r>
        <w:rPr/>
        <w:t>und 2</w:t>
      </w:r>
      <w:r>
        <w:rPr>
          <w:spacing w:val="1"/>
        </w:rPr>
        <w:t> </w:t>
      </w:r>
      <w:r>
        <w:rPr>
          <w:spacing w:val="-4"/>
        </w:rPr>
        <w:t>StG)</w:t>
      </w:r>
    </w:p>
    <w:p>
      <w:pPr>
        <w:pStyle w:val="Heading8"/>
        <w:spacing w:before="153"/>
      </w:pPr>
      <w:r>
        <w:rPr/>
        <w:t>Art.</w:t>
      </w:r>
      <w:r>
        <w:rPr>
          <w:spacing w:val="-1"/>
        </w:rPr>
        <w:t> </w:t>
      </w:r>
      <w:r>
        <w:rPr/>
        <w:t>1</w:t>
      </w:r>
      <w:r>
        <w:rPr>
          <w:spacing w:val="1"/>
        </w:rPr>
        <w:t> </w:t>
      </w:r>
      <w:r>
        <w:rPr/>
        <w:t>Abs.</w:t>
      </w:r>
      <w:r>
        <w:rPr>
          <w:spacing w:val="-1"/>
        </w:rPr>
        <w:t> </w:t>
      </w:r>
      <w:r>
        <w:rPr/>
        <w:t>2</w:t>
      </w:r>
      <w:r>
        <w:rPr>
          <w:spacing w:val="-2"/>
        </w:rPr>
        <w:t> </w:t>
      </w:r>
      <w:r>
        <w:rPr/>
        <w:t>lit. a</w:t>
      </w:r>
      <w:r>
        <w:rPr>
          <w:spacing w:val="-3"/>
        </w:rPr>
        <w:t> </w:t>
      </w:r>
      <w:r>
        <w:rPr/>
        <w:t>und</w:t>
      </w:r>
      <w:r>
        <w:rPr>
          <w:spacing w:val="-2"/>
        </w:rPr>
        <w:t> </w:t>
      </w:r>
      <w:r>
        <w:rPr/>
        <w:t>b </w:t>
      </w:r>
      <w:r>
        <w:rPr>
          <w:spacing w:val="-4"/>
        </w:rPr>
        <w:t>StG:</w:t>
      </w:r>
    </w:p>
    <w:p>
      <w:pPr>
        <w:pStyle w:val="BodyText"/>
        <w:ind w:left="1134"/>
      </w:pPr>
      <w:r>
        <w:rPr>
          <w:position w:val="6"/>
          <w:sz w:val="12"/>
        </w:rPr>
        <w:t>2</w:t>
      </w:r>
      <w:r>
        <w:rPr>
          <w:spacing w:val="13"/>
          <w:position w:val="6"/>
          <w:sz w:val="12"/>
        </w:rPr>
        <w:t> </w:t>
      </w:r>
      <w:r>
        <w:rPr/>
        <w:t>Die</w:t>
      </w:r>
      <w:r>
        <w:rPr>
          <w:spacing w:val="-2"/>
        </w:rPr>
        <w:t> </w:t>
      </w:r>
      <w:r>
        <w:rPr/>
        <w:t>Bezirke,</w:t>
      </w:r>
      <w:r>
        <w:rPr>
          <w:spacing w:val="-3"/>
        </w:rPr>
        <w:t> </w:t>
      </w:r>
      <w:r>
        <w:rPr/>
        <w:t>die</w:t>
      </w:r>
      <w:r>
        <w:rPr>
          <w:spacing w:val="-3"/>
        </w:rPr>
        <w:t> </w:t>
      </w:r>
      <w:r>
        <w:rPr/>
        <w:t>Schul-</w:t>
      </w:r>
      <w:r>
        <w:rPr>
          <w:spacing w:val="-3"/>
        </w:rPr>
        <w:t> </w:t>
      </w:r>
      <w:r>
        <w:rPr/>
        <w:t>und</w:t>
      </w:r>
      <w:r>
        <w:rPr>
          <w:spacing w:val="-2"/>
        </w:rPr>
        <w:t> </w:t>
      </w:r>
      <w:r>
        <w:rPr/>
        <w:t>die</w:t>
      </w:r>
      <w:r>
        <w:rPr>
          <w:spacing w:val="-3"/>
        </w:rPr>
        <w:t> </w:t>
      </w:r>
      <w:r>
        <w:rPr/>
        <w:t>staatlich</w:t>
      </w:r>
      <w:r>
        <w:rPr>
          <w:spacing w:val="-2"/>
        </w:rPr>
        <w:t> </w:t>
      </w:r>
      <w:r>
        <w:rPr/>
        <w:t>anerkannten</w:t>
      </w:r>
      <w:r>
        <w:rPr>
          <w:spacing w:val="-2"/>
        </w:rPr>
        <w:t> </w:t>
      </w:r>
      <w:r>
        <w:rPr/>
        <w:t>Kirchgemeinden</w:t>
      </w:r>
      <w:r>
        <w:rPr>
          <w:spacing w:val="-2"/>
        </w:rPr>
        <w:t> erheben:</w:t>
      </w:r>
    </w:p>
    <w:p>
      <w:pPr>
        <w:pStyle w:val="ListParagraph"/>
        <w:numPr>
          <w:ilvl w:val="0"/>
          <w:numId w:val="22"/>
        </w:numPr>
        <w:tabs>
          <w:tab w:pos="1703" w:val="left" w:leader="none"/>
        </w:tabs>
        <w:spacing w:line="240" w:lineRule="auto" w:before="60" w:after="0"/>
        <w:ind w:left="1703"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ListParagraph"/>
        <w:numPr>
          <w:ilvl w:val="0"/>
          <w:numId w:val="22"/>
        </w:numPr>
        <w:tabs>
          <w:tab w:pos="1703" w:val="left" w:leader="none"/>
        </w:tabs>
        <w:spacing w:line="240" w:lineRule="auto" w:before="59" w:after="0"/>
        <w:ind w:left="1703" w:right="0" w:hanging="569"/>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8"/>
      </w:pPr>
      <w:r>
        <w:rPr/>
        <w:t>Art.</w:t>
      </w:r>
      <w:r>
        <w:rPr>
          <w:spacing w:val="-1"/>
        </w:rPr>
        <w:t> </w:t>
      </w:r>
      <w:r>
        <w:rPr/>
        <w:t>2 Abs. 1</w:t>
      </w:r>
      <w:r>
        <w:rPr>
          <w:spacing w:val="-2"/>
        </w:rPr>
        <w:t> </w:t>
      </w:r>
      <w:r>
        <w:rPr/>
        <w:t>und</w:t>
      </w:r>
      <w:r>
        <w:rPr>
          <w:spacing w:val="-3"/>
        </w:rPr>
        <w:t> </w:t>
      </w:r>
      <w:r>
        <w:rPr/>
        <w:t>3</w:t>
      </w:r>
      <w:r>
        <w:rPr>
          <w:spacing w:val="1"/>
        </w:rPr>
        <w:t> </w:t>
      </w:r>
      <w:r>
        <w:rPr>
          <w:spacing w:val="-4"/>
        </w:rPr>
        <w:t>StG:</w:t>
      </w:r>
    </w:p>
    <w:p>
      <w:pPr>
        <w:pStyle w:val="BodyText"/>
        <w:spacing w:before="58"/>
        <w:ind w:left="1134" w:right="705"/>
        <w:jc w:val="both"/>
      </w:pPr>
      <w:r>
        <w:rPr>
          <w:position w:val="6"/>
          <w:sz w:val="12"/>
        </w:rPr>
        <w:t>1</w:t>
      </w:r>
      <w:r>
        <w:rPr>
          <w:spacing w:val="32"/>
          <w:position w:val="6"/>
          <w:sz w:val="12"/>
        </w:rPr>
        <w:t> </w:t>
      </w:r>
      <w:r>
        <w:rPr/>
        <w:t>Die Kirchgemeinden erheben die Kirchensteuer nur von den Angehörigen ihrer Konfession und von den juristischen Personen.</w:t>
      </w:r>
    </w:p>
    <w:p>
      <w:pPr>
        <w:pStyle w:val="BodyText"/>
        <w:spacing w:before="55"/>
        <w:ind w:left="1134" w:right="700"/>
        <w:jc w:val="both"/>
      </w:pPr>
      <w:r>
        <w:rPr>
          <w:position w:val="6"/>
          <w:sz w:val="12"/>
        </w:rPr>
        <w:t>3</w:t>
      </w:r>
      <w:r>
        <w:rPr>
          <w:spacing w:val="14"/>
          <w:position w:val="6"/>
          <w:sz w:val="12"/>
        </w:rPr>
        <w:t> </w:t>
      </w:r>
      <w:r>
        <w:rPr/>
        <w:t>Der</w:t>
      </w:r>
      <w:r>
        <w:rPr>
          <w:spacing w:val="-5"/>
        </w:rPr>
        <w:t> </w:t>
      </w:r>
      <w:r>
        <w:rPr/>
        <w:t>Steuerertrag</w:t>
      </w:r>
      <w:r>
        <w:rPr>
          <w:spacing w:val="-5"/>
        </w:rPr>
        <w:t> </w:t>
      </w:r>
      <w:r>
        <w:rPr/>
        <w:t>der</w:t>
      </w:r>
      <w:r>
        <w:rPr>
          <w:spacing w:val="-5"/>
        </w:rPr>
        <w:t> </w:t>
      </w:r>
      <w:r>
        <w:rPr/>
        <w:t>juristischen</w:t>
      </w:r>
      <w:r>
        <w:rPr>
          <w:spacing w:val="-2"/>
        </w:rPr>
        <w:t> </w:t>
      </w:r>
      <w:r>
        <w:rPr/>
        <w:t>Personen</w:t>
      </w:r>
      <w:r>
        <w:rPr>
          <w:spacing w:val="-6"/>
        </w:rPr>
        <w:t> </w:t>
      </w:r>
      <w:r>
        <w:rPr/>
        <w:t>steht</w:t>
      </w:r>
      <w:r>
        <w:rPr>
          <w:spacing w:val="-5"/>
        </w:rPr>
        <w:t> </w:t>
      </w:r>
      <w:r>
        <w:rPr/>
        <w:t>den</w:t>
      </w:r>
      <w:r>
        <w:rPr>
          <w:spacing w:val="-5"/>
        </w:rPr>
        <w:t> </w:t>
      </w:r>
      <w:r>
        <w:rPr/>
        <w:t>öffentlich-rechtlich</w:t>
      </w:r>
      <w:r>
        <w:rPr>
          <w:spacing w:val="-5"/>
        </w:rPr>
        <w:t> </w:t>
      </w:r>
      <w:r>
        <w:rPr/>
        <w:t>anerkannten</w:t>
      </w:r>
      <w:r>
        <w:rPr>
          <w:spacing w:val="-5"/>
        </w:rPr>
        <w:t> </w:t>
      </w:r>
      <w:r>
        <w:rPr/>
        <w:t>Kirchgemeinden im</w:t>
      </w:r>
      <w:r>
        <w:rPr>
          <w:spacing w:val="-1"/>
        </w:rPr>
        <w:t> </w:t>
      </w:r>
      <w:r>
        <w:rPr/>
        <w:t>Verhältnis</w:t>
      </w:r>
      <w:r>
        <w:rPr>
          <w:spacing w:val="-3"/>
        </w:rPr>
        <w:t> </w:t>
      </w:r>
      <w:r>
        <w:rPr/>
        <w:t>der</w:t>
      </w:r>
      <w:r>
        <w:rPr>
          <w:spacing w:val="-2"/>
        </w:rPr>
        <w:t> </w:t>
      </w:r>
      <w:r>
        <w:rPr/>
        <w:t>ihr</w:t>
      </w:r>
      <w:r>
        <w:rPr>
          <w:spacing w:val="-4"/>
        </w:rPr>
        <w:t> </w:t>
      </w:r>
      <w:r>
        <w:rPr/>
        <w:t>angehörenden</w:t>
      </w:r>
      <w:r>
        <w:rPr>
          <w:spacing w:val="-4"/>
        </w:rPr>
        <w:t> </w:t>
      </w:r>
      <w:r>
        <w:rPr/>
        <w:t>steuerpflichtigen</w:t>
      </w:r>
      <w:r>
        <w:rPr>
          <w:spacing w:val="-1"/>
        </w:rPr>
        <w:t> </w:t>
      </w:r>
      <w:r>
        <w:rPr/>
        <w:t>Personen</w:t>
      </w:r>
      <w:r>
        <w:rPr>
          <w:spacing w:val="-1"/>
        </w:rPr>
        <w:t> </w:t>
      </w:r>
      <w:r>
        <w:rPr/>
        <w:t>zu.</w:t>
      </w:r>
      <w:r>
        <w:rPr>
          <w:spacing w:val="-4"/>
        </w:rPr>
        <w:t> </w:t>
      </w:r>
      <w:r>
        <w:rPr/>
        <w:t>Juristische</w:t>
      </w:r>
      <w:r>
        <w:rPr>
          <w:spacing w:val="-1"/>
        </w:rPr>
        <w:t> </w:t>
      </w:r>
      <w:r>
        <w:rPr/>
        <w:t>Personen,</w:t>
      </w:r>
      <w:r>
        <w:rPr>
          <w:spacing w:val="-2"/>
        </w:rPr>
        <w:t> </w:t>
      </w:r>
      <w:r>
        <w:rPr/>
        <w:t>die</w:t>
      </w:r>
      <w:r>
        <w:rPr>
          <w:spacing w:val="-1"/>
        </w:rPr>
        <w:t> </w:t>
      </w:r>
      <w:r>
        <w:rPr/>
        <w:t>konfessio-nelle</w:t>
      </w:r>
      <w:r>
        <w:rPr>
          <w:spacing w:val="-4"/>
        </w:rPr>
        <w:t> </w:t>
      </w:r>
      <w:r>
        <w:rPr/>
        <w:t>Zwecke</w:t>
      </w:r>
      <w:r>
        <w:rPr>
          <w:spacing w:val="-6"/>
        </w:rPr>
        <w:t> </w:t>
      </w:r>
      <w:r>
        <w:rPr/>
        <w:t>verfolgen,</w:t>
      </w:r>
      <w:r>
        <w:rPr>
          <w:spacing w:val="-4"/>
        </w:rPr>
        <w:t> </w:t>
      </w:r>
      <w:r>
        <w:rPr/>
        <w:t>haben</w:t>
      </w:r>
      <w:r>
        <w:rPr>
          <w:spacing w:val="-6"/>
        </w:rPr>
        <w:t> </w:t>
      </w:r>
      <w:r>
        <w:rPr/>
        <w:t>die</w:t>
      </w:r>
      <w:r>
        <w:rPr>
          <w:spacing w:val="-4"/>
        </w:rPr>
        <w:t> </w:t>
      </w:r>
      <w:r>
        <w:rPr/>
        <w:t>Kirchensteuer</w:t>
      </w:r>
      <w:r>
        <w:rPr>
          <w:spacing w:val="-4"/>
        </w:rPr>
        <w:t> </w:t>
      </w:r>
      <w:r>
        <w:rPr/>
        <w:t>nur</w:t>
      </w:r>
      <w:r>
        <w:rPr>
          <w:spacing w:val="-4"/>
        </w:rPr>
        <w:t> </w:t>
      </w:r>
      <w:r>
        <w:rPr/>
        <w:t>der</w:t>
      </w:r>
      <w:r>
        <w:rPr>
          <w:spacing w:val="-4"/>
        </w:rPr>
        <w:t> </w:t>
      </w:r>
      <w:r>
        <w:rPr/>
        <w:t>Kirchgemeinde</w:t>
      </w:r>
      <w:r>
        <w:rPr>
          <w:spacing w:val="-4"/>
        </w:rPr>
        <w:t> </w:t>
      </w:r>
      <w:r>
        <w:rPr/>
        <w:t>ihrer</w:t>
      </w:r>
      <w:r>
        <w:rPr>
          <w:spacing w:val="-4"/>
        </w:rPr>
        <w:t> </w:t>
      </w:r>
      <w:r>
        <w:rPr/>
        <w:t>Konfession</w:t>
      </w:r>
      <w:r>
        <w:rPr>
          <w:spacing w:val="-4"/>
        </w:rPr>
        <w:t> </w:t>
      </w:r>
      <w:r>
        <w:rPr/>
        <w:t>zu</w:t>
      </w:r>
      <w:r>
        <w:rPr>
          <w:spacing w:val="-4"/>
        </w:rPr>
        <w:t> </w:t>
      </w:r>
      <w:r>
        <w:rPr/>
        <w:t>entrichten.</w:t>
      </w:r>
    </w:p>
    <w:p>
      <w:pPr>
        <w:pStyle w:val="BodyText"/>
        <w:spacing w:before="61"/>
        <w:ind w:left="1134"/>
        <w:jc w:val="both"/>
      </w:pPr>
      <w:hyperlink r:id="rId76">
        <w:r>
          <w:rPr>
            <w:color w:val="0462C0"/>
            <w:u w:val="single" w:color="0462C0"/>
          </w:rPr>
          <w:t>Steuerfüsse</w:t>
        </w:r>
        <w:r>
          <w:rPr>
            <w:color w:val="0462C0"/>
            <w:spacing w:val="-4"/>
            <w:u w:val="single" w:color="0462C0"/>
          </w:rPr>
          <w:t> </w:t>
        </w:r>
        <w:r>
          <w:rPr>
            <w:color w:val="0462C0"/>
            <w:u w:val="single" w:color="0462C0"/>
          </w:rPr>
          <w:t>(Kanton,</w:t>
        </w:r>
        <w:r>
          <w:rPr>
            <w:color w:val="0462C0"/>
            <w:spacing w:val="-6"/>
            <w:u w:val="single" w:color="0462C0"/>
          </w:rPr>
          <w:t> </w:t>
        </w:r>
        <w:r>
          <w:rPr>
            <w:color w:val="0462C0"/>
            <w:u w:val="single" w:color="0462C0"/>
          </w:rPr>
          <w:t>Bezirke,</w:t>
        </w:r>
        <w:r>
          <w:rPr>
            <w:color w:val="0462C0"/>
            <w:spacing w:val="-5"/>
            <w:u w:val="single" w:color="0462C0"/>
          </w:rPr>
          <w:t> </w:t>
        </w:r>
        <w:r>
          <w:rPr>
            <w:color w:val="0462C0"/>
            <w:u w:val="single" w:color="0462C0"/>
          </w:rPr>
          <w:t>Kirchgemeinden,</w:t>
        </w:r>
        <w:r>
          <w:rPr>
            <w:color w:val="0462C0"/>
            <w:spacing w:val="-4"/>
            <w:u w:val="single" w:color="0462C0"/>
          </w:rPr>
          <w:t> </w:t>
        </w:r>
        <w:r>
          <w:rPr>
            <w:color w:val="0462C0"/>
            <w:spacing w:val="-2"/>
            <w:u w:val="single" w:color="0462C0"/>
          </w:rPr>
          <w:t>Schulgemeinden)</w:t>
        </w:r>
      </w:hyperlink>
    </w:p>
    <w:p>
      <w:pPr>
        <w:pStyle w:val="BodyText"/>
        <w:spacing w:after="0"/>
        <w:jc w:val="both"/>
        <w:sectPr>
          <w:headerReference w:type="default" r:id="rId99"/>
          <w:footerReference w:type="default" r:id="rId100"/>
          <w:pgSz w:w="11910" w:h="16840"/>
          <w:pgMar w:header="724" w:footer="687" w:top="960" w:bottom="880" w:left="850" w:right="992"/>
        </w:sectPr>
      </w:pPr>
    </w:p>
    <w:p>
      <w:pPr>
        <w:pStyle w:val="BodyText"/>
        <w:spacing w:before="0"/>
        <w:rPr>
          <w:sz w:val="40"/>
        </w:rPr>
      </w:pPr>
    </w:p>
    <w:p>
      <w:pPr>
        <w:pStyle w:val="BodyText"/>
        <w:spacing w:before="0"/>
        <w:rPr>
          <w:sz w:val="40"/>
        </w:rPr>
      </w:pPr>
    </w:p>
    <w:p>
      <w:pPr>
        <w:pStyle w:val="Heading1"/>
        <w:spacing w:before="1"/>
        <w:ind w:left="566"/>
      </w:pPr>
      <w:bookmarkStart w:name="Kontakt Kantonale Steuerverwaltung" w:id="75"/>
      <w:bookmarkEnd w:id="75"/>
      <w:r>
        <w:rPr>
          <w:b w:val="0"/>
        </w:rPr>
      </w:r>
      <w:bookmarkStart w:name="_bookmark33" w:id="76"/>
      <w:bookmarkEnd w:id="76"/>
      <w:r>
        <w:rPr>
          <w:b w:val="0"/>
        </w:rPr>
      </w:r>
      <w:r>
        <w:rPr>
          <w:color w:val="2D73B4"/>
          <w:spacing w:val="-6"/>
        </w:rPr>
        <w:t>Kontakt</w:t>
      </w:r>
      <w:r>
        <w:rPr>
          <w:color w:val="2D73B4"/>
          <w:spacing w:val="-17"/>
        </w:rPr>
        <w:t> </w:t>
      </w:r>
      <w:r>
        <w:rPr>
          <w:color w:val="2D73B4"/>
          <w:spacing w:val="-6"/>
        </w:rPr>
        <w:t>Kantonale</w:t>
      </w:r>
      <w:r>
        <w:rPr>
          <w:color w:val="2D73B4"/>
          <w:spacing w:val="-14"/>
        </w:rPr>
        <w:t> </w:t>
      </w:r>
      <w:r>
        <w:rPr>
          <w:color w:val="2D73B4"/>
          <w:spacing w:val="-6"/>
        </w:rPr>
        <w:t>Steuerverwaltung</w:t>
      </w:r>
    </w:p>
    <w:p>
      <w:pPr>
        <w:pStyle w:val="BodyText"/>
        <w:spacing w:before="238"/>
        <w:ind w:left="566" w:right="6343"/>
      </w:pPr>
      <w:r>
        <w:rPr/>
        <w:t>Kantonale</w:t>
      </w:r>
      <w:r>
        <w:rPr>
          <w:spacing w:val="-13"/>
        </w:rPr>
        <w:t> </w:t>
      </w:r>
      <w:r>
        <w:rPr/>
        <w:t>Steuerverwaltung Marktgasse 2</w:t>
      </w:r>
    </w:p>
    <w:p>
      <w:pPr>
        <w:pStyle w:val="BodyText"/>
        <w:spacing w:line="518" w:lineRule="auto" w:before="1"/>
        <w:ind w:left="566" w:right="7242"/>
      </w:pPr>
      <w:r>
        <w:rPr/>
        <w:t>CH-9050</w:t>
      </w:r>
      <w:r>
        <w:rPr>
          <w:spacing w:val="-13"/>
        </w:rPr>
        <w:t> </w:t>
      </w:r>
      <w:r>
        <w:rPr/>
        <w:t>Appenzell </w:t>
      </w:r>
      <w:hyperlink r:id="rId104">
        <w:r>
          <w:rPr>
            <w:color w:val="0462C0"/>
            <w:spacing w:val="-2"/>
            <w:u w:val="single" w:color="0462C0"/>
          </w:rPr>
          <w:t>steuern@ai.ch</w:t>
        </w:r>
      </w:hyperlink>
    </w:p>
    <w:p>
      <w:pPr>
        <w:pStyle w:val="BodyText"/>
        <w:spacing w:line="206" w:lineRule="exact" w:before="0"/>
        <w:ind w:left="566"/>
      </w:pPr>
      <w:r>
        <w:rPr/>
        <w:t>+41 71</w:t>
      </w:r>
      <w:r>
        <w:rPr>
          <w:spacing w:val="-2"/>
        </w:rPr>
        <w:t> </w:t>
      </w:r>
      <w:r>
        <w:rPr/>
        <w:t>788 94</w:t>
      </w:r>
      <w:r>
        <w:rPr>
          <w:spacing w:val="-2"/>
        </w:rPr>
        <w:t> </w:t>
      </w:r>
      <w:r>
        <w:rPr>
          <w:spacing w:val="-5"/>
        </w:rPr>
        <w:t>01</w:t>
      </w:r>
    </w:p>
    <w:p>
      <w:pPr>
        <w:pStyle w:val="BodyText"/>
        <w:spacing w:line="207" w:lineRule="exact" w:before="0"/>
        <w:ind w:left="566"/>
      </w:pPr>
      <w:hyperlink r:id="rId105">
        <w:r>
          <w:rPr>
            <w:color w:val="0462C0"/>
            <w:spacing w:val="-2"/>
            <w:u w:val="single" w:color="0462C0"/>
          </w:rPr>
          <w:t>www.ai.ch/steuern</w:t>
        </w:r>
      </w:hyperlink>
    </w:p>
    <w:sectPr>
      <w:headerReference w:type="default" r:id="rId102"/>
      <w:footerReference w:type="default" r:id="rId103"/>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69664">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16.03.2026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546816" type="#_x0000_t202" id="docshape5" filled="false" stroked="false">
              <v:textbox inset="0,0,0,0">
                <w:txbxContent>
                  <w:p>
                    <w:pPr>
                      <w:spacing w:before="14"/>
                      <w:ind w:left="20" w:right="0" w:firstLine="0"/>
                      <w:jc w:val="left"/>
                      <w:rPr>
                        <w:sz w:val="14"/>
                      </w:rPr>
                    </w:pPr>
                    <w:r>
                      <w:rPr>
                        <w:spacing w:val="-2"/>
                        <w:sz w:val="14"/>
                      </w:rPr>
                      <w:t>16.03.2026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1712">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44768"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3760">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42720"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5808">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540672"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7856">
              <wp:simplePos x="0" y="0"/>
              <wp:positionH relativeFrom="page">
                <wp:posOffset>6690819</wp:posOffset>
              </wp:positionH>
              <wp:positionV relativeFrom="page">
                <wp:posOffset>10114444</wp:posOffset>
              </wp:positionV>
              <wp:extent cx="202565"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38624"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9904">
              <wp:simplePos x="0" y="0"/>
              <wp:positionH relativeFrom="page">
                <wp:posOffset>6690819</wp:posOffset>
              </wp:positionH>
              <wp:positionV relativeFrom="page">
                <wp:posOffset>10114444</wp:posOffset>
              </wp:positionV>
              <wp:extent cx="202565" cy="1397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36576"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81952">
              <wp:simplePos x="0" y="0"/>
              <wp:positionH relativeFrom="page">
                <wp:posOffset>6690819</wp:posOffset>
              </wp:positionH>
              <wp:positionV relativeFrom="page">
                <wp:posOffset>10114444</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34528"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84000">
              <wp:simplePos x="0" y="0"/>
              <wp:positionH relativeFrom="page">
                <wp:posOffset>6534850</wp:posOffset>
              </wp:positionH>
              <wp:positionV relativeFrom="page">
                <wp:posOffset>10115968</wp:posOffset>
              </wp:positionV>
              <wp:extent cx="139065" cy="1397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55176pt;margin-top:796.532959pt;width:10.95pt;height:11pt;mso-position-horizontal-relative:page;mso-position-vertical-relative:page;z-index:-16532480" type="#_x0000_t202" id="docshape33"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68128">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835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8640">
              <wp:simplePos x="0" y="0"/>
              <wp:positionH relativeFrom="page">
                <wp:posOffset>1067889</wp:posOffset>
              </wp:positionH>
              <wp:positionV relativeFrom="page">
                <wp:posOffset>447321</wp:posOffset>
              </wp:positionV>
              <wp:extent cx="204533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61.050pt;height:13.15pt;mso-position-horizontal-relative:page;mso-position-vertical-relative:page;z-index:-16547840"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9152">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547328"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0176">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630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0688">
              <wp:simplePos x="0" y="0"/>
              <wp:positionH relativeFrom="page">
                <wp:posOffset>1067889</wp:posOffset>
              </wp:positionH>
              <wp:positionV relativeFrom="page">
                <wp:posOffset>447321</wp:posOffset>
              </wp:positionV>
              <wp:extent cx="204533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45792"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1200">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545280"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2224">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425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2736">
              <wp:simplePos x="0" y="0"/>
              <wp:positionH relativeFrom="page">
                <wp:posOffset>1067889</wp:posOffset>
              </wp:positionH>
              <wp:positionV relativeFrom="page">
                <wp:posOffset>447321</wp:posOffset>
              </wp:positionV>
              <wp:extent cx="204533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43744"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3248">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543232"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4272">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220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4784">
              <wp:simplePos x="0" y="0"/>
              <wp:positionH relativeFrom="page">
                <wp:posOffset>1067889</wp:posOffset>
              </wp:positionH>
              <wp:positionV relativeFrom="page">
                <wp:posOffset>447321</wp:posOffset>
              </wp:positionV>
              <wp:extent cx="204533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41696"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5296">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541184"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6320">
              <wp:simplePos x="0" y="0"/>
              <wp:positionH relativeFrom="page">
                <wp:posOffset>1062300</wp:posOffset>
              </wp:positionH>
              <wp:positionV relativeFrom="page">
                <wp:posOffset>614149</wp:posOffset>
              </wp:positionV>
              <wp:extent cx="5798185" cy="63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016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6832">
              <wp:simplePos x="0" y="0"/>
              <wp:positionH relativeFrom="page">
                <wp:posOffset>1067889</wp:posOffset>
              </wp:positionH>
              <wp:positionV relativeFrom="page">
                <wp:posOffset>447321</wp:posOffset>
              </wp:positionV>
              <wp:extent cx="2045335" cy="1670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39648"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7344">
              <wp:simplePos x="0" y="0"/>
              <wp:positionH relativeFrom="page">
                <wp:posOffset>5649346</wp:posOffset>
              </wp:positionH>
              <wp:positionV relativeFrom="page">
                <wp:posOffset>447321</wp:posOffset>
              </wp:positionV>
              <wp:extent cx="1204595"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539136"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78368">
              <wp:simplePos x="0" y="0"/>
              <wp:positionH relativeFrom="page">
                <wp:posOffset>1062300</wp:posOffset>
              </wp:positionH>
              <wp:positionV relativeFrom="page">
                <wp:posOffset>614149</wp:posOffset>
              </wp:positionV>
              <wp:extent cx="5798185" cy="63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811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8880">
              <wp:simplePos x="0" y="0"/>
              <wp:positionH relativeFrom="page">
                <wp:posOffset>1067889</wp:posOffset>
              </wp:positionH>
              <wp:positionV relativeFrom="page">
                <wp:posOffset>447321</wp:posOffset>
              </wp:positionV>
              <wp:extent cx="2045335" cy="1670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37600"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9392">
              <wp:simplePos x="0" y="0"/>
              <wp:positionH relativeFrom="page">
                <wp:posOffset>5423779</wp:posOffset>
              </wp:positionH>
              <wp:positionV relativeFrom="page">
                <wp:posOffset>447321</wp:posOffset>
              </wp:positionV>
              <wp:extent cx="1428750"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537088"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80416">
              <wp:simplePos x="0" y="0"/>
              <wp:positionH relativeFrom="page">
                <wp:posOffset>1062300</wp:posOffset>
              </wp:positionH>
              <wp:positionV relativeFrom="page">
                <wp:posOffset>614149</wp:posOffset>
              </wp:positionV>
              <wp:extent cx="5798185"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606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0928">
              <wp:simplePos x="0" y="0"/>
              <wp:positionH relativeFrom="page">
                <wp:posOffset>1067889</wp:posOffset>
              </wp:positionH>
              <wp:positionV relativeFrom="page">
                <wp:posOffset>447321</wp:posOffset>
              </wp:positionV>
              <wp:extent cx="2045335"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84.085808pt;margin-top:35.222164pt;width:161.050pt;height:13.15pt;mso-position-horizontal-relative:page;mso-position-vertical-relative:page;z-index:-16535552" type="#_x0000_t202" id="docshape27"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1440">
              <wp:simplePos x="0" y="0"/>
              <wp:positionH relativeFrom="page">
                <wp:posOffset>4971120</wp:posOffset>
              </wp:positionH>
              <wp:positionV relativeFrom="page">
                <wp:posOffset>447321</wp:posOffset>
              </wp:positionV>
              <wp:extent cx="1882139"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535040"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82464">
              <wp:simplePos x="0" y="0"/>
              <wp:positionH relativeFrom="page">
                <wp:posOffset>880932</wp:posOffset>
              </wp:positionH>
              <wp:positionV relativeFrom="page">
                <wp:posOffset>614149</wp:posOffset>
              </wp:positionV>
              <wp:extent cx="5798185" cy="63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53401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2976">
              <wp:simplePos x="0" y="0"/>
              <wp:positionH relativeFrom="page">
                <wp:posOffset>886521</wp:posOffset>
              </wp:positionH>
              <wp:positionV relativeFrom="page">
                <wp:posOffset>447321</wp:posOffset>
              </wp:positionV>
              <wp:extent cx="2045335"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453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wps:txbx>
                    <wps:bodyPr wrap="square" lIns="0" tIns="0" rIns="0" bIns="0" rtlCol="0">
                      <a:noAutofit/>
                    </wps:bodyPr>
                  </wps:wsp>
                </a:graphicData>
              </a:graphic>
            </wp:anchor>
          </w:drawing>
        </mc:Choice>
        <mc:Fallback>
          <w:pict>
            <v:shape style="position:absolute;margin-left:69.804832pt;margin-top:35.222164pt;width:161.050pt;height:13.15pt;mso-position-horizontal-relative:page;mso-position-vertical-relative:page;z-index:-16533504" type="#_x0000_t202" id="docshape31"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Innerrhoden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3488">
              <wp:simplePos x="0" y="0"/>
              <wp:positionH relativeFrom="page">
                <wp:posOffset>4587045</wp:posOffset>
              </wp:positionH>
              <wp:positionV relativeFrom="page">
                <wp:posOffset>447321</wp:posOffset>
              </wp:positionV>
              <wp:extent cx="2085339"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84723pt;margin-top:35.222164pt;width:164.2pt;height:13.15pt;mso-position-horizontal-relative:page;mso-position-vertical-relative:page;z-index:-16532992"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9">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8">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6">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0">
    <w:multiLevelType w:val="hybridMultilevel"/>
    <w:lvl w:ilvl="0">
      <w:start w:val="1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9">
    <w:multiLevelType w:val="hybridMultilevel"/>
    <w:lvl w:ilvl="0">
      <w:start w:val="10"/>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8">
    <w:multiLevelType w:val="hybridMultilevel"/>
    <w:lvl w:ilvl="0">
      <w:start w:val="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6">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5">
    <w:multiLevelType w:val="hybridMultilevel"/>
    <w:lvl w:ilvl="0">
      <w:start w:val="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3">
    <w:multiLevelType w:val="hybridMultilevel"/>
    <w:lvl w:ilvl="0">
      <w:start w:val="1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0">
    <w:multiLevelType w:val="hybridMultilevel"/>
    <w:lvl w:ilvl="0">
      <w:start w:val="0"/>
      <w:numFmt w:val="bullet"/>
      <w:lvlText w:val=""/>
      <w:lvlJc w:val="left"/>
      <w:pPr>
        <w:ind w:left="1571" w:hanging="361"/>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28" w:hanging="361"/>
      </w:pPr>
      <w:rPr>
        <w:rFonts w:hint="default"/>
        <w:lang w:val="de-DE" w:eastAsia="en-US" w:bidi="ar-SA"/>
      </w:rPr>
    </w:lvl>
    <w:lvl w:ilvl="2">
      <w:start w:val="0"/>
      <w:numFmt w:val="bullet"/>
      <w:lvlText w:val="•"/>
      <w:lvlJc w:val="left"/>
      <w:pPr>
        <w:ind w:left="3276" w:hanging="361"/>
      </w:pPr>
      <w:rPr>
        <w:rFonts w:hint="default"/>
        <w:lang w:val="de-DE" w:eastAsia="en-US" w:bidi="ar-SA"/>
      </w:rPr>
    </w:lvl>
    <w:lvl w:ilvl="3">
      <w:start w:val="0"/>
      <w:numFmt w:val="bullet"/>
      <w:lvlText w:val="•"/>
      <w:lvlJc w:val="left"/>
      <w:pPr>
        <w:ind w:left="4124" w:hanging="361"/>
      </w:pPr>
      <w:rPr>
        <w:rFonts w:hint="default"/>
        <w:lang w:val="de-DE" w:eastAsia="en-US" w:bidi="ar-SA"/>
      </w:rPr>
    </w:lvl>
    <w:lvl w:ilvl="4">
      <w:start w:val="0"/>
      <w:numFmt w:val="bullet"/>
      <w:lvlText w:val="•"/>
      <w:lvlJc w:val="left"/>
      <w:pPr>
        <w:ind w:left="4973" w:hanging="361"/>
      </w:pPr>
      <w:rPr>
        <w:rFonts w:hint="default"/>
        <w:lang w:val="de-DE" w:eastAsia="en-US" w:bidi="ar-SA"/>
      </w:rPr>
    </w:lvl>
    <w:lvl w:ilvl="5">
      <w:start w:val="0"/>
      <w:numFmt w:val="bullet"/>
      <w:lvlText w:val="•"/>
      <w:lvlJc w:val="left"/>
      <w:pPr>
        <w:ind w:left="5821" w:hanging="361"/>
      </w:pPr>
      <w:rPr>
        <w:rFonts w:hint="default"/>
        <w:lang w:val="de-DE" w:eastAsia="en-US" w:bidi="ar-SA"/>
      </w:rPr>
    </w:lvl>
    <w:lvl w:ilvl="6">
      <w:start w:val="0"/>
      <w:numFmt w:val="bullet"/>
      <w:lvlText w:val="•"/>
      <w:lvlJc w:val="left"/>
      <w:pPr>
        <w:ind w:left="6669" w:hanging="361"/>
      </w:pPr>
      <w:rPr>
        <w:rFonts w:hint="default"/>
        <w:lang w:val="de-DE" w:eastAsia="en-US" w:bidi="ar-SA"/>
      </w:rPr>
    </w:lvl>
    <w:lvl w:ilvl="7">
      <w:start w:val="0"/>
      <w:numFmt w:val="bullet"/>
      <w:lvlText w:val="•"/>
      <w:lvlJc w:val="left"/>
      <w:pPr>
        <w:ind w:left="7517" w:hanging="361"/>
      </w:pPr>
      <w:rPr>
        <w:rFonts w:hint="default"/>
        <w:lang w:val="de-DE" w:eastAsia="en-US" w:bidi="ar-SA"/>
      </w:rPr>
    </w:lvl>
    <w:lvl w:ilvl="8">
      <w:start w:val="0"/>
      <w:numFmt w:val="bullet"/>
      <w:lvlText w:val="•"/>
      <w:lvlJc w:val="left"/>
      <w:pPr>
        <w:ind w:left="8366" w:hanging="361"/>
      </w:pPr>
      <w:rPr>
        <w:rFonts w:hint="default"/>
        <w:lang w:val="de-DE"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203"/>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11"/>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70"/>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spacing w:before="56"/>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59"/>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ind w:left="50"/>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ai.clex.ch/app/de/texts_of_law/640.000" TargetMode="External"/><Relationship Id="rId20" Type="http://schemas.openxmlformats.org/officeDocument/2006/relationships/hyperlink" Target="https://ai.clex.ch/app/de/texts_of_law/640.010" TargetMode="External"/><Relationship Id="rId21" Type="http://schemas.openxmlformats.org/officeDocument/2006/relationships/hyperlink" Target="https://ai.clex.ch/app/de/texts_of_law/640.011" TargetMode="External"/><Relationship Id="rId22" Type="http://schemas.openxmlformats.org/officeDocument/2006/relationships/hyperlink" Target="https://ai.clex.ch/app/de/texts_of_law/640.013" TargetMode="External"/><Relationship Id="rId23" Type="http://schemas.openxmlformats.org/officeDocument/2006/relationships/hyperlink" Target="https://ai.clex.ch/app/de/texts_of_law/656.010" TargetMode="External"/><Relationship Id="rId24" Type="http://schemas.openxmlformats.org/officeDocument/2006/relationships/hyperlink" Target="https://ai.clex.ch/"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www.estv2.admin.ch/stp/ds/d-einkommenssteuer-natuerlicher-personen-gesamter-text-de.pdf" TargetMode="External"/><Relationship Id="rId28" Type="http://schemas.openxmlformats.org/officeDocument/2006/relationships/hyperlink" Target="https://www.estv2.admin.ch/stp/ds/d-selbstaendige-erwerbstaetigkeit-de.pdf" TargetMode="External"/><Relationship Id="rId29" Type="http://schemas.openxmlformats.org/officeDocument/2006/relationships/hyperlink" Target="https://www.estv2.admin.ch/stp/ds/f-besteuerung-eigenmietwerte-de.pdf" TargetMode="External"/><Relationship Id="rId30" Type="http://schemas.openxmlformats.org/officeDocument/2006/relationships/hyperlink" Target="https://www.estv2.admin.ch/stp/sm/renten-de-fr.pdf" TargetMode="External"/><Relationship Id="rId31" Type="http://schemas.openxmlformats.org/officeDocument/2006/relationships/hyperlink" Target="https://www.estv2.admin.ch/stp/sm/teilbesteuerung-ev-de-fr.pdf" TargetMode="External"/><Relationship Id="rId32" Type="http://schemas.openxmlformats.org/officeDocument/2006/relationships/hyperlink" Target="https://www.estv2.admin.ch/stp/sm/patentbox-np-de-fr.pdf" TargetMode="External"/><Relationship Id="rId33" Type="http://schemas.openxmlformats.org/officeDocument/2006/relationships/hyperlink" Target="https://www.estv2.admin.ch/stp/sm/eigenmietwert-de-fr.pdf" TargetMode="External"/><Relationship Id="rId34" Type="http://schemas.openxmlformats.org/officeDocument/2006/relationships/image" Target="media/image5.png"/><Relationship Id="rId35" Type="http://schemas.openxmlformats.org/officeDocument/2006/relationships/hyperlink" Target="https://www.estv2.admin.ch/stp/sm/milizfeuerwehr-de-fr.pdf" TargetMode="External"/><Relationship Id="rId36" Type="http://schemas.openxmlformats.org/officeDocument/2006/relationships/hyperlink" Target="https://www.estv2.admin.ch/stp/sm/geldspielgewinne-de-fr.pdf" TargetMode="External"/><Relationship Id="rId37" Type="http://schemas.openxmlformats.org/officeDocument/2006/relationships/hyperlink" Target="https://www.fedlex.admin.ch/eli/cc/2018/795/de" TargetMode="External"/><Relationship Id="rId38" Type="http://schemas.openxmlformats.org/officeDocument/2006/relationships/hyperlink" Target="https://www.fedlex.admin.ch/eli/cc/2018/795/de#art_1" TargetMode="External"/><Relationship Id="rId39" Type="http://schemas.openxmlformats.org/officeDocument/2006/relationships/hyperlink" Target="https://www.estv2.admin.ch/stp/sm/mehrkosten-verpflegung-de-fr.pdf" TargetMode="External"/><Relationship Id="rId40" Type="http://schemas.openxmlformats.org/officeDocument/2006/relationships/hyperlink" Target="https://www.estv2.admin.ch/stp/sm/auswaertiger-aufenthalt-de-fr.pdf" TargetMode="External"/><Relationship Id="rId41" Type="http://schemas.openxmlformats.org/officeDocument/2006/relationships/hyperlink" Target="https://www.estv2.admin.ch/stp/sm/fahrkosten-de-fr.pdf" TargetMode="External"/><Relationship Id="rId42" Type="http://schemas.openxmlformats.org/officeDocument/2006/relationships/hyperlink" Target="https://www.estv2.admin.ch/stp/sm/berufskosten-de-fr.pdf" TargetMode="External"/><Relationship Id="rId43" Type="http://schemas.openxmlformats.org/officeDocument/2006/relationships/hyperlink" Target="https://www.estv2.admin.ch/stp/sm/berufskosten-nebenerwerb-de-fr.pdf" TargetMode="External"/><Relationship Id="rId44" Type="http://schemas.openxmlformats.org/officeDocument/2006/relationships/hyperlink" Target="https://www.fedlex.admin.ch/eli/cc/1993/1363_1363_1363/de#annex_u1%2Flvl_1" TargetMode="External"/><Relationship Id="rId45" Type="http://schemas.openxmlformats.org/officeDocument/2006/relationships/hyperlink" Target="https://www.estv2.admin.ch/stp/sm/zus-abzug-fe-aufwand-np-de-fr.pdf" TargetMode="External"/><Relationship Id="rId46" Type="http://schemas.openxmlformats.org/officeDocument/2006/relationships/hyperlink" Target="https://www.estv2.admin.ch/stp/sm/liegenschaftskosten-de-fr.pdf" TargetMode="External"/><Relationship Id="rId47" Type="http://schemas.openxmlformats.org/officeDocument/2006/relationships/hyperlink" Target="https://www.ai.ch/themen/steuern/publikationen/merkblaetter-gueltig-ab/merkblatt-liegenschaftsunterhalt.pdf/download" TargetMode="External"/><Relationship Id="rId48" Type="http://schemas.openxmlformats.org/officeDocument/2006/relationships/hyperlink" Target="https://www.estv2.admin.ch/stp/sm/versicherungspraemien-zinsen-de-fr.pdf" TargetMode="External"/><Relationship Id="rId49" Type="http://schemas.openxmlformats.org/officeDocument/2006/relationships/hyperlink" Target="https://www.estv2.admin.ch/stp/sm/krankheitskosten-de-fr.pdf" TargetMode="External"/><Relationship Id="rId50" Type="http://schemas.openxmlformats.org/officeDocument/2006/relationships/hyperlink" Target="https://www.estv2.admin.ch/stp/sm/freiwillige-leistungen-de-fr.pdf" TargetMode="External"/><Relationship Id="rId51" Type="http://schemas.openxmlformats.org/officeDocument/2006/relationships/hyperlink" Target="https://www.estv2.admin.ch/stp/sm/drittbetreuungskosten-de-fr.pdf" TargetMode="External"/><Relationship Id="rId52" Type="http://schemas.openxmlformats.org/officeDocument/2006/relationships/hyperlink" Target="https://www.estv2.admin.ch/stp/sm/parteien-de-fr.pdf" TargetMode="External"/><Relationship Id="rId53" Type="http://schemas.openxmlformats.org/officeDocument/2006/relationships/hyperlink" Target="https://www.estv2.admin.ch/stp/sm/aus-weiterbildungskosten-de-fr.pdf" TargetMode="External"/><Relationship Id="rId54" Type="http://schemas.openxmlformats.org/officeDocument/2006/relationships/hyperlink" Target="https://www.estv2.admin.ch/stp/sm/zweitverdiener-de-fr.pdf" TargetMode="External"/><Relationship Id="rId55"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6" Type="http://schemas.openxmlformats.org/officeDocument/2006/relationships/hyperlink" Target="https://www.estv2.admin.ch/stp/sm/kinderabzug-e-de-fr.pdf" TargetMode="External"/><Relationship Id="rId57" Type="http://schemas.openxmlformats.org/officeDocument/2006/relationships/hyperlink" Target="https://taxcalc.ai.ch/np/EingabeNP.php" TargetMode="External"/><Relationship Id="rId58" Type="http://schemas.openxmlformats.org/officeDocument/2006/relationships/hyperlink" Target="https://www.ai.ch/themen/steuern/publikationen/administration/Steuertarif_2001.pdf/%40%40download/file/Steuertarif_2001.pdf" TargetMode="External"/><Relationship Id="rId59" Type="http://schemas.openxmlformats.org/officeDocument/2006/relationships/hyperlink" Target="https://www.estv2.admin.ch/stp/sm/persoenlicher-abzug-e-de-fr.pdf" TargetMode="External"/><Relationship Id="rId60" Type="http://schemas.openxmlformats.org/officeDocument/2006/relationships/hyperlink" Target="https://www.estv2.admin.ch/stp/sm/liquidationsgewinne-np-de-fr.pdf" TargetMode="External"/><Relationship Id="rId61" Type="http://schemas.openxmlformats.org/officeDocument/2006/relationships/hyperlink" Target="https://www.estv2.admin.ch/stp/sm/kapitalleistungen-saeulen-de-fr.pdf" TargetMode="External"/><Relationship Id="rId62" Type="http://schemas.openxmlformats.org/officeDocument/2006/relationships/hyperlink" Target="https://www.estv2.admin.ch/stp/ds/d-vermoegenssteuer-np-de.pdf" TargetMode="External"/><Relationship Id="rId63" Type="http://schemas.openxmlformats.org/officeDocument/2006/relationships/hyperlink" Target="https://www.estv2.admin.ch/stp/sm/viehhabe-de-fr.pdf" TargetMode="External"/><Relationship Id="rId64" Type="http://schemas.openxmlformats.org/officeDocument/2006/relationships/hyperlink" Target="https://www.ssk-csi.ch/de/themen/landwirtschaft" TargetMode="External"/><Relationship Id="rId65" Type="http://schemas.openxmlformats.org/officeDocument/2006/relationships/hyperlink" Target="https://www.estv2.admin.ch/stp/sm/ermaessigung-geschaeftsvermoegen-np-de-fr.pdf" TargetMode="External"/><Relationship Id="rId66" Type="http://schemas.openxmlformats.org/officeDocument/2006/relationships/image" Target="media/image6.png"/><Relationship Id="rId67" Type="http://schemas.openxmlformats.org/officeDocument/2006/relationships/hyperlink" Target="https://www.estv2.admin.ch/stp/sm/persoenlicher-abzug-v-de-fr.pdf" TargetMode="External"/><Relationship Id="rId68" Type="http://schemas.openxmlformats.org/officeDocument/2006/relationships/hyperlink" Target="https://www.estv2.admin.ch/stp/sm/kinderabzug-v-de-fr.pdf" TargetMode="External"/><Relationship Id="rId69" Type="http://schemas.openxmlformats.org/officeDocument/2006/relationships/hyperlink" Target="https://www.fedlex.admin.ch/eli/cc/2013/157/de" TargetMode="External"/><Relationship Id="rId70" Type="http://schemas.openxmlformats.org/officeDocument/2006/relationships/hyperlink" Target="https://www.estv2.admin.ch/stp/sm/aufwand-de-fr.pdf" TargetMode="External"/><Relationship Id="rId71" Type="http://schemas.openxmlformats.org/officeDocument/2006/relationships/image" Target="media/image7.png"/><Relationship Id="rId72" Type="http://schemas.openxmlformats.org/officeDocument/2006/relationships/hyperlink" Target="https://www.ai.ch/themen/steuern/publikationen/merkblaetter-ab-steuerperiode-2026/besteuerung-nach-dem-aufwand-und-bewilligungsprozess/download" TargetMode="External"/><Relationship Id="rId73" Type="http://schemas.openxmlformats.org/officeDocument/2006/relationships/hyperlink" Target="https://www.estv2.admin.ch/stp/ds/e-kalte-progression-de.pdf" TargetMode="External"/><Relationship Id="rId74" Type="http://schemas.openxmlformats.org/officeDocument/2006/relationships/hyperlink" Target="https://www.estv2.admin.ch/stp/sm/progression-de-fr.pdf" TargetMode="External"/><Relationship Id="rId75" Type="http://schemas.openxmlformats.org/officeDocument/2006/relationships/hyperlink" Target="https://www.estv2.admin.ch/stp/ds/e-steuersatz-steuerfuss-de.pdf" TargetMode="External"/><Relationship Id="rId76" Type="http://schemas.openxmlformats.org/officeDocument/2006/relationships/hyperlink" Target="https://www.ai.ch/themen/steuern/publikationen/administration/steuerfuesse-der-verschiedenen-koerperschaften-stand-2021.pdf/download" TargetMode="External"/><Relationship Id="rId77" Type="http://schemas.openxmlformats.org/officeDocument/2006/relationships/header" Target="header5.xml"/><Relationship Id="rId78" Type="http://schemas.openxmlformats.org/officeDocument/2006/relationships/footer" Target="footer5.xml"/><Relationship Id="rId79" Type="http://schemas.openxmlformats.org/officeDocument/2006/relationships/hyperlink" Target="https://www.estv2.admin.ch/stp/ds/d-besteuerung-juristischen-personen-gesamter-text-de.pdf" TargetMode="External"/><Relationship Id="rId80" Type="http://schemas.openxmlformats.org/officeDocument/2006/relationships/hyperlink" Target="https://www.estv2.admin.ch/stp/sm/patentbox-jp-de-fr.pdf" TargetMode="External"/><Relationship Id="rId81" Type="http://schemas.openxmlformats.org/officeDocument/2006/relationships/hyperlink" Target="https://www.fedlex.admin.ch/eli/cc/1991/1256_1256_1256/de#a24b" TargetMode="External"/><Relationship Id="rId82" Type="http://schemas.openxmlformats.org/officeDocument/2006/relationships/hyperlink" Target="https://www.estv2.admin.ch/stp/sm/zus-abzug-fe-aufwand-jp-de-fr.pdf" TargetMode="External"/><Relationship Id="rId83" Type="http://schemas.openxmlformats.org/officeDocument/2006/relationships/hyperlink" Target="https://www.estv2.admin.ch/stp/sm/entlastungsbegrenzung-de-fr.pdf" TargetMode="External"/><Relationship Id="rId84" Type="http://schemas.openxmlformats.org/officeDocument/2006/relationships/hyperlink" Target="https://taxcalc.ai.ch/jp/EingabeJP.php" TargetMode="External"/><Relationship Id="rId85" Type="http://schemas.openxmlformats.org/officeDocument/2006/relationships/hyperlink" Target="https://www.estv2.admin.ch/stp/sm/gewinnsteuer-de-fr.pdf" TargetMode="External"/><Relationship Id="rId86" Type="http://schemas.openxmlformats.org/officeDocument/2006/relationships/hyperlink" Target="https://www.estv2.admin.ch/stp/sm/g-saetze-freigrbetr-ver-stift-uejp-de-fr.pdf" TargetMode="External"/><Relationship Id="rId87" Type="http://schemas.openxmlformats.org/officeDocument/2006/relationships/hyperlink" Target="https://www.estv2.admin.ch/stp/sm/gk-kk-saetze-freigrbetrag-de-fr.pdf" TargetMode="External"/><Relationship Id="rId88" Type="http://schemas.openxmlformats.org/officeDocument/2006/relationships/hyperlink" Target="https://www.estv2.admin.ch/stp/sm/gk-idzwecke-de-fr.pdf" TargetMode="External"/><Relationship Id="rId89" Type="http://schemas.openxmlformats.org/officeDocument/2006/relationships/hyperlink" Target="https://www.estv2.admin.ch/stp/sm/k-eigenkapitalermaessigung-beteiligungensrecht-de-fr.pdf" TargetMode="External"/><Relationship Id="rId90" Type="http://schemas.openxmlformats.org/officeDocument/2006/relationships/hyperlink" Target="https://www.estv2.admin.ch/stp/sm/kapitalsteuer-de-fr.pdf" TargetMode="External"/><Relationship Id="rId91" Type="http://schemas.openxmlformats.org/officeDocument/2006/relationships/hyperlink" Target="https://www.estv2.admin.ch/stp/sm/k-saetze-freigrbetr-ver-stift-uejp-de-fr.pdf" TargetMode="External"/><Relationship Id="rId92" Type="http://schemas.openxmlformats.org/officeDocument/2006/relationships/hyperlink" Target="https://www.estv2.admin.ch/stp/sm/uebergangsbest-statusgesell-de-fr.pdf" TargetMode="External"/><Relationship Id="rId93" Type="http://schemas.openxmlformats.org/officeDocument/2006/relationships/hyperlink" Target="https://www.estv2.admin.ch/stp/sm/steuererleichterungen-jp-de-fr.pdf" TargetMode="External"/><Relationship Id="rId94" Type="http://schemas.openxmlformats.org/officeDocument/2006/relationships/header" Target="header6.xml"/><Relationship Id="rId95" Type="http://schemas.openxmlformats.org/officeDocument/2006/relationships/footer" Target="footer6.xml"/><Relationship Id="rId96" Type="http://schemas.openxmlformats.org/officeDocument/2006/relationships/hyperlink" Target="https://www.estv2.admin.ch/stp/ds/d-besteuerung-grundstueckgewinne-de.pdf" TargetMode="External"/><Relationship Id="rId97" Type="http://schemas.openxmlformats.org/officeDocument/2006/relationships/hyperlink" Target="https://www.estv2.admin.ch/stp/sm/grundstueckgewinnsteuer-de-fr.pdf" TargetMode="External"/><Relationship Id="rId98" Type="http://schemas.openxmlformats.org/officeDocument/2006/relationships/hyperlink" Target="https://www.ai.ch/themen/steuern/steuerarten/grundstueckgewinnsteuer" TargetMode="External"/><Relationship Id="rId99" Type="http://schemas.openxmlformats.org/officeDocument/2006/relationships/header" Target="header7.xml"/><Relationship Id="rId100" Type="http://schemas.openxmlformats.org/officeDocument/2006/relationships/footer" Target="footer7.xml"/><Relationship Id="rId101" Type="http://schemas.openxmlformats.org/officeDocument/2006/relationships/hyperlink" Target="https://www.estv2.admin.ch/stp/ds/d-kirchensteuern-de.pdf" TargetMode="External"/><Relationship Id="rId102" Type="http://schemas.openxmlformats.org/officeDocument/2006/relationships/header" Target="header8.xml"/><Relationship Id="rId103" Type="http://schemas.openxmlformats.org/officeDocument/2006/relationships/footer" Target="footer8.xml"/><Relationship Id="rId104" Type="http://schemas.openxmlformats.org/officeDocument/2006/relationships/hyperlink" Target="mailto:steuern@ai.ch" TargetMode="External"/><Relationship Id="rId105" Type="http://schemas.openxmlformats.org/officeDocument/2006/relationships/hyperlink" Target="https://www.ai.ch/verwaltung/finanzdepartement/steuerverwaltung" TargetMode="External"/><Relationship Id="rId10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Appenzell Innerrhoden, AI</cp:keywords>
  <dc:subject>Kantonale Besonderheiten aus den Steuerinformationen</dc:subject>
  <dc:title>Kantonsblatt Appenzell Innerrhoden</dc:title>
  <dcterms:created xsi:type="dcterms:W3CDTF">2026-06-28T18:17:30Z</dcterms:created>
  <dcterms:modified xsi:type="dcterms:W3CDTF">2026-06-28T18:17:30Z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2026-03-16T00:00:00Z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