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4962"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4962"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4962" w:right="0" w:firstLine="0"/>
        <w:jc w:val="left"/>
        <w:rPr>
          <w:sz w:val="15"/>
        </w:rPr>
      </w:pPr>
      <w:r>
        <w:rPr>
          <w:spacing w:val="-2"/>
          <w:sz w:val="15"/>
        </w:rPr>
        <w:t>Hauptabteilung</w:t>
      </w:r>
      <w:r>
        <w:rPr>
          <w:spacing w:val="15"/>
          <w:sz w:val="15"/>
        </w:rPr>
        <w:t> </w:t>
      </w:r>
      <w:r>
        <w:rPr>
          <w:spacing w:val="-2"/>
          <w:sz w:val="15"/>
        </w:rPr>
        <w:t>Steuerpolitik</w:t>
      </w:r>
    </w:p>
    <w:p>
      <w:pPr>
        <w:spacing w:before="27"/>
        <w:ind w:left="4962"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90"/>
        <w:ind w:left="0"/>
        <w:rPr>
          <w:sz w:val="40"/>
        </w:rPr>
      </w:pPr>
    </w:p>
    <w:p>
      <w:pPr>
        <w:spacing w:before="0"/>
        <w:ind w:left="391" w:right="0" w:firstLine="0"/>
        <w:jc w:val="center"/>
        <w:rPr>
          <w:rFonts w:ascii="Arial"/>
          <w:b/>
          <w:sz w:val="40"/>
        </w:rPr>
      </w:pPr>
      <w:r>
        <w:rPr>
          <w:rFonts w:ascii="Arial"/>
          <w:b/>
          <w:sz w:val="40"/>
        </w:rPr>
        <mc:AlternateContent>
          <mc:Choice Requires="wps">
            <w:drawing>
              <wp:anchor distT="0" distB="0" distL="0" distR="0" allowOverlap="1" layoutInCell="1" locked="0" behindDoc="0" simplePos="0" relativeHeight="15729152">
                <wp:simplePos x="0" y="0"/>
                <wp:positionH relativeFrom="page">
                  <wp:posOffset>2569850</wp:posOffset>
                </wp:positionH>
                <wp:positionV relativeFrom="paragraph">
                  <wp:posOffset>-67086</wp:posOffset>
                </wp:positionV>
                <wp:extent cx="1270" cy="37979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2.350403pt,-5.282423pt" to="202.350482pt,293.767941pt" stroked="true" strokeweight=".5pt" strokecolor="#333e4f">
                <v:stroke dashstyle="solid"/>
                <w10:wrap type="none"/>
              </v:line>
            </w:pict>
          </mc:Fallback>
        </mc:AlternateContent>
      </w:r>
      <w:r>
        <w:rPr>
          <w:rFonts w:ascii="Arial"/>
          <w:b/>
          <w:sz w:val="40"/>
        </w:rPr>
        <w:drawing>
          <wp:anchor distT="0" distB="0" distL="0" distR="0" allowOverlap="1" layoutInCell="1" locked="0" behindDoc="0" simplePos="0" relativeHeight="15729664">
            <wp:simplePos x="0" y="0"/>
            <wp:positionH relativeFrom="page">
              <wp:posOffset>2839725</wp:posOffset>
            </wp:positionH>
            <wp:positionV relativeFrom="paragraph">
              <wp:posOffset>-45497</wp:posOffset>
            </wp:positionV>
            <wp:extent cx="376380" cy="456528"/>
            <wp:effectExtent l="0" t="0" r="0" b="0"/>
            <wp:wrapNone/>
            <wp:docPr id="3" name="Image 3" descr="Wappen Kanton Uri"/>
            <wp:cNvGraphicFramePr>
              <a:graphicFrameLocks/>
            </wp:cNvGraphicFramePr>
            <a:graphic>
              <a:graphicData uri="http://schemas.openxmlformats.org/drawingml/2006/picture">
                <pic:pic>
                  <pic:nvPicPr>
                    <pic:cNvPr id="3" name="Image 3" descr="Wappen Kanton Uri"/>
                    <pic:cNvPicPr/>
                  </pic:nvPicPr>
                  <pic:blipFill>
                    <a:blip r:embed="rId6" cstate="print"/>
                    <a:stretch>
                      <a:fillRect/>
                    </a:stretch>
                  </pic:blipFill>
                  <pic:spPr>
                    <a:xfrm>
                      <a:off x="0" y="0"/>
                      <a:ext cx="376380" cy="456528"/>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30176">
                <wp:simplePos x="0" y="0"/>
                <wp:positionH relativeFrom="page">
                  <wp:posOffset>1951422</wp:posOffset>
                </wp:positionH>
                <wp:positionV relativeFrom="paragraph">
                  <wp:posOffset>-145890</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0409" y="1340428"/>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6847" y="1363982"/>
                              </a:lnTo>
                              <a:lnTo>
                                <a:pt x="216957" y="1366056"/>
                              </a:lnTo>
                              <a:lnTo>
                                <a:pt x="217016" y="1367586"/>
                              </a:lnTo>
                              <a:lnTo>
                                <a:pt x="217239" y="1377137"/>
                              </a:lnTo>
                              <a:lnTo>
                                <a:pt x="217326" y="1380850"/>
                              </a:lnTo>
                              <a:lnTo>
                                <a:pt x="217447" y="1444435"/>
                              </a:lnTo>
                              <a:lnTo>
                                <a:pt x="304712" y="1444435"/>
                              </a:lnTo>
                              <a:lnTo>
                                <a:pt x="304712" y="1388972"/>
                              </a:lnTo>
                              <a:lnTo>
                                <a:pt x="305181" y="1367586"/>
                              </a:lnTo>
                              <a:lnTo>
                                <a:pt x="312198" y="1328121"/>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521231" y="1289504"/>
                              </a:lnTo>
                              <a:lnTo>
                                <a:pt x="521131" y="1289272"/>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0" y="2392489"/>
                              </a:lnTo>
                              <a:lnTo>
                                <a:pt x="1218" y="2411431"/>
                              </a:lnTo>
                              <a:lnTo>
                                <a:pt x="1296" y="2412649"/>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3.655289pt;margin-top:-11.487465pt;width:42.75pt;height:304.1pt;mso-position-horizontal-relative:page;mso-position-vertical-relative:paragraph;z-index:15730176" id="docshape1" coordorigin="3073,-230" coordsize="855,6082" path="m3295,1731l3269,1732,3244,1735,3221,1740,3198,1747,3178,1756,3160,1766,3143,1776,3129,1788,3118,1801,3108,1815,3101,1829,3096,1844,3095,1844,3092,1862,3089,1881,3089,1882,3089,1883,3088,1906,3088,1909,3087,1939,3087,2153,3913,2153,3913,2045,3225,2045,3225,1948,3225,1924,3225,1918,3226,1909,3226,1906,3226,1902,3227,1890,3231,1878,3237,1867,3246,1857,3256,1850,3269,1844,3283,1839,3283,1839,3300,1837,3297,1837,3319,1836,3588,1836,3590,1834,3603,1828,3616,1823,3631,1819,3648,1817,3666,1816,3901,1816,3896,1806,3474,1806,3460,1789,3444,1775,3424,1762,3401,1751,3377,1742,3351,1736,3323,1732,3295,1731xm3588,1836l3319,1836,3338,1837,3355,1840,3370,1845,3383,1852,3394,1861,3403,1871,3409,1882,3413,1895,3414,1906,3415,1918,3415,1922,3415,1924,3415,1939,3415,1945,3416,2045,3553,2045,3553,1958,3554,1924,3556,1897,3556,1897,3560,1876,3565,1862,3566,1861,3572,1851,3580,1842,3588,1836xm3901,1816l3666,1816,3686,1817,3705,1820,3722,1825,3736,1831,3748,1839,3757,1849,3764,1859,3769,1871,3771,1881,3772,1895,3772,1897,3773,1918,3773,1923,3774,1939,3774,2045,3913,2045,3913,1971,3912,1924,3912,1909,3912,1906,3911,1902,3911,1897,3911,1895,3911,1890,3911,1886,3909,1862,3909,1859,3907,1840,3902,1820,3902,1820,3901,1816xm3673,1704l3639,1706,3607,1711,3577,1719,3549,1731,3524,1745,3504,1763,3487,1783,3474,1806,3896,1806,3894,1801,3894,1801,3882,1783,3868,1768,3851,1754,3831,1741,3808,1731,3783,1721,3756,1714,3729,1709,3701,1705,3673,1704xm3913,672l3087,887,3087,1001,3913,1210,3913,1095,3725,1051,3725,1018,3586,1018,3280,945,3586,872,3725,872,3725,837,3913,790,3913,672xm3725,872l3586,872,3586,1018,3725,1018,3725,872xm3913,4829l3087,5043,3087,5158,3913,5366,3913,5252,3725,5207,3725,5174,3586,5174,3280,5102,3586,5028,3725,5028,3725,4993,3913,4946,3913,4829xm3725,5028l3586,5028,3586,5174,3725,5174,3725,5028xm3501,3277l3406,3282,3322,3295,3248,3317,3186,3348,3137,3387,3101,3431,3080,3482,3073,3536,3073,3538,3075,3568,3075,3570,3081,3600,3091,3627,3106,3653,3120,3672,3136,3690,3157,3707,3180,3723,3206,3738,3233,3751,3263,3763,3293,3773,3339,3783,3389,3791,3445,3796,3505,3797,3598,3793,3681,3779,3753,3757,3815,3727,3864,3688,3866,3686,3499,3686,3433,3683,3375,3675,3326,3663,3286,3645,3255,3623,3233,3597,3220,3569,3216,3538,3216,3536,3220,3506,3220,3505,3233,3477,3255,3451,3285,3430,3325,3412,3373,3399,3430,3392,3429,3392,3497,3389,3866,3389,3863,3386,3814,3348,3752,3317,3680,3295,3680,3295,3596,3282,3596,3282,3501,3277xm3866,3389l3497,3389,3565,3392,3623,3400,3672,3413,3713,3431,3744,3453,3766,3478,3780,3506,3784,3536,3784,3538,3780,3568,3766,3596,3744,3621,3712,3644,3672,3662,3623,3675,3565,3683,3564,3683,3499,3686,3866,3686,3899,3644,3920,3593,3927,3538,3927,3536,3920,3482,3920,3480,3899,3431,3899,3430,3866,3389xm3913,1232l3774,1232,3774,1501,3094,1501,3094,1609,3913,1609,3913,1232xm3227,-230l3087,-230,3087,196,3227,196,3227,37,3913,37,3913,-71,3227,-71,3227,-230xm3227,227l3087,227,3087,653,3227,653,3227,494,3913,494,3913,385,3227,385,3227,227xm3913,2768l3087,2768,3087,2868,3639,2868,3087,3087,3087,3193,3913,3193,3913,3092,3374,3092,3913,2876,3913,2768xm3227,3844l3087,3844,3087,4270,3227,4270,3227,4111,3913,4111,3913,4003,3227,4003,3227,3844xm3913,4344l3087,4344,3087,4445,3639,4445,3087,4664,3087,4769,3913,4769,3913,4669,3374,4669,3913,4453,3913,4344xm3913,5744l3087,5744,3087,5852,3913,5852,3913,5744xm3087,5380l3087,5525,3454,5744,3663,5744,3525,5656,3722,5581,3409,5581,3087,5380xm3913,5369l3409,5581,3722,5581,3913,5509,3913,5369xm3903,2352l3673,2352,3695,2354,3716,2359,3735,2367,3753,2379,3768,2394,3778,2412,3785,2433,3787,2458,3784,2481,3777,2502,3765,2520,3748,2536,3727,2549,3699,2560,3667,2569,3628,2575,3644,2680,3709,2672,3766,2658,3815,2639,3855,2615,3887,2585,3909,2549,3923,2507,3928,2459,3926,2426,3926,2425,3920,2395,3911,2368,3911,2367,3911,2367,3903,2352xm3323,2260l3269,2264,3221,2274,3178,2291,3141,2313,3111,2342,3090,2377,3077,2418,3073,2465,3075,2495,3080,2522,3089,2547,3102,2570,3118,2591,3137,2609,3160,2624,3185,2637,3213,2647,3242,2655,3272,2659,3303,2660,3351,2657,3394,2648,3434,2633,3470,2611,3493,2590,3514,2563,3518,2557,3292,2557,3278,2556,3277,2556,3263,2553,3251,2547,3241,2540,3228,2525,3219,2508,3213,2488,3211,2466,3213,2445,3218,2426,3227,2410,3239,2398,3255,2387,3275,2379,3275,2379,3301,2372,3330,2368,3323,2260xm3672,2244l3635,2246,3600,2250,3569,2256,3541,2266,3516,2277,3493,2291,3474,2307,3457,2325,3442,2346,3427,2373,3412,2405,3398,2442,3383,2477,3369,2506,3356,2527,3342,2541,3331,2548,3319,2553,3306,2556,3292,2557,3518,2557,3534,2529,3551,2489,3563,2459,3573,2434,3581,2415,3587,2402,3595,2390,3604,2379,3613,2370,3623,2364,3634,2359,3646,2355,3659,2353,3673,2352,3903,2352,3897,2342,3880,2320,3859,2301,3834,2284,3805,2270,3774,2259,3741,2251,3707,2246,3672,2244xe" filled="true" fillcolor="#303c4e" stroked="false">
                <v:path arrowok="t"/>
                <v:fill type="solid"/>
                <w10:wrap type="none"/>
              </v:shape>
            </w:pict>
          </mc:Fallback>
        </mc:AlternateContent>
      </w:r>
      <w:r>
        <w:rPr>
          <w:rFonts w:ascii="Arial"/>
          <w:b/>
          <w:color w:val="313D4E"/>
          <w:spacing w:val="-2"/>
          <w:sz w:val="40"/>
        </w:rPr>
        <w:t>GLARUS</w:t>
      </w:r>
    </w:p>
    <w:p>
      <w:pPr>
        <w:pStyle w:val="BodyText"/>
        <w:ind w:left="0"/>
        <w:rPr>
          <w:rFonts w:ascii="Arial"/>
          <w:b/>
          <w:sz w:val="20"/>
        </w:rPr>
      </w:pPr>
    </w:p>
    <w:p>
      <w:pPr>
        <w:pStyle w:val="BodyText"/>
        <w:spacing w:before="197"/>
        <w:ind w:left="0"/>
        <w:rPr>
          <w:rFonts w:ascii="Arial"/>
          <w:b/>
          <w:sz w:val="20"/>
        </w:rPr>
      </w:pPr>
    </w:p>
    <w:p>
      <w:pPr>
        <w:spacing w:before="0"/>
        <w:ind w:left="0" w:right="1905" w:firstLine="0"/>
        <w:jc w:val="center"/>
        <w:rPr>
          <w:rFonts w:ascii="Arial"/>
          <w:b/>
          <w:sz w:val="20"/>
        </w:rPr>
      </w:pPr>
      <w:r>
        <w:rPr>
          <w:rFonts w:ascii="Arial"/>
          <w:b/>
          <w:color w:val="313D4E"/>
          <w:spacing w:val="-2"/>
          <w:sz w:val="20"/>
        </w:rPr>
        <w:t>VORWORT</w:t>
      </w:r>
    </w:p>
    <w:p>
      <w:pPr>
        <w:pStyle w:val="BodyText"/>
        <w:spacing w:before="130"/>
        <w:ind w:left="0"/>
        <w:rPr>
          <w:rFonts w:ascii="Arial"/>
          <w:b/>
          <w:sz w:val="20"/>
        </w:rPr>
      </w:pPr>
    </w:p>
    <w:p>
      <w:pPr>
        <w:spacing w:line="259" w:lineRule="auto" w:before="0"/>
        <w:ind w:left="3486" w:right="1846" w:firstLine="0"/>
        <w:jc w:val="both"/>
        <w:rPr>
          <w:sz w:val="20"/>
        </w:rPr>
      </w:pPr>
      <w:r>
        <w:rPr>
          <w:color w:val="313D4E"/>
          <w:sz w:val="20"/>
        </w:rPr>
        <w:t>Das </w:t>
      </w:r>
      <w:r>
        <w:rPr>
          <w:rFonts w:ascii="Arial" w:hAnsi="Arial"/>
          <w:i/>
          <w:color w:val="313D4E"/>
          <w:sz w:val="20"/>
        </w:rPr>
        <w:t>Kantonsblatt </w:t>
      </w:r>
      <w:r>
        <w:rPr>
          <w:color w:val="313D4E"/>
          <w:sz w:val="20"/>
        </w:rPr>
        <w:t>dient als Ergänzung der im </w:t>
      </w:r>
      <w:r>
        <w:rPr>
          <w:rFonts w:ascii="Arial" w:hAnsi="Arial"/>
          <w:i/>
          <w:color w:val="313D4E"/>
          <w:sz w:val="20"/>
        </w:rPr>
        <w:t>Dossier Steuerinformationen </w:t>
      </w:r>
      <w:r>
        <w:rPr>
          <w:color w:val="313D4E"/>
          <w:sz w:val="20"/>
        </w:rPr>
        <w:t>behandelten Themen und ist mit den </w:t>
      </w:r>
      <w:r>
        <w:rPr>
          <w:rFonts w:ascii="Arial" w:hAnsi="Arial"/>
          <w:i/>
          <w:color w:val="313D4E"/>
          <w:sz w:val="20"/>
        </w:rPr>
        <w:t>Steuermäppchen </w:t>
      </w:r>
      <w:r>
        <w:rPr>
          <w:color w:val="313D4E"/>
          <w:sz w:val="20"/>
        </w:rPr>
        <w:t>verknüpft. Es be-zieht sich aktuell auf die Besteuerung der natürli-chen</w:t>
      </w:r>
      <w:r>
        <w:rPr>
          <w:color w:val="313D4E"/>
          <w:spacing w:val="-14"/>
          <w:sz w:val="20"/>
        </w:rPr>
        <w:t> </w:t>
      </w:r>
      <w:r>
        <w:rPr>
          <w:color w:val="313D4E"/>
          <w:sz w:val="20"/>
        </w:rPr>
        <w:t>und</w:t>
      </w:r>
      <w:r>
        <w:rPr>
          <w:color w:val="313D4E"/>
          <w:spacing w:val="-14"/>
          <w:sz w:val="20"/>
        </w:rPr>
        <w:t> </w:t>
      </w:r>
      <w:r>
        <w:rPr>
          <w:color w:val="313D4E"/>
          <w:sz w:val="20"/>
        </w:rPr>
        <w:t>der</w:t>
      </w:r>
      <w:r>
        <w:rPr>
          <w:color w:val="313D4E"/>
          <w:spacing w:val="-14"/>
          <w:sz w:val="20"/>
        </w:rPr>
        <w:t> </w:t>
      </w:r>
      <w:r>
        <w:rPr>
          <w:color w:val="313D4E"/>
          <w:sz w:val="20"/>
        </w:rPr>
        <w:t>juristischen</w:t>
      </w:r>
      <w:r>
        <w:rPr>
          <w:color w:val="313D4E"/>
          <w:spacing w:val="-14"/>
          <w:sz w:val="20"/>
        </w:rPr>
        <w:t> </w:t>
      </w:r>
      <w:r>
        <w:rPr>
          <w:color w:val="313D4E"/>
          <w:sz w:val="20"/>
        </w:rPr>
        <w:t>Personen.</w:t>
      </w:r>
      <w:r>
        <w:rPr>
          <w:color w:val="313D4E"/>
          <w:spacing w:val="-14"/>
          <w:sz w:val="20"/>
        </w:rPr>
        <w:t> </w:t>
      </w:r>
      <w:r>
        <w:rPr>
          <w:color w:val="313D4E"/>
          <w:sz w:val="20"/>
        </w:rPr>
        <w:t>Der</w:t>
      </w:r>
      <w:r>
        <w:rPr>
          <w:color w:val="313D4E"/>
          <w:spacing w:val="-14"/>
          <w:sz w:val="20"/>
        </w:rPr>
        <w:t> </w:t>
      </w:r>
      <w:r>
        <w:rPr>
          <w:color w:val="313D4E"/>
          <w:sz w:val="20"/>
        </w:rPr>
        <w:t>Akzent</w:t>
      </w:r>
      <w:r>
        <w:rPr>
          <w:color w:val="313D4E"/>
          <w:spacing w:val="-14"/>
          <w:sz w:val="20"/>
        </w:rPr>
        <w:t> </w:t>
      </w:r>
      <w:r>
        <w:rPr>
          <w:color w:val="313D4E"/>
          <w:sz w:val="20"/>
        </w:rPr>
        <w:t>liegt dabei</w:t>
      </w:r>
      <w:r>
        <w:rPr>
          <w:color w:val="313D4E"/>
          <w:spacing w:val="-6"/>
          <w:sz w:val="20"/>
        </w:rPr>
        <w:t> </w:t>
      </w:r>
      <w:r>
        <w:rPr>
          <w:color w:val="313D4E"/>
          <w:sz w:val="20"/>
        </w:rPr>
        <w:t>auf</w:t>
      </w:r>
      <w:r>
        <w:rPr>
          <w:color w:val="313D4E"/>
          <w:spacing w:val="-5"/>
          <w:sz w:val="20"/>
        </w:rPr>
        <w:t> </w:t>
      </w:r>
      <w:r>
        <w:rPr>
          <w:color w:val="313D4E"/>
          <w:sz w:val="20"/>
        </w:rPr>
        <w:t>den</w:t>
      </w:r>
      <w:r>
        <w:rPr>
          <w:color w:val="313D4E"/>
          <w:spacing w:val="-6"/>
          <w:sz w:val="20"/>
        </w:rPr>
        <w:t> </w:t>
      </w:r>
      <w:r>
        <w:rPr>
          <w:color w:val="313D4E"/>
          <w:sz w:val="20"/>
        </w:rPr>
        <w:t>steuerlichen</w:t>
      </w:r>
      <w:r>
        <w:rPr>
          <w:color w:val="313D4E"/>
          <w:spacing w:val="-3"/>
          <w:sz w:val="20"/>
        </w:rPr>
        <w:t> </w:t>
      </w:r>
      <w:r>
        <w:rPr>
          <w:color w:val="313D4E"/>
          <w:sz w:val="20"/>
        </w:rPr>
        <w:t>Besonderheiten</w:t>
      </w:r>
      <w:r>
        <w:rPr>
          <w:color w:val="313D4E"/>
          <w:spacing w:val="-6"/>
          <w:sz w:val="20"/>
        </w:rPr>
        <w:t> </w:t>
      </w:r>
      <w:r>
        <w:rPr>
          <w:color w:val="313D4E"/>
          <w:sz w:val="20"/>
        </w:rPr>
        <w:t>und</w:t>
      </w:r>
      <w:r>
        <w:rPr>
          <w:color w:val="313D4E"/>
          <w:spacing w:val="-6"/>
          <w:sz w:val="20"/>
        </w:rPr>
        <w:t> </w:t>
      </w:r>
      <w:r>
        <w:rPr>
          <w:color w:val="313D4E"/>
          <w:sz w:val="20"/>
        </w:rPr>
        <w:t>den dazugehörenden</w:t>
      </w:r>
      <w:r>
        <w:rPr>
          <w:color w:val="313D4E"/>
          <w:spacing w:val="-6"/>
          <w:sz w:val="20"/>
        </w:rPr>
        <w:t> </w:t>
      </w:r>
      <w:r>
        <w:rPr>
          <w:color w:val="313D4E"/>
          <w:sz w:val="20"/>
        </w:rPr>
        <w:t>kantonalen</w:t>
      </w:r>
      <w:r>
        <w:rPr>
          <w:color w:val="313D4E"/>
          <w:spacing w:val="-6"/>
          <w:sz w:val="20"/>
        </w:rPr>
        <w:t> </w:t>
      </w:r>
      <w:r>
        <w:rPr>
          <w:color w:val="313D4E"/>
          <w:sz w:val="20"/>
        </w:rPr>
        <w:t>gesetzlichen</w:t>
      </w:r>
      <w:r>
        <w:rPr>
          <w:color w:val="313D4E"/>
          <w:spacing w:val="-6"/>
          <w:sz w:val="20"/>
        </w:rPr>
        <w:t> </w:t>
      </w:r>
      <w:r>
        <w:rPr>
          <w:color w:val="313D4E"/>
          <w:sz w:val="20"/>
        </w:rPr>
        <w:t>Regelun-gen, die aufgrund des Bundesgesetzes über die Harmonisierung der direkten Steuern der Kantone und</w:t>
      </w:r>
      <w:r>
        <w:rPr>
          <w:color w:val="313D4E"/>
          <w:spacing w:val="-6"/>
          <w:sz w:val="20"/>
        </w:rPr>
        <w:t> </w:t>
      </w:r>
      <w:r>
        <w:rPr>
          <w:color w:val="313D4E"/>
          <w:sz w:val="20"/>
        </w:rPr>
        <w:t>Gemeinden</w:t>
      </w:r>
      <w:r>
        <w:rPr>
          <w:color w:val="313D4E"/>
          <w:spacing w:val="-5"/>
          <w:sz w:val="20"/>
        </w:rPr>
        <w:t> </w:t>
      </w:r>
      <w:r>
        <w:rPr>
          <w:color w:val="313D4E"/>
          <w:sz w:val="20"/>
        </w:rPr>
        <w:t>(StHG)</w:t>
      </w:r>
      <w:r>
        <w:rPr>
          <w:color w:val="313D4E"/>
          <w:spacing w:val="-4"/>
          <w:sz w:val="20"/>
        </w:rPr>
        <w:t> </w:t>
      </w:r>
      <w:r>
        <w:rPr>
          <w:color w:val="313D4E"/>
          <w:sz w:val="20"/>
        </w:rPr>
        <w:t>in</w:t>
      </w:r>
      <w:r>
        <w:rPr>
          <w:color w:val="313D4E"/>
          <w:spacing w:val="-2"/>
          <w:sz w:val="20"/>
        </w:rPr>
        <w:t> </w:t>
      </w:r>
      <w:r>
        <w:rPr>
          <w:color w:val="313D4E"/>
          <w:sz w:val="20"/>
        </w:rPr>
        <w:t>der</w:t>
      </w:r>
      <w:r>
        <w:rPr>
          <w:color w:val="313D4E"/>
          <w:spacing w:val="-6"/>
          <w:sz w:val="20"/>
        </w:rPr>
        <w:t> </w:t>
      </w:r>
      <w:r>
        <w:rPr>
          <w:color w:val="313D4E"/>
          <w:sz w:val="20"/>
        </w:rPr>
        <w:t>Kompetenz</w:t>
      </w:r>
      <w:r>
        <w:rPr>
          <w:color w:val="313D4E"/>
          <w:spacing w:val="-5"/>
          <w:sz w:val="20"/>
        </w:rPr>
        <w:t> </w:t>
      </w:r>
      <w:r>
        <w:rPr>
          <w:color w:val="313D4E"/>
          <w:sz w:val="20"/>
        </w:rPr>
        <w:t>des</w:t>
      </w:r>
      <w:r>
        <w:rPr>
          <w:color w:val="313D4E"/>
          <w:spacing w:val="-3"/>
          <w:sz w:val="20"/>
        </w:rPr>
        <w:t> </w:t>
      </w:r>
      <w:r>
        <w:rPr>
          <w:color w:val="313D4E"/>
          <w:sz w:val="20"/>
        </w:rPr>
        <w:t>Kan-tons liegen.</w:t>
      </w:r>
    </w:p>
    <w:p>
      <w:pPr>
        <w:pStyle w:val="BodyText"/>
        <w:ind w:left="0"/>
        <w:rPr>
          <w:sz w:val="20"/>
        </w:rPr>
      </w:pPr>
    </w:p>
    <w:p>
      <w:pPr>
        <w:pStyle w:val="BodyText"/>
        <w:ind w:left="0"/>
        <w:rPr>
          <w:sz w:val="20"/>
        </w:rPr>
      </w:pPr>
    </w:p>
    <w:p>
      <w:pPr>
        <w:pStyle w:val="BodyText"/>
        <w:ind w:left="0"/>
        <w:rPr>
          <w:sz w:val="20"/>
        </w:rPr>
      </w:pPr>
    </w:p>
    <w:p>
      <w:pPr>
        <w:pStyle w:val="BodyText"/>
        <w:spacing w:before="40"/>
        <w:ind w:left="0"/>
        <w:rPr>
          <w:sz w:val="20"/>
        </w:rPr>
      </w:pPr>
    </w:p>
    <w:p>
      <w:pPr>
        <w:spacing w:before="0"/>
        <w:ind w:left="3486"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9"/>
        <w:ind w:left="0"/>
        <w:rPr>
          <w:sz w:val="16"/>
        </w:rPr>
      </w:pPr>
    </w:p>
    <w:p>
      <w:pPr>
        <w:spacing w:line="312" w:lineRule="auto" w:before="0"/>
        <w:ind w:left="695" w:right="7237"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695" w:right="7237"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992" w:right="992"/>
        </w:sectPr>
      </w:pPr>
    </w:p>
    <w:p>
      <w:pPr>
        <w:pStyle w:val="BodyText"/>
        <w:spacing w:before="261"/>
        <w:ind w:left="0"/>
        <w:rPr>
          <w:sz w:val="40"/>
        </w:rPr>
      </w:pPr>
    </w:p>
    <w:p>
      <w:pPr>
        <w:spacing w:before="0"/>
        <w:ind w:left="709"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ind w:left="0"/>
        <w:rPr>
          <w:sz w:val="20"/>
        </w:rPr>
      </w:pPr>
    </w:p>
    <w:p>
      <w:pPr>
        <w:pStyle w:val="BodyText"/>
        <w:spacing w:before="192"/>
        <w:ind w:left="0"/>
        <w:rPr>
          <w:sz w:val="20"/>
        </w:rPr>
      </w:pPr>
    </w:p>
    <w:p>
      <w:pPr>
        <w:spacing w:line="249" w:lineRule="auto" w:before="0"/>
        <w:ind w:left="1760" w:right="2658"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176709</wp:posOffset>
            </wp:positionV>
            <wp:extent cx="251143" cy="143470"/>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470"/>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den</w:t>
      </w:r>
      <w:r>
        <w:rPr>
          <w:spacing w:val="-14"/>
          <w:sz w:val="20"/>
        </w:rPr>
        <w:t> </w:t>
      </w:r>
      <w:r>
        <w:rPr>
          <w:sz w:val="20"/>
        </w:rPr>
        <w:t>betreffenden</w:t>
      </w:r>
      <w:r>
        <w:rPr>
          <w:spacing w:val="-14"/>
          <w:sz w:val="20"/>
        </w:rPr>
        <w:t> </w:t>
      </w:r>
      <w:r>
        <w:rPr>
          <w:sz w:val="20"/>
        </w:rPr>
        <w:t>Abzug</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 2025 </w:t>
      </w:r>
      <w:r>
        <w:rPr>
          <w:sz w:val="20"/>
        </w:rPr>
        <w:t>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spacing w:before="48"/>
        <w:ind w:left="0"/>
        <w:rPr>
          <w:sz w:val="20"/>
        </w:rPr>
      </w:pPr>
    </w:p>
    <w:p>
      <w:pPr>
        <w:spacing w:line="249" w:lineRule="auto" w:before="0"/>
        <w:ind w:left="1751" w:right="2668" w:firstLine="0"/>
        <w:jc w:val="both"/>
        <w:rPr>
          <w:sz w:val="20"/>
        </w:rPr>
      </w:pPr>
      <w:r>
        <w:rPr>
          <w:sz w:val="20"/>
        </w:rPr>
        <w:drawing>
          <wp:anchor distT="0" distB="0" distL="0" distR="0" allowOverlap="1" layoutInCell="1" locked="0" behindDoc="0" simplePos="0" relativeHeight="15731200">
            <wp:simplePos x="0" y="0"/>
            <wp:positionH relativeFrom="page">
              <wp:posOffset>1080137</wp:posOffset>
            </wp:positionH>
            <wp:positionV relativeFrom="paragraph">
              <wp:posOffset>-10400</wp:posOffset>
            </wp:positionV>
            <wp:extent cx="259077" cy="312420"/>
            <wp:effectExtent l="0" t="0" r="0" b="0"/>
            <wp:wrapNone/>
            <wp:docPr id="10" name="Image 10" descr="Symbol Taschenrechner"/>
            <wp:cNvGraphicFramePr>
              <a:graphicFrameLocks/>
            </wp:cNvGraphicFramePr>
            <a:graphic>
              <a:graphicData uri="http://schemas.openxmlformats.org/drawingml/2006/picture">
                <pic:pic>
                  <pic:nvPicPr>
                    <pic:cNvPr id="10" name="Image 10" descr="Symbol Taschenrechner"/>
                    <pic:cNvPicPr/>
                  </pic:nvPicPr>
                  <pic:blipFill>
                    <a:blip r:embed="rId12" cstate="print"/>
                    <a:stretch>
                      <a:fillRect/>
                    </a:stretch>
                  </pic:blipFill>
                  <pic:spPr>
                    <a:xfrm>
                      <a:off x="0" y="0"/>
                      <a:ext cx="259077" cy="312420"/>
                    </a:xfrm>
                    <a:prstGeom prst="rect">
                      <a:avLst/>
                    </a:prstGeom>
                  </pic:spPr>
                </pic:pic>
              </a:graphicData>
            </a:graphic>
          </wp:anchor>
        </w:drawing>
      </w:r>
      <w:r>
        <w:rPr>
          <w:sz w:val="20"/>
        </w:rPr>
        <w:t>Der</w:t>
      </w:r>
      <w:r>
        <w:rPr>
          <w:spacing w:val="-10"/>
          <w:sz w:val="20"/>
        </w:rPr>
        <w:t> </w:t>
      </w:r>
      <w:r>
        <w:rPr>
          <w:sz w:val="20"/>
        </w:rPr>
        <w:t>Steuerrechner</w:t>
      </w:r>
      <w:r>
        <w:rPr>
          <w:spacing w:val="-10"/>
          <w:sz w:val="20"/>
        </w:rPr>
        <w:t> </w:t>
      </w:r>
      <w:r>
        <w:rPr>
          <w:sz w:val="20"/>
        </w:rPr>
        <w:t>ermöglicht</w:t>
      </w:r>
      <w:r>
        <w:rPr>
          <w:spacing w:val="-11"/>
          <w:sz w:val="20"/>
        </w:rPr>
        <w:t> </w:t>
      </w:r>
      <w:r>
        <w:rPr>
          <w:sz w:val="20"/>
        </w:rPr>
        <w:t>die</w:t>
      </w:r>
      <w:r>
        <w:rPr>
          <w:spacing w:val="-9"/>
          <w:sz w:val="20"/>
        </w:rPr>
        <w:t> </w:t>
      </w:r>
      <w:r>
        <w:rPr>
          <w:sz w:val="20"/>
        </w:rPr>
        <w:t>Berechnung</w:t>
      </w:r>
      <w:r>
        <w:rPr>
          <w:spacing w:val="-11"/>
          <w:sz w:val="20"/>
        </w:rPr>
        <w:t> </w:t>
      </w:r>
      <w:r>
        <w:rPr>
          <w:sz w:val="20"/>
        </w:rPr>
        <w:t>des</w:t>
      </w:r>
      <w:r>
        <w:rPr>
          <w:spacing w:val="-9"/>
          <w:sz w:val="20"/>
        </w:rPr>
        <w:t> </w:t>
      </w:r>
      <w:r>
        <w:rPr>
          <w:sz w:val="20"/>
        </w:rPr>
        <w:t>ungefähren </w:t>
      </w:r>
      <w:r>
        <w:rPr>
          <w:spacing w:val="-2"/>
          <w:sz w:val="20"/>
        </w:rPr>
        <w:t>Steuerbetrags.</w:t>
      </w: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20"/>
        </w:rPr>
      </w:pPr>
    </w:p>
    <w:p>
      <w:pPr>
        <w:spacing w:line="249" w:lineRule="auto" w:before="1"/>
        <w:ind w:left="709" w:right="0" w:firstLine="0"/>
        <w:jc w:val="left"/>
        <w:rPr>
          <w:sz w:val="20"/>
        </w:rPr>
      </w:pPr>
      <w:hyperlink r:id="rId13">
        <w:r>
          <w:rPr>
            <w:sz w:val="20"/>
          </w:rPr>
          <w:t>Dossier</w:t>
        </w:r>
        <w:r>
          <w:rPr>
            <w:spacing w:val="40"/>
            <w:sz w:val="20"/>
          </w:rPr>
          <w:t> </w:t>
        </w:r>
        <w:r>
          <w:rPr>
            <w:sz w:val="20"/>
          </w:rPr>
          <w:t>Steuerinformationen</w:t>
        </w:r>
      </w:hyperlink>
      <w:r>
        <w:rPr>
          <w:spacing w:val="40"/>
          <w:sz w:val="20"/>
        </w:rPr>
        <w:t> </w:t>
      </w:r>
      <w:r>
        <w:rPr>
          <w:sz w:val="20"/>
        </w:rPr>
        <w:t>&gt;</w:t>
      </w:r>
      <w:r>
        <w:rPr>
          <w:spacing w:val="40"/>
          <w:sz w:val="20"/>
        </w:rPr>
        <w:t> </w:t>
      </w:r>
      <w:r>
        <w:rPr>
          <w:sz w:val="20"/>
        </w:rPr>
        <w:t>Der</w:t>
      </w:r>
      <w:r>
        <w:rPr>
          <w:spacing w:val="40"/>
          <w:sz w:val="20"/>
        </w:rPr>
        <w:t> </w:t>
      </w:r>
      <w:r>
        <w:rPr>
          <w:sz w:val="20"/>
        </w:rPr>
        <w:t>Link</w:t>
      </w:r>
      <w:r>
        <w:rPr>
          <w:spacing w:val="40"/>
          <w:sz w:val="20"/>
        </w:rPr>
        <w:t> </w:t>
      </w:r>
      <w:r>
        <w:rPr>
          <w:sz w:val="20"/>
        </w:rPr>
        <w:t>führt</w:t>
      </w:r>
      <w:r>
        <w:rPr>
          <w:spacing w:val="40"/>
          <w:sz w:val="20"/>
        </w:rPr>
        <w:t> </w:t>
      </w:r>
      <w:r>
        <w:rPr>
          <w:sz w:val="20"/>
        </w:rPr>
        <w:t>jeweils</w:t>
      </w:r>
      <w:r>
        <w:rPr>
          <w:spacing w:val="40"/>
          <w:sz w:val="20"/>
        </w:rPr>
        <w:t> </w:t>
      </w:r>
      <w:r>
        <w:rPr>
          <w:sz w:val="20"/>
        </w:rPr>
        <w:t>zum</w:t>
      </w:r>
      <w:r>
        <w:rPr>
          <w:spacing w:val="40"/>
          <w:sz w:val="20"/>
        </w:rPr>
        <w:t> </w:t>
      </w:r>
      <w:r>
        <w:rPr>
          <w:sz w:val="20"/>
        </w:rPr>
        <w:t>betreffenden</w:t>
      </w:r>
      <w:r>
        <w:rPr>
          <w:spacing w:val="40"/>
          <w:sz w:val="20"/>
        </w:rPr>
        <w:t> </w:t>
      </w:r>
      <w:r>
        <w:rPr>
          <w:sz w:val="20"/>
        </w:rPr>
        <w:t>Artikel</w:t>
      </w:r>
      <w:r>
        <w:rPr>
          <w:spacing w:val="40"/>
          <w:sz w:val="20"/>
        </w:rPr>
        <w:t> </w:t>
      </w:r>
      <w:r>
        <w:rPr>
          <w:sz w:val="20"/>
        </w:rPr>
        <w:t>aus</w:t>
      </w:r>
      <w:r>
        <w:rPr>
          <w:spacing w:val="40"/>
          <w:sz w:val="20"/>
        </w:rPr>
        <w:t> </w:t>
      </w:r>
      <w:r>
        <w:rPr>
          <w:sz w:val="20"/>
        </w:rPr>
        <w:t>dem</w:t>
      </w:r>
      <w:r>
        <w:rPr>
          <w:spacing w:val="40"/>
          <w:sz w:val="20"/>
        </w:rPr>
        <w:t> </w:t>
      </w:r>
      <w:r>
        <w:rPr>
          <w:sz w:val="20"/>
        </w:rPr>
        <w:t>Dossier Steuerinformationen publiziert auf der Internetseite der ESTV.</w:t>
      </w:r>
    </w:p>
    <w:p>
      <w:pPr>
        <w:pStyle w:val="BodyText"/>
        <w:ind w:left="0"/>
        <w:rPr>
          <w:sz w:val="20"/>
        </w:rPr>
      </w:pPr>
    </w:p>
    <w:p>
      <w:pPr>
        <w:pStyle w:val="BodyText"/>
        <w:ind w:left="0"/>
        <w:rPr>
          <w:sz w:val="20"/>
        </w:rPr>
      </w:pPr>
    </w:p>
    <w:p>
      <w:pPr>
        <w:pStyle w:val="BodyText"/>
        <w:spacing w:before="151"/>
        <w:ind w:left="0"/>
        <w:rPr>
          <w:sz w:val="20"/>
        </w:rPr>
      </w:pPr>
    </w:p>
    <w:p>
      <w:pPr>
        <w:spacing w:line="249" w:lineRule="auto" w:before="0"/>
        <w:ind w:left="709" w:right="137" w:firstLine="0"/>
        <w:jc w:val="left"/>
        <w:rPr>
          <w:sz w:val="20"/>
        </w:rPr>
      </w:pPr>
      <w:r>
        <w:rPr>
          <w:sz w:val="20"/>
        </w:rPr>
        <w:t>Für</w:t>
      </w:r>
      <w:r>
        <w:rPr>
          <w:spacing w:val="-5"/>
          <w:sz w:val="20"/>
        </w:rPr>
        <w:t> </w:t>
      </w:r>
      <w:r>
        <w:rPr>
          <w:sz w:val="20"/>
        </w:rPr>
        <w:t>einen</w:t>
      </w:r>
      <w:r>
        <w:rPr>
          <w:spacing w:val="-4"/>
          <w:sz w:val="20"/>
        </w:rPr>
        <w:t> </w:t>
      </w:r>
      <w:r>
        <w:rPr>
          <w:sz w:val="20"/>
        </w:rPr>
        <w:t>Überblick</w:t>
      </w:r>
      <w:r>
        <w:rPr>
          <w:spacing w:val="-5"/>
          <w:sz w:val="20"/>
        </w:rPr>
        <w:t> </w:t>
      </w:r>
      <w:r>
        <w:rPr>
          <w:sz w:val="20"/>
        </w:rPr>
        <w:t>über</w:t>
      </w:r>
      <w:r>
        <w:rPr>
          <w:spacing w:val="-5"/>
          <w:sz w:val="20"/>
        </w:rPr>
        <w:t> </w:t>
      </w:r>
      <w:r>
        <w:rPr>
          <w:sz w:val="20"/>
        </w:rPr>
        <w:t>die</w:t>
      </w:r>
      <w:r>
        <w:rPr>
          <w:spacing w:val="-7"/>
          <w:sz w:val="20"/>
        </w:rPr>
        <w:t> </w:t>
      </w:r>
      <w:r>
        <w:rPr>
          <w:sz w:val="20"/>
        </w:rPr>
        <w:t>geltenden</w:t>
      </w:r>
      <w:r>
        <w:rPr>
          <w:spacing w:val="-4"/>
          <w:sz w:val="20"/>
        </w:rPr>
        <w:t> </w:t>
      </w:r>
      <w:r>
        <w:rPr>
          <w:sz w:val="20"/>
        </w:rPr>
        <w:t>Steuern</w:t>
      </w:r>
      <w:r>
        <w:rPr>
          <w:spacing w:val="-4"/>
          <w:sz w:val="20"/>
        </w:rPr>
        <w:t> </w:t>
      </w:r>
      <w:r>
        <w:rPr>
          <w:sz w:val="20"/>
        </w:rPr>
        <w:t>beim</w:t>
      </w:r>
      <w:r>
        <w:rPr>
          <w:spacing w:val="-2"/>
          <w:sz w:val="20"/>
        </w:rPr>
        <w:t> </w:t>
      </w:r>
      <w:r>
        <w:rPr>
          <w:sz w:val="20"/>
        </w:rPr>
        <w:t>Bund</w:t>
      </w:r>
      <w:r>
        <w:rPr>
          <w:spacing w:val="-7"/>
          <w:sz w:val="20"/>
        </w:rPr>
        <w:t> </w:t>
      </w:r>
      <w:r>
        <w:rPr>
          <w:sz w:val="20"/>
        </w:rPr>
        <w:t>und</w:t>
      </w:r>
      <w:r>
        <w:rPr>
          <w:spacing w:val="-4"/>
          <w:sz w:val="20"/>
        </w:rPr>
        <w:t> </w:t>
      </w:r>
      <w:r>
        <w:rPr>
          <w:sz w:val="20"/>
        </w:rPr>
        <w:t>in</w:t>
      </w:r>
      <w:r>
        <w:rPr>
          <w:spacing w:val="-7"/>
          <w:sz w:val="20"/>
        </w:rPr>
        <w:t> </w:t>
      </w:r>
      <w:r>
        <w:rPr>
          <w:sz w:val="20"/>
        </w:rPr>
        <w:t>den</w:t>
      </w:r>
      <w:r>
        <w:rPr>
          <w:spacing w:val="-4"/>
          <w:sz w:val="20"/>
        </w:rPr>
        <w:t> </w:t>
      </w:r>
      <w:r>
        <w:rPr>
          <w:sz w:val="20"/>
        </w:rPr>
        <w:t>Kantonen</w:t>
      </w:r>
      <w:r>
        <w:rPr>
          <w:spacing w:val="-2"/>
          <w:sz w:val="20"/>
        </w:rPr>
        <w:t> </w:t>
      </w:r>
      <w:r>
        <w:rPr>
          <w:sz w:val="20"/>
        </w:rPr>
        <w:t>siehe</w:t>
      </w:r>
      <w:r>
        <w:rPr>
          <w:spacing w:val="-4"/>
          <w:sz w:val="20"/>
        </w:rPr>
        <w:t> </w:t>
      </w:r>
      <w:r>
        <w:rPr>
          <w:sz w:val="20"/>
        </w:rPr>
        <w:t>Dossier</w:t>
      </w:r>
      <w:r>
        <w:rPr>
          <w:spacing w:val="-3"/>
          <w:sz w:val="20"/>
        </w:rPr>
        <w:t> </w:t>
      </w:r>
      <w:r>
        <w:rPr>
          <w:sz w:val="20"/>
        </w:rPr>
        <w:t>Steuer-informationen, C. Steuersystem, </w:t>
      </w:r>
      <w:hyperlink r:id="rId14">
        <w:r>
          <w:rPr>
            <w:color w:val="0462C0"/>
            <w:sz w:val="20"/>
            <w:u w:val="single" w:color="0462C0"/>
          </w:rPr>
          <w:t>Geltende Steuern</w:t>
        </w:r>
        <w:r>
          <w:rPr>
            <w:sz w:val="20"/>
          </w:rPr>
          <w:t>.</w:t>
        </w:r>
      </w:hyperlink>
    </w:p>
    <w:p>
      <w:pPr>
        <w:spacing w:after="0" w:line="249" w:lineRule="auto"/>
        <w:jc w:val="left"/>
        <w:rPr>
          <w:sz w:val="20"/>
        </w:rPr>
        <w:sectPr>
          <w:headerReference w:type="default" r:id="rId9"/>
          <w:footerReference w:type="default" r:id="rId10"/>
          <w:pgSz w:w="11910" w:h="16840"/>
          <w:pgMar w:header="724" w:footer="668" w:top="960" w:bottom="860" w:left="992" w:right="992"/>
        </w:sectPr>
      </w:pPr>
    </w:p>
    <w:p>
      <w:pPr>
        <w:pStyle w:val="BodyText"/>
        <w:spacing w:before="261"/>
        <w:ind w:left="0"/>
        <w:rPr>
          <w:sz w:val="40"/>
        </w:rPr>
      </w:pPr>
    </w:p>
    <w:p>
      <w:pPr>
        <w:spacing w:before="0"/>
        <w:ind w:left="709"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2"/>
            <w:tabs>
              <w:tab w:pos="9671" w:val="left" w:leader="dot"/>
            </w:tabs>
            <w:spacing w:before="272"/>
          </w:pPr>
          <w:hyperlink w:history="true" w:anchor="_bookmark0">
            <w:r>
              <w:rPr/>
              <w:t>GESETZLICHE</w:t>
            </w:r>
            <w:r>
              <w:rPr>
                <w:spacing w:val="-3"/>
              </w:rPr>
              <w:t> </w:t>
            </w:r>
            <w:r>
              <w:rPr>
                <w:spacing w:val="-2"/>
              </w:rPr>
              <w:t>GRUNDLAGEN</w:t>
            </w:r>
            <w:r>
              <w:rPr/>
              <w:tab/>
            </w:r>
            <w:r>
              <w:rPr>
                <w:spacing w:val="-10"/>
              </w:rPr>
              <w:t>4</w:t>
            </w:r>
          </w:hyperlink>
        </w:p>
        <w:p>
          <w:pPr>
            <w:pStyle w:val="TOC2"/>
            <w:tabs>
              <w:tab w:pos="9671" w:val="left" w:leader="dot"/>
            </w:tabs>
            <w:spacing w:before="173"/>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1"/>
            <w:tabs>
              <w:tab w:pos="9661" w:val="left" w:leader="dot"/>
            </w:tabs>
            <w:spacing w:before="151"/>
          </w:pPr>
          <w:hyperlink w:history="true" w:anchor="_bookmark2">
            <w:r>
              <w:rPr>
                <w:spacing w:val="-2"/>
              </w:rPr>
              <w:t>Einkommenssteuer</w:t>
            </w:r>
            <w:r>
              <w:rPr/>
              <w:tab/>
            </w:r>
            <w:r>
              <w:rPr>
                <w:spacing w:val="-10"/>
              </w:rPr>
              <w:t>5</w:t>
            </w:r>
          </w:hyperlink>
        </w:p>
        <w:p>
          <w:pPr>
            <w:pStyle w:val="TOC3"/>
            <w:tabs>
              <w:tab w:pos="9659" w:val="left" w:leader="dot"/>
            </w:tabs>
            <w:spacing w:before="209"/>
          </w:pPr>
          <w:hyperlink w:history="true" w:anchor="_bookmark3">
            <w:r>
              <w:rPr>
                <w:spacing w:val="-2"/>
              </w:rPr>
              <w:t>Einkünfte</w:t>
            </w:r>
            <w:r>
              <w:rPr/>
              <w:tab/>
            </w:r>
            <w:r>
              <w:rPr>
                <w:spacing w:val="-10"/>
              </w:rPr>
              <w:t>5</w:t>
            </w:r>
          </w:hyperlink>
        </w:p>
        <w:p>
          <w:pPr>
            <w:pStyle w:val="TOC3"/>
            <w:tabs>
              <w:tab w:pos="9659" w:val="left" w:leader="dot"/>
            </w:tabs>
          </w:pPr>
          <w:hyperlink w:history="true" w:anchor="_bookmark4">
            <w:r>
              <w:rPr/>
              <w:t>Steuerfreie</w:t>
            </w:r>
            <w:r>
              <w:rPr>
                <w:spacing w:val="-13"/>
              </w:rPr>
              <w:t> </w:t>
            </w:r>
            <w:r>
              <w:rPr>
                <w:spacing w:val="-2"/>
              </w:rPr>
              <w:t>Einkünfte</w:t>
            </w:r>
            <w:r>
              <w:rPr/>
              <w:tab/>
            </w:r>
            <w:r>
              <w:rPr>
                <w:spacing w:val="-10"/>
              </w:rPr>
              <w:t>6</w:t>
            </w:r>
          </w:hyperlink>
        </w:p>
        <w:p>
          <w:pPr>
            <w:pStyle w:val="TOC3"/>
            <w:tabs>
              <w:tab w:pos="9659" w:val="left" w:leader="dot"/>
            </w:tabs>
            <w:spacing w:before="10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546"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546" w:val="left" w:leader="dot"/>
            </w:tabs>
          </w:pPr>
          <w:hyperlink w:history="true" w:anchor="_bookmark7">
            <w:r>
              <w:rPr>
                <w:spacing w:val="-2"/>
              </w:rPr>
              <w:t>Steuerberechnung</w:t>
            </w:r>
            <w:r>
              <w:rPr/>
              <w:tab/>
            </w:r>
            <w:r>
              <w:rPr>
                <w:spacing w:val="-5"/>
              </w:rPr>
              <w:t>12</w:t>
            </w:r>
          </w:hyperlink>
        </w:p>
        <w:p>
          <w:pPr>
            <w:pStyle w:val="TOC1"/>
            <w:tabs>
              <w:tab w:pos="9548" w:val="left" w:leader="dot"/>
            </w:tabs>
            <w:spacing w:before="108"/>
          </w:pPr>
          <w:hyperlink w:history="true" w:anchor="_bookmark8">
            <w:r>
              <w:rPr>
                <w:spacing w:val="-2"/>
              </w:rPr>
              <w:t>Vermögenssteuer</w:t>
            </w:r>
            <w:r>
              <w:rPr/>
              <w:tab/>
            </w:r>
            <w:r>
              <w:rPr>
                <w:spacing w:val="-5"/>
              </w:rPr>
              <w:t>14</w:t>
            </w:r>
          </w:hyperlink>
        </w:p>
        <w:p>
          <w:pPr>
            <w:pStyle w:val="TOC3"/>
            <w:tabs>
              <w:tab w:pos="9546" w:val="left" w:leader="dot"/>
            </w:tabs>
            <w:spacing w:before="212"/>
          </w:pPr>
          <w:hyperlink w:history="true" w:anchor="_bookmark9">
            <w:r>
              <w:rPr/>
              <w:t>Gegenstand</w:t>
            </w:r>
            <w:r>
              <w:rPr>
                <w:spacing w:val="-8"/>
              </w:rPr>
              <w:t> </w:t>
            </w:r>
            <w:r>
              <w:rPr/>
              <w:t>der</w:t>
            </w:r>
            <w:r>
              <w:rPr>
                <w:spacing w:val="-9"/>
              </w:rPr>
              <w:t> </w:t>
            </w:r>
            <w:r>
              <w:rPr>
                <w:spacing w:val="-2"/>
              </w:rPr>
              <w:t>Vermögenssteuer</w:t>
            </w:r>
            <w:r>
              <w:rPr/>
              <w:tab/>
            </w:r>
            <w:r>
              <w:rPr>
                <w:spacing w:val="-7"/>
              </w:rPr>
              <w:t>14</w:t>
            </w:r>
          </w:hyperlink>
        </w:p>
        <w:p>
          <w:pPr>
            <w:pStyle w:val="TOC3"/>
            <w:tabs>
              <w:tab w:pos="9546" w:val="left" w:leader="dot"/>
            </w:tabs>
            <w:spacing w:before="108"/>
          </w:pPr>
          <w:hyperlink w:history="true" w:anchor="_bookmark10">
            <w:r>
              <w:rPr/>
              <w:t>Bewertung</w:t>
            </w:r>
            <w:r>
              <w:rPr>
                <w:spacing w:val="-9"/>
              </w:rPr>
              <w:t> </w:t>
            </w:r>
            <w:r>
              <w:rPr/>
              <w:t>des</w:t>
            </w:r>
            <w:r>
              <w:rPr>
                <w:spacing w:val="-6"/>
              </w:rPr>
              <w:t> </w:t>
            </w:r>
            <w:r>
              <w:rPr>
                <w:spacing w:val="-2"/>
              </w:rPr>
              <w:t>Vermögens</w:t>
            </w:r>
            <w:r>
              <w:rPr/>
              <w:tab/>
            </w:r>
            <w:r>
              <w:rPr>
                <w:spacing w:val="-5"/>
              </w:rPr>
              <w:t>14</w:t>
            </w:r>
          </w:hyperlink>
        </w:p>
        <w:p>
          <w:pPr>
            <w:pStyle w:val="TOC3"/>
            <w:tabs>
              <w:tab w:pos="9546" w:val="left" w:leader="dot"/>
            </w:tabs>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546" w:val="left" w:leader="dot"/>
            </w:tabs>
          </w:pPr>
          <w:hyperlink w:history="true" w:anchor="_bookmark12">
            <w:r>
              <w:rPr>
                <w:spacing w:val="-2"/>
              </w:rPr>
              <w:t>Steuerberechnung</w:t>
            </w:r>
            <w:r>
              <w:rPr/>
              <w:tab/>
            </w:r>
            <w:r>
              <w:rPr>
                <w:spacing w:val="-5"/>
              </w:rPr>
              <w:t>15</w:t>
            </w:r>
          </w:hyperlink>
        </w:p>
        <w:p>
          <w:pPr>
            <w:pStyle w:val="TOC1"/>
            <w:tabs>
              <w:tab w:pos="9548" w:val="left" w:leader="dot"/>
            </w:tabs>
            <w:spacing w:before="108"/>
          </w:pPr>
          <w:hyperlink w:history="true" w:anchor="_bookmark13">
            <w:r>
              <w:rPr/>
              <w:t>Besteuerung</w:t>
            </w:r>
            <w:r>
              <w:rPr>
                <w:spacing w:val="-10"/>
              </w:rPr>
              <w:t> </w:t>
            </w:r>
            <w:r>
              <w:rPr/>
              <w:t>nach</w:t>
            </w:r>
            <w:r>
              <w:rPr>
                <w:spacing w:val="-8"/>
              </w:rPr>
              <w:t> </w:t>
            </w:r>
            <w:r>
              <w:rPr/>
              <w:t>dem</w:t>
            </w:r>
            <w:r>
              <w:rPr>
                <w:spacing w:val="-8"/>
              </w:rPr>
              <w:t> </w:t>
            </w:r>
            <w:r>
              <w:rPr>
                <w:spacing w:val="-2"/>
              </w:rPr>
              <w:t>Aufwand</w:t>
            </w:r>
            <w:r>
              <w:rPr/>
              <w:tab/>
            </w:r>
            <w:r>
              <w:rPr>
                <w:spacing w:val="-5"/>
              </w:rPr>
              <w:t>16</w:t>
            </w:r>
          </w:hyperlink>
        </w:p>
        <w:p>
          <w:pPr>
            <w:pStyle w:val="TOC1"/>
            <w:tabs>
              <w:tab w:pos="9548" w:val="left" w:leader="dot"/>
            </w:tabs>
            <w:spacing w:before="212"/>
          </w:pPr>
          <w:hyperlink w:history="true" w:anchor="_bookmark14">
            <w:r>
              <w:rPr/>
              <w:t>Kalte</w:t>
            </w:r>
            <w:r>
              <w:rPr>
                <w:spacing w:val="-6"/>
              </w:rPr>
              <w:t> </w:t>
            </w:r>
            <w:r>
              <w:rPr>
                <w:spacing w:val="-2"/>
              </w:rPr>
              <w:t>Progression</w:t>
            </w:r>
            <w:r>
              <w:rPr/>
              <w:tab/>
            </w:r>
            <w:r>
              <w:rPr>
                <w:spacing w:val="-5"/>
              </w:rPr>
              <w:t>16</w:t>
            </w:r>
          </w:hyperlink>
        </w:p>
        <w:p>
          <w:pPr>
            <w:pStyle w:val="TOC1"/>
            <w:tabs>
              <w:tab w:pos="9548" w:val="left" w:leader="dot"/>
            </w:tabs>
          </w:pPr>
          <w:hyperlink w:history="true" w:anchor="_bookmark15">
            <w:r>
              <w:rPr/>
              <w:t>Jährliches</w:t>
            </w:r>
            <w:r>
              <w:rPr>
                <w:spacing w:val="-12"/>
              </w:rPr>
              <w:t> </w:t>
            </w:r>
            <w:r>
              <w:rPr>
                <w:spacing w:val="-2"/>
              </w:rPr>
              <w:t>Vielfaches</w:t>
            </w:r>
            <w:r>
              <w:rPr/>
              <w:tab/>
            </w:r>
            <w:r>
              <w:rPr>
                <w:spacing w:val="-5"/>
              </w:rPr>
              <w:t>17</w:t>
            </w:r>
          </w:hyperlink>
        </w:p>
        <w:p>
          <w:pPr>
            <w:pStyle w:val="TOC1"/>
            <w:tabs>
              <w:tab w:pos="9548" w:val="left" w:leader="dot"/>
            </w:tabs>
          </w:pPr>
          <w:hyperlink w:history="true" w:anchor="_bookmark16">
            <w:r>
              <w:rPr>
                <w:spacing w:val="-2"/>
              </w:rPr>
              <w:t>Steuererleichterungen</w:t>
            </w:r>
            <w:r>
              <w:rPr/>
              <w:tab/>
            </w:r>
            <w:r>
              <w:rPr>
                <w:spacing w:val="-5"/>
              </w:rPr>
              <w:t>17</w:t>
            </w:r>
          </w:hyperlink>
        </w:p>
        <w:p>
          <w:pPr>
            <w:pStyle w:val="TOC2"/>
            <w:tabs>
              <w:tab w:pos="9572" w:val="left" w:leader="dot"/>
            </w:tabs>
            <w:spacing w:before="235"/>
          </w:pPr>
          <w:hyperlink w:history="true" w:anchor="_bookmark17">
            <w:r>
              <w:rPr/>
              <w:t>BESTEUERUNG</w:t>
            </w:r>
            <w:r>
              <w:rPr>
                <w:spacing w:val="-6"/>
              </w:rPr>
              <w:t> </w:t>
            </w:r>
            <w:r>
              <w:rPr/>
              <w:t>DER</w:t>
            </w:r>
            <w:r>
              <w:rPr>
                <w:spacing w:val="-4"/>
              </w:rPr>
              <w:t> </w:t>
            </w:r>
            <w:r>
              <w:rPr/>
              <w:t>JURISTISCHEN</w:t>
            </w:r>
            <w:r>
              <w:rPr>
                <w:spacing w:val="-4"/>
              </w:rPr>
              <w:t> </w:t>
            </w:r>
            <w:r>
              <w:rPr>
                <w:spacing w:val="-2"/>
              </w:rPr>
              <w:t>PERSONEN</w:t>
            </w:r>
            <w:r>
              <w:rPr/>
              <w:tab/>
            </w:r>
            <w:r>
              <w:rPr>
                <w:spacing w:val="-5"/>
              </w:rPr>
              <w:t>18</w:t>
            </w:r>
          </w:hyperlink>
        </w:p>
        <w:p>
          <w:pPr>
            <w:pStyle w:val="TOC1"/>
            <w:tabs>
              <w:tab w:pos="9548" w:val="left" w:leader="dot"/>
            </w:tabs>
            <w:spacing w:before="149"/>
          </w:pPr>
          <w:hyperlink w:history="true" w:anchor="_bookmark18">
            <w:r>
              <w:rPr>
                <w:spacing w:val="-2"/>
              </w:rPr>
              <w:t>Gewinnsteuer</w:t>
            </w:r>
            <w:r>
              <w:rPr/>
              <w:tab/>
            </w:r>
            <w:r>
              <w:rPr>
                <w:spacing w:val="-5"/>
              </w:rPr>
              <w:t>18</w:t>
            </w:r>
          </w:hyperlink>
        </w:p>
        <w:p>
          <w:pPr>
            <w:pStyle w:val="TOC3"/>
            <w:tabs>
              <w:tab w:pos="9546" w:val="left" w:leader="dot"/>
            </w:tabs>
            <w:spacing w:before="209"/>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tab/>
            </w:r>
            <w:r>
              <w:rPr>
                <w:spacing w:val="-5"/>
              </w:rPr>
              <w:t>18</w:t>
            </w:r>
          </w:hyperlink>
        </w:p>
        <w:p>
          <w:pPr>
            <w:pStyle w:val="TOC3"/>
            <w:tabs>
              <w:tab w:pos="9546" w:val="left" w:leader="dot"/>
            </w:tabs>
          </w:pPr>
          <w:hyperlink w:history="true" w:anchor="_bookmark20">
            <w:r>
              <w:rPr>
                <w:spacing w:val="-2"/>
              </w:rPr>
              <w:t>Steuerberechnung</w:t>
            </w:r>
            <w:r>
              <w:rPr/>
              <w:tab/>
            </w:r>
            <w:r>
              <w:rPr>
                <w:spacing w:val="-5"/>
              </w:rPr>
              <w:t>19</w:t>
            </w:r>
          </w:hyperlink>
        </w:p>
        <w:p>
          <w:pPr>
            <w:pStyle w:val="TOC1"/>
            <w:tabs>
              <w:tab w:pos="9548" w:val="left" w:leader="dot"/>
            </w:tabs>
            <w:spacing w:before="111"/>
          </w:pPr>
          <w:hyperlink w:history="true" w:anchor="_bookmark21">
            <w:r>
              <w:rPr>
                <w:spacing w:val="-2"/>
              </w:rPr>
              <w:t>Kapitalsteuer</w:t>
            </w:r>
            <w:r>
              <w:rPr/>
              <w:tab/>
            </w:r>
            <w:r>
              <w:rPr>
                <w:spacing w:val="-5"/>
              </w:rPr>
              <w:t>19</w:t>
            </w:r>
          </w:hyperlink>
        </w:p>
        <w:p>
          <w:pPr>
            <w:pStyle w:val="TOC3"/>
            <w:tabs>
              <w:tab w:pos="9546" w:val="left" w:leader="dot"/>
            </w:tabs>
            <w:spacing w:before="209"/>
          </w:pPr>
          <w:hyperlink w:history="true" w:anchor="_bookmark22">
            <w:r>
              <w:rPr>
                <w:spacing w:val="-2"/>
              </w:rPr>
              <w:t>Steuerberechnung</w:t>
            </w:r>
            <w:r>
              <w:rPr/>
              <w:tab/>
            </w:r>
            <w:r>
              <w:rPr>
                <w:spacing w:val="-5"/>
              </w:rPr>
              <w:t>20</w:t>
            </w:r>
          </w:hyperlink>
        </w:p>
        <w:p>
          <w:pPr>
            <w:pStyle w:val="TOC1"/>
            <w:tabs>
              <w:tab w:pos="9548" w:val="left" w:leader="dot"/>
            </w:tabs>
            <w:spacing w:before="111"/>
          </w:pPr>
          <w:hyperlink w:history="true" w:anchor="_bookmark23">
            <w:r>
              <w:rPr>
                <w:spacing w:val="-2"/>
              </w:rPr>
              <w:t>Übergangsbestimmungen</w:t>
            </w:r>
            <w:r>
              <w:rPr>
                <w:spacing w:val="10"/>
              </w:rPr>
              <w:t> </w:t>
            </w:r>
            <w:r>
              <w:rPr>
                <w:spacing w:val="-2"/>
              </w:rPr>
              <w:t>betreffend</w:t>
            </w:r>
            <w:r>
              <w:rPr>
                <w:spacing w:val="10"/>
              </w:rPr>
              <w:t> </w:t>
            </w:r>
            <w:r>
              <w:rPr>
                <w:spacing w:val="-2"/>
              </w:rPr>
              <w:t>Holding-</w:t>
            </w:r>
            <w:r>
              <w:rPr>
                <w:spacing w:val="10"/>
              </w:rPr>
              <w:t> </w:t>
            </w:r>
            <w:r>
              <w:rPr>
                <w:spacing w:val="-2"/>
              </w:rPr>
              <w:t>und</w:t>
            </w:r>
            <w:r>
              <w:rPr>
                <w:spacing w:val="10"/>
              </w:rPr>
              <w:t> </w:t>
            </w:r>
            <w:r>
              <w:rPr>
                <w:spacing w:val="-2"/>
              </w:rPr>
              <w:t>Domizil-gesellschaften</w:t>
            </w:r>
            <w:r>
              <w:rPr/>
              <w:tab/>
            </w:r>
            <w:r>
              <w:rPr>
                <w:spacing w:val="-5"/>
              </w:rPr>
              <w:t>20</w:t>
            </w:r>
          </w:hyperlink>
        </w:p>
        <w:p>
          <w:pPr>
            <w:pStyle w:val="TOC1"/>
            <w:tabs>
              <w:tab w:pos="9548" w:val="left" w:leader="dot"/>
            </w:tabs>
          </w:pPr>
          <w:hyperlink w:history="true" w:anchor="_bookmark24">
            <w:r>
              <w:rPr/>
              <w:t>Jährliches</w:t>
            </w:r>
            <w:r>
              <w:rPr>
                <w:spacing w:val="-12"/>
              </w:rPr>
              <w:t> </w:t>
            </w:r>
            <w:r>
              <w:rPr>
                <w:spacing w:val="-2"/>
              </w:rPr>
              <w:t>Vielfaches</w:t>
            </w:r>
            <w:r>
              <w:rPr/>
              <w:tab/>
            </w:r>
            <w:r>
              <w:rPr>
                <w:spacing w:val="-5"/>
              </w:rPr>
              <w:t>20</w:t>
            </w:r>
          </w:hyperlink>
        </w:p>
        <w:p>
          <w:pPr>
            <w:pStyle w:val="TOC1"/>
            <w:tabs>
              <w:tab w:pos="9548" w:val="left" w:leader="dot"/>
            </w:tabs>
          </w:pPr>
          <w:hyperlink w:history="true" w:anchor="_bookmark25">
            <w:r>
              <w:rPr>
                <w:spacing w:val="-2"/>
              </w:rPr>
              <w:t>Steuererleichterungen</w:t>
            </w:r>
            <w:r>
              <w:rPr/>
              <w:tab/>
            </w:r>
            <w:r>
              <w:rPr>
                <w:spacing w:val="-5"/>
              </w:rPr>
              <w:t>21</w:t>
            </w:r>
          </w:hyperlink>
        </w:p>
        <w:p>
          <w:pPr>
            <w:pStyle w:val="TOC2"/>
            <w:tabs>
              <w:tab w:pos="9572" w:val="left" w:leader="dot"/>
            </w:tabs>
            <w:spacing w:before="236"/>
          </w:pPr>
          <w:hyperlink w:history="true" w:anchor="_bookmark26">
            <w:r>
              <w:rPr>
                <w:spacing w:val="-2"/>
              </w:rPr>
              <w:t>GRUNDSTÜCKGEWINNSTEUER</w:t>
            </w:r>
            <w:r>
              <w:rPr/>
              <w:tab/>
            </w:r>
            <w:r>
              <w:rPr>
                <w:spacing w:val="-5"/>
              </w:rPr>
              <w:t>22</w:t>
            </w:r>
          </w:hyperlink>
        </w:p>
        <w:p>
          <w:pPr>
            <w:pStyle w:val="TOC1"/>
            <w:tabs>
              <w:tab w:pos="9548" w:val="left" w:leader="dot"/>
            </w:tabs>
            <w:spacing w:before="148"/>
          </w:pPr>
          <w:hyperlink w:history="true" w:anchor="_bookmark27">
            <w:r>
              <w:rPr>
                <w:spacing w:val="-2"/>
              </w:rPr>
              <w:t>Steuerberechnung</w:t>
            </w:r>
            <w:r>
              <w:rPr/>
              <w:tab/>
            </w:r>
            <w:r>
              <w:rPr>
                <w:spacing w:val="-5"/>
              </w:rPr>
              <w:t>22</w:t>
            </w:r>
          </w:hyperlink>
        </w:p>
        <w:p>
          <w:pPr>
            <w:pStyle w:val="TOC3"/>
            <w:tabs>
              <w:tab w:pos="9546" w:val="left" w:leader="dot"/>
            </w:tabs>
            <w:spacing w:before="210"/>
          </w:pPr>
          <w:hyperlink w:history="true" w:anchor="_bookmark28">
            <w:r>
              <w:rPr/>
              <w:t>Verteilung</w:t>
            </w:r>
            <w:r>
              <w:rPr>
                <w:spacing w:val="-9"/>
              </w:rPr>
              <w:t> </w:t>
            </w:r>
            <w:r>
              <w:rPr/>
              <w:t>der</w:t>
            </w:r>
            <w:r>
              <w:rPr>
                <w:spacing w:val="-8"/>
              </w:rPr>
              <w:t> </w:t>
            </w:r>
            <w:r>
              <w:rPr>
                <w:spacing w:val="-2"/>
              </w:rPr>
              <w:t>Grundstückgewinnsteuer</w:t>
            </w:r>
            <w:r>
              <w:rPr/>
              <w:tab/>
            </w:r>
            <w:r>
              <w:rPr>
                <w:spacing w:val="-5"/>
              </w:rPr>
              <w:t>23</w:t>
            </w:r>
          </w:hyperlink>
        </w:p>
        <w:p>
          <w:pPr>
            <w:pStyle w:val="TOC2"/>
            <w:tabs>
              <w:tab w:pos="9572" w:val="left" w:leader="dot"/>
            </w:tabs>
          </w:pPr>
          <w:hyperlink w:history="true" w:anchor="_bookmark29">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24</w:t>
            </w:r>
          </w:hyperlink>
        </w:p>
        <w:p>
          <w:pPr>
            <w:pStyle w:val="TOC1"/>
            <w:tabs>
              <w:tab w:pos="9548" w:val="left" w:leader="dot"/>
            </w:tabs>
            <w:spacing w:line="249" w:lineRule="auto" w:before="149"/>
            <w:ind w:right="148"/>
          </w:pPr>
          <w:hyperlink w:history="true" w:anchor="_bookmark30">
            <w:r>
              <w:rPr/>
              <w:t>Einkommens- und Vermögenssteuern sowie Gewinn- und Kapitalsteuern in den Gemeinden</w:t>
            </w:r>
          </w:hyperlink>
          <w:r>
            <w:rPr/>
            <w:t> </w:t>
          </w:r>
          <w:hyperlink w:history="true" w:anchor="_bookmark30">
            <w:r>
              <w:rPr/>
              <w:t>und</w:t>
            </w:r>
            <w:r>
              <w:rPr>
                <w:spacing w:val="-4"/>
              </w:rPr>
              <w:t> </w:t>
            </w:r>
            <w:r>
              <w:rPr/>
              <w:t>in</w:t>
            </w:r>
            <w:r>
              <w:rPr>
                <w:spacing w:val="-3"/>
              </w:rPr>
              <w:t> </w:t>
            </w:r>
            <w:r>
              <w:rPr/>
              <w:t>den</w:t>
            </w:r>
            <w:r>
              <w:rPr>
                <w:spacing w:val="-3"/>
              </w:rPr>
              <w:t> </w:t>
            </w:r>
            <w:r>
              <w:rPr>
                <w:spacing w:val="-2"/>
              </w:rPr>
              <w:t>Kirchgemeinden</w:t>
            </w:r>
            <w:r>
              <w:rPr/>
              <w:tab/>
            </w:r>
            <w:r>
              <w:rPr>
                <w:spacing w:val="-5"/>
              </w:rPr>
              <w:t>24</w:t>
            </w:r>
          </w:hyperlink>
        </w:p>
        <w:p>
          <w:pPr>
            <w:pStyle w:val="TOC1"/>
            <w:tabs>
              <w:tab w:pos="9548" w:val="left" w:leader="dot"/>
            </w:tabs>
            <w:spacing w:before="203"/>
          </w:pPr>
          <w:hyperlink w:history="true" w:anchor="_bookmark31">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24</w:t>
            </w:r>
          </w:hyperlink>
        </w:p>
        <w:p>
          <w:pPr>
            <w:pStyle w:val="TOC2"/>
            <w:tabs>
              <w:tab w:pos="9572" w:val="left" w:leader="dot"/>
            </w:tabs>
            <w:spacing w:before="233"/>
          </w:pPr>
          <w:hyperlink w:history="true" w:anchor="_bookmark32">
            <w:r>
              <w:rPr/>
              <w:t>KONTAKT</w:t>
            </w:r>
            <w:r>
              <w:rPr>
                <w:spacing w:val="-6"/>
              </w:rPr>
              <w:t> </w:t>
            </w:r>
            <w:r>
              <w:rPr/>
              <w:t>KANTONALE</w:t>
            </w:r>
            <w:r>
              <w:rPr>
                <w:spacing w:val="-5"/>
              </w:rPr>
              <w:t> </w:t>
            </w:r>
            <w:r>
              <w:rPr>
                <w:spacing w:val="-2"/>
              </w:rPr>
              <w:t>STEUERVERWALTUNG</w:t>
            </w:r>
            <w:r>
              <w:rPr/>
              <w:tab/>
            </w:r>
            <w:r>
              <w:rPr>
                <w:spacing w:val="-5"/>
              </w:rPr>
              <w:t>25</w:t>
            </w:r>
          </w:hyperlink>
        </w:p>
      </w:sdtContent>
    </w:sdt>
    <w:p>
      <w:pPr>
        <w:pStyle w:val="TOC2"/>
        <w:spacing w:after="0"/>
        <w:sectPr>
          <w:headerReference w:type="default" r:id="rId15"/>
          <w:footerReference w:type="default" r:id="rId16"/>
          <w:pgSz w:w="11910" w:h="16840"/>
          <w:pgMar w:header="724" w:footer="687" w:top="960" w:bottom="880" w:left="992" w:right="992"/>
          <w:pgNumType w:start="3"/>
        </w:sectPr>
      </w:pPr>
    </w:p>
    <w:p>
      <w:pPr>
        <w:pStyle w:val="BodyText"/>
        <w:spacing w:before="321"/>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ListParagraph"/>
        <w:numPr>
          <w:ilvl w:val="0"/>
          <w:numId w:val="1"/>
        </w:numPr>
        <w:tabs>
          <w:tab w:pos="1428" w:val="left" w:leader="none"/>
        </w:tabs>
        <w:spacing w:line="240" w:lineRule="auto" w:before="240" w:after="0"/>
        <w:ind w:left="1428" w:right="0" w:hanging="359"/>
        <w:jc w:val="both"/>
        <w:rPr>
          <w:sz w:val="20"/>
        </w:rPr>
      </w:pPr>
      <w:hyperlink r:id="rId19">
        <w:r>
          <w:rPr>
            <w:color w:val="0462C0"/>
            <w:sz w:val="20"/>
            <w:u w:val="single" w:color="0462C0"/>
          </w:rPr>
          <w:t>VI</w:t>
        </w:r>
        <w:r>
          <w:rPr>
            <w:color w:val="0462C0"/>
            <w:spacing w:val="-6"/>
            <w:sz w:val="20"/>
            <w:u w:val="single" w:color="0462C0"/>
          </w:rPr>
          <w:t> </w:t>
        </w:r>
        <w:r>
          <w:rPr>
            <w:color w:val="0462C0"/>
            <w:sz w:val="20"/>
            <w:u w:val="single" w:color="0462C0"/>
          </w:rPr>
          <w:t>C/1/1</w:t>
        </w:r>
        <w:r>
          <w:rPr>
            <w:color w:val="0462C0"/>
            <w:spacing w:val="-4"/>
            <w:sz w:val="20"/>
            <w:u w:val="single" w:color="0462C0"/>
          </w:rPr>
          <w:t> </w:t>
        </w:r>
        <w:r>
          <w:rPr>
            <w:color w:val="0462C0"/>
            <w:sz w:val="20"/>
            <w:u w:val="single" w:color="0462C0"/>
          </w:rPr>
          <w:t>Steuergesetz</w:t>
        </w:r>
        <w:r>
          <w:rPr>
            <w:color w:val="0462C0"/>
            <w:spacing w:val="-4"/>
            <w:sz w:val="20"/>
            <w:u w:val="single" w:color="0462C0"/>
          </w:rPr>
          <w:t> </w:t>
        </w:r>
        <w:r>
          <w:rPr>
            <w:color w:val="0462C0"/>
            <w:sz w:val="20"/>
            <w:u w:val="single" w:color="0462C0"/>
          </w:rPr>
          <w:t>vom</w:t>
        </w:r>
        <w:r>
          <w:rPr>
            <w:color w:val="0462C0"/>
            <w:spacing w:val="-4"/>
            <w:sz w:val="20"/>
            <w:u w:val="single" w:color="0462C0"/>
          </w:rPr>
          <w:t> </w:t>
        </w:r>
        <w:r>
          <w:rPr>
            <w:color w:val="0462C0"/>
            <w:sz w:val="20"/>
            <w:u w:val="single" w:color="0462C0"/>
          </w:rPr>
          <w:t>7.</w:t>
        </w:r>
        <w:r>
          <w:rPr>
            <w:color w:val="0462C0"/>
            <w:spacing w:val="-6"/>
            <w:sz w:val="20"/>
            <w:u w:val="single" w:color="0462C0"/>
          </w:rPr>
          <w:t> </w:t>
        </w:r>
        <w:r>
          <w:rPr>
            <w:color w:val="0462C0"/>
            <w:sz w:val="20"/>
            <w:u w:val="single" w:color="0462C0"/>
          </w:rPr>
          <w:t>Mai</w:t>
        </w:r>
        <w:r>
          <w:rPr>
            <w:color w:val="0462C0"/>
            <w:spacing w:val="-7"/>
            <w:sz w:val="20"/>
            <w:u w:val="single" w:color="0462C0"/>
          </w:rPr>
          <w:t> </w:t>
        </w:r>
        <w:r>
          <w:rPr>
            <w:color w:val="0462C0"/>
            <w:sz w:val="20"/>
            <w:u w:val="single" w:color="0462C0"/>
          </w:rPr>
          <w:t>2000</w:t>
        </w:r>
        <w:r>
          <w:rPr>
            <w:color w:val="0462C0"/>
            <w:spacing w:val="-4"/>
            <w:sz w:val="20"/>
            <w:u w:val="single" w:color="0462C0"/>
          </w:rPr>
          <w:t> (StG)</w:t>
        </w:r>
      </w:hyperlink>
    </w:p>
    <w:p>
      <w:pPr>
        <w:pStyle w:val="ListParagraph"/>
        <w:numPr>
          <w:ilvl w:val="0"/>
          <w:numId w:val="1"/>
        </w:numPr>
        <w:tabs>
          <w:tab w:pos="1429" w:val="left" w:leader="none"/>
        </w:tabs>
        <w:spacing w:line="247" w:lineRule="auto" w:before="120" w:after="0"/>
        <w:ind w:left="1429" w:right="139" w:hanging="360"/>
        <w:jc w:val="both"/>
        <w:rPr>
          <w:sz w:val="20"/>
        </w:rPr>
      </w:pPr>
      <w:hyperlink r:id="rId20">
        <w:r>
          <w:rPr>
            <w:color w:val="0462C0"/>
            <w:sz w:val="20"/>
            <w:u w:val="single" w:color="0462C0"/>
          </w:rPr>
          <w:t>VI</w:t>
        </w:r>
        <w:r>
          <w:rPr>
            <w:color w:val="0462C0"/>
            <w:spacing w:val="-11"/>
            <w:sz w:val="20"/>
            <w:u w:val="single" w:color="0462C0"/>
          </w:rPr>
          <w:t> </w:t>
        </w:r>
        <w:r>
          <w:rPr>
            <w:color w:val="0462C0"/>
            <w:sz w:val="20"/>
            <w:u w:val="single" w:color="0462C0"/>
          </w:rPr>
          <w:t>C/1/1/1</w:t>
        </w:r>
        <w:r>
          <w:rPr>
            <w:color w:val="0462C0"/>
            <w:spacing w:val="-11"/>
            <w:sz w:val="20"/>
            <w:u w:val="single" w:color="0462C0"/>
          </w:rPr>
          <w:t> </w:t>
        </w:r>
        <w:r>
          <w:rPr>
            <w:color w:val="0462C0"/>
            <w:sz w:val="20"/>
            <w:u w:val="single" w:color="0462C0"/>
          </w:rPr>
          <w:t>Verordnung</w:t>
        </w:r>
        <w:r>
          <w:rPr>
            <w:color w:val="0462C0"/>
            <w:spacing w:val="-9"/>
            <w:sz w:val="20"/>
            <w:u w:val="single" w:color="0462C0"/>
          </w:rPr>
          <w:t> </w:t>
        </w:r>
        <w:r>
          <w:rPr>
            <w:color w:val="0462C0"/>
            <w:sz w:val="20"/>
            <w:u w:val="single" w:color="0462C0"/>
          </w:rPr>
          <w:t>vom</w:t>
        </w:r>
        <w:r>
          <w:rPr>
            <w:color w:val="0462C0"/>
            <w:spacing w:val="-9"/>
            <w:sz w:val="20"/>
            <w:u w:val="single" w:color="0462C0"/>
          </w:rPr>
          <w:t> </w:t>
        </w:r>
        <w:r>
          <w:rPr>
            <w:color w:val="0462C0"/>
            <w:sz w:val="20"/>
            <w:u w:val="single" w:color="0462C0"/>
          </w:rPr>
          <w:t>1.</w:t>
        </w:r>
        <w:r>
          <w:rPr>
            <w:color w:val="0462C0"/>
            <w:spacing w:val="-11"/>
            <w:sz w:val="20"/>
            <w:u w:val="single" w:color="0462C0"/>
          </w:rPr>
          <w:t> </w:t>
        </w:r>
        <w:r>
          <w:rPr>
            <w:color w:val="0462C0"/>
            <w:sz w:val="20"/>
            <w:u w:val="single" w:color="0462C0"/>
          </w:rPr>
          <w:t>Oktober</w:t>
        </w:r>
        <w:r>
          <w:rPr>
            <w:color w:val="0462C0"/>
            <w:spacing w:val="-8"/>
            <w:sz w:val="20"/>
            <w:u w:val="single" w:color="0462C0"/>
          </w:rPr>
          <w:t> </w:t>
        </w:r>
        <w:r>
          <w:rPr>
            <w:color w:val="0462C0"/>
            <w:sz w:val="20"/>
            <w:u w:val="single" w:color="0462C0"/>
          </w:rPr>
          <w:t>2024</w:t>
        </w:r>
        <w:r>
          <w:rPr>
            <w:color w:val="0462C0"/>
            <w:spacing w:val="-11"/>
            <w:sz w:val="20"/>
            <w:u w:val="single" w:color="0462C0"/>
          </w:rPr>
          <w:t> </w:t>
        </w:r>
        <w:r>
          <w:rPr>
            <w:color w:val="0462C0"/>
            <w:sz w:val="20"/>
            <w:u w:val="single" w:color="0462C0"/>
          </w:rPr>
          <w:t>über</w:t>
        </w:r>
        <w:r>
          <w:rPr>
            <w:color w:val="0462C0"/>
            <w:spacing w:val="-10"/>
            <w:sz w:val="20"/>
            <w:u w:val="single" w:color="0462C0"/>
          </w:rPr>
          <w:t> </w:t>
        </w:r>
        <w:r>
          <w:rPr>
            <w:color w:val="0462C0"/>
            <w:sz w:val="20"/>
            <w:u w:val="single" w:color="0462C0"/>
          </w:rPr>
          <w:t>den</w:t>
        </w:r>
        <w:r>
          <w:rPr>
            <w:color w:val="0462C0"/>
            <w:spacing w:val="-9"/>
            <w:sz w:val="20"/>
            <w:u w:val="single" w:color="0462C0"/>
          </w:rPr>
          <w:t> </w:t>
        </w:r>
        <w:r>
          <w:rPr>
            <w:color w:val="0462C0"/>
            <w:sz w:val="20"/>
            <w:u w:val="single" w:color="0462C0"/>
          </w:rPr>
          <w:t>Ausgleich</w:t>
        </w:r>
        <w:r>
          <w:rPr>
            <w:color w:val="0462C0"/>
            <w:spacing w:val="-11"/>
            <w:sz w:val="20"/>
            <w:u w:val="single" w:color="0462C0"/>
          </w:rPr>
          <w:t> </w:t>
        </w:r>
        <w:r>
          <w:rPr>
            <w:color w:val="0462C0"/>
            <w:sz w:val="20"/>
            <w:u w:val="single" w:color="0462C0"/>
          </w:rPr>
          <w:t>der</w:t>
        </w:r>
        <w:r>
          <w:rPr>
            <w:color w:val="0462C0"/>
            <w:spacing w:val="-10"/>
            <w:sz w:val="20"/>
            <w:u w:val="single" w:color="0462C0"/>
          </w:rPr>
          <w:t> </w:t>
        </w:r>
        <w:r>
          <w:rPr>
            <w:color w:val="0462C0"/>
            <w:sz w:val="20"/>
            <w:u w:val="single" w:color="0462C0"/>
          </w:rPr>
          <w:t>Folgen</w:t>
        </w:r>
        <w:r>
          <w:rPr>
            <w:color w:val="0462C0"/>
            <w:spacing w:val="-9"/>
            <w:sz w:val="20"/>
            <w:u w:val="single" w:color="0462C0"/>
          </w:rPr>
          <w:t> </w:t>
        </w:r>
        <w:r>
          <w:rPr>
            <w:color w:val="0462C0"/>
            <w:sz w:val="20"/>
            <w:u w:val="single" w:color="0462C0"/>
          </w:rPr>
          <w:t>der</w:t>
        </w:r>
        <w:r>
          <w:rPr>
            <w:color w:val="0462C0"/>
            <w:spacing w:val="-10"/>
            <w:sz w:val="20"/>
            <w:u w:val="single" w:color="0462C0"/>
          </w:rPr>
          <w:t> </w:t>
        </w:r>
        <w:r>
          <w:rPr>
            <w:color w:val="0462C0"/>
            <w:sz w:val="20"/>
            <w:u w:val="single" w:color="0462C0"/>
          </w:rPr>
          <w:t>kalten</w:t>
        </w:r>
        <w:r>
          <w:rPr>
            <w:color w:val="0462C0"/>
            <w:spacing w:val="-9"/>
            <w:sz w:val="20"/>
            <w:u w:val="single" w:color="0462C0"/>
          </w:rPr>
          <w:t> </w:t>
        </w:r>
        <w:r>
          <w:rPr>
            <w:color w:val="0462C0"/>
            <w:sz w:val="20"/>
            <w:u w:val="single" w:color="0462C0"/>
          </w:rPr>
          <w:t>Progres-</w:t>
        </w:r>
      </w:hyperlink>
      <w:hyperlink r:id="rId20">
        <w:r>
          <w:rPr>
            <w:color w:val="0462C0"/>
            <w:sz w:val="20"/>
            <w:u w:val="single" w:color="0462C0"/>
          </w:rPr>
          <w:t>sion für die natürlichen Personen bei den Kantons- und Gemeindesteuern (Kantonale Verord-</w:t>
        </w:r>
      </w:hyperlink>
      <w:hyperlink r:id="rId20">
        <w:r>
          <w:rPr>
            <w:color w:val="0462C0"/>
            <w:sz w:val="20"/>
            <w:u w:val="single" w:color="0462C0"/>
          </w:rPr>
          <w:t>nung über die kalte Progression, KVKP)</w:t>
        </w:r>
      </w:hyperlink>
    </w:p>
    <w:p>
      <w:pPr>
        <w:pStyle w:val="ListParagraph"/>
        <w:numPr>
          <w:ilvl w:val="0"/>
          <w:numId w:val="1"/>
        </w:numPr>
        <w:tabs>
          <w:tab w:pos="1428" w:val="left" w:leader="none"/>
        </w:tabs>
        <w:spacing w:line="240" w:lineRule="auto" w:before="116" w:after="0"/>
        <w:ind w:left="1428" w:right="0" w:hanging="359"/>
        <w:jc w:val="both"/>
        <w:rPr>
          <w:sz w:val="20"/>
        </w:rPr>
      </w:pPr>
      <w:hyperlink r:id="rId21">
        <w:r>
          <w:rPr>
            <w:color w:val="0462C0"/>
            <w:sz w:val="20"/>
            <w:u w:val="single" w:color="0462C0"/>
          </w:rPr>
          <w:t>VI</w:t>
        </w:r>
        <w:r>
          <w:rPr>
            <w:color w:val="0462C0"/>
            <w:spacing w:val="-9"/>
            <w:sz w:val="20"/>
            <w:u w:val="single" w:color="0462C0"/>
          </w:rPr>
          <w:t> </w:t>
        </w:r>
        <w:r>
          <w:rPr>
            <w:color w:val="0462C0"/>
            <w:sz w:val="20"/>
            <w:u w:val="single" w:color="0462C0"/>
          </w:rPr>
          <w:t>C/1/2</w:t>
        </w:r>
        <w:r>
          <w:rPr>
            <w:color w:val="0462C0"/>
            <w:spacing w:val="-6"/>
            <w:sz w:val="20"/>
            <w:u w:val="single" w:color="0462C0"/>
          </w:rPr>
          <w:t> </w:t>
        </w:r>
        <w:r>
          <w:rPr>
            <w:color w:val="0462C0"/>
            <w:sz w:val="20"/>
            <w:u w:val="single" w:color="0462C0"/>
          </w:rPr>
          <w:t>Verordnung</w:t>
        </w:r>
        <w:r>
          <w:rPr>
            <w:color w:val="0462C0"/>
            <w:spacing w:val="-8"/>
            <w:sz w:val="20"/>
            <w:u w:val="single" w:color="0462C0"/>
          </w:rPr>
          <w:t> </w:t>
        </w:r>
        <w:r>
          <w:rPr>
            <w:color w:val="0462C0"/>
            <w:sz w:val="20"/>
            <w:u w:val="single" w:color="0462C0"/>
          </w:rPr>
          <w:t>zum</w:t>
        </w:r>
        <w:r>
          <w:rPr>
            <w:color w:val="0462C0"/>
            <w:spacing w:val="-7"/>
            <w:sz w:val="20"/>
            <w:u w:val="single" w:color="0462C0"/>
          </w:rPr>
          <w:t> </w:t>
        </w:r>
        <w:r>
          <w:rPr>
            <w:color w:val="0462C0"/>
            <w:sz w:val="20"/>
            <w:u w:val="single" w:color="0462C0"/>
          </w:rPr>
          <w:t>Steuergesetz</w:t>
        </w:r>
        <w:r>
          <w:rPr>
            <w:color w:val="0462C0"/>
            <w:spacing w:val="-6"/>
            <w:sz w:val="20"/>
            <w:u w:val="single" w:color="0462C0"/>
          </w:rPr>
          <w:t> </w:t>
        </w:r>
        <w:r>
          <w:rPr>
            <w:color w:val="0462C0"/>
            <w:sz w:val="20"/>
            <w:u w:val="single" w:color="0462C0"/>
          </w:rPr>
          <w:t>vom</w:t>
        </w:r>
        <w:r>
          <w:rPr>
            <w:color w:val="0462C0"/>
            <w:spacing w:val="-7"/>
            <w:sz w:val="20"/>
            <w:u w:val="single" w:color="0462C0"/>
          </w:rPr>
          <w:t> </w:t>
        </w:r>
        <w:r>
          <w:rPr>
            <w:color w:val="0462C0"/>
            <w:sz w:val="20"/>
            <w:u w:val="single" w:color="0462C0"/>
          </w:rPr>
          <w:t>28.</w:t>
        </w:r>
        <w:r>
          <w:rPr>
            <w:color w:val="0462C0"/>
            <w:spacing w:val="-8"/>
            <w:sz w:val="20"/>
            <w:u w:val="single" w:color="0462C0"/>
          </w:rPr>
          <w:t> </w:t>
        </w:r>
        <w:r>
          <w:rPr>
            <w:color w:val="0462C0"/>
            <w:sz w:val="20"/>
            <w:u w:val="single" w:color="0462C0"/>
          </w:rPr>
          <w:t>Februar</w:t>
        </w:r>
        <w:r>
          <w:rPr>
            <w:color w:val="0462C0"/>
            <w:spacing w:val="-7"/>
            <w:sz w:val="20"/>
            <w:u w:val="single" w:color="0462C0"/>
          </w:rPr>
          <w:t> </w:t>
        </w:r>
        <w:r>
          <w:rPr>
            <w:color w:val="0462C0"/>
            <w:sz w:val="20"/>
            <w:u w:val="single" w:color="0462C0"/>
          </w:rPr>
          <w:t>2001</w:t>
        </w:r>
        <w:r>
          <w:rPr>
            <w:color w:val="0462C0"/>
            <w:spacing w:val="-8"/>
            <w:sz w:val="20"/>
            <w:u w:val="single" w:color="0462C0"/>
          </w:rPr>
          <w:t> </w:t>
        </w:r>
        <w:r>
          <w:rPr>
            <w:color w:val="0462C0"/>
            <w:sz w:val="20"/>
            <w:u w:val="single" w:color="0462C0"/>
          </w:rPr>
          <w:t>(Steuerverordnung;</w:t>
        </w:r>
        <w:r>
          <w:rPr>
            <w:color w:val="0462C0"/>
            <w:spacing w:val="-8"/>
            <w:sz w:val="20"/>
            <w:u w:val="single" w:color="0462C0"/>
          </w:rPr>
          <w:t> </w:t>
        </w:r>
        <w:r>
          <w:rPr>
            <w:color w:val="0462C0"/>
            <w:spacing w:val="-4"/>
            <w:sz w:val="20"/>
            <w:u w:val="single" w:color="0462C0"/>
          </w:rPr>
          <w:t>StV)</w:t>
        </w:r>
      </w:hyperlink>
    </w:p>
    <w:p>
      <w:pPr>
        <w:pStyle w:val="ListParagraph"/>
        <w:numPr>
          <w:ilvl w:val="0"/>
          <w:numId w:val="1"/>
        </w:numPr>
        <w:tabs>
          <w:tab w:pos="1429" w:val="left" w:leader="none"/>
        </w:tabs>
        <w:spacing w:line="249" w:lineRule="auto" w:before="118" w:after="0"/>
        <w:ind w:left="1429" w:right="137" w:hanging="360"/>
        <w:jc w:val="both"/>
        <w:rPr>
          <w:sz w:val="20"/>
        </w:rPr>
      </w:pPr>
      <w:hyperlink r:id="rId22">
        <w:r>
          <w:rPr>
            <w:color w:val="0462C0"/>
            <w:sz w:val="20"/>
            <w:u w:val="single" w:color="0462C0"/>
          </w:rPr>
          <w:t>VI</w:t>
        </w:r>
        <w:r>
          <w:rPr>
            <w:color w:val="0462C0"/>
            <w:spacing w:val="-11"/>
            <w:sz w:val="20"/>
            <w:u w:val="single" w:color="0462C0"/>
          </w:rPr>
          <w:t> </w:t>
        </w:r>
        <w:r>
          <w:rPr>
            <w:color w:val="0462C0"/>
            <w:sz w:val="20"/>
            <w:u w:val="single" w:color="0462C0"/>
          </w:rPr>
          <w:t>C/1/3</w:t>
        </w:r>
        <w:r>
          <w:rPr>
            <w:color w:val="0462C0"/>
            <w:spacing w:val="-7"/>
            <w:sz w:val="20"/>
            <w:u w:val="single" w:color="0462C0"/>
          </w:rPr>
          <w:t> </w:t>
        </w:r>
        <w:r>
          <w:rPr>
            <w:color w:val="0462C0"/>
            <w:sz w:val="20"/>
            <w:u w:val="single" w:color="0462C0"/>
          </w:rPr>
          <w:t>Verordnung</w:t>
        </w:r>
        <w:r>
          <w:rPr>
            <w:color w:val="0462C0"/>
            <w:spacing w:val="-9"/>
            <w:sz w:val="20"/>
            <w:u w:val="single" w:color="0462C0"/>
          </w:rPr>
          <w:t> </w:t>
        </w:r>
        <w:r>
          <w:rPr>
            <w:color w:val="0462C0"/>
            <w:sz w:val="20"/>
            <w:u w:val="single" w:color="0462C0"/>
          </w:rPr>
          <w:t>vom</w:t>
        </w:r>
        <w:r>
          <w:rPr>
            <w:color w:val="0462C0"/>
            <w:spacing w:val="-9"/>
            <w:sz w:val="20"/>
            <w:u w:val="single" w:color="0462C0"/>
          </w:rPr>
          <w:t> </w:t>
        </w:r>
        <w:r>
          <w:rPr>
            <w:color w:val="0462C0"/>
            <w:sz w:val="20"/>
            <w:u w:val="single" w:color="0462C0"/>
          </w:rPr>
          <w:t>21.</w:t>
        </w:r>
        <w:r>
          <w:rPr>
            <w:color w:val="0462C0"/>
            <w:spacing w:val="-11"/>
            <w:sz w:val="20"/>
            <w:u w:val="single" w:color="0462C0"/>
          </w:rPr>
          <w:t> </w:t>
        </w:r>
        <w:r>
          <w:rPr>
            <w:color w:val="0462C0"/>
            <w:sz w:val="20"/>
            <w:u w:val="single" w:color="0462C0"/>
          </w:rPr>
          <w:t>November</w:t>
        </w:r>
        <w:r>
          <w:rPr>
            <w:color w:val="0462C0"/>
            <w:spacing w:val="-10"/>
            <w:sz w:val="20"/>
            <w:u w:val="single" w:color="0462C0"/>
          </w:rPr>
          <w:t> </w:t>
        </w:r>
        <w:r>
          <w:rPr>
            <w:color w:val="0462C0"/>
            <w:sz w:val="20"/>
            <w:u w:val="single" w:color="0462C0"/>
          </w:rPr>
          <w:t>2000</w:t>
        </w:r>
        <w:r>
          <w:rPr>
            <w:color w:val="0462C0"/>
            <w:spacing w:val="-9"/>
            <w:sz w:val="20"/>
            <w:u w:val="single" w:color="0462C0"/>
          </w:rPr>
          <w:t> </w:t>
        </w:r>
        <w:r>
          <w:rPr>
            <w:color w:val="0462C0"/>
            <w:sz w:val="20"/>
            <w:u w:val="single" w:color="0462C0"/>
          </w:rPr>
          <w:t>über</w:t>
        </w:r>
        <w:r>
          <w:rPr>
            <w:color w:val="0462C0"/>
            <w:spacing w:val="-10"/>
            <w:sz w:val="20"/>
            <w:u w:val="single" w:color="0462C0"/>
          </w:rPr>
          <w:t> </w:t>
        </w:r>
        <w:r>
          <w:rPr>
            <w:color w:val="0462C0"/>
            <w:sz w:val="20"/>
            <w:u w:val="single" w:color="0462C0"/>
          </w:rPr>
          <w:t>die</w:t>
        </w:r>
        <w:r>
          <w:rPr>
            <w:color w:val="0462C0"/>
            <w:spacing w:val="-7"/>
            <w:sz w:val="20"/>
            <w:u w:val="single" w:color="0462C0"/>
          </w:rPr>
          <w:t> </w:t>
        </w:r>
        <w:r>
          <w:rPr>
            <w:color w:val="0462C0"/>
            <w:sz w:val="20"/>
            <w:u w:val="single" w:color="0462C0"/>
          </w:rPr>
          <w:t>Pauschalierung</w:t>
        </w:r>
        <w:r>
          <w:rPr>
            <w:color w:val="0462C0"/>
            <w:spacing w:val="-11"/>
            <w:sz w:val="20"/>
            <w:u w:val="single" w:color="0462C0"/>
          </w:rPr>
          <w:t> </w:t>
        </w:r>
        <w:r>
          <w:rPr>
            <w:color w:val="0462C0"/>
            <w:sz w:val="20"/>
            <w:u w:val="single" w:color="0462C0"/>
          </w:rPr>
          <w:t>von</w:t>
        </w:r>
        <w:r>
          <w:rPr>
            <w:color w:val="0462C0"/>
            <w:spacing w:val="-9"/>
            <w:sz w:val="20"/>
            <w:u w:val="single" w:color="0462C0"/>
          </w:rPr>
          <w:t> </w:t>
        </w:r>
        <w:r>
          <w:rPr>
            <w:color w:val="0462C0"/>
            <w:sz w:val="20"/>
            <w:u w:val="single" w:color="0462C0"/>
          </w:rPr>
          <w:t>Berufsauslagen</w:t>
        </w:r>
        <w:r>
          <w:rPr>
            <w:color w:val="0462C0"/>
            <w:spacing w:val="-9"/>
            <w:sz w:val="20"/>
            <w:u w:val="single" w:color="0462C0"/>
          </w:rPr>
          <w:t> </w:t>
        </w:r>
        <w:r>
          <w:rPr>
            <w:color w:val="0462C0"/>
            <w:sz w:val="20"/>
            <w:u w:val="single" w:color="0462C0"/>
          </w:rPr>
          <w:t>bei</w:t>
        </w:r>
      </w:hyperlink>
      <w:r>
        <w:rPr>
          <w:color w:val="0462C0"/>
          <w:sz w:val="20"/>
        </w:rPr>
        <w:t> </w:t>
      </w:r>
      <w:hyperlink r:id="rId22">
        <w:r>
          <w:rPr>
            <w:color w:val="0462C0"/>
            <w:sz w:val="20"/>
            <w:u w:val="single" w:color="0462C0"/>
          </w:rPr>
          <w:t>unselbstständiger Erwerbstätigkeit</w:t>
        </w:r>
        <w:r>
          <w:rPr>
            <w:color w:val="0462C0"/>
            <w:spacing w:val="-2"/>
            <w:sz w:val="20"/>
            <w:u w:val="single" w:color="0462C0"/>
          </w:rPr>
          <w:t> </w:t>
        </w:r>
        <w:r>
          <w:rPr>
            <w:color w:val="0462C0"/>
            <w:sz w:val="20"/>
            <w:u w:val="single" w:color="0462C0"/>
          </w:rPr>
          <w:t>und</w:t>
        </w:r>
        <w:r>
          <w:rPr>
            <w:color w:val="0462C0"/>
            <w:spacing w:val="-2"/>
            <w:sz w:val="20"/>
            <w:u w:val="single" w:color="0462C0"/>
          </w:rPr>
          <w:t> </w:t>
        </w:r>
        <w:r>
          <w:rPr>
            <w:color w:val="0462C0"/>
            <w:sz w:val="20"/>
            <w:u w:val="single" w:color="0462C0"/>
          </w:rPr>
          <w:t>Gewinnungskosten</w:t>
        </w:r>
        <w:r>
          <w:rPr>
            <w:color w:val="0462C0"/>
            <w:spacing w:val="-2"/>
            <w:sz w:val="20"/>
            <w:u w:val="single" w:color="0462C0"/>
          </w:rPr>
          <w:t> </w:t>
        </w:r>
        <w:r>
          <w:rPr>
            <w:color w:val="0462C0"/>
            <w:sz w:val="20"/>
            <w:u w:val="single" w:color="0462C0"/>
          </w:rPr>
          <w:t>bei</w:t>
        </w:r>
        <w:r>
          <w:rPr>
            <w:color w:val="0462C0"/>
            <w:spacing w:val="-3"/>
            <w:sz w:val="20"/>
            <w:u w:val="single" w:color="0462C0"/>
          </w:rPr>
          <w:t> </w:t>
        </w:r>
        <w:r>
          <w:rPr>
            <w:color w:val="0462C0"/>
            <w:sz w:val="20"/>
            <w:u w:val="single" w:color="0462C0"/>
          </w:rPr>
          <w:t>Nebenerwerbstätigkeit</w:t>
        </w:r>
        <w:r>
          <w:rPr>
            <w:color w:val="0462C0"/>
            <w:spacing w:val="-2"/>
            <w:sz w:val="20"/>
            <w:u w:val="single" w:color="0462C0"/>
          </w:rPr>
          <w:t> </w:t>
        </w:r>
        <w:r>
          <w:rPr>
            <w:color w:val="0462C0"/>
            <w:sz w:val="20"/>
            <w:u w:val="single" w:color="0462C0"/>
          </w:rPr>
          <w:t>(Berufs-</w:t>
        </w:r>
      </w:hyperlink>
      <w:hyperlink r:id="rId22">
        <w:r>
          <w:rPr>
            <w:color w:val="0462C0"/>
            <w:sz w:val="20"/>
            <w:u w:val="single" w:color="0462C0"/>
          </w:rPr>
          <w:t>kostenverordnung, BKV)</w:t>
        </w:r>
      </w:hyperlink>
    </w:p>
    <w:p>
      <w:pPr>
        <w:pStyle w:val="ListParagraph"/>
        <w:numPr>
          <w:ilvl w:val="0"/>
          <w:numId w:val="1"/>
        </w:numPr>
        <w:tabs>
          <w:tab w:pos="1428" w:val="left" w:leader="none"/>
        </w:tabs>
        <w:spacing w:line="240" w:lineRule="auto" w:before="111" w:after="0"/>
        <w:ind w:left="1428" w:right="0" w:hanging="359"/>
        <w:jc w:val="both"/>
        <w:rPr>
          <w:sz w:val="20"/>
        </w:rPr>
      </w:pPr>
      <w:hyperlink r:id="rId23">
        <w:r>
          <w:rPr>
            <w:color w:val="0462C0"/>
            <w:sz w:val="20"/>
            <w:u w:val="single" w:color="0462C0"/>
          </w:rPr>
          <w:t>VI</w:t>
        </w:r>
        <w:r>
          <w:rPr>
            <w:color w:val="0462C0"/>
            <w:spacing w:val="-8"/>
            <w:sz w:val="20"/>
            <w:u w:val="single" w:color="0462C0"/>
          </w:rPr>
          <w:t> </w:t>
        </w:r>
        <w:r>
          <w:rPr>
            <w:color w:val="0462C0"/>
            <w:sz w:val="20"/>
            <w:u w:val="single" w:color="0462C0"/>
          </w:rPr>
          <w:t>C/1/4</w:t>
        </w:r>
        <w:r>
          <w:rPr>
            <w:color w:val="0462C0"/>
            <w:spacing w:val="-5"/>
            <w:sz w:val="20"/>
            <w:u w:val="single" w:color="0462C0"/>
          </w:rPr>
          <w:t> </w:t>
        </w:r>
        <w:r>
          <w:rPr>
            <w:color w:val="0462C0"/>
            <w:sz w:val="20"/>
            <w:u w:val="single" w:color="0462C0"/>
          </w:rPr>
          <w:t>Verordnung</w:t>
        </w:r>
        <w:r>
          <w:rPr>
            <w:color w:val="0462C0"/>
            <w:spacing w:val="-7"/>
            <w:sz w:val="20"/>
            <w:u w:val="single" w:color="0462C0"/>
          </w:rPr>
          <w:t> </w:t>
        </w:r>
        <w:r>
          <w:rPr>
            <w:color w:val="0462C0"/>
            <w:sz w:val="20"/>
            <w:u w:val="single" w:color="0462C0"/>
          </w:rPr>
          <w:t>über</w:t>
        </w:r>
        <w:r>
          <w:rPr>
            <w:color w:val="0462C0"/>
            <w:spacing w:val="-7"/>
            <w:sz w:val="20"/>
            <w:u w:val="single" w:color="0462C0"/>
          </w:rPr>
          <w:t> </w:t>
        </w:r>
        <w:r>
          <w:rPr>
            <w:color w:val="0462C0"/>
            <w:sz w:val="20"/>
            <w:u w:val="single" w:color="0462C0"/>
          </w:rPr>
          <w:t>die</w:t>
        </w:r>
        <w:r>
          <w:rPr>
            <w:color w:val="0462C0"/>
            <w:spacing w:val="-5"/>
            <w:sz w:val="20"/>
            <w:u w:val="single" w:color="0462C0"/>
          </w:rPr>
          <w:t> </w:t>
        </w:r>
        <w:r>
          <w:rPr>
            <w:color w:val="0462C0"/>
            <w:sz w:val="20"/>
            <w:u w:val="single" w:color="0462C0"/>
          </w:rPr>
          <w:t>Bewertung</w:t>
        </w:r>
        <w:r>
          <w:rPr>
            <w:color w:val="0462C0"/>
            <w:spacing w:val="-6"/>
            <w:sz w:val="20"/>
            <w:u w:val="single" w:color="0462C0"/>
          </w:rPr>
          <w:t> </w:t>
        </w:r>
        <w:r>
          <w:rPr>
            <w:color w:val="0462C0"/>
            <w:sz w:val="20"/>
            <w:u w:val="single" w:color="0462C0"/>
          </w:rPr>
          <w:t>der</w:t>
        </w:r>
        <w:r>
          <w:rPr>
            <w:color w:val="0462C0"/>
            <w:spacing w:val="-6"/>
            <w:sz w:val="20"/>
            <w:u w:val="single" w:color="0462C0"/>
          </w:rPr>
          <w:t> </w:t>
        </w:r>
        <w:r>
          <w:rPr>
            <w:color w:val="0462C0"/>
            <w:sz w:val="20"/>
            <w:u w:val="single" w:color="0462C0"/>
          </w:rPr>
          <w:t>Grundstücke</w:t>
        </w:r>
      </w:hyperlink>
      <w:r>
        <w:rPr>
          <w:color w:val="0462C0"/>
          <w:spacing w:val="-8"/>
          <w:sz w:val="20"/>
        </w:rPr>
        <w:t> </w:t>
      </w:r>
      <w:r>
        <w:rPr>
          <w:spacing w:val="-2"/>
          <w:sz w:val="20"/>
        </w:rPr>
        <w:t>(VBG)*</w:t>
      </w:r>
    </w:p>
    <w:p>
      <w:pPr>
        <w:pStyle w:val="ListParagraph"/>
        <w:numPr>
          <w:ilvl w:val="0"/>
          <w:numId w:val="1"/>
        </w:numPr>
        <w:tabs>
          <w:tab w:pos="1429" w:val="left" w:leader="none"/>
        </w:tabs>
        <w:spacing w:line="247" w:lineRule="auto" w:before="118" w:after="0"/>
        <w:ind w:left="1429" w:right="139" w:hanging="360"/>
        <w:jc w:val="both"/>
        <w:rPr>
          <w:sz w:val="20"/>
        </w:rPr>
      </w:pPr>
      <w:hyperlink r:id="rId24">
        <w:r>
          <w:rPr>
            <w:color w:val="0462C0"/>
            <w:sz w:val="20"/>
            <w:u w:val="single" w:color="0462C0"/>
          </w:rPr>
          <w:t>VI</w:t>
        </w:r>
        <w:r>
          <w:rPr>
            <w:color w:val="0462C0"/>
            <w:spacing w:val="-9"/>
            <w:sz w:val="20"/>
            <w:u w:val="single" w:color="0462C0"/>
          </w:rPr>
          <w:t> </w:t>
        </w:r>
        <w:r>
          <w:rPr>
            <w:color w:val="0462C0"/>
            <w:sz w:val="20"/>
            <w:u w:val="single" w:color="0462C0"/>
          </w:rPr>
          <w:t>C/1/6</w:t>
        </w:r>
        <w:r>
          <w:rPr>
            <w:color w:val="0462C0"/>
            <w:spacing w:val="-7"/>
            <w:sz w:val="20"/>
            <w:u w:val="single" w:color="0462C0"/>
          </w:rPr>
          <w:t> </w:t>
        </w:r>
        <w:r>
          <w:rPr>
            <w:color w:val="0462C0"/>
            <w:sz w:val="20"/>
            <w:u w:val="single" w:color="0462C0"/>
          </w:rPr>
          <w:t>Verordnung</w:t>
        </w:r>
        <w:r>
          <w:rPr>
            <w:color w:val="0462C0"/>
            <w:spacing w:val="-9"/>
            <w:sz w:val="20"/>
            <w:u w:val="single" w:color="0462C0"/>
          </w:rPr>
          <w:t> </w:t>
        </w:r>
        <w:r>
          <w:rPr>
            <w:color w:val="0462C0"/>
            <w:sz w:val="20"/>
            <w:u w:val="single" w:color="0462C0"/>
          </w:rPr>
          <w:t>vom</w:t>
        </w:r>
        <w:r>
          <w:rPr>
            <w:color w:val="0462C0"/>
            <w:spacing w:val="-9"/>
            <w:sz w:val="20"/>
            <w:u w:val="single" w:color="0462C0"/>
          </w:rPr>
          <w:t> </w:t>
        </w:r>
        <w:r>
          <w:rPr>
            <w:color w:val="0462C0"/>
            <w:sz w:val="20"/>
            <w:u w:val="single" w:color="0462C0"/>
          </w:rPr>
          <w:t>23.</w:t>
        </w:r>
        <w:r>
          <w:rPr>
            <w:color w:val="0462C0"/>
            <w:spacing w:val="-9"/>
            <w:sz w:val="20"/>
            <w:u w:val="single" w:color="0462C0"/>
          </w:rPr>
          <w:t> </w:t>
        </w:r>
        <w:r>
          <w:rPr>
            <w:color w:val="0462C0"/>
            <w:sz w:val="20"/>
            <w:u w:val="single" w:color="0462C0"/>
          </w:rPr>
          <w:t>Januar</w:t>
        </w:r>
        <w:r>
          <w:rPr>
            <w:color w:val="0462C0"/>
            <w:spacing w:val="-8"/>
            <w:sz w:val="20"/>
            <w:u w:val="single" w:color="0462C0"/>
          </w:rPr>
          <w:t> </w:t>
        </w:r>
        <w:r>
          <w:rPr>
            <w:color w:val="0462C0"/>
            <w:sz w:val="20"/>
            <w:u w:val="single" w:color="0462C0"/>
          </w:rPr>
          <w:t>2001</w:t>
        </w:r>
        <w:r>
          <w:rPr>
            <w:color w:val="0462C0"/>
            <w:spacing w:val="-7"/>
            <w:sz w:val="20"/>
            <w:u w:val="single" w:color="0462C0"/>
          </w:rPr>
          <w:t> </w:t>
        </w:r>
        <w:r>
          <w:rPr>
            <w:color w:val="0462C0"/>
            <w:sz w:val="20"/>
            <w:u w:val="single" w:color="0462C0"/>
          </w:rPr>
          <w:t>über</w:t>
        </w:r>
        <w:r>
          <w:rPr>
            <w:color w:val="0462C0"/>
            <w:spacing w:val="-5"/>
            <w:sz w:val="20"/>
            <w:u w:val="single" w:color="0462C0"/>
          </w:rPr>
          <w:t> </w:t>
        </w:r>
        <w:r>
          <w:rPr>
            <w:color w:val="0462C0"/>
            <w:sz w:val="20"/>
            <w:u w:val="single" w:color="0462C0"/>
          </w:rPr>
          <w:t>den</w:t>
        </w:r>
        <w:r>
          <w:rPr>
            <w:color w:val="0462C0"/>
            <w:spacing w:val="-7"/>
            <w:sz w:val="20"/>
            <w:u w:val="single" w:color="0462C0"/>
          </w:rPr>
          <w:t> </w:t>
        </w:r>
        <w:r>
          <w:rPr>
            <w:color w:val="0462C0"/>
            <w:sz w:val="20"/>
            <w:u w:val="single" w:color="0462C0"/>
          </w:rPr>
          <w:t>Abzug</w:t>
        </w:r>
        <w:r>
          <w:rPr>
            <w:color w:val="0462C0"/>
            <w:spacing w:val="-9"/>
            <w:sz w:val="20"/>
            <w:u w:val="single" w:color="0462C0"/>
          </w:rPr>
          <w:t> </w:t>
        </w:r>
        <w:r>
          <w:rPr>
            <w:color w:val="0462C0"/>
            <w:sz w:val="20"/>
            <w:u w:val="single" w:color="0462C0"/>
          </w:rPr>
          <w:t>der</w:t>
        </w:r>
        <w:r>
          <w:rPr>
            <w:color w:val="0462C0"/>
            <w:spacing w:val="-5"/>
            <w:sz w:val="20"/>
            <w:u w:val="single" w:color="0462C0"/>
          </w:rPr>
          <w:t> </w:t>
        </w:r>
        <w:r>
          <w:rPr>
            <w:color w:val="0462C0"/>
            <w:sz w:val="20"/>
            <w:u w:val="single" w:color="0462C0"/>
          </w:rPr>
          <w:t>Kosten</w:t>
        </w:r>
        <w:r>
          <w:rPr>
            <w:color w:val="0462C0"/>
            <w:spacing w:val="-9"/>
            <w:sz w:val="20"/>
            <w:u w:val="single" w:color="0462C0"/>
          </w:rPr>
          <w:t> </w:t>
        </w:r>
        <w:r>
          <w:rPr>
            <w:color w:val="0462C0"/>
            <w:sz w:val="20"/>
            <w:u w:val="single" w:color="0462C0"/>
          </w:rPr>
          <w:t>von</w:t>
        </w:r>
        <w:r>
          <w:rPr>
            <w:color w:val="0462C0"/>
            <w:spacing w:val="-7"/>
            <w:sz w:val="20"/>
            <w:u w:val="single" w:color="0462C0"/>
          </w:rPr>
          <w:t> </w:t>
        </w:r>
        <w:r>
          <w:rPr>
            <w:color w:val="0462C0"/>
            <w:sz w:val="20"/>
            <w:u w:val="single" w:color="0462C0"/>
          </w:rPr>
          <w:t>Liegenschaften</w:t>
        </w:r>
        <w:r>
          <w:rPr>
            <w:color w:val="0462C0"/>
            <w:spacing w:val="-7"/>
            <w:sz w:val="20"/>
            <w:u w:val="single" w:color="0462C0"/>
          </w:rPr>
          <w:t> </w:t>
        </w:r>
        <w:r>
          <w:rPr>
            <w:color w:val="0462C0"/>
            <w:sz w:val="20"/>
            <w:u w:val="single" w:color="0462C0"/>
          </w:rPr>
          <w:t>des</w:t>
        </w:r>
      </w:hyperlink>
      <w:r>
        <w:rPr>
          <w:color w:val="0462C0"/>
          <w:sz w:val="20"/>
        </w:rPr>
        <w:t> </w:t>
      </w:r>
      <w:hyperlink r:id="rId24">
        <w:r>
          <w:rPr>
            <w:color w:val="0462C0"/>
            <w:sz w:val="20"/>
            <w:u w:val="single" w:color="0462C0"/>
          </w:rPr>
          <w:t>Privatvermögens (Liegenschaftskostenverordnung, KLKV)</w:t>
        </w:r>
      </w:hyperlink>
    </w:p>
    <w:p>
      <w:pPr>
        <w:pStyle w:val="ListParagraph"/>
        <w:numPr>
          <w:ilvl w:val="0"/>
          <w:numId w:val="1"/>
        </w:numPr>
        <w:tabs>
          <w:tab w:pos="1429" w:val="left" w:leader="none"/>
        </w:tabs>
        <w:spacing w:line="244" w:lineRule="auto" w:before="115" w:after="0"/>
        <w:ind w:left="1429" w:right="138" w:hanging="360"/>
        <w:jc w:val="both"/>
        <w:rPr>
          <w:sz w:val="20"/>
        </w:rPr>
      </w:pPr>
      <w:r>
        <w:rPr>
          <w:sz w:val="20"/>
        </w:rPr>
        <w:t>Weitere steuerrechtliche Verordnungen und Dekrete sind in der </w:t>
      </w:r>
      <w:hyperlink r:id="rId25">
        <w:r>
          <w:rPr>
            <w:color w:val="0462C0"/>
            <w:sz w:val="20"/>
            <w:u w:val="single" w:color="0462C0"/>
          </w:rPr>
          <w:t>Sammlung des glarnerischen</w:t>
        </w:r>
      </w:hyperlink>
      <w:r>
        <w:rPr>
          <w:color w:val="0462C0"/>
          <w:sz w:val="20"/>
        </w:rPr>
        <w:t> </w:t>
      </w:r>
      <w:hyperlink r:id="rId25">
        <w:r>
          <w:rPr>
            <w:color w:val="0462C0"/>
            <w:sz w:val="20"/>
            <w:u w:val="single" w:color="0462C0"/>
          </w:rPr>
          <w:t>Rechts (Gesetzessammlung)</w:t>
        </w:r>
        <w:r>
          <w:rPr>
            <w:sz w:val="20"/>
          </w:rPr>
          <w:t>,</w:t>
        </w:r>
      </w:hyperlink>
      <w:r>
        <w:rPr>
          <w:sz w:val="20"/>
        </w:rPr>
        <w:t> publiziert.</w:t>
      </w:r>
    </w:p>
    <w:p>
      <w:pPr>
        <w:spacing w:before="127"/>
        <w:ind w:left="709" w:right="0" w:firstLine="0"/>
        <w:jc w:val="left"/>
        <w:rPr>
          <w:sz w:val="20"/>
        </w:rPr>
      </w:pPr>
      <w:r>
        <w:rPr>
          <w:sz w:val="20"/>
        </w:rPr>
        <w:t>*Die</w:t>
      </w:r>
      <w:r>
        <w:rPr>
          <w:spacing w:val="-7"/>
          <w:sz w:val="20"/>
        </w:rPr>
        <w:t> </w:t>
      </w:r>
      <w:r>
        <w:rPr>
          <w:sz w:val="20"/>
        </w:rPr>
        <w:t>hier</w:t>
      </w:r>
      <w:r>
        <w:rPr>
          <w:spacing w:val="-6"/>
          <w:sz w:val="20"/>
        </w:rPr>
        <w:t> </w:t>
      </w:r>
      <w:r>
        <w:rPr>
          <w:sz w:val="20"/>
        </w:rPr>
        <w:t>verwendete</w:t>
      </w:r>
      <w:r>
        <w:rPr>
          <w:spacing w:val="-8"/>
          <w:sz w:val="20"/>
        </w:rPr>
        <w:t> </w:t>
      </w:r>
      <w:r>
        <w:rPr>
          <w:sz w:val="20"/>
        </w:rPr>
        <w:t>Abkürzung</w:t>
      </w:r>
      <w:r>
        <w:rPr>
          <w:spacing w:val="-8"/>
          <w:sz w:val="20"/>
        </w:rPr>
        <w:t> </w:t>
      </w:r>
      <w:r>
        <w:rPr>
          <w:sz w:val="20"/>
        </w:rPr>
        <w:t>ist</w:t>
      </w:r>
      <w:r>
        <w:rPr>
          <w:spacing w:val="-8"/>
          <w:sz w:val="20"/>
        </w:rPr>
        <w:t> </w:t>
      </w:r>
      <w:r>
        <w:rPr>
          <w:sz w:val="20"/>
        </w:rPr>
        <w:t>von</w:t>
      </w:r>
      <w:r>
        <w:rPr>
          <w:spacing w:val="-8"/>
          <w:sz w:val="20"/>
        </w:rPr>
        <w:t> </w:t>
      </w:r>
      <w:r>
        <w:rPr>
          <w:sz w:val="20"/>
        </w:rPr>
        <w:t>uns</w:t>
      </w:r>
      <w:r>
        <w:rPr>
          <w:spacing w:val="-6"/>
          <w:sz w:val="20"/>
        </w:rPr>
        <w:t> </w:t>
      </w:r>
      <w:r>
        <w:rPr>
          <w:sz w:val="20"/>
        </w:rPr>
        <w:t>speziell</w:t>
      </w:r>
      <w:r>
        <w:rPr>
          <w:spacing w:val="-6"/>
          <w:sz w:val="20"/>
        </w:rPr>
        <w:t> </w:t>
      </w:r>
      <w:r>
        <w:rPr>
          <w:sz w:val="20"/>
        </w:rPr>
        <w:t>für</w:t>
      </w:r>
      <w:r>
        <w:rPr>
          <w:spacing w:val="-7"/>
          <w:sz w:val="20"/>
        </w:rPr>
        <w:t> </w:t>
      </w:r>
      <w:r>
        <w:rPr>
          <w:sz w:val="20"/>
        </w:rPr>
        <w:t>dieses</w:t>
      </w:r>
      <w:r>
        <w:rPr>
          <w:spacing w:val="-4"/>
          <w:sz w:val="20"/>
        </w:rPr>
        <w:t> </w:t>
      </w:r>
      <w:r>
        <w:rPr>
          <w:sz w:val="20"/>
        </w:rPr>
        <w:t>Kantonsblatt</w:t>
      </w:r>
      <w:r>
        <w:rPr>
          <w:spacing w:val="-5"/>
          <w:sz w:val="20"/>
        </w:rPr>
        <w:t> </w:t>
      </w:r>
      <w:r>
        <w:rPr>
          <w:sz w:val="20"/>
        </w:rPr>
        <w:t>bestimmt</w:t>
      </w:r>
      <w:r>
        <w:rPr>
          <w:spacing w:val="-8"/>
          <w:sz w:val="20"/>
        </w:rPr>
        <w:t> </w:t>
      </w:r>
      <w:r>
        <w:rPr>
          <w:spacing w:val="-2"/>
          <w:sz w:val="20"/>
        </w:rPr>
        <w:t>worden.</w:t>
      </w:r>
    </w:p>
    <w:p>
      <w:pPr>
        <w:spacing w:after="0"/>
        <w:jc w:val="left"/>
        <w:rPr>
          <w:sz w:val="20"/>
        </w:rPr>
        <w:sectPr>
          <w:headerReference w:type="default" r:id="rId17"/>
          <w:footerReference w:type="default" r:id="rId18"/>
          <w:pgSz w:w="11910" w:h="16840"/>
          <w:pgMar w:header="724" w:footer="687" w:top="960" w:bottom="880" w:left="992" w:right="992"/>
        </w:sectPr>
      </w:pPr>
    </w:p>
    <w:p>
      <w:pPr>
        <w:pStyle w:val="BodyText"/>
        <w:spacing w:before="261"/>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6"/>
        <w:spacing w:before="272"/>
      </w:pPr>
      <w:r>
        <w:rPr/>
        <w:t>Art.</w:t>
      </w:r>
      <w:r>
        <w:rPr>
          <w:spacing w:val="-1"/>
        </w:rPr>
        <w:t> </w:t>
      </w:r>
      <w:r>
        <w:rPr/>
        <w:t>1 Abs. 1</w:t>
      </w:r>
      <w:r>
        <w:rPr>
          <w:spacing w:val="-2"/>
        </w:rPr>
        <w:t> </w:t>
      </w:r>
      <w:r>
        <w:rPr/>
        <w:t>Ziff.</w:t>
      </w:r>
      <w:r>
        <w:rPr>
          <w:spacing w:val="-3"/>
        </w:rPr>
        <w:t> </w:t>
      </w:r>
      <w:r>
        <w:rPr/>
        <w:t>1</w:t>
      </w:r>
      <w:r>
        <w:rPr>
          <w:spacing w:val="1"/>
        </w:rPr>
        <w:t> </w:t>
      </w:r>
      <w:r>
        <w:rPr>
          <w:spacing w:val="-4"/>
        </w:rPr>
        <w:t>StG:</w:t>
      </w:r>
    </w:p>
    <w:p>
      <w:pPr>
        <w:pStyle w:val="BodyText"/>
        <w:spacing w:before="90"/>
      </w:pPr>
      <w:r>
        <w:rPr>
          <w:position w:val="6"/>
          <w:sz w:val="12"/>
        </w:rPr>
        <w:t>1</w:t>
      </w:r>
      <w:r>
        <w:rPr>
          <w:spacing w:val="15"/>
          <w:position w:val="6"/>
          <w:sz w:val="12"/>
        </w:rPr>
        <w:t> </w:t>
      </w:r>
      <w:r>
        <w:rPr/>
        <w:t>D</w:t>
      </w:r>
      <w:r>
        <w:rPr>
          <w:color w:val="333333"/>
        </w:rPr>
        <w:t>er</w:t>
      </w:r>
      <w:r>
        <w:rPr>
          <w:color w:val="333333"/>
          <w:spacing w:val="-1"/>
        </w:rPr>
        <w:t> </w:t>
      </w:r>
      <w:r>
        <w:rPr>
          <w:color w:val="333333"/>
        </w:rPr>
        <w:t>Kanton </w:t>
      </w:r>
      <w:r>
        <w:rPr>
          <w:color w:val="333333"/>
          <w:spacing w:val="-2"/>
        </w:rPr>
        <w:t>erhebt:</w:t>
      </w:r>
    </w:p>
    <w:p>
      <w:pPr>
        <w:pStyle w:val="ListParagraph"/>
        <w:numPr>
          <w:ilvl w:val="0"/>
          <w:numId w:val="2"/>
        </w:numPr>
        <w:tabs>
          <w:tab w:pos="1352" w:val="left" w:leader="none"/>
        </w:tabs>
        <w:spacing w:line="240" w:lineRule="auto" w:before="59" w:after="0"/>
        <w:ind w:left="1352" w:right="0" w:hanging="360"/>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ind w:left="0"/>
      </w:pPr>
    </w:p>
    <w:p>
      <w:pPr>
        <w:pStyle w:val="BodyText"/>
        <w:spacing w:before="68"/>
        <w:ind w:left="0"/>
      </w:pPr>
    </w:p>
    <w:p>
      <w:pPr>
        <w:pStyle w:val="Heading2"/>
        <w:spacing w:before="1"/>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709"/>
      </w:pPr>
      <w:r>
        <w:rPr/>
        <w:t>(Art. 16</w:t>
      </w:r>
      <w:r>
        <w:rPr>
          <w:spacing w:val="-2"/>
        </w:rPr>
        <w:t> </w:t>
      </w:r>
      <w:r>
        <w:rPr/>
        <w:t>–</w:t>
      </w:r>
      <w:r>
        <w:rPr>
          <w:spacing w:val="1"/>
        </w:rPr>
        <w:t> </w:t>
      </w:r>
      <w:r>
        <w:rPr/>
        <w:t>36</w:t>
      </w:r>
      <w:r>
        <w:rPr>
          <w:spacing w:val="1"/>
        </w:rPr>
        <w:t> </w:t>
      </w:r>
      <w:r>
        <w:rPr>
          <w:spacing w:val="-4"/>
        </w:rPr>
        <w:t>StG)</w:t>
      </w:r>
    </w:p>
    <w:p>
      <w:pPr>
        <w:pStyle w:val="BodyText"/>
        <w:spacing w:line="278" w:lineRule="auto" w:before="153"/>
        <w:ind w:left="709" w:right="1221"/>
      </w:pPr>
      <w:r>
        <w:rPr/>
        <w:t>Dossier Steuerinformationen, D. Einzelne Steuern, </w:t>
      </w:r>
      <w:hyperlink r:id="rId28">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9">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30">
        <w:r>
          <w:rPr>
            <w:color w:val="0462C0"/>
            <w:u w:val="single" w:color="0462C0"/>
          </w:rPr>
          <w:t>Besteuerung der Eigenmietwerte</w:t>
        </w:r>
      </w:hyperlink>
    </w:p>
    <w:p>
      <w:pPr>
        <w:pStyle w:val="BodyText"/>
        <w:spacing w:before="29"/>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9"/>
        <w:ind w:left="709"/>
        <w:jc w:val="both"/>
      </w:pPr>
      <w:r>
        <w:rPr/>
        <w:t>(Art.</w:t>
      </w:r>
      <w:r>
        <w:rPr>
          <w:spacing w:val="-1"/>
        </w:rPr>
        <w:t> </w:t>
      </w:r>
      <w:r>
        <w:rPr/>
        <w:t>16</w:t>
      </w:r>
      <w:r>
        <w:rPr>
          <w:spacing w:val="-3"/>
        </w:rPr>
        <w:t> </w:t>
      </w:r>
      <w:r>
        <w:rPr/>
        <w:t>–</w:t>
      </w:r>
      <w:r>
        <w:rPr>
          <w:spacing w:val="1"/>
        </w:rPr>
        <w:t> </w:t>
      </w:r>
      <w:r>
        <w:rPr/>
        <w:t>23</w:t>
      </w:r>
      <w:r>
        <w:rPr>
          <w:spacing w:val="-3"/>
        </w:rPr>
        <w:t> </w:t>
      </w:r>
      <w:r>
        <w:rPr/>
        <w:t>und</w:t>
      </w:r>
      <w:r>
        <w:rPr>
          <w:spacing w:val="-2"/>
        </w:rPr>
        <w:t> </w:t>
      </w:r>
      <w:r>
        <w:rPr/>
        <w:t>255 StG; </w:t>
      </w:r>
      <w:r>
        <w:rPr>
          <w:spacing w:val="-4"/>
        </w:rPr>
        <w:t>VBG)</w:t>
      </w:r>
    </w:p>
    <w:p>
      <w:pPr>
        <w:spacing w:line="249" w:lineRule="auto" w:before="130"/>
        <w:ind w:left="709" w:right="138" w:firstLine="0"/>
        <w:jc w:val="both"/>
        <w:rPr>
          <w:sz w:val="20"/>
        </w:rPr>
      </w:pPr>
      <w:r>
        <w:rPr>
          <w:sz w:val="20"/>
        </w:rPr>
        <w:t>Zum</w:t>
      </w:r>
      <w:r>
        <w:rPr>
          <w:spacing w:val="-14"/>
          <w:sz w:val="20"/>
        </w:rPr>
        <w:t> </w:t>
      </w:r>
      <w:r>
        <w:rPr>
          <w:sz w:val="20"/>
        </w:rPr>
        <w:t>Bruttogesamteinkommen</w:t>
      </w:r>
      <w:r>
        <w:rPr>
          <w:spacing w:val="-14"/>
          <w:sz w:val="20"/>
        </w:rPr>
        <w:t> </w:t>
      </w:r>
      <w:r>
        <w:rPr>
          <w:sz w:val="20"/>
        </w:rPr>
        <w:t>gehören</w:t>
      </w:r>
      <w:r>
        <w:rPr>
          <w:spacing w:val="-14"/>
          <w:sz w:val="20"/>
        </w:rPr>
        <w:t> </w:t>
      </w:r>
      <w:r>
        <w:rPr>
          <w:sz w:val="20"/>
        </w:rPr>
        <w:t>das</w:t>
      </w:r>
      <w:r>
        <w:rPr>
          <w:spacing w:val="-14"/>
          <w:sz w:val="20"/>
        </w:rPr>
        <w:t> </w:t>
      </w:r>
      <w:r>
        <w:rPr>
          <w:sz w:val="20"/>
        </w:rPr>
        <w:t>Einkommen</w:t>
      </w:r>
      <w:r>
        <w:rPr>
          <w:spacing w:val="-14"/>
          <w:sz w:val="20"/>
        </w:rPr>
        <w:t> </w:t>
      </w:r>
      <w:r>
        <w:rPr>
          <w:sz w:val="20"/>
        </w:rPr>
        <w:t>aus</w:t>
      </w:r>
      <w:r>
        <w:rPr>
          <w:spacing w:val="-14"/>
          <w:sz w:val="20"/>
        </w:rPr>
        <w:t> </w:t>
      </w:r>
      <w:r>
        <w:rPr>
          <w:sz w:val="20"/>
        </w:rPr>
        <w:t>selbstständiger</w:t>
      </w:r>
      <w:r>
        <w:rPr>
          <w:spacing w:val="-14"/>
          <w:sz w:val="20"/>
        </w:rPr>
        <w:t> </w:t>
      </w:r>
      <w:r>
        <w:rPr>
          <w:sz w:val="20"/>
        </w:rPr>
        <w:t>oder</w:t>
      </w:r>
      <w:r>
        <w:rPr>
          <w:spacing w:val="-14"/>
          <w:sz w:val="20"/>
        </w:rPr>
        <w:t> </w:t>
      </w:r>
      <w:r>
        <w:rPr>
          <w:sz w:val="20"/>
        </w:rPr>
        <w:t>unselbstständiger</w:t>
      </w:r>
      <w:r>
        <w:rPr>
          <w:spacing w:val="-14"/>
          <w:sz w:val="20"/>
        </w:rPr>
        <w:t> </w:t>
      </w:r>
      <w:r>
        <w:rPr>
          <w:sz w:val="20"/>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3"/>
        <w:ind w:left="0"/>
        <w:rPr>
          <w:sz w:val="20"/>
        </w:rPr>
      </w:pPr>
    </w:p>
    <w:p>
      <w:pPr>
        <w:spacing w:before="0"/>
        <w:ind w:left="709" w:right="0" w:firstLine="0"/>
        <w:jc w:val="both"/>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1"/>
        <w:ind w:left="0"/>
        <w:rPr>
          <w:rFonts w:ascii="Arial"/>
          <w:b/>
          <w:sz w:val="20"/>
        </w:rPr>
      </w:pPr>
    </w:p>
    <w:p>
      <w:pPr>
        <w:pStyle w:val="BodyText"/>
      </w:pPr>
      <w:r>
        <w:rPr>
          <w:color w:val="950000"/>
        </w:rPr>
        <w:t>Einkommen aus Patenten und vergleichbaren Rechten</w:t>
      </w:r>
      <w:r>
        <w:rPr>
          <w:color w:val="950000"/>
          <w:spacing w:val="80"/>
        </w:rPr>
        <w:t> </w:t>
      </w:r>
      <w:r>
        <w:rPr>
          <w:color w:val="950000"/>
          <w:spacing w:val="-2"/>
        </w:rPr>
        <w:drawing>
          <wp:inline distT="0" distB="0" distL="0" distR="0">
            <wp:extent cx="201266" cy="114626"/>
            <wp:effectExtent l="0" t="0" r="0" b="0"/>
            <wp:docPr id="23" name="Image 23" descr="">
              <a:hlinkClick r:id="rId31"/>
            </wp:docPr>
            <wp:cNvGraphicFramePr>
              <a:graphicFrameLocks/>
            </wp:cNvGraphicFramePr>
            <a:graphic>
              <a:graphicData uri="http://schemas.openxmlformats.org/drawingml/2006/picture">
                <pic:pic>
                  <pic:nvPicPr>
                    <pic:cNvPr id="23" name="Image 23" descr="">
                      <a:hlinkClick r:id="rId31"/>
                    </pic:cNvPr>
                    <pic:cNvPicPr/>
                  </pic:nvPicPr>
                  <pic:blipFill>
                    <a:blip r:embed="rId11" cstate="print"/>
                    <a:stretch>
                      <a:fillRect/>
                    </a:stretch>
                  </pic:blipFill>
                  <pic:spPr>
                    <a:xfrm>
                      <a:off x="0" y="0"/>
                      <a:ext cx="201266" cy="114626"/>
                    </a:xfrm>
                    <a:prstGeom prst="rect">
                      <a:avLst/>
                    </a:prstGeom>
                  </pic:spPr>
                </pic:pic>
              </a:graphicData>
            </a:graphic>
          </wp:inline>
        </w:drawing>
      </w:r>
      <w:r>
        <w:rPr>
          <w:color w:val="950000"/>
          <w:spacing w:val="-2"/>
        </w:rPr>
      </w:r>
    </w:p>
    <w:p>
      <w:pPr>
        <w:pStyle w:val="Heading6"/>
      </w:pPr>
      <w:r>
        <w:rPr/>
        <w:t>Art.</w:t>
      </w:r>
      <w:r>
        <w:rPr>
          <w:spacing w:val="-3"/>
        </w:rPr>
        <w:t> </w:t>
      </w:r>
      <w:r>
        <w:rPr/>
        <w:t>18c </w:t>
      </w:r>
      <w:r>
        <w:rPr>
          <w:spacing w:val="-4"/>
        </w:rPr>
        <w:t>StG:</w:t>
      </w:r>
    </w:p>
    <w:p>
      <w:pPr>
        <w:pStyle w:val="BodyText"/>
        <w:spacing w:before="56"/>
        <w:ind w:right="703"/>
        <w:jc w:val="both"/>
      </w:pPr>
      <w:r>
        <w:rPr>
          <w:position w:val="6"/>
          <w:sz w:val="12"/>
        </w:rPr>
        <w:t>1</w:t>
      </w:r>
      <w:r>
        <w:rPr>
          <w:spacing w:val="33"/>
          <w:position w:val="6"/>
          <w:sz w:val="12"/>
        </w:rPr>
        <w:t> </w:t>
      </w:r>
      <w:r>
        <w:rPr/>
        <w:t>Für das Einkommen aus Patenten und vergleichbaren Rechten bei selbstständiger Erwerbstätigkeit sind die Artikel 63a und 63b sinngemäss anwendbar.</w:t>
      </w:r>
    </w:p>
    <w:p>
      <w:pPr>
        <w:pStyle w:val="BodyText"/>
        <w:spacing w:before="154"/>
        <w:ind w:left="0"/>
      </w:pPr>
    </w:p>
    <w:p>
      <w:pPr>
        <w:pStyle w:val="BodyText"/>
      </w:pPr>
      <w:r>
        <w:rPr>
          <w:color w:val="950000"/>
        </w:rPr>
        <w:t>Einkünfte aus Vorsorge</w:t>
      </w:r>
      <w:r>
        <w:rPr>
          <w:color w:val="950000"/>
          <w:spacing w:val="80"/>
          <w:w w:val="150"/>
        </w:rPr>
        <w:t> </w:t>
      </w:r>
      <w:r>
        <w:rPr>
          <w:color w:val="950000"/>
          <w:spacing w:val="-3"/>
        </w:rPr>
        <w:drawing>
          <wp:inline distT="0" distB="0" distL="0" distR="0">
            <wp:extent cx="201263" cy="114931"/>
            <wp:effectExtent l="0" t="0" r="0" b="0"/>
            <wp:docPr id="24" name="Image 24" descr="">
              <a:hlinkClick r:id="rId32"/>
            </wp:docPr>
            <wp:cNvGraphicFramePr>
              <a:graphicFrameLocks/>
            </wp:cNvGraphicFramePr>
            <a:graphic>
              <a:graphicData uri="http://schemas.openxmlformats.org/drawingml/2006/picture">
                <pic:pic>
                  <pic:nvPicPr>
                    <pic:cNvPr id="24" name="Image 24" descr="">
                      <a:hlinkClick r:id="rId32"/>
                    </pic:cNvPr>
                    <pic:cNvPicPr/>
                  </pic:nvPicPr>
                  <pic:blipFill>
                    <a:blip r:embed="rId11" cstate="print"/>
                    <a:stretch>
                      <a:fillRect/>
                    </a:stretch>
                  </pic:blipFill>
                  <pic:spPr>
                    <a:xfrm>
                      <a:off x="0" y="0"/>
                      <a:ext cx="201263" cy="114931"/>
                    </a:xfrm>
                    <a:prstGeom prst="rect">
                      <a:avLst/>
                    </a:prstGeom>
                  </pic:spPr>
                </pic:pic>
              </a:graphicData>
            </a:graphic>
          </wp:inline>
        </w:drawing>
      </w:r>
      <w:r>
        <w:rPr>
          <w:color w:val="950000"/>
          <w:spacing w:val="-3"/>
        </w:rPr>
      </w:r>
    </w:p>
    <w:p>
      <w:pPr>
        <w:pStyle w:val="Heading6"/>
      </w:pPr>
      <w:r>
        <w:rPr/>
        <w:t>Art.</w:t>
      </w:r>
      <w:r>
        <w:rPr>
          <w:spacing w:val="-3"/>
        </w:rPr>
        <w:t> </w:t>
      </w:r>
      <w:r>
        <w:rPr/>
        <w:t>22 </w:t>
      </w:r>
      <w:r>
        <w:rPr>
          <w:spacing w:val="-4"/>
        </w:rPr>
        <w:t>StG:</w:t>
      </w:r>
    </w:p>
    <w:p>
      <w:pPr>
        <w:pStyle w:val="BodyText"/>
        <w:spacing w:before="56"/>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7"/>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jc w:val="both"/>
      </w:pPr>
      <w:r>
        <w:rPr>
          <w:position w:val="6"/>
          <w:sz w:val="12"/>
        </w:rPr>
        <w:t>3</w:t>
      </w:r>
      <w:r>
        <w:rPr>
          <w:spacing w:val="12"/>
          <w:position w:val="6"/>
          <w:sz w:val="12"/>
        </w:rPr>
        <w:t> </w:t>
      </w:r>
      <w:r>
        <w:rPr/>
        <w:t>Leibrenten</w:t>
      </w:r>
      <w:r>
        <w:rPr>
          <w:spacing w:val="-5"/>
        </w:rPr>
        <w:t> </w:t>
      </w:r>
      <w:r>
        <w:rPr/>
        <w:t>sowie</w:t>
      </w:r>
      <w:r>
        <w:rPr>
          <w:spacing w:val="-1"/>
        </w:rPr>
        <w:t> </w:t>
      </w:r>
      <w:r>
        <w:rPr/>
        <w:t>Einkünfte</w:t>
      </w:r>
      <w:r>
        <w:rPr>
          <w:spacing w:val="-2"/>
        </w:rPr>
        <w:t> </w:t>
      </w:r>
      <w:r>
        <w:rPr/>
        <w:t>aus</w:t>
      </w:r>
      <w:r>
        <w:rPr>
          <w:spacing w:val="-2"/>
        </w:rPr>
        <w:t> </w:t>
      </w:r>
      <w:r>
        <w:rPr/>
        <w:t>Verpfründung</w:t>
      </w:r>
      <w:r>
        <w:rPr>
          <w:spacing w:val="-4"/>
        </w:rPr>
        <w:t> </w:t>
      </w:r>
      <w:r>
        <w:rPr/>
        <w:t>sind</w:t>
      </w:r>
      <w:r>
        <w:rPr>
          <w:spacing w:val="-5"/>
        </w:rPr>
        <w:t> </w:t>
      </w:r>
      <w:r>
        <w:rPr/>
        <w:t>zu</w:t>
      </w:r>
      <w:r>
        <w:rPr>
          <w:spacing w:val="-1"/>
        </w:rPr>
        <w:t> </w:t>
      </w:r>
      <w:r>
        <w:rPr/>
        <w:t>40</w:t>
      </w:r>
      <w:r>
        <w:rPr>
          <w:spacing w:val="-2"/>
        </w:rPr>
        <w:t> </w:t>
      </w:r>
      <w:r>
        <w:rPr/>
        <w:t>Prozent</w:t>
      </w:r>
      <w:r>
        <w:rPr>
          <w:spacing w:val="-2"/>
        </w:rPr>
        <w:t> steuerbar.*</w:t>
      </w:r>
    </w:p>
    <w:p>
      <w:pPr>
        <w:pStyle w:val="Heading6"/>
        <w:spacing w:before="41"/>
        <w:rPr>
          <w:rFonts w:ascii="Arial MT"/>
          <w:b w:val="0"/>
        </w:rPr>
      </w:pPr>
      <w:r>
        <w:rPr>
          <w:rFonts w:ascii="Arial MT"/>
          <w:b w:val="0"/>
        </w:rPr>
        <w:t>*</w:t>
      </w:r>
      <w:r>
        <w:rPr>
          <w:rFonts w:ascii="Arial MT"/>
          <w:b w:val="0"/>
          <w:spacing w:val="-5"/>
        </w:rPr>
        <w:t> </w:t>
      </w:r>
      <w:r>
        <w:rPr/>
        <w:t>Ab</w:t>
      </w:r>
      <w:r>
        <w:rPr>
          <w:spacing w:val="-2"/>
        </w:rPr>
        <w:t> </w:t>
      </w:r>
      <w:r>
        <w:rPr/>
        <w:t>Steuerperiode 2025</w:t>
      </w:r>
      <w:r>
        <w:rPr>
          <w:spacing w:val="-1"/>
        </w:rPr>
        <w:t> </w:t>
      </w:r>
      <w:r>
        <w:rPr/>
        <w:t>gilt:</w:t>
      </w:r>
      <w:r>
        <w:rPr>
          <w:spacing w:val="-3"/>
        </w:rPr>
        <w:t> </w:t>
      </w:r>
      <w:hyperlink r:id="rId33">
        <w:r>
          <w:rPr>
            <w:color w:val="0462C0"/>
            <w:u w:val="single" w:color="0462C0"/>
          </w:rPr>
          <w:t>Art.</w:t>
        </w:r>
        <w:r>
          <w:rPr>
            <w:color w:val="0462C0"/>
            <w:spacing w:val="-2"/>
            <w:u w:val="single" w:color="0462C0"/>
          </w:rPr>
          <w:t> </w:t>
        </w:r>
        <w:r>
          <w:rPr>
            <w:color w:val="0462C0"/>
            <w:u w:val="single" w:color="0462C0"/>
          </w:rPr>
          <w:t>7 Abs.</w:t>
        </w:r>
        <w:r>
          <w:rPr>
            <w:color w:val="0462C0"/>
            <w:spacing w:val="-4"/>
            <w:u w:val="single" w:color="0462C0"/>
          </w:rPr>
          <w:t> </w:t>
        </w:r>
        <w:r>
          <w:rPr>
            <w:color w:val="0462C0"/>
            <w:u w:val="single" w:color="0462C0"/>
          </w:rPr>
          <w:t>2 </w:t>
        </w:r>
        <w:r>
          <w:rPr>
            <w:color w:val="0462C0"/>
            <w:spacing w:val="-2"/>
            <w:u w:val="single" w:color="0462C0"/>
          </w:rPr>
          <w:t>Steuerharmonisierungsgesetz</w:t>
        </w:r>
        <w:r>
          <w:rPr>
            <w:rFonts w:ascii="Arial MT"/>
            <w:b w:val="0"/>
            <w:spacing w:val="-2"/>
          </w:rPr>
          <w:t>:</w:t>
        </w:r>
      </w:hyperlink>
    </w:p>
    <w:p>
      <w:pPr>
        <w:pStyle w:val="BodyText"/>
        <w:spacing w:before="36"/>
        <w:ind w:right="705"/>
        <w:jc w:val="both"/>
      </w:pPr>
      <w:r>
        <w:rPr>
          <w:position w:val="6"/>
          <w:sz w:val="12"/>
        </w:rPr>
        <w:t>2 </w:t>
      </w:r>
      <w:r>
        <w:rPr/>
        <w:t>Leibrentenversicherungen sowie Leibrenten- und Verpfründungsverträge sind im Umfang ihres Er-tragsanteils steuerbar. […].</w:t>
      </w:r>
    </w:p>
    <w:p>
      <w:pPr>
        <w:pStyle w:val="BodyText"/>
        <w:spacing w:before="101"/>
        <w:ind w:left="0"/>
      </w:pPr>
    </w:p>
    <w:p>
      <w:pPr>
        <w:pStyle w:val="Heading6"/>
        <w:spacing w:before="1"/>
      </w:pPr>
      <w:r>
        <w:rPr/>
        <w:t>Art.</w:t>
      </w:r>
      <w:r>
        <w:rPr>
          <w:spacing w:val="-3"/>
        </w:rPr>
        <w:t> </w:t>
      </w:r>
      <w:r>
        <w:rPr/>
        <w:t>255 Abs.</w:t>
      </w:r>
      <w:r>
        <w:rPr>
          <w:spacing w:val="-3"/>
        </w:rPr>
        <w:t> </w:t>
      </w:r>
      <w:r>
        <w:rPr/>
        <w:t>1</w:t>
      </w:r>
      <w:r>
        <w:rPr>
          <w:spacing w:val="1"/>
        </w:rPr>
        <w:t> </w:t>
      </w:r>
      <w:r>
        <w:rPr>
          <w:spacing w:val="-4"/>
        </w:rPr>
        <w:t>StG:</w:t>
      </w:r>
    </w:p>
    <w:p>
      <w:pPr>
        <w:pStyle w:val="BodyText"/>
        <w:spacing w:before="53"/>
        <w:ind w:right="701"/>
        <w:jc w:val="both"/>
      </w:pPr>
      <w:r>
        <w:rPr>
          <w:position w:val="6"/>
          <w:sz w:val="12"/>
        </w:rPr>
        <w:t>1</w:t>
      </w:r>
      <w:r>
        <w:rPr>
          <w:spacing w:val="27"/>
          <w:position w:val="6"/>
          <w:sz w:val="12"/>
        </w:rPr>
        <w:t> </w:t>
      </w:r>
      <w:r>
        <w:rPr/>
        <w:t>Renten und Kapitalabfindungen aus beruflicher Vorsorge, die vor dem 1. Januar 1987 zu laufen be-gannen oder fällig wurden oder die vor dem 1. Januar 2002 zu laufen beginnen oder fällig werden und auf</w:t>
      </w:r>
      <w:r>
        <w:rPr>
          <w:spacing w:val="-4"/>
        </w:rPr>
        <w:t> </w:t>
      </w:r>
      <w:r>
        <w:rPr/>
        <w:t>einem</w:t>
      </w:r>
      <w:r>
        <w:rPr>
          <w:spacing w:val="-3"/>
        </w:rPr>
        <w:t> </w:t>
      </w:r>
      <w:r>
        <w:rPr/>
        <w:t>Vorsorgeverhältnis</w:t>
      </w:r>
      <w:r>
        <w:rPr>
          <w:spacing w:val="-6"/>
        </w:rPr>
        <w:t> </w:t>
      </w:r>
      <w:r>
        <w:rPr/>
        <w:t>beruhen,</w:t>
      </w:r>
      <w:r>
        <w:rPr>
          <w:spacing w:val="-4"/>
        </w:rPr>
        <w:t> </w:t>
      </w:r>
      <w:r>
        <w:rPr/>
        <w:t>das</w:t>
      </w:r>
      <w:r>
        <w:rPr>
          <w:spacing w:val="-3"/>
        </w:rPr>
        <w:t> </w:t>
      </w:r>
      <w:r>
        <w:rPr/>
        <w:t>am</w:t>
      </w:r>
      <w:r>
        <w:rPr>
          <w:spacing w:val="-3"/>
        </w:rPr>
        <w:t> </w:t>
      </w:r>
      <w:r>
        <w:rPr/>
        <w:t>31.</w:t>
      </w:r>
      <w:r>
        <w:rPr>
          <w:spacing w:val="-4"/>
        </w:rPr>
        <w:t> </w:t>
      </w:r>
      <w:r>
        <w:rPr/>
        <w:t>Dezember</w:t>
      </w:r>
      <w:r>
        <w:rPr>
          <w:spacing w:val="-4"/>
        </w:rPr>
        <w:t> </w:t>
      </w:r>
      <w:r>
        <w:rPr/>
        <w:t>1986</w:t>
      </w:r>
      <w:r>
        <w:rPr>
          <w:spacing w:val="-6"/>
        </w:rPr>
        <w:t> </w:t>
      </w:r>
      <w:r>
        <w:rPr/>
        <w:t>bereits</w:t>
      </w:r>
      <w:r>
        <w:rPr>
          <w:spacing w:val="-3"/>
        </w:rPr>
        <w:t> </w:t>
      </w:r>
      <w:r>
        <w:rPr/>
        <w:t>bestand,</w:t>
      </w:r>
      <w:r>
        <w:rPr>
          <w:spacing w:val="-7"/>
        </w:rPr>
        <w:t> </w:t>
      </w:r>
      <w:r>
        <w:rPr/>
        <w:t>sind</w:t>
      </w:r>
      <w:r>
        <w:rPr>
          <w:spacing w:val="-4"/>
        </w:rPr>
        <w:t> </w:t>
      </w:r>
      <w:r>
        <w:rPr/>
        <w:t>wie</w:t>
      </w:r>
      <w:r>
        <w:rPr>
          <w:spacing w:val="-4"/>
        </w:rPr>
        <w:t> </w:t>
      </w:r>
      <w:r>
        <w:rPr/>
        <w:t>folgt</w:t>
      </w:r>
      <w:r>
        <w:rPr>
          <w:spacing w:val="-4"/>
        </w:rPr>
        <w:t> </w:t>
      </w:r>
      <w:r>
        <w:rPr/>
        <w:t>steu-</w:t>
      </w:r>
      <w:r>
        <w:rPr>
          <w:spacing w:val="-2"/>
        </w:rPr>
        <w:t>erbar:</w:t>
      </w:r>
    </w:p>
    <w:p>
      <w:pPr>
        <w:pStyle w:val="ListParagraph"/>
        <w:numPr>
          <w:ilvl w:val="0"/>
          <w:numId w:val="3"/>
        </w:numPr>
        <w:tabs>
          <w:tab w:pos="1415" w:val="left" w:leader="none"/>
          <w:tab w:pos="1417" w:val="left" w:leader="none"/>
        </w:tabs>
        <w:spacing w:line="240" w:lineRule="auto" w:before="41" w:after="0"/>
        <w:ind w:left="1417" w:right="703" w:hanging="425"/>
        <w:jc w:val="both"/>
        <w:rPr>
          <w:sz w:val="18"/>
        </w:rPr>
      </w:pPr>
      <w:r>
        <w:rPr>
          <w:sz w:val="18"/>
        </w:rPr>
        <w:t>zu drei Fünfteln, wenn die Leistungen (wie Einlagen, Beiträge, Prämienzahlungen),</w:t>
      </w:r>
      <w:r>
        <w:rPr>
          <w:spacing w:val="-3"/>
          <w:sz w:val="18"/>
        </w:rPr>
        <w:t> </w:t>
      </w:r>
      <w:r>
        <w:rPr>
          <w:sz w:val="18"/>
        </w:rPr>
        <w:t>auf</w:t>
      </w:r>
      <w:r>
        <w:rPr>
          <w:spacing w:val="-3"/>
          <w:sz w:val="18"/>
        </w:rPr>
        <w:t> </w:t>
      </w:r>
      <w:r>
        <w:rPr>
          <w:sz w:val="18"/>
        </w:rPr>
        <w:t>denen der Anspruch des Steuerpflichtigen beruht, ausschliesslich vom Steuerpflichtigen erbracht worden </w:t>
      </w:r>
      <w:r>
        <w:rPr>
          <w:spacing w:val="-2"/>
          <w:sz w:val="18"/>
        </w:rPr>
        <w:t>sind;</w:t>
      </w:r>
    </w:p>
    <w:p>
      <w:pPr>
        <w:pStyle w:val="ListParagraph"/>
        <w:numPr>
          <w:ilvl w:val="0"/>
          <w:numId w:val="3"/>
        </w:numPr>
        <w:tabs>
          <w:tab w:pos="1415" w:val="left" w:leader="none"/>
          <w:tab w:pos="1417" w:val="left" w:leader="none"/>
        </w:tabs>
        <w:spacing w:line="240" w:lineRule="auto" w:before="39" w:after="0"/>
        <w:ind w:left="1417" w:right="703" w:hanging="425"/>
        <w:jc w:val="both"/>
        <w:rPr>
          <w:sz w:val="18"/>
        </w:rPr>
      </w:pPr>
      <w:r>
        <w:rPr>
          <w:sz w:val="18"/>
        </w:rPr>
        <w:t>zu vier Fünfteln, wenn die Leistungen, auf denen der Anspruch des Steuerpflichtigen beruht, nur zum Teil, mindestens aber zu 20 Prozent vom Steuerpflichtigen erbracht worden sind;</w:t>
      </w:r>
    </w:p>
    <w:p>
      <w:pPr>
        <w:pStyle w:val="ListParagraph"/>
        <w:numPr>
          <w:ilvl w:val="0"/>
          <w:numId w:val="3"/>
        </w:numPr>
        <w:tabs>
          <w:tab w:pos="1415" w:val="left" w:leader="none"/>
        </w:tabs>
        <w:spacing w:line="240" w:lineRule="auto" w:before="42" w:after="0"/>
        <w:ind w:left="1415" w:right="0" w:hanging="423"/>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ListParagraph"/>
        <w:spacing w:after="0" w:line="240" w:lineRule="auto"/>
        <w:jc w:val="both"/>
        <w:rPr>
          <w:sz w:val="18"/>
        </w:rPr>
        <w:sectPr>
          <w:headerReference w:type="default" r:id="rId26"/>
          <w:footerReference w:type="default" r:id="rId27"/>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680"/>
            <wp:effectExtent l="0" t="0" r="0" b="0"/>
            <wp:docPr id="25" name="Image 25" descr="">
              <a:hlinkClick r:id="rId34"/>
            </wp:docPr>
            <wp:cNvGraphicFramePr>
              <a:graphicFrameLocks/>
            </wp:cNvGraphicFramePr>
            <a:graphic>
              <a:graphicData uri="http://schemas.openxmlformats.org/drawingml/2006/picture">
                <pic:pic>
                  <pic:nvPicPr>
                    <pic:cNvPr id="25" name="Image 25" descr="">
                      <a:hlinkClick r:id="rId34"/>
                    </pic:cNvPr>
                    <pic:cNvPicPr/>
                  </pic:nvPicPr>
                  <pic:blipFill>
                    <a:blip r:embed="rId11" cstate="print"/>
                    <a:stretch>
                      <a:fillRect/>
                    </a:stretch>
                  </pic:blipFill>
                  <pic:spPr>
                    <a:xfrm>
                      <a:off x="0" y="0"/>
                      <a:ext cx="201234" cy="114680"/>
                    </a:xfrm>
                    <a:prstGeom prst="rect">
                      <a:avLst/>
                    </a:prstGeom>
                  </pic:spPr>
                </pic:pic>
              </a:graphicData>
            </a:graphic>
          </wp:inline>
        </w:drawing>
      </w:r>
      <w:r>
        <w:rPr>
          <w:color w:val="950000"/>
          <w:spacing w:val="-1"/>
        </w:rPr>
      </w:r>
    </w:p>
    <w:p>
      <w:pPr>
        <w:pStyle w:val="Heading6"/>
      </w:pPr>
      <w:r>
        <w:rPr/>
        <w:t>Art.</w:t>
      </w:r>
      <w:r>
        <w:rPr>
          <w:spacing w:val="-3"/>
        </w:rPr>
        <w:t> </w:t>
      </w:r>
      <w:r>
        <w:rPr/>
        <w:t>18b</w:t>
      </w:r>
      <w:r>
        <w:rPr>
          <w:spacing w:val="-1"/>
        </w:rPr>
        <w:t> </w:t>
      </w:r>
      <w:r>
        <w:rPr/>
        <w:t>Abs.</w:t>
      </w:r>
      <w:r>
        <w:rPr>
          <w:spacing w:val="-3"/>
        </w:rPr>
        <w:t> </w:t>
      </w:r>
      <w:r>
        <w:rPr/>
        <w:t>1</w:t>
      </w:r>
      <w:r>
        <w:rPr>
          <w:spacing w:val="1"/>
        </w:rPr>
        <w:t>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70 Prozent steuerbar, wenn diese Beteiligungsrechte mindestens 10 Prozent des Grund- oder Stammkapitals einer Kapitalgesellschaft oder Genossenschaft darstellen.</w:t>
      </w:r>
    </w:p>
    <w:p>
      <w:pPr>
        <w:pStyle w:val="BodyText"/>
        <w:spacing w:before="36"/>
        <w:ind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des Personenunter-nehmens waren.</w:t>
      </w:r>
    </w:p>
    <w:p>
      <w:pPr>
        <w:pStyle w:val="BodyText"/>
        <w:spacing w:before="155"/>
        <w:ind w:left="0"/>
      </w:pPr>
    </w:p>
    <w:p>
      <w:pPr>
        <w:pStyle w:val="BodyText"/>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907"/>
            <wp:effectExtent l="0" t="0" r="0" b="0"/>
            <wp:docPr id="26" name="Image 26" descr="">
              <a:hlinkClick r:id="rId34"/>
            </wp:docPr>
            <wp:cNvGraphicFramePr>
              <a:graphicFrameLocks/>
            </wp:cNvGraphicFramePr>
            <a:graphic>
              <a:graphicData uri="http://schemas.openxmlformats.org/drawingml/2006/picture">
                <pic:pic>
                  <pic:nvPicPr>
                    <pic:cNvPr id="26" name="Image 26" descr="">
                      <a:hlinkClick r:id="rId34"/>
                    </pic:cNvPr>
                    <pic:cNvPicPr/>
                  </pic:nvPicPr>
                  <pic:blipFill>
                    <a:blip r:embed="rId11" cstate="print"/>
                    <a:stretch>
                      <a:fillRect/>
                    </a:stretch>
                  </pic:blipFill>
                  <pic:spPr>
                    <a:xfrm>
                      <a:off x="0" y="0"/>
                      <a:ext cx="201256" cy="114907"/>
                    </a:xfrm>
                    <a:prstGeom prst="rect">
                      <a:avLst/>
                    </a:prstGeom>
                  </pic:spPr>
                </pic:pic>
              </a:graphicData>
            </a:graphic>
          </wp:inline>
        </w:drawing>
      </w:r>
      <w:r>
        <w:rPr>
          <w:color w:val="950000"/>
          <w:spacing w:val="-4"/>
        </w:rPr>
      </w:r>
    </w:p>
    <w:p>
      <w:pPr>
        <w:pStyle w:val="Heading6"/>
        <w:spacing w:before="58"/>
      </w:pPr>
      <w:r>
        <w:rPr/>
        <w:t>Art.</w:t>
      </w:r>
      <w:r>
        <w:rPr>
          <w:spacing w:val="-3"/>
        </w:rPr>
        <w:t> </w:t>
      </w:r>
      <w:r>
        <w:rPr/>
        <w:t>20 Abs.</w:t>
      </w:r>
      <w:r>
        <w:rPr>
          <w:spacing w:val="-3"/>
        </w:rPr>
        <w:t> </w:t>
      </w:r>
      <w:r>
        <w:rPr/>
        <w:t>1a</w:t>
      </w:r>
      <w:r>
        <w:rPr>
          <w:spacing w:val="1"/>
        </w:rPr>
        <w:t> </w:t>
      </w:r>
      <w:r>
        <w:rPr>
          <w:spacing w:val="-4"/>
        </w:rPr>
        <w:t>StG:</w:t>
      </w:r>
    </w:p>
    <w:p>
      <w:pPr>
        <w:pStyle w:val="BodyText"/>
        <w:spacing w:before="58"/>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70 Prozent steuerbar, wenn diese Beteiligungsrechte mindestens 10 Prozent des Grund- oder Stammkapitals einer Kapitalgesellschaft oder Genossenschaft darstellen.</w:t>
      </w:r>
    </w:p>
    <w:p>
      <w:pPr>
        <w:pStyle w:val="BodyText"/>
        <w:spacing w:before="153"/>
        <w:ind w:left="0"/>
      </w:pPr>
    </w:p>
    <w:p>
      <w:pPr>
        <w:pStyle w:val="BodyText"/>
      </w:pPr>
      <w:r>
        <w:rPr>
          <w:color w:val="950000"/>
        </w:rPr>
        <w:t>Eigenmietwert</w:t>
      </w:r>
      <w:r>
        <w:rPr>
          <w:color w:val="950000"/>
          <w:spacing w:val="80"/>
        </w:rPr>
        <w:t> </w:t>
      </w:r>
      <w:r>
        <w:rPr>
          <w:color w:val="950000"/>
          <w:spacing w:val="-2"/>
        </w:rPr>
        <w:drawing>
          <wp:inline distT="0" distB="0" distL="0" distR="0">
            <wp:extent cx="200598" cy="115515"/>
            <wp:effectExtent l="0" t="0" r="0" b="0"/>
            <wp:docPr id="27" name="Image 27" descr="">
              <a:hlinkClick r:id="rId35"/>
            </wp:docPr>
            <wp:cNvGraphicFramePr>
              <a:graphicFrameLocks/>
            </wp:cNvGraphicFramePr>
            <a:graphic>
              <a:graphicData uri="http://schemas.openxmlformats.org/drawingml/2006/picture">
                <pic:pic>
                  <pic:nvPicPr>
                    <pic:cNvPr id="27" name="Image 27" descr="">
                      <a:hlinkClick r:id="rId35"/>
                    </pic:cNvPr>
                    <pic:cNvPicPr/>
                  </pic:nvPicPr>
                  <pic:blipFill>
                    <a:blip r:embed="rId36" cstate="print"/>
                    <a:stretch>
                      <a:fillRect/>
                    </a:stretch>
                  </pic:blipFill>
                  <pic:spPr>
                    <a:xfrm>
                      <a:off x="0" y="0"/>
                      <a:ext cx="200598" cy="115515"/>
                    </a:xfrm>
                    <a:prstGeom prst="rect">
                      <a:avLst/>
                    </a:prstGeom>
                  </pic:spPr>
                </pic:pic>
              </a:graphicData>
            </a:graphic>
          </wp:inline>
        </w:drawing>
      </w:r>
      <w:r>
        <w:rPr>
          <w:color w:val="950000"/>
          <w:spacing w:val="-2"/>
        </w:rPr>
      </w:r>
    </w:p>
    <w:p>
      <w:pPr>
        <w:pStyle w:val="Heading6"/>
        <w:spacing w:before="58"/>
      </w:pPr>
      <w:r>
        <w:rPr/>
        <w:t>Art.</w:t>
      </w:r>
      <w:r>
        <w:rPr>
          <w:spacing w:val="-1"/>
        </w:rPr>
        <w:t> </w:t>
      </w:r>
      <w:r>
        <w:rPr/>
        <w:t>21 Abs.</w:t>
      </w:r>
      <w:r>
        <w:rPr>
          <w:spacing w:val="-2"/>
        </w:rPr>
        <w:t> </w:t>
      </w:r>
      <w:r>
        <w:rPr/>
        <w:t>1 Ziff.</w:t>
      </w:r>
      <w:r>
        <w:rPr>
          <w:spacing w:val="-3"/>
        </w:rPr>
        <w:t> </w:t>
      </w:r>
      <w:r>
        <w:rPr/>
        <w:t>2</w:t>
      </w:r>
      <w:r>
        <w:rPr>
          <w:spacing w:val="1"/>
        </w:rPr>
        <w:t> </w:t>
      </w:r>
      <w:r>
        <w:rPr/>
        <w:t>und</w:t>
      </w:r>
      <w:r>
        <w:rPr>
          <w:spacing w:val="-3"/>
        </w:rPr>
        <w:t> </w:t>
      </w:r>
      <w:r>
        <w:rPr/>
        <w:t>Abs.</w:t>
      </w:r>
      <w:r>
        <w:rPr>
          <w:spacing w:val="-1"/>
        </w:rPr>
        <w:t> </w:t>
      </w:r>
      <w:r>
        <w:rPr/>
        <w:t>2</w:t>
      </w:r>
      <w:r>
        <w:rPr>
          <w:spacing w:val="1"/>
        </w:rPr>
        <w:t> </w:t>
      </w:r>
      <w:r>
        <w:rPr>
          <w:spacing w:val="-4"/>
        </w:rPr>
        <w:t>StG:</w:t>
      </w:r>
    </w:p>
    <w:p>
      <w:pPr>
        <w:pStyle w:val="BodyText"/>
        <w:spacing w:before="58"/>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417" w:val="left" w:leader="none"/>
        </w:tabs>
        <w:spacing w:line="240" w:lineRule="auto" w:before="41" w:after="0"/>
        <w:ind w:left="1417" w:right="701" w:hanging="425"/>
        <w:jc w:val="left"/>
        <w:rPr>
          <w:sz w:val="18"/>
        </w:rPr>
      </w:pPr>
      <w:r>
        <w:rPr>
          <w:sz w:val="18"/>
        </w:rPr>
        <w:t>der</w:t>
      </w:r>
      <w:r>
        <w:rPr>
          <w:spacing w:val="-8"/>
          <w:sz w:val="18"/>
        </w:rPr>
        <w:t> </w:t>
      </w:r>
      <w:r>
        <w:rPr>
          <w:sz w:val="18"/>
        </w:rPr>
        <w:t>Mietwert</w:t>
      </w:r>
      <w:r>
        <w:rPr>
          <w:spacing w:val="-8"/>
          <w:sz w:val="18"/>
        </w:rPr>
        <w:t> </w:t>
      </w:r>
      <w:r>
        <w:rPr>
          <w:sz w:val="18"/>
        </w:rPr>
        <w:t>von</w:t>
      </w:r>
      <w:r>
        <w:rPr>
          <w:spacing w:val="-7"/>
          <w:sz w:val="18"/>
        </w:rPr>
        <w:t> </w:t>
      </w:r>
      <w:r>
        <w:rPr>
          <w:sz w:val="18"/>
        </w:rPr>
        <w:t>Liegenschaften</w:t>
      </w:r>
      <w:r>
        <w:rPr>
          <w:spacing w:val="-7"/>
          <w:sz w:val="18"/>
        </w:rPr>
        <w:t> </w:t>
      </w:r>
      <w:r>
        <w:rPr>
          <w:sz w:val="18"/>
        </w:rPr>
        <w:t>oder</w:t>
      </w:r>
      <w:r>
        <w:rPr>
          <w:spacing w:val="-8"/>
          <w:sz w:val="18"/>
        </w:rPr>
        <w:t> </w:t>
      </w:r>
      <w:r>
        <w:rPr>
          <w:sz w:val="18"/>
        </w:rPr>
        <w:t>Liegenschaftsteilen,</w:t>
      </w:r>
      <w:r>
        <w:rPr>
          <w:spacing w:val="-8"/>
          <w:sz w:val="18"/>
        </w:rPr>
        <w:t> </w:t>
      </w:r>
      <w:r>
        <w:rPr>
          <w:sz w:val="18"/>
        </w:rPr>
        <w:t>die</w:t>
      </w:r>
      <w:r>
        <w:rPr>
          <w:spacing w:val="-7"/>
          <w:sz w:val="18"/>
        </w:rPr>
        <w:t> </w:t>
      </w:r>
      <w:r>
        <w:rPr>
          <w:sz w:val="18"/>
        </w:rPr>
        <w:t>dem</w:t>
      </w:r>
      <w:r>
        <w:rPr>
          <w:spacing w:val="-7"/>
          <w:sz w:val="18"/>
        </w:rPr>
        <w:t> </w:t>
      </w:r>
      <w:r>
        <w:rPr>
          <w:sz w:val="18"/>
        </w:rPr>
        <w:t>Steuerpflichtigen</w:t>
      </w:r>
      <w:r>
        <w:rPr>
          <w:spacing w:val="-7"/>
          <w:sz w:val="18"/>
        </w:rPr>
        <w:t> </w:t>
      </w:r>
      <w:r>
        <w:rPr>
          <w:sz w:val="18"/>
        </w:rPr>
        <w:t>aufgrund</w:t>
      </w:r>
      <w:r>
        <w:rPr>
          <w:spacing w:val="-7"/>
          <w:sz w:val="18"/>
        </w:rPr>
        <w:t> </w:t>
      </w:r>
      <w:r>
        <w:rPr>
          <w:sz w:val="18"/>
        </w:rPr>
        <w:t>von Eigentum</w:t>
      </w:r>
      <w:r>
        <w:rPr>
          <w:spacing w:val="-13"/>
          <w:sz w:val="18"/>
        </w:rPr>
        <w:t> </w:t>
      </w:r>
      <w:r>
        <w:rPr>
          <w:sz w:val="18"/>
        </w:rPr>
        <w:t>oder</w:t>
      </w:r>
      <w:r>
        <w:rPr>
          <w:spacing w:val="-12"/>
          <w:sz w:val="18"/>
        </w:rPr>
        <w:t> </w:t>
      </w:r>
      <w:r>
        <w:rPr>
          <w:sz w:val="18"/>
        </w:rPr>
        <w:t>eines</w:t>
      </w:r>
      <w:r>
        <w:rPr>
          <w:spacing w:val="-13"/>
          <w:sz w:val="18"/>
        </w:rPr>
        <w:t> </w:t>
      </w:r>
      <w:r>
        <w:rPr>
          <w:sz w:val="18"/>
        </w:rPr>
        <w:t>unentgeltlichen</w:t>
      </w:r>
      <w:r>
        <w:rPr>
          <w:spacing w:val="-12"/>
          <w:sz w:val="18"/>
        </w:rPr>
        <w:t> </w:t>
      </w:r>
      <w:r>
        <w:rPr>
          <w:sz w:val="18"/>
        </w:rPr>
        <w:t>Nutzungsrechts</w:t>
      </w:r>
      <w:r>
        <w:rPr>
          <w:spacing w:val="-13"/>
          <w:sz w:val="18"/>
        </w:rPr>
        <w:t> </w:t>
      </w:r>
      <w:r>
        <w:rPr>
          <w:sz w:val="18"/>
        </w:rPr>
        <w:t>für</w:t>
      </w:r>
      <w:r>
        <w:rPr>
          <w:spacing w:val="-13"/>
          <w:sz w:val="18"/>
        </w:rPr>
        <w:t> </w:t>
      </w:r>
      <w:r>
        <w:rPr>
          <w:sz w:val="18"/>
        </w:rPr>
        <w:t>den</w:t>
      </w:r>
      <w:r>
        <w:rPr>
          <w:spacing w:val="-14"/>
          <w:sz w:val="18"/>
        </w:rPr>
        <w:t> </w:t>
      </w:r>
      <w:r>
        <w:rPr>
          <w:sz w:val="18"/>
        </w:rPr>
        <w:t>Eigengebrauch</w:t>
      </w:r>
      <w:r>
        <w:rPr>
          <w:spacing w:val="-14"/>
          <w:sz w:val="18"/>
        </w:rPr>
        <w:t> </w:t>
      </w:r>
      <w:r>
        <w:rPr>
          <w:sz w:val="18"/>
        </w:rPr>
        <w:t>zur</w:t>
      </w:r>
      <w:r>
        <w:rPr>
          <w:spacing w:val="-12"/>
          <w:sz w:val="18"/>
        </w:rPr>
        <w:t> </w:t>
      </w:r>
      <w:r>
        <w:rPr>
          <w:sz w:val="18"/>
        </w:rPr>
        <w:t>Verfügung</w:t>
      </w:r>
      <w:r>
        <w:rPr>
          <w:spacing w:val="-13"/>
          <w:sz w:val="18"/>
        </w:rPr>
        <w:t> </w:t>
      </w:r>
      <w:r>
        <w:rPr>
          <w:sz w:val="18"/>
        </w:rPr>
        <w:t>stehen;</w:t>
      </w:r>
    </w:p>
    <w:p>
      <w:pPr>
        <w:pStyle w:val="BodyText"/>
        <w:spacing w:before="36"/>
        <w:ind w:right="699"/>
      </w:pPr>
      <w:r>
        <w:rPr>
          <w:position w:val="6"/>
          <w:sz w:val="12"/>
        </w:rPr>
        <w:t>2</w:t>
      </w:r>
      <w:r>
        <w:rPr>
          <w:spacing w:val="22"/>
          <w:position w:val="6"/>
          <w:sz w:val="12"/>
        </w:rPr>
        <w:t> </w:t>
      </w:r>
      <w:r>
        <w:rPr/>
        <w:t>Der Eigenmietwert ist unter Berücksichtigung des Marktwertes, der Förderung von Eigentumsbildung und Selbstvorsorge massvoll festzulegen. Der Landrat regelt die Einzelheiten durch eine Verordnung.</w:t>
      </w:r>
    </w:p>
    <w:p>
      <w:pPr>
        <w:pStyle w:val="Heading6"/>
        <w:spacing w:before="61"/>
      </w:pPr>
      <w:r>
        <w:rPr/>
        <w:t>Art.</w:t>
      </w:r>
      <w:r>
        <w:rPr>
          <w:spacing w:val="-1"/>
        </w:rPr>
        <w:t> </w:t>
      </w:r>
      <w:r>
        <w:rPr/>
        <w:t>18 Abs.</w:t>
      </w:r>
      <w:r>
        <w:rPr>
          <w:spacing w:val="-2"/>
        </w:rPr>
        <w:t> </w:t>
      </w:r>
      <w:r>
        <w:rPr/>
        <w:t>3</w:t>
      </w:r>
      <w:r>
        <w:rPr>
          <w:spacing w:val="1"/>
        </w:rPr>
        <w:t> </w:t>
      </w:r>
      <w:r>
        <w:rPr/>
        <w:t>und</w:t>
      </w:r>
      <w:r>
        <w:rPr>
          <w:spacing w:val="-3"/>
        </w:rPr>
        <w:t> </w:t>
      </w:r>
      <w:r>
        <w:rPr/>
        <w:t>4</w:t>
      </w:r>
      <w:r>
        <w:rPr>
          <w:spacing w:val="1"/>
        </w:rPr>
        <w:t> </w:t>
      </w:r>
      <w:r>
        <w:rPr>
          <w:spacing w:val="-4"/>
        </w:rPr>
        <w:t>VBG:</w:t>
      </w:r>
    </w:p>
    <w:p>
      <w:pPr>
        <w:pStyle w:val="BodyText"/>
        <w:spacing w:before="55"/>
        <w:ind w:right="703"/>
        <w:jc w:val="both"/>
      </w:pPr>
      <w:r>
        <w:rPr>
          <w:position w:val="6"/>
          <w:sz w:val="12"/>
        </w:rPr>
        <w:t>3</w:t>
      </w:r>
      <w:r>
        <w:rPr>
          <w:spacing w:val="29"/>
          <w:position w:val="6"/>
          <w:sz w:val="12"/>
        </w:rPr>
        <w:t> </w:t>
      </w:r>
      <w:r>
        <w:rPr/>
        <w:t>Nutzt der Eigentümer oder Nutzniesser eine Liegenschaft selbst und erzielt er infolgedessen keinen Mietzins, so wird als Mietwert der erzielbare Normmietwert festgelegt.</w:t>
      </w:r>
    </w:p>
    <w:p>
      <w:pPr>
        <w:pStyle w:val="BodyText"/>
        <w:spacing w:before="36"/>
        <w:ind w:right="700"/>
        <w:jc w:val="both"/>
      </w:pPr>
      <w:r>
        <w:rPr>
          <w:position w:val="6"/>
          <w:sz w:val="12"/>
        </w:rPr>
        <w:t>4</w:t>
      </w:r>
      <w:r>
        <w:rPr>
          <w:spacing w:val="29"/>
          <w:position w:val="6"/>
          <w:sz w:val="12"/>
        </w:rPr>
        <w:t> </w:t>
      </w:r>
      <w:r>
        <w:rPr/>
        <w:t>Der Normmietwert von Wohnungen wird aufgrund des örtlichen Mietpreisniveaus und der individuell nach</w:t>
      </w:r>
      <w:r>
        <w:rPr>
          <w:spacing w:val="-2"/>
        </w:rPr>
        <w:t> </w:t>
      </w:r>
      <w:r>
        <w:rPr/>
        <w:t>Objekt</w:t>
      </w:r>
      <w:r>
        <w:rPr>
          <w:spacing w:val="-3"/>
        </w:rPr>
        <w:t> </w:t>
      </w:r>
      <w:r>
        <w:rPr/>
        <w:t>zu</w:t>
      </w:r>
      <w:r>
        <w:rPr>
          <w:spacing w:val="-2"/>
        </w:rPr>
        <w:t> </w:t>
      </w:r>
      <w:r>
        <w:rPr/>
        <w:t>bestimmenden</w:t>
      </w:r>
      <w:r>
        <w:rPr>
          <w:spacing w:val="-2"/>
        </w:rPr>
        <w:t> </w:t>
      </w:r>
      <w:r>
        <w:rPr/>
        <w:t>Faktoren wie Grösse der</w:t>
      </w:r>
      <w:r>
        <w:rPr>
          <w:spacing w:val="-3"/>
        </w:rPr>
        <w:t> </w:t>
      </w:r>
      <w:r>
        <w:rPr/>
        <w:t>Wohnung,</w:t>
      </w:r>
      <w:r>
        <w:rPr>
          <w:spacing w:val="-3"/>
        </w:rPr>
        <w:t> </w:t>
      </w:r>
      <w:r>
        <w:rPr/>
        <w:t>Ausbau, Anordnung,</w:t>
      </w:r>
      <w:r>
        <w:rPr>
          <w:spacing w:val="-3"/>
        </w:rPr>
        <w:t> </w:t>
      </w:r>
      <w:r>
        <w:rPr/>
        <w:t>Heizung, Bau-weise, Stockwerklage, wirtschaftliches Baujahr, Wohnlage sowie zusätzliche Anlagen und Einbauten </w:t>
      </w:r>
      <w:r>
        <w:rPr>
          <w:spacing w:val="-2"/>
        </w:rPr>
        <w:t>bestimmt.</w:t>
      </w:r>
    </w:p>
    <w:p>
      <w:pPr>
        <w:pStyle w:val="Heading6"/>
        <w:spacing w:before="60"/>
      </w:pPr>
      <w:r>
        <w:rPr/>
        <w:t>Art.</w:t>
      </w:r>
      <w:r>
        <w:rPr>
          <w:spacing w:val="-1"/>
        </w:rPr>
        <w:t> </w:t>
      </w:r>
      <w:r>
        <w:rPr/>
        <w:t>24 Abs.</w:t>
      </w:r>
      <w:r>
        <w:rPr>
          <w:spacing w:val="-3"/>
        </w:rPr>
        <w:t> </w:t>
      </w:r>
      <w:r>
        <w:rPr/>
        <w:t>1</w:t>
      </w:r>
      <w:r>
        <w:rPr>
          <w:spacing w:val="1"/>
        </w:rPr>
        <w:t> </w:t>
      </w:r>
      <w:r>
        <w:rPr>
          <w:spacing w:val="-4"/>
        </w:rPr>
        <w:t>VBG:</w:t>
      </w:r>
    </w:p>
    <w:p>
      <w:pPr>
        <w:pStyle w:val="BodyText"/>
        <w:spacing w:before="56"/>
        <w:ind w:right="703"/>
        <w:jc w:val="both"/>
      </w:pPr>
      <w:r>
        <w:rPr>
          <w:position w:val="6"/>
          <w:sz w:val="12"/>
        </w:rPr>
        <w:t>1</w:t>
      </w:r>
      <w:r>
        <w:rPr>
          <w:spacing w:val="40"/>
          <w:position w:val="6"/>
          <w:sz w:val="12"/>
        </w:rPr>
        <w:t> </w:t>
      </w:r>
      <w:r>
        <w:rPr/>
        <w:t>Der Eigenmietwert von selbstgenutzten Liegenschaften wie Einfamilienhaus, Stockwerkeigentum, Wohnung im Mehrfamilien- und Geschäftshaus sowie Nutzniessungen hieran ist massvoll (60</w:t>
      </w:r>
      <w:r>
        <w:rPr>
          <w:spacing w:val="-1"/>
        </w:rPr>
        <w:t> </w:t>
      </w:r>
      <w:r>
        <w:rPr/>
        <w:t>% des Marktwertes) festzulegen. Für</w:t>
      </w:r>
      <w:r>
        <w:rPr>
          <w:spacing w:val="-2"/>
        </w:rPr>
        <w:t> </w:t>
      </w:r>
      <w:r>
        <w:rPr/>
        <w:t>Ferien- und Weekendhäuser ist der Marktwert heranzuziehen. Artikel 18 findet sinngemäss Anwendung.</w:t>
      </w:r>
    </w:p>
    <w:p>
      <w:pPr>
        <w:pStyle w:val="BodyText"/>
        <w:spacing w:before="155"/>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7"/>
        <w:ind w:left="709"/>
      </w:pPr>
      <w:r>
        <w:rPr/>
        <w:t>(Art.</w:t>
      </w:r>
      <w:r>
        <w:rPr>
          <w:spacing w:val="-1"/>
        </w:rPr>
        <w:t> </w:t>
      </w:r>
      <w:r>
        <w:rPr/>
        <w:t>24</w:t>
      </w:r>
      <w:r>
        <w:rPr>
          <w:spacing w:val="1"/>
        </w:rPr>
        <w:t> </w:t>
      </w:r>
      <w:r>
        <w:rPr/>
        <w:t>StG; </w:t>
      </w:r>
      <w:r>
        <w:rPr>
          <w:spacing w:val="-4"/>
        </w:rPr>
        <w:t>KVKP)</w:t>
      </w:r>
    </w:p>
    <w:p>
      <w:pPr>
        <w:pStyle w:val="BodyText"/>
        <w:spacing w:before="155"/>
        <w:ind w:left="0"/>
      </w:pPr>
    </w:p>
    <w:p>
      <w:pPr>
        <w:pStyle w:val="BodyText"/>
      </w:pPr>
      <w:r>
        <w:rPr>
          <w:color w:val="950000"/>
        </w:rPr>
        <w:t>Sold der Milizfeuerwehrleute</w:t>
      </w:r>
      <w:r>
        <w:rPr>
          <w:color w:val="950000"/>
          <w:spacing w:val="80"/>
          <w:w w:val="150"/>
        </w:rPr>
        <w:t> </w:t>
      </w:r>
      <w:r>
        <w:rPr>
          <w:color w:val="950000"/>
          <w:spacing w:val="-1"/>
        </w:rPr>
        <w:drawing>
          <wp:inline distT="0" distB="0" distL="0" distR="0">
            <wp:extent cx="201256" cy="114884"/>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56" cy="114884"/>
                    </a:xfrm>
                    <a:prstGeom prst="rect">
                      <a:avLst/>
                    </a:prstGeom>
                  </pic:spPr>
                </pic:pic>
              </a:graphicData>
            </a:graphic>
          </wp:inline>
        </w:drawing>
      </w:r>
      <w:r>
        <w:rPr>
          <w:color w:val="950000"/>
          <w:spacing w:val="-1"/>
        </w:rPr>
      </w:r>
    </w:p>
    <w:p>
      <w:pPr>
        <w:pStyle w:val="Heading6"/>
      </w:pPr>
      <w:r>
        <w:rPr/>
        <w:t>Art.</w:t>
      </w:r>
      <w:r>
        <w:rPr>
          <w:spacing w:val="-3"/>
        </w:rPr>
        <w:t> </w:t>
      </w:r>
      <w:r>
        <w:rPr/>
        <w:t>24 Abs.</w:t>
      </w:r>
      <w:r>
        <w:rPr>
          <w:spacing w:val="-2"/>
        </w:rPr>
        <w:t> </w:t>
      </w:r>
      <w:r>
        <w:rPr/>
        <w:t>1</w:t>
      </w:r>
      <w:r>
        <w:rPr>
          <w:spacing w:val="1"/>
        </w:rPr>
        <w:t> </w:t>
      </w:r>
      <w:r>
        <w:rPr/>
        <w:t>Ziff.</w:t>
      </w:r>
      <w:r>
        <w:rPr>
          <w:spacing w:val="-3"/>
        </w:rPr>
        <w:t> </w:t>
      </w:r>
      <w:r>
        <w:rPr/>
        <w:t>9a</w:t>
      </w:r>
      <w:r>
        <w:rPr>
          <w:spacing w:val="1"/>
        </w:rPr>
        <w:t> </w:t>
      </w:r>
      <w:r>
        <w:rPr>
          <w:spacing w:val="-4"/>
        </w:rPr>
        <w:t>StG:</w:t>
      </w:r>
    </w:p>
    <w:p>
      <w:pPr>
        <w:pStyle w:val="BodyText"/>
        <w:spacing w:before="56"/>
        <w:jc w:val="both"/>
      </w:pPr>
      <w:r>
        <w:rPr>
          <w:position w:val="6"/>
          <w:sz w:val="12"/>
        </w:rPr>
        <w:t>1</w:t>
      </w:r>
      <w:r>
        <w:rPr>
          <w:spacing w:val="14"/>
          <w:position w:val="6"/>
          <w:sz w:val="12"/>
        </w:rPr>
        <w:t> </w:t>
      </w:r>
      <w:r>
        <w:rPr/>
        <w:t>Steuerfrei</w:t>
      </w:r>
      <w:r>
        <w:rPr>
          <w:spacing w:val="-3"/>
        </w:rPr>
        <w:t> </w:t>
      </w:r>
      <w:r>
        <w:rPr>
          <w:spacing w:val="-2"/>
        </w:rPr>
        <w:t>sind:</w:t>
      </w:r>
    </w:p>
    <w:p>
      <w:pPr>
        <w:pStyle w:val="BodyText"/>
        <w:spacing w:before="40"/>
        <w:ind w:left="1417" w:right="702" w:hanging="425"/>
        <w:jc w:val="both"/>
      </w:pPr>
      <w:r>
        <w:rPr/>
        <w:t>9a.</w:t>
      </w:r>
      <w:r>
        <w:rPr>
          <w:spacing w:val="80"/>
        </w:rPr>
        <w:t> </w:t>
      </w:r>
      <w:r>
        <w:rPr/>
        <w:t>der</w:t>
      </w:r>
      <w:r>
        <w:rPr>
          <w:spacing w:val="-7"/>
        </w:rPr>
        <w:t> </w:t>
      </w:r>
      <w:r>
        <w:rPr/>
        <w:t>Sold</w:t>
      </w:r>
      <w:r>
        <w:rPr>
          <w:spacing w:val="-6"/>
        </w:rPr>
        <w:t> </w:t>
      </w:r>
      <w:r>
        <w:rPr/>
        <w:t>der</w:t>
      </w:r>
      <w:r>
        <w:rPr>
          <w:spacing w:val="-9"/>
        </w:rPr>
        <w:t> </w:t>
      </w:r>
      <w:r>
        <w:rPr/>
        <w:t>Milizfeuerwehrleute</w:t>
      </w:r>
      <w:r>
        <w:rPr>
          <w:spacing w:val="-6"/>
        </w:rPr>
        <w:t> </w:t>
      </w:r>
      <w:r>
        <w:rPr/>
        <w:t>bis</w:t>
      </w:r>
      <w:r>
        <w:rPr>
          <w:spacing w:val="-6"/>
        </w:rPr>
        <w:t> </w:t>
      </w:r>
      <w:r>
        <w:rPr/>
        <w:t>zum</w:t>
      </w:r>
      <w:r>
        <w:rPr>
          <w:spacing w:val="-6"/>
        </w:rPr>
        <w:t> </w:t>
      </w:r>
      <w:r>
        <w:rPr/>
        <w:t>Betrag</w:t>
      </w:r>
      <w:r>
        <w:rPr>
          <w:spacing w:val="-9"/>
        </w:rPr>
        <w:t> </w:t>
      </w:r>
      <w:r>
        <w:rPr/>
        <w:t>von</w:t>
      </w:r>
      <w:r>
        <w:rPr>
          <w:spacing w:val="-6"/>
        </w:rPr>
        <w:t> </w:t>
      </w:r>
      <w:r>
        <w:rPr/>
        <w:t>5400</w:t>
      </w:r>
      <w:r>
        <w:rPr>
          <w:spacing w:val="-6"/>
        </w:rPr>
        <w:t> </w:t>
      </w:r>
      <w:r>
        <w:rPr/>
        <w:t>(5300*)</w:t>
      </w:r>
      <w:r>
        <w:rPr>
          <w:spacing w:val="-7"/>
        </w:rPr>
        <w:t> </w:t>
      </w:r>
      <w:r>
        <w:rPr/>
        <w:t>Franken</w:t>
      </w:r>
      <w:r>
        <w:rPr>
          <w:spacing w:val="-6"/>
        </w:rPr>
        <w:t> </w:t>
      </w:r>
      <w:r>
        <w:rPr/>
        <w:t>für</w:t>
      </w:r>
      <w:r>
        <w:rPr>
          <w:spacing w:val="-7"/>
        </w:rPr>
        <w:t> </w:t>
      </w:r>
      <w:r>
        <w:rPr/>
        <w:t>Dienstleistungen</w:t>
      </w:r>
      <w:r>
        <w:rPr>
          <w:spacing w:val="-9"/>
        </w:rPr>
        <w:t> </w:t>
      </w:r>
      <w:r>
        <w:rPr/>
        <w:t>im Zusammenhang mit der Erfüllung der Kernaufgaben der Feuerwehr, wie Übungen, Pikettdienste, Kurse, Inspektionen und Ernstfalleinsätze zur Rettung, Brandbekämpfung, allgemeine Schaden-wehr,</w:t>
      </w:r>
      <w:r>
        <w:rPr>
          <w:spacing w:val="-13"/>
        </w:rPr>
        <w:t> </w:t>
      </w:r>
      <w:r>
        <w:rPr/>
        <w:t>Elementarschadenbewältigung.</w:t>
      </w:r>
      <w:r>
        <w:rPr>
          <w:spacing w:val="-12"/>
        </w:rPr>
        <w:t> </w:t>
      </w:r>
      <w:r>
        <w:rPr/>
        <w:t>Ausgenommen</w:t>
      </w:r>
      <w:r>
        <w:rPr>
          <w:spacing w:val="-13"/>
        </w:rPr>
        <w:t> </w:t>
      </w:r>
      <w:r>
        <w:rPr/>
        <w:t>sind</w:t>
      </w:r>
      <w:r>
        <w:rPr>
          <w:spacing w:val="-12"/>
        </w:rPr>
        <w:t> </w:t>
      </w:r>
      <w:r>
        <w:rPr/>
        <w:t>Pauschalzulagen</w:t>
      </w:r>
      <w:r>
        <w:rPr>
          <w:spacing w:val="-13"/>
        </w:rPr>
        <w:t> </w:t>
      </w:r>
      <w:r>
        <w:rPr/>
        <w:t>für</w:t>
      </w:r>
      <w:r>
        <w:rPr>
          <w:spacing w:val="-13"/>
        </w:rPr>
        <w:t> </w:t>
      </w:r>
      <w:r>
        <w:rPr/>
        <w:t>Kader</w:t>
      </w:r>
      <w:r>
        <w:rPr>
          <w:spacing w:val="-12"/>
        </w:rPr>
        <w:t> </w:t>
      </w:r>
      <w:r>
        <w:rPr/>
        <w:t>sowie</w:t>
      </w:r>
      <w:r>
        <w:rPr>
          <w:spacing w:val="-13"/>
        </w:rPr>
        <w:t> </w:t>
      </w:r>
      <w:r>
        <w:rPr/>
        <w:t>Funk-tionszulagen</w:t>
      </w:r>
      <w:r>
        <w:rPr>
          <w:spacing w:val="-12"/>
        </w:rPr>
        <w:t> </w:t>
      </w:r>
      <w:r>
        <w:rPr/>
        <w:t>und</w:t>
      </w:r>
      <w:r>
        <w:rPr>
          <w:spacing w:val="-12"/>
        </w:rPr>
        <w:t> </w:t>
      </w:r>
      <w:r>
        <w:rPr/>
        <w:t>Entschädigungen</w:t>
      </w:r>
      <w:r>
        <w:rPr>
          <w:spacing w:val="-12"/>
        </w:rPr>
        <w:t> </w:t>
      </w:r>
      <w:r>
        <w:rPr/>
        <w:t>für</w:t>
      </w:r>
      <w:r>
        <w:rPr>
          <w:spacing w:val="-13"/>
        </w:rPr>
        <w:t> </w:t>
      </w:r>
      <w:r>
        <w:rPr/>
        <w:t>administrative</w:t>
      </w:r>
      <w:r>
        <w:rPr>
          <w:spacing w:val="-12"/>
        </w:rPr>
        <w:t> </w:t>
      </w:r>
      <w:r>
        <w:rPr/>
        <w:t>Arbeiten</w:t>
      </w:r>
      <w:r>
        <w:rPr>
          <w:spacing w:val="-12"/>
        </w:rPr>
        <w:t> </w:t>
      </w:r>
      <w:r>
        <w:rPr/>
        <w:t>und</w:t>
      </w:r>
      <w:r>
        <w:rPr>
          <w:spacing w:val="-12"/>
        </w:rPr>
        <w:t> </w:t>
      </w:r>
      <w:r>
        <w:rPr/>
        <w:t>für</w:t>
      </w:r>
      <w:r>
        <w:rPr>
          <w:spacing w:val="-13"/>
        </w:rPr>
        <w:t> </w:t>
      </w:r>
      <w:r>
        <w:rPr/>
        <w:t>Dienstleistungen,</w:t>
      </w:r>
      <w:r>
        <w:rPr>
          <w:spacing w:val="-12"/>
        </w:rPr>
        <w:t> </w:t>
      </w:r>
      <w:r>
        <w:rPr/>
        <w:t>welche</w:t>
      </w:r>
      <w:r>
        <w:rPr>
          <w:spacing w:val="-12"/>
        </w:rPr>
        <w:t> </w:t>
      </w:r>
      <w:r>
        <w:rPr/>
        <w:t>die Feuerwehr freiwillig erbringt;</w:t>
      </w:r>
    </w:p>
    <w:p>
      <w:pPr>
        <w:pStyle w:val="BodyText"/>
        <w:spacing w:before="40"/>
        <w:jc w:val="both"/>
      </w:pPr>
      <w:r>
        <w:rPr/>
        <w:t>*</w:t>
      </w:r>
      <w:r>
        <w:rPr>
          <w:spacing w:val="-6"/>
        </w:rPr>
        <w:t> </w:t>
      </w:r>
      <w:r>
        <w:rPr/>
        <w:t>Gültig</w:t>
      </w:r>
      <w:r>
        <w:rPr>
          <w:spacing w:val="-3"/>
        </w:rPr>
        <w:t> </w:t>
      </w:r>
      <w:r>
        <w:rPr/>
        <w:t>bis</w:t>
      </w:r>
      <w:r>
        <w:rPr>
          <w:spacing w:val="-2"/>
        </w:rPr>
        <w:t> </w:t>
      </w:r>
      <w:r>
        <w:rPr/>
        <w:t>Steuerperiode</w:t>
      </w:r>
      <w:r>
        <w:rPr>
          <w:spacing w:val="-4"/>
        </w:rPr>
        <w:t> 2025.</w:t>
      </w:r>
    </w:p>
    <w:p>
      <w:pPr>
        <w:pStyle w:val="BodyText"/>
        <w:spacing w:after="0"/>
        <w:jc w:val="both"/>
        <w:sectPr>
          <w:pgSz w:w="11910" w:h="16840"/>
          <w:pgMar w:header="724" w:footer="687" w:top="960" w:bottom="880" w:left="992" w:right="992"/>
        </w:sectPr>
      </w:pPr>
    </w:p>
    <w:p>
      <w:pPr>
        <w:pStyle w:val="BodyText"/>
        <w:ind w:left="0"/>
      </w:pPr>
    </w:p>
    <w:p>
      <w:pPr>
        <w:pStyle w:val="BodyText"/>
        <w:spacing w:before="27"/>
        <w:ind w:left="0"/>
      </w:pPr>
    </w:p>
    <w:p>
      <w:pPr>
        <w:pStyle w:val="BodyText"/>
        <w:jc w:val="both"/>
      </w:pPr>
      <w:r>
        <w:rPr>
          <w:color w:val="950000"/>
        </w:rPr>
        <w:t>Gewinne aus der Teilnahme an Geldspielen</w:t>
      </w:r>
      <w:r>
        <w:rPr>
          <w:color w:val="950000"/>
          <w:spacing w:val="40"/>
        </w:rPr>
        <w:t>  </w:t>
      </w:r>
      <w:r>
        <w:rPr>
          <w:color w:val="950000"/>
          <w:spacing w:val="-4"/>
        </w:rPr>
        <w:drawing>
          <wp:inline distT="0" distB="0" distL="0" distR="0">
            <wp:extent cx="201256" cy="114680"/>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56" cy="114680"/>
                    </a:xfrm>
                    <a:prstGeom prst="rect">
                      <a:avLst/>
                    </a:prstGeom>
                  </pic:spPr>
                </pic:pic>
              </a:graphicData>
            </a:graphic>
          </wp:inline>
        </w:drawing>
      </w:r>
      <w:r>
        <w:rPr>
          <w:color w:val="950000"/>
          <w:spacing w:val="-4"/>
        </w:rPr>
      </w:r>
    </w:p>
    <w:p>
      <w:pPr>
        <w:pStyle w:val="Heading6"/>
      </w:pPr>
      <w:r>
        <w:rPr/>
        <w:t>Art.</w:t>
      </w:r>
      <w:r>
        <w:rPr>
          <w:spacing w:val="-1"/>
        </w:rPr>
        <w:t> </w:t>
      </w:r>
      <w:r>
        <w:rPr/>
        <w:t>24</w:t>
      </w:r>
      <w:r>
        <w:rPr>
          <w:spacing w:val="1"/>
        </w:rPr>
        <w:t> </w:t>
      </w:r>
      <w:r>
        <w:rPr/>
        <w:t>Abs.</w:t>
      </w:r>
      <w:r>
        <w:rPr>
          <w:spacing w:val="-3"/>
        </w:rPr>
        <w:t> </w:t>
      </w:r>
      <w:r>
        <w:rPr/>
        <w:t>1</w:t>
      </w:r>
      <w:r>
        <w:rPr>
          <w:spacing w:val="1"/>
        </w:rPr>
        <w:t> </w:t>
      </w:r>
      <w:r>
        <w:rPr/>
        <w:t>Ziff.</w:t>
      </w:r>
      <w:r>
        <w:rPr>
          <w:spacing w:val="-2"/>
        </w:rPr>
        <w:t> </w:t>
      </w:r>
      <w:r>
        <w:rPr/>
        <w:t>11</w:t>
      </w:r>
      <w:r>
        <w:rPr>
          <w:spacing w:val="-3"/>
        </w:rPr>
        <w:t> </w:t>
      </w:r>
      <w:r>
        <w:rPr/>
        <w:t>–</w:t>
      </w:r>
      <w:r>
        <w:rPr>
          <w:spacing w:val="1"/>
        </w:rPr>
        <w:t> </w:t>
      </w:r>
      <w:r>
        <w:rPr/>
        <w:t>12</w:t>
      </w:r>
      <w:r>
        <w:rPr>
          <w:spacing w:val="1"/>
        </w:rPr>
        <w:t> </w:t>
      </w:r>
      <w:r>
        <w:rPr>
          <w:spacing w:val="-4"/>
        </w:rPr>
        <w:t>StG:</w:t>
      </w:r>
    </w:p>
    <w:p>
      <w:pPr>
        <w:pStyle w:val="BodyText"/>
        <w:spacing w:before="56"/>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4"/>
        </w:numPr>
        <w:tabs>
          <w:tab w:pos="1415" w:val="left" w:leader="none"/>
          <w:tab w:pos="1417" w:val="left" w:leader="none"/>
        </w:tabs>
        <w:spacing w:line="240" w:lineRule="auto" w:before="40" w:after="0"/>
        <w:ind w:left="1417" w:right="702" w:hanging="425"/>
        <w:jc w:val="both"/>
        <w:rPr>
          <w:sz w:val="18"/>
        </w:rPr>
      </w:pPr>
      <w:r>
        <w:rPr>
          <w:sz w:val="18"/>
        </w:rPr>
        <w:t>die Gewinne, die in Spielbanken mit Spielbankenspielen erzielt werden, die nach dem Geldspiel-gesetz vom 29. September 2017 (BGS) zugelassen sind, sofern diese Gewinne nicht aus selbst-ständiger Erwerbstätigkeit stammen;</w:t>
      </w:r>
    </w:p>
    <w:p>
      <w:pPr>
        <w:pStyle w:val="BodyText"/>
        <w:spacing w:before="42"/>
        <w:ind w:left="1417" w:right="700" w:hanging="425"/>
        <w:jc w:val="both"/>
      </w:pPr>
      <w:r>
        <w:rPr/>
        <w:t>11a.</w:t>
      </w:r>
      <w:r>
        <w:rPr>
          <w:spacing w:val="20"/>
        </w:rPr>
        <w:t> </w:t>
      </w:r>
      <w:r>
        <w:rPr/>
        <w:t>die</w:t>
      </w:r>
      <w:r>
        <w:rPr>
          <w:spacing w:val="-3"/>
        </w:rPr>
        <w:t> </w:t>
      </w:r>
      <w:r>
        <w:rPr/>
        <w:t>einzelnen</w:t>
      </w:r>
      <w:r>
        <w:rPr>
          <w:spacing w:val="-3"/>
        </w:rPr>
        <w:t> </w:t>
      </w:r>
      <w:r>
        <w:rPr/>
        <w:t>Gewinne</w:t>
      </w:r>
      <w:r>
        <w:rPr>
          <w:spacing w:val="-1"/>
        </w:rPr>
        <w:t> </w:t>
      </w:r>
      <w:r>
        <w:rPr/>
        <w:t>bis</w:t>
      </w:r>
      <w:r>
        <w:rPr>
          <w:spacing w:val="-2"/>
        </w:rPr>
        <w:t> </w:t>
      </w:r>
      <w:r>
        <w:rPr/>
        <w:t>zum</w:t>
      </w:r>
      <w:r>
        <w:rPr>
          <w:spacing w:val="-1"/>
        </w:rPr>
        <w:t> </w:t>
      </w:r>
      <w:r>
        <w:rPr/>
        <w:t>Betrag</w:t>
      </w:r>
      <w:r>
        <w:rPr>
          <w:spacing w:val="-3"/>
        </w:rPr>
        <w:t> </w:t>
      </w:r>
      <w:r>
        <w:rPr/>
        <w:t>von</w:t>
      </w:r>
      <w:r>
        <w:rPr>
          <w:spacing w:val="-3"/>
        </w:rPr>
        <w:t> </w:t>
      </w:r>
      <w:r>
        <w:rPr/>
        <w:t>1</w:t>
      </w:r>
      <w:r>
        <w:rPr>
          <w:spacing w:val="-3"/>
        </w:rPr>
        <w:t> </w:t>
      </w:r>
      <w:r>
        <w:rPr/>
        <w:t>071</w:t>
      </w:r>
      <w:r>
        <w:rPr>
          <w:spacing w:val="-3"/>
        </w:rPr>
        <w:t> </w:t>
      </w:r>
      <w:r>
        <w:rPr/>
        <w:t>000</w:t>
      </w:r>
      <w:r>
        <w:rPr>
          <w:spacing w:val="-1"/>
        </w:rPr>
        <w:t> </w:t>
      </w:r>
      <w:r>
        <w:rPr/>
        <w:t>(1</w:t>
      </w:r>
      <w:r>
        <w:rPr>
          <w:spacing w:val="-3"/>
        </w:rPr>
        <w:t> </w:t>
      </w:r>
      <w:r>
        <w:rPr/>
        <w:t>070</w:t>
      </w:r>
      <w:r>
        <w:rPr>
          <w:spacing w:val="-1"/>
        </w:rPr>
        <w:t> </w:t>
      </w:r>
      <w:r>
        <w:rPr/>
        <w:t>400*)</w:t>
      </w:r>
      <w:r>
        <w:rPr>
          <w:spacing w:val="-2"/>
        </w:rPr>
        <w:t> </w:t>
      </w:r>
      <w:r>
        <w:rPr/>
        <w:t>Franken</w:t>
      </w:r>
      <w:r>
        <w:rPr>
          <w:spacing w:val="-1"/>
        </w:rPr>
        <w:t> </w:t>
      </w:r>
      <w:r>
        <w:rPr/>
        <w:t>aus</w:t>
      </w:r>
      <w:r>
        <w:rPr>
          <w:spacing w:val="-2"/>
        </w:rPr>
        <w:t> </w:t>
      </w:r>
      <w:r>
        <w:rPr/>
        <w:t>der</w:t>
      </w:r>
      <w:r>
        <w:rPr>
          <w:spacing w:val="-3"/>
        </w:rPr>
        <w:t> </w:t>
      </w:r>
      <w:r>
        <w:rPr/>
        <w:t>Teilnahme</w:t>
      </w:r>
      <w:r>
        <w:rPr>
          <w:spacing w:val="-3"/>
        </w:rPr>
        <w:t> </w:t>
      </w:r>
      <w:r>
        <w:rPr/>
        <w:t>an Grossspielen,</w:t>
      </w:r>
      <w:r>
        <w:rPr>
          <w:spacing w:val="-11"/>
        </w:rPr>
        <w:t> </w:t>
      </w:r>
      <w:r>
        <w:rPr/>
        <w:t>die</w:t>
      </w:r>
      <w:r>
        <w:rPr>
          <w:spacing w:val="-9"/>
        </w:rPr>
        <w:t> </w:t>
      </w:r>
      <w:r>
        <w:rPr/>
        <w:t>nach</w:t>
      </w:r>
      <w:r>
        <w:rPr>
          <w:spacing w:val="-9"/>
        </w:rPr>
        <w:t> </w:t>
      </w:r>
      <w:r>
        <w:rPr/>
        <w:t>dem</w:t>
      </w:r>
      <w:r>
        <w:rPr>
          <w:spacing w:val="-8"/>
        </w:rPr>
        <w:t> </w:t>
      </w:r>
      <w:r>
        <w:rPr/>
        <w:t>BGS</w:t>
      </w:r>
      <w:r>
        <w:rPr>
          <w:spacing w:val="-9"/>
        </w:rPr>
        <w:t> </w:t>
      </w:r>
      <w:r>
        <w:rPr/>
        <w:t>zugelassen</w:t>
      </w:r>
      <w:r>
        <w:rPr>
          <w:spacing w:val="-11"/>
        </w:rPr>
        <w:t> </w:t>
      </w:r>
      <w:r>
        <w:rPr/>
        <w:t>sind,</w:t>
      </w:r>
      <w:r>
        <w:rPr>
          <w:spacing w:val="-9"/>
        </w:rPr>
        <w:t> </w:t>
      </w:r>
      <w:r>
        <w:rPr/>
        <w:t>und</w:t>
      </w:r>
      <w:r>
        <w:rPr>
          <w:spacing w:val="-11"/>
        </w:rPr>
        <w:t> </w:t>
      </w:r>
      <w:r>
        <w:rPr/>
        <w:t>aus</w:t>
      </w:r>
      <w:r>
        <w:rPr>
          <w:spacing w:val="-10"/>
        </w:rPr>
        <w:t> </w:t>
      </w:r>
      <w:r>
        <w:rPr/>
        <w:t>der</w:t>
      </w:r>
      <w:r>
        <w:rPr>
          <w:spacing w:val="-9"/>
        </w:rPr>
        <w:t> </w:t>
      </w:r>
      <w:r>
        <w:rPr/>
        <w:t>Online-Teilnahme</w:t>
      </w:r>
      <w:r>
        <w:rPr>
          <w:spacing w:val="-9"/>
        </w:rPr>
        <w:t> </w:t>
      </w:r>
      <w:r>
        <w:rPr/>
        <w:t>an</w:t>
      </w:r>
      <w:r>
        <w:rPr>
          <w:spacing w:val="-9"/>
        </w:rPr>
        <w:t> </w:t>
      </w:r>
      <w:r>
        <w:rPr/>
        <w:t>Spielbanken-spielen, die nach dem BGS zugelassen sind;</w:t>
      </w:r>
    </w:p>
    <w:p>
      <w:pPr>
        <w:pStyle w:val="BodyText"/>
        <w:spacing w:before="39"/>
        <w:jc w:val="both"/>
      </w:pPr>
      <w:r>
        <w:rPr/>
        <w:t>11b.</w:t>
      </w:r>
      <w:r>
        <w:rPr>
          <w:spacing w:val="16"/>
        </w:rPr>
        <w:t> </w:t>
      </w:r>
      <w:r>
        <w:rPr/>
        <w:t>die</w:t>
      </w:r>
      <w:r>
        <w:rPr>
          <w:spacing w:val="-2"/>
        </w:rPr>
        <w:t> </w:t>
      </w:r>
      <w:r>
        <w:rPr/>
        <w:t>Gewinne</w:t>
      </w:r>
      <w:r>
        <w:rPr>
          <w:spacing w:val="-1"/>
        </w:rPr>
        <w:t> </w:t>
      </w:r>
      <w:r>
        <w:rPr/>
        <w:t>aus</w:t>
      </w:r>
      <w:r>
        <w:rPr>
          <w:spacing w:val="-2"/>
        </w:rPr>
        <w:t> </w:t>
      </w:r>
      <w:r>
        <w:rPr/>
        <w:t>Kleinspielen,</w:t>
      </w:r>
      <w:r>
        <w:rPr>
          <w:spacing w:val="-4"/>
        </w:rPr>
        <w:t> </w:t>
      </w:r>
      <w:r>
        <w:rPr/>
        <w:t>die</w:t>
      </w:r>
      <w:r>
        <w:rPr>
          <w:spacing w:val="-4"/>
        </w:rPr>
        <w:t> </w:t>
      </w:r>
      <w:r>
        <w:rPr/>
        <w:t>nach</w:t>
      </w:r>
      <w:r>
        <w:rPr>
          <w:spacing w:val="-2"/>
        </w:rPr>
        <w:t> </w:t>
      </w:r>
      <w:r>
        <w:rPr/>
        <w:t>dem</w:t>
      </w:r>
      <w:r>
        <w:rPr>
          <w:spacing w:val="-1"/>
        </w:rPr>
        <w:t> </w:t>
      </w:r>
      <w:r>
        <w:rPr/>
        <w:t>BGS</w:t>
      </w:r>
      <w:r>
        <w:rPr>
          <w:spacing w:val="-3"/>
        </w:rPr>
        <w:t> </w:t>
      </w:r>
      <w:r>
        <w:rPr/>
        <w:t>zugelassen</w:t>
      </w:r>
      <w:r>
        <w:rPr>
          <w:spacing w:val="-1"/>
        </w:rPr>
        <w:t> </w:t>
      </w:r>
      <w:r>
        <w:rPr>
          <w:spacing w:val="-2"/>
        </w:rPr>
        <w:t>sind;</w:t>
      </w:r>
    </w:p>
    <w:p>
      <w:pPr>
        <w:pStyle w:val="ListParagraph"/>
        <w:numPr>
          <w:ilvl w:val="0"/>
          <w:numId w:val="4"/>
        </w:numPr>
        <w:tabs>
          <w:tab w:pos="1415" w:val="left" w:leader="none"/>
          <w:tab w:pos="1417" w:val="left" w:leader="none"/>
        </w:tabs>
        <w:spacing w:line="240" w:lineRule="auto" w:before="40" w:after="0"/>
        <w:ind w:left="1417" w:right="701" w:hanging="425"/>
        <w:jc w:val="both"/>
        <w:rPr>
          <w:sz w:val="18"/>
        </w:rPr>
      </w:pPr>
      <w:r>
        <w:rPr>
          <w:sz w:val="18"/>
        </w:rPr>
        <w:t>die</w:t>
      </w:r>
      <w:r>
        <w:rPr>
          <w:spacing w:val="-11"/>
          <w:sz w:val="18"/>
        </w:rPr>
        <w:t> </w:t>
      </w:r>
      <w:r>
        <w:rPr>
          <w:sz w:val="18"/>
        </w:rPr>
        <w:t>einzelnen</w:t>
      </w:r>
      <w:r>
        <w:rPr>
          <w:spacing w:val="-11"/>
          <w:sz w:val="18"/>
        </w:rPr>
        <w:t> </w:t>
      </w:r>
      <w:r>
        <w:rPr>
          <w:sz w:val="18"/>
        </w:rPr>
        <w:t>Gewinne</w:t>
      </w:r>
      <w:r>
        <w:rPr>
          <w:spacing w:val="-10"/>
          <w:sz w:val="18"/>
        </w:rPr>
        <w:t> </w:t>
      </w:r>
      <w:r>
        <w:rPr>
          <w:sz w:val="18"/>
        </w:rPr>
        <w:t>aus</w:t>
      </w:r>
      <w:r>
        <w:rPr>
          <w:spacing w:val="-11"/>
          <w:sz w:val="18"/>
        </w:rPr>
        <w:t> </w:t>
      </w:r>
      <w:r>
        <w:rPr>
          <w:sz w:val="18"/>
        </w:rPr>
        <w:t>Lotterien</w:t>
      </w:r>
      <w:r>
        <w:rPr>
          <w:spacing w:val="-11"/>
          <w:sz w:val="18"/>
        </w:rPr>
        <w:t> </w:t>
      </w:r>
      <w:r>
        <w:rPr>
          <w:sz w:val="18"/>
        </w:rPr>
        <w:t>und</w:t>
      </w:r>
      <w:r>
        <w:rPr>
          <w:spacing w:val="-10"/>
          <w:sz w:val="18"/>
        </w:rPr>
        <w:t> </w:t>
      </w:r>
      <w:r>
        <w:rPr>
          <w:sz w:val="18"/>
        </w:rPr>
        <w:t>Geschicklichkeitsspielen</w:t>
      </w:r>
      <w:r>
        <w:rPr>
          <w:spacing w:val="-11"/>
          <w:sz w:val="18"/>
        </w:rPr>
        <w:t> </w:t>
      </w:r>
      <w:r>
        <w:rPr>
          <w:sz w:val="18"/>
        </w:rPr>
        <w:t>zur</w:t>
      </w:r>
      <w:r>
        <w:rPr>
          <w:spacing w:val="-12"/>
          <w:sz w:val="18"/>
        </w:rPr>
        <w:t> </w:t>
      </w:r>
      <w:r>
        <w:rPr>
          <w:sz w:val="18"/>
        </w:rPr>
        <w:t>Verkaufsförderung,</w:t>
      </w:r>
      <w:r>
        <w:rPr>
          <w:spacing w:val="-11"/>
          <w:sz w:val="18"/>
        </w:rPr>
        <w:t> </w:t>
      </w:r>
      <w:r>
        <w:rPr>
          <w:sz w:val="18"/>
        </w:rPr>
        <w:t>die</w:t>
      </w:r>
      <w:r>
        <w:rPr>
          <w:spacing w:val="-10"/>
          <w:sz w:val="18"/>
        </w:rPr>
        <w:t> </w:t>
      </w:r>
      <w:r>
        <w:rPr>
          <w:sz w:val="18"/>
        </w:rPr>
        <w:t>nach Artikel</w:t>
      </w:r>
      <w:r>
        <w:rPr>
          <w:spacing w:val="-6"/>
          <w:sz w:val="18"/>
        </w:rPr>
        <w:t> </w:t>
      </w:r>
      <w:r>
        <w:rPr>
          <w:sz w:val="18"/>
        </w:rPr>
        <w:t>1</w:t>
      </w:r>
      <w:r>
        <w:rPr>
          <w:spacing w:val="-6"/>
          <w:sz w:val="18"/>
        </w:rPr>
        <w:t> </w:t>
      </w:r>
      <w:r>
        <w:rPr>
          <w:sz w:val="18"/>
        </w:rPr>
        <w:t>Absatz</w:t>
      </w:r>
      <w:r>
        <w:rPr>
          <w:spacing w:val="-6"/>
          <w:sz w:val="18"/>
        </w:rPr>
        <w:t> </w:t>
      </w:r>
      <w:r>
        <w:rPr>
          <w:sz w:val="18"/>
        </w:rPr>
        <w:t>2</w:t>
      </w:r>
      <w:r>
        <w:rPr>
          <w:spacing w:val="-6"/>
          <w:sz w:val="18"/>
        </w:rPr>
        <w:t> </w:t>
      </w:r>
      <w:r>
        <w:rPr>
          <w:sz w:val="18"/>
        </w:rPr>
        <w:t>Buchstaben</w:t>
      </w:r>
      <w:r>
        <w:rPr>
          <w:spacing w:val="-9"/>
          <w:sz w:val="18"/>
        </w:rPr>
        <w:t> </w:t>
      </w:r>
      <w:r>
        <w:rPr>
          <w:sz w:val="18"/>
        </w:rPr>
        <w:t>d</w:t>
      </w:r>
      <w:r>
        <w:rPr>
          <w:spacing w:val="-6"/>
          <w:sz w:val="18"/>
        </w:rPr>
        <w:t> </w:t>
      </w:r>
      <w:r>
        <w:rPr>
          <w:sz w:val="18"/>
        </w:rPr>
        <w:t>und</w:t>
      </w:r>
      <w:r>
        <w:rPr>
          <w:spacing w:val="-6"/>
          <w:sz w:val="18"/>
        </w:rPr>
        <w:t> </w:t>
      </w:r>
      <w:r>
        <w:rPr>
          <w:sz w:val="18"/>
        </w:rPr>
        <w:t>e</w:t>
      </w:r>
      <w:r>
        <w:rPr>
          <w:spacing w:val="-6"/>
          <w:sz w:val="18"/>
        </w:rPr>
        <w:t> </w:t>
      </w:r>
      <w:r>
        <w:rPr>
          <w:sz w:val="18"/>
        </w:rPr>
        <w:t>BGS</w:t>
      </w:r>
      <w:r>
        <w:rPr>
          <w:spacing w:val="-7"/>
          <w:sz w:val="18"/>
        </w:rPr>
        <w:t> </w:t>
      </w:r>
      <w:r>
        <w:rPr>
          <w:sz w:val="18"/>
        </w:rPr>
        <w:t>diesem</w:t>
      </w:r>
      <w:r>
        <w:rPr>
          <w:spacing w:val="-6"/>
          <w:sz w:val="18"/>
        </w:rPr>
        <w:t> </w:t>
      </w:r>
      <w:r>
        <w:rPr>
          <w:sz w:val="18"/>
        </w:rPr>
        <w:t>nicht</w:t>
      </w:r>
      <w:r>
        <w:rPr>
          <w:spacing w:val="-7"/>
          <w:sz w:val="18"/>
        </w:rPr>
        <w:t> </w:t>
      </w:r>
      <w:r>
        <w:rPr>
          <w:sz w:val="18"/>
        </w:rPr>
        <w:t>unterstehen,</w:t>
      </w:r>
      <w:r>
        <w:rPr>
          <w:spacing w:val="-9"/>
          <w:sz w:val="18"/>
        </w:rPr>
        <w:t> </w:t>
      </w:r>
      <w:r>
        <w:rPr>
          <w:sz w:val="18"/>
        </w:rPr>
        <w:t>sofern</w:t>
      </w:r>
      <w:r>
        <w:rPr>
          <w:spacing w:val="-6"/>
          <w:sz w:val="18"/>
        </w:rPr>
        <w:t> </w:t>
      </w:r>
      <w:r>
        <w:rPr>
          <w:sz w:val="18"/>
        </w:rPr>
        <w:t>die</w:t>
      </w:r>
      <w:r>
        <w:rPr>
          <w:spacing w:val="-6"/>
          <w:sz w:val="18"/>
        </w:rPr>
        <w:t> </w:t>
      </w:r>
      <w:r>
        <w:rPr>
          <w:sz w:val="18"/>
        </w:rPr>
        <w:t>Grenze</w:t>
      </w:r>
      <w:r>
        <w:rPr>
          <w:spacing w:val="-6"/>
          <w:sz w:val="18"/>
        </w:rPr>
        <w:t> </w:t>
      </w:r>
      <w:r>
        <w:rPr>
          <w:sz w:val="18"/>
        </w:rPr>
        <w:t>von</w:t>
      </w:r>
      <w:r>
        <w:rPr>
          <w:spacing w:val="-6"/>
          <w:sz w:val="18"/>
        </w:rPr>
        <w:t> </w:t>
      </w:r>
      <w:r>
        <w:rPr>
          <w:sz w:val="18"/>
        </w:rPr>
        <w:t>1100 Franken nicht überschritten wird.</w:t>
      </w:r>
    </w:p>
    <w:p>
      <w:pPr>
        <w:pStyle w:val="BodyText"/>
        <w:spacing w:before="39"/>
        <w:jc w:val="both"/>
      </w:pPr>
      <w:r>
        <w:rPr/>
        <w:t>*</w:t>
      </w:r>
      <w:r>
        <w:rPr>
          <w:spacing w:val="-6"/>
        </w:rPr>
        <w:t> </w:t>
      </w:r>
      <w:r>
        <w:rPr/>
        <w:t>Gültig</w:t>
      </w:r>
      <w:r>
        <w:rPr>
          <w:spacing w:val="-3"/>
        </w:rPr>
        <w:t> </w:t>
      </w:r>
      <w:r>
        <w:rPr/>
        <w:t>bis</w:t>
      </w:r>
      <w:r>
        <w:rPr>
          <w:spacing w:val="-2"/>
        </w:rPr>
        <w:t> </w:t>
      </w:r>
      <w:r>
        <w:rPr/>
        <w:t>Steuerperiode</w:t>
      </w:r>
      <w:r>
        <w:rPr>
          <w:spacing w:val="-4"/>
        </w:rPr>
        <w:t> 2025.</w:t>
      </w:r>
    </w:p>
    <w:p>
      <w:pPr>
        <w:pStyle w:val="BodyText"/>
        <w:spacing w:before="154"/>
        <w:ind w:left="0"/>
      </w:pPr>
    </w:p>
    <w:p>
      <w:pPr>
        <w:pStyle w:val="Heading3"/>
      </w:pPr>
      <w:bookmarkStart w:name="Ermittlung des Reineinkommens" w:id="11"/>
      <w:bookmarkEnd w:id="11"/>
      <w:r>
        <w:rPr>
          <w:b w:val="0"/>
        </w:rPr>
      </w:r>
      <w:bookmarkStart w:name="_bookmark5" w:id="12"/>
      <w:bookmarkEnd w:id="12"/>
      <w:r>
        <w:rPr>
          <w:b w:val="0"/>
        </w:rPr>
      </w:r>
      <w:r>
        <w:rPr>
          <w:color w:val="2D74B5"/>
        </w:rPr>
        <w:t>Ermittlung</w:t>
      </w:r>
      <w:r>
        <w:rPr>
          <w:color w:val="2D74B5"/>
          <w:spacing w:val="-10"/>
        </w:rPr>
        <w:t> </w:t>
      </w:r>
      <w:r>
        <w:rPr>
          <w:color w:val="2D74B5"/>
        </w:rPr>
        <w:t>des</w:t>
      </w:r>
      <w:r>
        <w:rPr>
          <w:color w:val="2D74B5"/>
          <w:spacing w:val="-7"/>
        </w:rPr>
        <w:t> </w:t>
      </w:r>
      <w:r>
        <w:rPr>
          <w:color w:val="2D74B5"/>
          <w:spacing w:val="-2"/>
        </w:rPr>
        <w:t>Reineinkommens</w:t>
      </w:r>
    </w:p>
    <w:p>
      <w:pPr>
        <w:pStyle w:val="BodyText"/>
        <w:spacing w:before="59"/>
        <w:ind w:left="709"/>
      </w:pPr>
      <w:r>
        <w:rPr/>
        <w:t>(Art.</w:t>
      </w:r>
      <w:r>
        <w:rPr>
          <w:spacing w:val="-3"/>
        </w:rPr>
        <w:t> </w:t>
      </w:r>
      <w:r>
        <w:rPr/>
        <w:t>25</w:t>
      </w:r>
      <w:r>
        <w:rPr>
          <w:spacing w:val="-3"/>
        </w:rPr>
        <w:t> </w:t>
      </w:r>
      <w:r>
        <w:rPr/>
        <w:t>–</w:t>
      </w:r>
      <w:r>
        <w:rPr>
          <w:spacing w:val="1"/>
        </w:rPr>
        <w:t> </w:t>
      </w:r>
      <w:r>
        <w:rPr/>
        <w:t>31 StG;</w:t>
      </w:r>
      <w:r>
        <w:rPr>
          <w:spacing w:val="-1"/>
        </w:rPr>
        <w:t> </w:t>
      </w:r>
      <w:r>
        <w:rPr/>
        <w:t>BKV; </w:t>
      </w:r>
      <w:r>
        <w:rPr>
          <w:spacing w:val="-4"/>
        </w:rPr>
        <w:t>KLKV)</w:t>
      </w:r>
    </w:p>
    <w:p>
      <w:pPr>
        <w:spacing w:line="249" w:lineRule="auto" w:before="130"/>
        <w:ind w:left="709" w:right="138" w:firstLine="0"/>
        <w:jc w:val="left"/>
        <w:rPr>
          <w:sz w:val="20"/>
        </w:rPr>
      </w:pPr>
      <w:r>
        <w:rPr>
          <w:sz w:val="20"/>
        </w:rPr>
        <w:t>Zur Ermittlung des Reineinkommens werden von den gesamten steuerbaren Einkünften die Aufwen-dungen und allgemeinen Abzüge abgezogen.</w:t>
      </w:r>
    </w:p>
    <w:p>
      <w:pPr>
        <w:pStyle w:val="BodyText"/>
        <w:spacing w:before="5"/>
        <w:ind w:left="0"/>
        <w:rPr>
          <w:sz w:val="20"/>
        </w:rPr>
      </w:pPr>
    </w:p>
    <w:p>
      <w:pPr>
        <w:pStyle w:val="Heading4"/>
      </w:pPr>
      <w:bookmarkStart w:name="Abzüge" w:id="13"/>
      <w:bookmarkEnd w:id="13"/>
      <w:r>
        <w:rPr/>
      </w:r>
      <w:r>
        <w:rPr>
          <w:color w:val="2D74B5"/>
          <w:spacing w:val="-2"/>
        </w:rPr>
        <w:t>Abzüge</w:t>
      </w:r>
    </w:p>
    <w:p>
      <w:pPr>
        <w:pStyle w:val="BodyText"/>
        <w:spacing w:before="56"/>
        <w:ind w:left="709"/>
      </w:pPr>
      <w:r>
        <w:rPr/>
        <w:t>(Art.</w:t>
      </w:r>
      <w:r>
        <w:rPr>
          <w:spacing w:val="-1"/>
        </w:rPr>
        <w:t> </w:t>
      </w:r>
      <w:r>
        <w:rPr/>
        <w:t>26</w:t>
      </w:r>
      <w:r>
        <w:rPr>
          <w:spacing w:val="-3"/>
        </w:rPr>
        <w:t> </w:t>
      </w:r>
      <w:r>
        <w:rPr/>
        <w:t>–</w:t>
      </w:r>
      <w:r>
        <w:rPr>
          <w:spacing w:val="1"/>
        </w:rPr>
        <w:t> </w:t>
      </w:r>
      <w:r>
        <w:rPr/>
        <w:t>31 StG; KVKP,</w:t>
      </w:r>
      <w:r>
        <w:rPr>
          <w:spacing w:val="-1"/>
        </w:rPr>
        <w:t> </w:t>
      </w:r>
      <w:r>
        <w:rPr/>
        <w:t>BKV;</w:t>
      </w:r>
      <w:r>
        <w:rPr>
          <w:spacing w:val="-2"/>
        </w:rPr>
        <w:t> </w:t>
      </w:r>
      <w:r>
        <w:rPr>
          <w:spacing w:val="-4"/>
        </w:rPr>
        <w:t>KLKV)</w:t>
      </w:r>
    </w:p>
    <w:p>
      <w:pPr>
        <w:pStyle w:val="BodyText"/>
        <w:spacing w:before="33"/>
        <w:ind w:left="0"/>
      </w:pPr>
    </w:p>
    <w:p>
      <w:pPr>
        <w:pStyle w:val="Heading5"/>
        <w:ind w:left="996"/>
      </w:pPr>
      <w:bookmarkStart w:name="Aufwendungen" w:id="14"/>
      <w:bookmarkEnd w:id="14"/>
      <w:r>
        <w:rPr/>
      </w:r>
      <w:r>
        <w:rPr>
          <w:color w:val="2D74B5"/>
          <w:spacing w:val="-2"/>
        </w:rPr>
        <w:t>Aufwendungen</w:t>
      </w:r>
    </w:p>
    <w:p>
      <w:pPr>
        <w:pStyle w:val="BodyText"/>
        <w:spacing w:before="75"/>
        <w:ind w:left="996"/>
        <w:jc w:val="both"/>
      </w:pPr>
      <w:r>
        <w:rPr/>
        <w:t>(Art.</w:t>
      </w:r>
      <w:r>
        <w:rPr>
          <w:spacing w:val="-1"/>
        </w:rPr>
        <w:t> </w:t>
      </w:r>
      <w:r>
        <w:rPr/>
        <w:t>26</w:t>
      </w:r>
      <w:r>
        <w:rPr>
          <w:spacing w:val="-3"/>
        </w:rPr>
        <w:t> </w:t>
      </w:r>
      <w:r>
        <w:rPr/>
        <w:t>und</w:t>
      </w:r>
      <w:r>
        <w:rPr>
          <w:spacing w:val="-2"/>
        </w:rPr>
        <w:t> </w:t>
      </w:r>
      <w:r>
        <w:rPr/>
        <w:t>30 StG;</w:t>
      </w:r>
      <w:r>
        <w:rPr>
          <w:spacing w:val="-1"/>
        </w:rPr>
        <w:t> </w:t>
      </w:r>
      <w:r>
        <w:rPr/>
        <w:t>BKV; </w:t>
      </w:r>
      <w:r>
        <w:rPr>
          <w:spacing w:val="-2"/>
        </w:rPr>
        <w:t>KLKV)</w:t>
      </w:r>
    </w:p>
    <w:p>
      <w:pPr>
        <w:pStyle w:val="BodyText"/>
        <w:spacing w:before="29"/>
        <w:ind w:left="0"/>
      </w:pPr>
    </w:p>
    <w:p>
      <w:pPr>
        <w:pStyle w:val="BodyText"/>
        <w:spacing w:line="580" w:lineRule="atLeast"/>
        <w:ind w:right="5033"/>
      </w:pPr>
      <w:r>
        <w:rPr/>
        <w:drawing>
          <wp:anchor distT="0" distB="0" distL="0" distR="0" allowOverlap="1" layoutInCell="1" locked="0" behindDoc="0" simplePos="0" relativeHeight="15731712">
            <wp:simplePos x="0" y="0"/>
            <wp:positionH relativeFrom="page">
              <wp:posOffset>3744776</wp:posOffset>
            </wp:positionH>
            <wp:positionV relativeFrom="paragraph">
              <wp:posOffset>430922</wp:posOffset>
            </wp:positionV>
            <wp:extent cx="201241" cy="114910"/>
            <wp:effectExtent l="0" t="0" r="0" b="0"/>
            <wp:wrapNone/>
            <wp:docPr id="30" name="Image 30" descr="">
              <a:hlinkClick r:id="rId39"/>
            </wp:docPr>
            <wp:cNvGraphicFramePr>
              <a:graphicFrameLocks/>
            </wp:cNvGraphicFramePr>
            <a:graphic>
              <a:graphicData uri="http://schemas.openxmlformats.org/drawingml/2006/picture">
                <pic:pic>
                  <pic:nvPicPr>
                    <pic:cNvPr id="30" name="Image 30" descr="">
                      <a:hlinkClick r:id="rId39"/>
                    </pic:cNvPr>
                    <pic:cNvPicPr/>
                  </pic:nvPicPr>
                  <pic:blipFill>
                    <a:blip r:embed="rId11" cstate="print"/>
                    <a:stretch>
                      <a:fillRect/>
                    </a:stretch>
                  </pic:blipFill>
                  <pic:spPr>
                    <a:xfrm>
                      <a:off x="0" y="0"/>
                      <a:ext cx="201241" cy="114910"/>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3560571</wp:posOffset>
            </wp:positionH>
            <wp:positionV relativeFrom="paragraph">
              <wp:posOffset>798690</wp:posOffset>
            </wp:positionV>
            <wp:extent cx="201267" cy="114924"/>
            <wp:effectExtent l="0" t="0" r="0" b="0"/>
            <wp:wrapNone/>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67" cy="114924"/>
                    </a:xfrm>
                    <a:prstGeom prst="rect">
                      <a:avLst/>
                    </a:prstGeom>
                  </pic:spPr>
                </pic:pic>
              </a:graphicData>
            </a:graphic>
          </wp:anchor>
        </w:drawing>
      </w:r>
      <w:r>
        <w:rPr>
          <w:color w:val="950000"/>
        </w:rPr>
        <w:t>Pauschalabzug</w:t>
      </w:r>
      <w:r>
        <w:rPr>
          <w:color w:val="950000"/>
          <w:spacing w:val="-8"/>
        </w:rPr>
        <w:t> </w:t>
      </w:r>
      <w:r>
        <w:rPr>
          <w:color w:val="950000"/>
        </w:rPr>
        <w:t>für</w:t>
      </w:r>
      <w:r>
        <w:rPr>
          <w:color w:val="950000"/>
          <w:spacing w:val="-9"/>
        </w:rPr>
        <w:t> </w:t>
      </w:r>
      <w:r>
        <w:rPr>
          <w:color w:val="950000"/>
        </w:rPr>
        <w:t>Mehrkosten</w:t>
      </w:r>
      <w:r>
        <w:rPr>
          <w:color w:val="950000"/>
          <w:spacing w:val="-8"/>
        </w:rPr>
        <w:t> </w:t>
      </w:r>
      <w:r>
        <w:rPr>
          <w:color w:val="950000"/>
        </w:rPr>
        <w:t>für</w:t>
      </w:r>
      <w:r>
        <w:rPr>
          <w:color w:val="950000"/>
          <w:spacing w:val="-9"/>
        </w:rPr>
        <w:t> </w:t>
      </w:r>
      <w:r>
        <w:rPr>
          <w:color w:val="950000"/>
        </w:rPr>
        <w:t>Verpflegung Abzüge bei auswärtigem Wochenaufenthalt Fahrkosten zwischen Wohn- und Arbeitsstätte</w:t>
      </w:r>
    </w:p>
    <w:p>
      <w:pPr>
        <w:pStyle w:val="Heading6"/>
      </w:pPr>
      <w:r>
        <w:rPr/>
        <w:drawing>
          <wp:anchor distT="0" distB="0" distL="0" distR="0" allowOverlap="1" layoutInCell="1" locked="0" behindDoc="0" simplePos="0" relativeHeight="15732736">
            <wp:simplePos x="0" y="0"/>
            <wp:positionH relativeFrom="page">
              <wp:posOffset>3687317</wp:posOffset>
            </wp:positionH>
            <wp:positionV relativeFrom="paragraph">
              <wp:posOffset>61582</wp:posOffset>
            </wp:positionV>
            <wp:extent cx="201268" cy="114891"/>
            <wp:effectExtent l="0" t="0" r="0" b="0"/>
            <wp:wrapNone/>
            <wp:docPr id="32" name="Image 32" descr="">
              <a:hlinkClick r:id="rId41"/>
            </wp:docPr>
            <wp:cNvGraphicFramePr>
              <a:graphicFrameLocks/>
            </wp:cNvGraphicFramePr>
            <a:graphic>
              <a:graphicData uri="http://schemas.openxmlformats.org/drawingml/2006/picture">
                <pic:pic>
                  <pic:nvPicPr>
                    <pic:cNvPr id="32" name="Image 32" descr="">
                      <a:hlinkClick r:id="rId41"/>
                    </pic:cNvPr>
                    <pic:cNvPicPr/>
                  </pic:nvPicPr>
                  <pic:blipFill>
                    <a:blip r:embed="rId11" cstate="print"/>
                    <a:stretch>
                      <a:fillRect/>
                    </a:stretch>
                  </pic:blipFill>
                  <pic:spPr>
                    <a:xfrm>
                      <a:off x="0" y="0"/>
                      <a:ext cx="201268" cy="114891"/>
                    </a:xfrm>
                    <a:prstGeom prst="rect">
                      <a:avLst/>
                    </a:prstGeom>
                  </pic:spPr>
                </pic:pic>
              </a:graphicData>
            </a:graphic>
          </wp:anchor>
        </w:drawing>
      </w:r>
      <w:r>
        <w:rPr/>
        <w:t>Art.</w:t>
      </w:r>
      <w:r>
        <w:rPr>
          <w:spacing w:val="-3"/>
        </w:rPr>
        <w:t> </w:t>
      </w:r>
      <w:r>
        <w:rPr/>
        <w:t>26 Abs.</w:t>
      </w:r>
      <w:r>
        <w:rPr>
          <w:spacing w:val="-2"/>
        </w:rPr>
        <w:t> </w:t>
      </w:r>
      <w:r>
        <w:rPr/>
        <w:t>1</w:t>
      </w:r>
      <w:r>
        <w:rPr>
          <w:spacing w:val="1"/>
        </w:rPr>
        <w:t> </w:t>
      </w:r>
      <w:r>
        <w:rPr/>
        <w:t>Ziff.</w:t>
      </w:r>
      <w:r>
        <w:rPr>
          <w:spacing w:val="-3"/>
        </w:rPr>
        <w:t> </w:t>
      </w:r>
      <w:r>
        <w:rPr/>
        <w:t>1</w:t>
      </w:r>
      <w:r>
        <w:rPr>
          <w:spacing w:val="1"/>
        </w:rPr>
        <w:t> </w:t>
      </w:r>
      <w:r>
        <w:rPr>
          <w:spacing w:val="-4"/>
        </w:rPr>
        <w:t>StG:</w:t>
      </w:r>
    </w:p>
    <w:p>
      <w:pPr>
        <w:pStyle w:val="BodyText"/>
        <w:spacing w:line="273" w:lineRule="auto" w:before="55"/>
        <w:ind w:right="699"/>
      </w:pPr>
      <w:r>
        <w:rPr>
          <w:position w:val="6"/>
          <w:sz w:val="12"/>
        </w:rPr>
        <w:t>1</w:t>
      </w:r>
      <w:r>
        <w:rPr>
          <w:spacing w:val="40"/>
          <w:position w:val="6"/>
          <w:sz w:val="12"/>
        </w:rPr>
        <w:t> </w:t>
      </w:r>
      <w:r>
        <w:rPr/>
        <w:t>Bei</w:t>
      </w:r>
      <w:r>
        <w:rPr>
          <w:spacing w:val="28"/>
        </w:rPr>
        <w:t> </w:t>
      </w:r>
      <w:r>
        <w:rPr/>
        <w:t>unselbstständiger</w:t>
      </w:r>
      <w:r>
        <w:rPr>
          <w:spacing w:val="27"/>
        </w:rPr>
        <w:t> </w:t>
      </w:r>
      <w:r>
        <w:rPr/>
        <w:t>Erwerbstätigkeit</w:t>
      </w:r>
      <w:r>
        <w:rPr>
          <w:spacing w:val="25"/>
        </w:rPr>
        <w:t> </w:t>
      </w:r>
      <w:r>
        <w:rPr/>
        <w:t>können</w:t>
      </w:r>
      <w:r>
        <w:rPr>
          <w:spacing w:val="27"/>
        </w:rPr>
        <w:t> </w:t>
      </w:r>
      <w:r>
        <w:rPr/>
        <w:t>alle</w:t>
      </w:r>
      <w:r>
        <w:rPr>
          <w:spacing w:val="27"/>
        </w:rPr>
        <w:t> </w:t>
      </w:r>
      <w:r>
        <w:rPr/>
        <w:t>berufsnotwendigen</w:t>
      </w:r>
      <w:r>
        <w:rPr>
          <w:spacing w:val="27"/>
        </w:rPr>
        <w:t> </w:t>
      </w:r>
      <w:r>
        <w:rPr/>
        <w:t>Kosten</w:t>
      </w:r>
      <w:r>
        <w:rPr>
          <w:spacing w:val="27"/>
        </w:rPr>
        <w:t> </w:t>
      </w:r>
      <w:r>
        <w:rPr/>
        <w:t>abgezogen</w:t>
      </w:r>
      <w:r>
        <w:rPr>
          <w:spacing w:val="27"/>
        </w:rPr>
        <w:t> </w:t>
      </w:r>
      <w:r>
        <w:rPr/>
        <w:t>werden. Dazu gehören insbesondere</w:t>
      </w:r>
    </w:p>
    <w:p>
      <w:pPr>
        <w:pStyle w:val="BodyText"/>
        <w:tabs>
          <w:tab w:pos="1417" w:val="left" w:leader="none"/>
        </w:tabs>
        <w:spacing w:before="32"/>
      </w:pPr>
      <w:r>
        <w:rPr>
          <w:spacing w:val="-5"/>
        </w:rPr>
        <w:t>1.</w:t>
      </w:r>
      <w:r>
        <w:rPr/>
        <w:tab/>
        <w:t>die</w:t>
      </w:r>
      <w:r>
        <w:rPr>
          <w:spacing w:val="-2"/>
        </w:rPr>
        <w:t> </w:t>
      </w:r>
      <w:r>
        <w:rPr/>
        <w:t>notwendigen</w:t>
      </w:r>
      <w:r>
        <w:rPr>
          <w:spacing w:val="-2"/>
        </w:rPr>
        <w:t> </w:t>
      </w:r>
      <w:r>
        <w:rPr/>
        <w:t>Kosten</w:t>
      </w:r>
      <w:r>
        <w:rPr>
          <w:spacing w:val="-4"/>
        </w:rPr>
        <w:t> </w:t>
      </w:r>
      <w:r>
        <w:rPr/>
        <w:t>für</w:t>
      </w:r>
      <w:r>
        <w:rPr>
          <w:spacing w:val="-2"/>
        </w:rPr>
        <w:t> </w:t>
      </w:r>
      <w:r>
        <w:rPr/>
        <w:t>Fahrten</w:t>
      </w:r>
      <w:r>
        <w:rPr>
          <w:spacing w:val="-5"/>
        </w:rPr>
        <w:t> </w:t>
      </w:r>
      <w:r>
        <w:rPr/>
        <w:t>zwischen</w:t>
      </w:r>
      <w:r>
        <w:rPr>
          <w:spacing w:val="-1"/>
        </w:rPr>
        <w:t> </w:t>
      </w:r>
      <w:r>
        <w:rPr/>
        <w:t>Wohn-</w:t>
      </w:r>
      <w:r>
        <w:rPr>
          <w:spacing w:val="-3"/>
        </w:rPr>
        <w:t> </w:t>
      </w:r>
      <w:r>
        <w:rPr/>
        <w:t>und</w:t>
      </w:r>
      <w:r>
        <w:rPr>
          <w:spacing w:val="-1"/>
        </w:rPr>
        <w:t> </w:t>
      </w:r>
      <w:r>
        <w:rPr>
          <w:spacing w:val="-2"/>
        </w:rPr>
        <w:t>Arbeitsstätte;</w:t>
      </w:r>
    </w:p>
    <w:p>
      <w:pPr>
        <w:pStyle w:val="Heading6"/>
        <w:spacing w:before="62"/>
      </w:pPr>
      <w:r>
        <w:rPr/>
        <w:t>Art.</w:t>
      </w:r>
      <w:r>
        <w:rPr>
          <w:spacing w:val="-1"/>
        </w:rPr>
        <w:t> </w:t>
      </w:r>
      <w:r>
        <w:rPr/>
        <w:t>4 </w:t>
      </w:r>
      <w:r>
        <w:rPr>
          <w:spacing w:val="-4"/>
        </w:rPr>
        <w:t>BKV:</w:t>
      </w:r>
    </w:p>
    <w:p>
      <w:pPr>
        <w:pStyle w:val="BodyText"/>
        <w:spacing w:line="278" w:lineRule="auto" w:before="53"/>
        <w:ind w:right="704"/>
      </w:pPr>
      <w:r>
        <w:rPr>
          <w:position w:val="6"/>
          <w:sz w:val="12"/>
        </w:rPr>
        <w:t>1</w:t>
      </w:r>
      <w:r>
        <w:rPr>
          <w:spacing w:val="27"/>
          <w:position w:val="6"/>
          <w:sz w:val="12"/>
        </w:rPr>
        <w:t> </w:t>
      </w:r>
      <w:r>
        <w:rPr/>
        <w:t>Als notwendige Kosten für Fahrten zwischen Wohn- und Arbeitsstätte können bei Benützung der öf-fentlichen Verkehrsmittel die tatsächlich entstehenden Auslagen abgezogen werden.</w:t>
      </w:r>
    </w:p>
    <w:p>
      <w:pPr>
        <w:pStyle w:val="BodyText"/>
        <w:spacing w:line="273" w:lineRule="auto" w:before="54"/>
        <w:ind w:right="699"/>
      </w:pPr>
      <w:r>
        <w:rPr>
          <w:position w:val="6"/>
          <w:sz w:val="12"/>
        </w:rPr>
        <w:t>2</w:t>
      </w:r>
      <w:r>
        <w:rPr>
          <w:spacing w:val="15"/>
          <w:position w:val="6"/>
          <w:sz w:val="12"/>
        </w:rPr>
        <w:t> </w:t>
      </w:r>
      <w:r>
        <w:rPr/>
        <w:t>Bei</w:t>
      </w:r>
      <w:r>
        <w:rPr>
          <w:spacing w:val="-4"/>
        </w:rPr>
        <w:t> </w:t>
      </w:r>
      <w:r>
        <w:rPr/>
        <w:t>Benützung</w:t>
      </w:r>
      <w:r>
        <w:rPr>
          <w:spacing w:val="-4"/>
        </w:rPr>
        <w:t> </w:t>
      </w:r>
      <w:r>
        <w:rPr/>
        <w:t>privater</w:t>
      </w:r>
      <w:r>
        <w:rPr>
          <w:spacing w:val="-2"/>
        </w:rPr>
        <w:t> </w:t>
      </w:r>
      <w:r>
        <w:rPr/>
        <w:t>Fahrzeuge</w:t>
      </w:r>
      <w:r>
        <w:rPr>
          <w:spacing w:val="-4"/>
        </w:rPr>
        <w:t> </w:t>
      </w:r>
      <w:r>
        <w:rPr/>
        <w:t>sind</w:t>
      </w:r>
      <w:r>
        <w:rPr>
          <w:spacing w:val="-4"/>
        </w:rPr>
        <w:t> </w:t>
      </w:r>
      <w:r>
        <w:rPr/>
        <w:t>als</w:t>
      </w:r>
      <w:r>
        <w:rPr>
          <w:spacing w:val="-3"/>
        </w:rPr>
        <w:t> </w:t>
      </w:r>
      <w:r>
        <w:rPr/>
        <w:t>notwendige</w:t>
      </w:r>
      <w:r>
        <w:rPr>
          <w:spacing w:val="-1"/>
        </w:rPr>
        <w:t> </w:t>
      </w:r>
      <w:r>
        <w:rPr/>
        <w:t>Kosten</w:t>
      </w:r>
      <w:r>
        <w:rPr>
          <w:spacing w:val="-1"/>
        </w:rPr>
        <w:t> </w:t>
      </w:r>
      <w:r>
        <w:rPr/>
        <w:t>die</w:t>
      </w:r>
      <w:r>
        <w:rPr>
          <w:spacing w:val="-4"/>
        </w:rPr>
        <w:t> </w:t>
      </w:r>
      <w:r>
        <w:rPr/>
        <w:t>Auslagen</w:t>
      </w:r>
      <w:r>
        <w:rPr>
          <w:spacing w:val="-4"/>
        </w:rPr>
        <w:t> </w:t>
      </w:r>
      <w:r>
        <w:rPr/>
        <w:t>abziehbar,</w:t>
      </w:r>
      <w:r>
        <w:rPr>
          <w:spacing w:val="-4"/>
        </w:rPr>
        <w:t> </w:t>
      </w:r>
      <w:r>
        <w:rPr/>
        <w:t>die</w:t>
      </w:r>
      <w:r>
        <w:rPr>
          <w:spacing w:val="-1"/>
        </w:rPr>
        <w:t> </w:t>
      </w:r>
      <w:r>
        <w:rPr/>
        <w:t>bei</w:t>
      </w:r>
      <w:r>
        <w:rPr>
          <w:spacing w:val="-1"/>
        </w:rPr>
        <w:t> </w:t>
      </w:r>
      <w:r>
        <w:rPr/>
        <w:t>Benüt-zung der öffentlichen Verkehrsmittel anfallen würden.</w:t>
      </w:r>
    </w:p>
    <w:p>
      <w:pPr>
        <w:pStyle w:val="BodyText"/>
        <w:spacing w:line="194" w:lineRule="auto" w:before="89"/>
        <w:ind w:right="699"/>
      </w:pPr>
      <w:r>
        <w:rPr>
          <w:position w:val="6"/>
          <w:sz w:val="12"/>
        </w:rPr>
        <w:t>3</w:t>
      </w:r>
      <w:r>
        <w:rPr>
          <w:spacing w:val="22"/>
          <w:position w:val="6"/>
          <w:sz w:val="12"/>
        </w:rPr>
        <w:t> </w:t>
      </w:r>
      <w:r>
        <w:rPr/>
        <w:t>Steht kein öffentliches Verkehrsmittel zur Verfügung oder ist dessen Benützung objektiv nicht zumut-bar,</w:t>
      </w:r>
      <w:r>
        <w:rPr>
          <w:spacing w:val="-10"/>
        </w:rPr>
        <w:t> </w:t>
      </w:r>
      <w:r>
        <w:rPr/>
        <w:t>so</w:t>
      </w:r>
      <w:r>
        <w:rPr>
          <w:spacing w:val="-9"/>
        </w:rPr>
        <w:t> </w:t>
      </w:r>
      <w:r>
        <w:rPr/>
        <w:t>können</w:t>
      </w:r>
      <w:r>
        <w:rPr>
          <w:spacing w:val="-10"/>
        </w:rPr>
        <w:t> </w:t>
      </w:r>
      <w:r>
        <w:rPr/>
        <w:t>die</w:t>
      </w:r>
      <w:r>
        <w:rPr>
          <w:spacing w:val="-6"/>
        </w:rPr>
        <w:t> </w:t>
      </w:r>
      <w:r>
        <w:rPr/>
        <w:t>Kosten</w:t>
      </w:r>
      <w:r>
        <w:rPr>
          <w:spacing w:val="-10"/>
        </w:rPr>
        <w:t> </w:t>
      </w:r>
      <w:r>
        <w:rPr/>
        <w:t>des</w:t>
      </w:r>
      <w:r>
        <w:rPr>
          <w:spacing w:val="-8"/>
        </w:rPr>
        <w:t> </w:t>
      </w:r>
      <w:r>
        <w:rPr/>
        <w:t>privaten</w:t>
      </w:r>
      <w:r>
        <w:rPr>
          <w:spacing w:val="-10"/>
        </w:rPr>
        <w:t> </w:t>
      </w:r>
      <w:r>
        <w:rPr/>
        <w:t>Fahrzeugs</w:t>
      </w:r>
      <w:r>
        <w:rPr>
          <w:spacing w:val="-8"/>
        </w:rPr>
        <w:t> </w:t>
      </w:r>
      <w:r>
        <w:rPr/>
        <w:t>gemäss</w:t>
      </w:r>
      <w:r>
        <w:rPr>
          <w:spacing w:val="-9"/>
        </w:rPr>
        <w:t> </w:t>
      </w:r>
      <w:r>
        <w:rPr/>
        <w:t>den</w:t>
      </w:r>
      <w:r>
        <w:rPr>
          <w:spacing w:val="-6"/>
        </w:rPr>
        <w:t> </w:t>
      </w:r>
      <w:r>
        <w:rPr/>
        <w:t>Pauschalen</w:t>
      </w:r>
      <w:r>
        <w:rPr>
          <w:spacing w:val="-7"/>
        </w:rPr>
        <w:t> </w:t>
      </w:r>
      <w:r>
        <w:rPr/>
        <w:t>im</w:t>
      </w:r>
      <w:r>
        <w:rPr>
          <w:spacing w:val="-6"/>
        </w:rPr>
        <w:t> </w:t>
      </w:r>
      <w:r>
        <w:rPr/>
        <w:t>Anhang</w:t>
      </w:r>
      <w:r>
        <w:rPr>
          <w:spacing w:val="-7"/>
        </w:rPr>
        <w:t> </w:t>
      </w:r>
      <w:r>
        <w:rPr/>
        <w:t>abgezogen</w:t>
      </w:r>
      <w:r>
        <w:rPr>
          <w:spacing w:val="-6"/>
        </w:rPr>
        <w:t> </w:t>
      </w:r>
      <w:r>
        <w:rPr>
          <w:spacing w:val="-4"/>
        </w:rPr>
        <w:t>wer-</w:t>
      </w:r>
    </w:p>
    <w:p>
      <w:pPr>
        <w:pStyle w:val="BodyText"/>
        <w:spacing w:before="27"/>
      </w:pPr>
      <w:r>
        <w:rPr/>
        <w:t>den.</w:t>
      </w:r>
      <w:r>
        <w:rPr>
          <w:spacing w:val="-4"/>
        </w:rPr>
        <w:t> </w:t>
      </w:r>
      <w:r>
        <w:rPr/>
        <w:t>Der</w:t>
      </w:r>
      <w:r>
        <w:rPr>
          <w:spacing w:val="-4"/>
        </w:rPr>
        <w:t> </w:t>
      </w:r>
      <w:r>
        <w:rPr/>
        <w:t>Nachweis</w:t>
      </w:r>
      <w:r>
        <w:rPr>
          <w:spacing w:val="-5"/>
        </w:rPr>
        <w:t> </w:t>
      </w:r>
      <w:r>
        <w:rPr/>
        <w:t>höherer</w:t>
      </w:r>
      <w:r>
        <w:rPr>
          <w:spacing w:val="-4"/>
        </w:rPr>
        <w:t> </w:t>
      </w:r>
      <w:r>
        <w:rPr/>
        <w:t>berufsnotwendiger</w:t>
      </w:r>
      <w:r>
        <w:rPr>
          <w:spacing w:val="-4"/>
        </w:rPr>
        <w:t> </w:t>
      </w:r>
      <w:r>
        <w:rPr/>
        <w:t>Kosten</w:t>
      </w:r>
      <w:r>
        <w:rPr>
          <w:spacing w:val="-3"/>
        </w:rPr>
        <w:t> </w:t>
      </w:r>
      <w:r>
        <w:rPr/>
        <w:t>bleibt</w:t>
      </w:r>
      <w:r>
        <w:rPr>
          <w:spacing w:val="-6"/>
        </w:rPr>
        <w:t> </w:t>
      </w:r>
      <w:r>
        <w:rPr/>
        <w:t>vorbehalten</w:t>
      </w:r>
      <w:r>
        <w:rPr>
          <w:spacing w:val="-3"/>
        </w:rPr>
        <w:t> </w:t>
      </w:r>
      <w:r>
        <w:rPr/>
        <w:t>(Art.</w:t>
      </w:r>
      <w:r>
        <w:rPr>
          <w:spacing w:val="-3"/>
        </w:rPr>
        <w:t> </w:t>
      </w:r>
      <w:r>
        <w:rPr>
          <w:spacing w:val="-5"/>
        </w:rPr>
        <w:t>3).</w:t>
      </w:r>
    </w:p>
    <w:p>
      <w:pPr>
        <w:pStyle w:val="BodyText"/>
        <w:spacing w:line="194" w:lineRule="auto" w:before="109"/>
      </w:pPr>
      <w:r>
        <w:rPr>
          <w:position w:val="6"/>
          <w:sz w:val="12"/>
        </w:rPr>
        <w:t>4</w:t>
      </w:r>
      <w:r>
        <w:rPr>
          <w:spacing w:val="13"/>
          <w:position w:val="6"/>
          <w:sz w:val="12"/>
        </w:rPr>
        <w:t> </w:t>
      </w:r>
      <w:r>
        <w:rPr/>
        <w:t>Die</w:t>
      </w:r>
      <w:r>
        <w:rPr>
          <w:spacing w:val="-4"/>
        </w:rPr>
        <w:t> </w:t>
      </w:r>
      <w:r>
        <w:rPr/>
        <w:t>Steuerbehörde</w:t>
      </w:r>
      <w:r>
        <w:rPr>
          <w:spacing w:val="-6"/>
        </w:rPr>
        <w:t> </w:t>
      </w:r>
      <w:r>
        <w:rPr/>
        <w:t>kann</w:t>
      </w:r>
      <w:r>
        <w:rPr>
          <w:spacing w:val="-6"/>
        </w:rPr>
        <w:t> </w:t>
      </w:r>
      <w:r>
        <w:rPr/>
        <w:t>eine</w:t>
      </w:r>
      <w:r>
        <w:rPr>
          <w:spacing w:val="-6"/>
        </w:rPr>
        <w:t> </w:t>
      </w:r>
      <w:r>
        <w:rPr/>
        <w:t>Abstufung</w:t>
      </w:r>
      <w:r>
        <w:rPr>
          <w:spacing w:val="-4"/>
        </w:rPr>
        <w:t> </w:t>
      </w:r>
      <w:r>
        <w:rPr/>
        <w:t>der</w:t>
      </w:r>
      <w:r>
        <w:rPr>
          <w:spacing w:val="-5"/>
        </w:rPr>
        <w:t> </w:t>
      </w:r>
      <w:r>
        <w:rPr/>
        <w:t>Fahrkostenpauschalen</w:t>
      </w:r>
      <w:r>
        <w:rPr>
          <w:spacing w:val="-6"/>
        </w:rPr>
        <w:t> </w:t>
      </w:r>
      <w:r>
        <w:rPr/>
        <w:t>gemäss</w:t>
      </w:r>
      <w:r>
        <w:rPr>
          <w:spacing w:val="-3"/>
        </w:rPr>
        <w:t> </w:t>
      </w:r>
      <w:r>
        <w:rPr/>
        <w:t>Anhang</w:t>
      </w:r>
      <w:r>
        <w:rPr>
          <w:spacing w:val="-4"/>
        </w:rPr>
        <w:t> </w:t>
      </w:r>
      <w:r>
        <w:rPr/>
        <w:t>im</w:t>
      </w:r>
      <w:r>
        <w:rPr>
          <w:spacing w:val="-3"/>
        </w:rPr>
        <w:t> </w:t>
      </w:r>
      <w:r>
        <w:rPr/>
        <w:t>Verhältnis</w:t>
      </w:r>
      <w:r>
        <w:rPr>
          <w:spacing w:val="-6"/>
        </w:rPr>
        <w:t> </w:t>
      </w:r>
      <w:r>
        <w:rPr/>
        <w:t>zur Fahrleistung</w:t>
      </w:r>
      <w:r>
        <w:rPr>
          <w:spacing w:val="8"/>
        </w:rPr>
        <w:t> </w:t>
      </w:r>
      <w:r>
        <w:rPr/>
        <w:t>anordnen.</w:t>
      </w:r>
      <w:r>
        <w:rPr>
          <w:spacing w:val="9"/>
        </w:rPr>
        <w:t> </w:t>
      </w:r>
      <w:r>
        <w:rPr/>
        <w:t>Für</w:t>
      </w:r>
      <w:r>
        <w:rPr>
          <w:spacing w:val="12"/>
        </w:rPr>
        <w:t> </w:t>
      </w:r>
      <w:r>
        <w:rPr/>
        <w:t>die</w:t>
      </w:r>
      <w:r>
        <w:rPr>
          <w:spacing w:val="12"/>
        </w:rPr>
        <w:t> </w:t>
      </w:r>
      <w:r>
        <w:rPr/>
        <w:t>Hin-</w:t>
      </w:r>
      <w:r>
        <w:rPr>
          <w:spacing w:val="11"/>
        </w:rPr>
        <w:t> </w:t>
      </w:r>
      <w:r>
        <w:rPr/>
        <w:t>und</w:t>
      </w:r>
      <w:r>
        <w:rPr>
          <w:spacing w:val="13"/>
        </w:rPr>
        <w:t> </w:t>
      </w:r>
      <w:r>
        <w:rPr/>
        <w:t>Rückfahrt</w:t>
      </w:r>
      <w:r>
        <w:rPr>
          <w:spacing w:val="12"/>
        </w:rPr>
        <w:t> </w:t>
      </w:r>
      <w:r>
        <w:rPr/>
        <w:t>über</w:t>
      </w:r>
      <w:r>
        <w:rPr>
          <w:spacing w:val="11"/>
        </w:rPr>
        <w:t> </w:t>
      </w:r>
      <w:r>
        <w:rPr/>
        <w:t>Mittag</w:t>
      </w:r>
      <w:r>
        <w:rPr>
          <w:spacing w:val="13"/>
        </w:rPr>
        <w:t> </w:t>
      </w:r>
      <w:r>
        <w:rPr/>
        <w:t>ist</w:t>
      </w:r>
      <w:r>
        <w:rPr>
          <w:spacing w:val="12"/>
        </w:rPr>
        <w:t> </w:t>
      </w:r>
      <w:r>
        <w:rPr/>
        <w:t>der</w:t>
      </w:r>
      <w:r>
        <w:rPr>
          <w:spacing w:val="10"/>
        </w:rPr>
        <w:t> </w:t>
      </w:r>
      <w:r>
        <w:rPr/>
        <w:t>Fahrkostenabzug</w:t>
      </w:r>
      <w:r>
        <w:rPr>
          <w:spacing w:val="12"/>
        </w:rPr>
        <w:t> </w:t>
      </w:r>
      <w:r>
        <w:rPr/>
        <w:t>auf</w:t>
      </w:r>
      <w:r>
        <w:rPr>
          <w:spacing w:val="12"/>
        </w:rPr>
        <w:t> </w:t>
      </w:r>
      <w:r>
        <w:rPr/>
        <w:t>die</w:t>
      </w:r>
      <w:r>
        <w:rPr>
          <w:spacing w:val="13"/>
        </w:rPr>
        <w:t> </w:t>
      </w:r>
      <w:r>
        <w:rPr>
          <w:spacing w:val="-4"/>
        </w:rPr>
        <w:t>Höhe</w:t>
      </w:r>
    </w:p>
    <w:p>
      <w:pPr>
        <w:pStyle w:val="BodyText"/>
        <w:spacing w:before="26"/>
      </w:pPr>
      <w:r>
        <w:rPr/>
        <w:t>des</w:t>
      </w:r>
      <w:r>
        <w:rPr>
          <w:spacing w:val="-6"/>
        </w:rPr>
        <w:t> </w:t>
      </w:r>
      <w:r>
        <w:rPr/>
        <w:t>vollen</w:t>
      </w:r>
      <w:r>
        <w:rPr>
          <w:spacing w:val="-1"/>
        </w:rPr>
        <w:t> </w:t>
      </w:r>
      <w:r>
        <w:rPr/>
        <w:t>Abzugs</w:t>
      </w:r>
      <w:r>
        <w:rPr>
          <w:spacing w:val="-4"/>
        </w:rPr>
        <w:t> </w:t>
      </w:r>
      <w:r>
        <w:rPr/>
        <w:t>für</w:t>
      </w:r>
      <w:r>
        <w:rPr>
          <w:spacing w:val="-2"/>
        </w:rPr>
        <w:t> </w:t>
      </w:r>
      <w:r>
        <w:rPr/>
        <w:t>auswärtige</w:t>
      </w:r>
      <w:r>
        <w:rPr>
          <w:spacing w:val="-2"/>
        </w:rPr>
        <w:t> </w:t>
      </w:r>
      <w:r>
        <w:rPr/>
        <w:t>Verpflegung</w:t>
      </w:r>
      <w:r>
        <w:rPr>
          <w:spacing w:val="-1"/>
        </w:rPr>
        <w:t> </w:t>
      </w:r>
      <w:r>
        <w:rPr/>
        <w:t>(Art.</w:t>
      </w:r>
      <w:r>
        <w:rPr>
          <w:spacing w:val="-2"/>
        </w:rPr>
        <w:t> </w:t>
      </w:r>
      <w:r>
        <w:rPr/>
        <w:t>5</w:t>
      </w:r>
      <w:r>
        <w:rPr>
          <w:spacing w:val="-2"/>
        </w:rPr>
        <w:t> </w:t>
      </w:r>
      <w:r>
        <w:rPr/>
        <w:t>Abs.</w:t>
      </w:r>
      <w:r>
        <w:rPr>
          <w:spacing w:val="-4"/>
        </w:rPr>
        <w:t> </w:t>
      </w:r>
      <w:r>
        <w:rPr/>
        <w:t>1)</w:t>
      </w:r>
      <w:r>
        <w:rPr>
          <w:spacing w:val="-4"/>
        </w:rPr>
        <w:t> </w:t>
      </w:r>
      <w:r>
        <w:rPr>
          <w:spacing w:val="-2"/>
        </w:rPr>
        <w:t>beschränkt.</w:t>
      </w:r>
    </w:p>
    <w:p>
      <w:pPr>
        <w:pStyle w:val="BodyText"/>
        <w:spacing w:after="0"/>
        <w:sectPr>
          <w:pgSz w:w="11910" w:h="16840"/>
          <w:pgMar w:header="724" w:footer="687" w:top="960" w:bottom="880" w:left="992" w:right="992"/>
        </w:sectPr>
      </w:pPr>
    </w:p>
    <w:p>
      <w:pPr>
        <w:pStyle w:val="BodyText"/>
        <w:ind w:left="0"/>
      </w:pPr>
    </w:p>
    <w:p>
      <w:pPr>
        <w:pStyle w:val="BodyText"/>
        <w:spacing w:before="26"/>
        <w:ind w:left="0"/>
      </w:pPr>
    </w:p>
    <w:p>
      <w:pPr>
        <w:pStyle w:val="Heading6"/>
        <w:spacing w:before="0"/>
      </w:pPr>
      <w:r>
        <w:rPr/>
        <w:t>Art.</w:t>
      </w:r>
      <w:r>
        <w:rPr>
          <w:spacing w:val="-2"/>
        </w:rPr>
        <w:t> </w:t>
      </w:r>
      <w:r>
        <w:rPr/>
        <w:t>A1–1 </w:t>
      </w:r>
      <w:r>
        <w:rPr>
          <w:spacing w:val="-4"/>
        </w:rPr>
        <w:t>BKV:</w:t>
      </w:r>
    </w:p>
    <w:p>
      <w:pPr>
        <w:pStyle w:val="BodyText"/>
        <w:spacing w:before="60" w:after="41"/>
      </w:pPr>
      <w:r>
        <w:rPr/>
        <w:t>Die</w:t>
      </w:r>
      <w:r>
        <w:rPr>
          <w:spacing w:val="-1"/>
        </w:rPr>
        <w:t> </w:t>
      </w:r>
      <w:r>
        <w:rPr/>
        <w:t>Pauschalansätze</w:t>
      </w:r>
      <w:r>
        <w:rPr>
          <w:spacing w:val="-4"/>
        </w:rPr>
        <w:t> </w:t>
      </w:r>
      <w:r>
        <w:rPr/>
        <w:t>für</w:t>
      </w:r>
      <w:r>
        <w:rPr>
          <w:spacing w:val="-2"/>
        </w:rPr>
        <w:t> </w:t>
      </w:r>
      <w:r>
        <w:rPr/>
        <w:t>die</w:t>
      </w:r>
      <w:r>
        <w:rPr>
          <w:spacing w:val="-1"/>
        </w:rPr>
        <w:t> </w:t>
      </w:r>
      <w:r>
        <w:rPr/>
        <w:t>Fahrkosten</w:t>
      </w:r>
      <w:r>
        <w:rPr>
          <w:spacing w:val="-1"/>
        </w:rPr>
        <w:t> </w:t>
      </w:r>
      <w:r>
        <w:rPr/>
        <w:t>privater</w:t>
      </w:r>
      <w:r>
        <w:rPr>
          <w:spacing w:val="-2"/>
        </w:rPr>
        <w:t> </w:t>
      </w:r>
      <w:r>
        <w:rPr/>
        <w:t>Fahrzeuge</w:t>
      </w:r>
      <w:r>
        <w:rPr>
          <w:spacing w:val="-4"/>
        </w:rPr>
        <w:t> </w:t>
      </w:r>
      <w:r>
        <w:rPr/>
        <w:t>(Art.</w:t>
      </w:r>
      <w:r>
        <w:rPr>
          <w:spacing w:val="-2"/>
        </w:rPr>
        <w:t> </w:t>
      </w:r>
      <w:r>
        <w:rPr/>
        <w:t>4</w:t>
      </w:r>
      <w:r>
        <w:rPr>
          <w:spacing w:val="-1"/>
        </w:rPr>
        <w:t> </w:t>
      </w:r>
      <w:r>
        <w:rPr/>
        <w:t>Abs.</w:t>
      </w:r>
      <w:r>
        <w:rPr>
          <w:spacing w:val="-2"/>
        </w:rPr>
        <w:t> </w:t>
      </w:r>
      <w:r>
        <w:rPr/>
        <w:t>3)</w:t>
      </w:r>
      <w:r>
        <w:rPr>
          <w:spacing w:val="-3"/>
        </w:rPr>
        <w:t> </w:t>
      </w:r>
      <w:r>
        <w:rPr>
          <w:spacing w:val="-2"/>
        </w:rPr>
        <w:t>betragen:</w:t>
      </w: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6"/>
        <w:gridCol w:w="2551"/>
        <w:gridCol w:w="1135"/>
      </w:tblGrid>
      <w:tr>
        <w:trPr>
          <w:trHeight w:val="206" w:hRule="atLeast"/>
        </w:trPr>
        <w:tc>
          <w:tcPr>
            <w:tcW w:w="4536" w:type="dxa"/>
          </w:tcPr>
          <w:p>
            <w:pPr>
              <w:pStyle w:val="TableParagraph"/>
              <w:rPr>
                <w:rFonts w:ascii="Arial"/>
                <w:i/>
                <w:sz w:val="18"/>
              </w:rPr>
            </w:pPr>
            <w:r>
              <w:rPr>
                <w:rFonts w:ascii="Arial"/>
                <w:i/>
                <w:spacing w:val="-2"/>
                <w:sz w:val="18"/>
              </w:rPr>
              <w:t>Kategorie</w:t>
            </w:r>
          </w:p>
        </w:tc>
        <w:tc>
          <w:tcPr>
            <w:tcW w:w="2551" w:type="dxa"/>
          </w:tcPr>
          <w:p>
            <w:pPr>
              <w:pStyle w:val="TableParagraph"/>
              <w:rPr>
                <w:rFonts w:ascii="Arial"/>
                <w:i/>
                <w:sz w:val="18"/>
              </w:rPr>
            </w:pPr>
            <w:r>
              <w:rPr>
                <w:rFonts w:ascii="Arial"/>
                <w:i/>
                <w:spacing w:val="-2"/>
                <w:sz w:val="18"/>
              </w:rPr>
              <w:t>Berechnungseinheit</w:t>
            </w:r>
          </w:p>
        </w:tc>
        <w:tc>
          <w:tcPr>
            <w:tcW w:w="1135" w:type="dxa"/>
          </w:tcPr>
          <w:p>
            <w:pPr>
              <w:pStyle w:val="TableParagraph"/>
              <w:ind w:left="108"/>
              <w:rPr>
                <w:rFonts w:ascii="Arial"/>
                <w:i/>
                <w:sz w:val="18"/>
              </w:rPr>
            </w:pPr>
            <w:r>
              <w:rPr>
                <w:rFonts w:ascii="Arial"/>
                <w:i/>
                <w:spacing w:val="-2"/>
                <w:sz w:val="18"/>
              </w:rPr>
              <w:t>Pauschale</w:t>
            </w:r>
          </w:p>
        </w:tc>
      </w:tr>
      <w:tr>
        <w:trPr>
          <w:trHeight w:val="414" w:hRule="atLeast"/>
        </w:trPr>
        <w:tc>
          <w:tcPr>
            <w:tcW w:w="4536" w:type="dxa"/>
          </w:tcPr>
          <w:p>
            <w:pPr>
              <w:pStyle w:val="TableParagraph"/>
              <w:spacing w:line="206" w:lineRule="exact"/>
              <w:rPr>
                <w:sz w:val="18"/>
              </w:rPr>
            </w:pPr>
            <w:r>
              <w:rPr>
                <w:sz w:val="18"/>
              </w:rPr>
              <w:t>Fahrräder,</w:t>
            </w:r>
            <w:r>
              <w:rPr>
                <w:spacing w:val="40"/>
                <w:sz w:val="18"/>
              </w:rPr>
              <w:t> </w:t>
            </w:r>
            <w:r>
              <w:rPr>
                <w:sz w:val="18"/>
              </w:rPr>
              <w:t>Motorfahrräder,</w:t>
            </w:r>
            <w:r>
              <w:rPr>
                <w:spacing w:val="40"/>
                <w:sz w:val="18"/>
              </w:rPr>
              <w:t> </w:t>
            </w:r>
            <w:r>
              <w:rPr>
                <w:sz w:val="18"/>
              </w:rPr>
              <w:t>Motorräder</w:t>
            </w:r>
            <w:r>
              <w:rPr>
                <w:spacing w:val="40"/>
                <w:sz w:val="18"/>
              </w:rPr>
              <w:t> </w:t>
            </w:r>
            <w:r>
              <w:rPr>
                <w:sz w:val="18"/>
              </w:rPr>
              <w:t>mit</w:t>
            </w:r>
            <w:r>
              <w:rPr>
                <w:spacing w:val="40"/>
                <w:sz w:val="18"/>
              </w:rPr>
              <w:t> </w:t>
            </w:r>
            <w:r>
              <w:rPr>
                <w:sz w:val="18"/>
              </w:rPr>
              <w:t>gelbem </w:t>
            </w:r>
            <w:r>
              <w:rPr>
                <w:spacing w:val="-2"/>
                <w:sz w:val="18"/>
              </w:rPr>
              <w:t>Kontrollschild</w:t>
            </w:r>
          </w:p>
        </w:tc>
        <w:tc>
          <w:tcPr>
            <w:tcW w:w="2551" w:type="dxa"/>
          </w:tcPr>
          <w:p>
            <w:pPr>
              <w:pStyle w:val="TableParagraph"/>
              <w:spacing w:line="240" w:lineRule="auto" w:before="104"/>
              <w:rPr>
                <w:sz w:val="18"/>
              </w:rPr>
            </w:pPr>
            <w:r>
              <w:rPr>
                <w:sz w:val="18"/>
              </w:rPr>
              <w:t>im</w:t>
            </w:r>
            <w:r>
              <w:rPr>
                <w:spacing w:val="-1"/>
                <w:sz w:val="18"/>
              </w:rPr>
              <w:t> </w:t>
            </w:r>
            <w:r>
              <w:rPr>
                <w:spacing w:val="-4"/>
                <w:sz w:val="18"/>
              </w:rPr>
              <w:t>Jahr</w:t>
            </w:r>
          </w:p>
        </w:tc>
        <w:tc>
          <w:tcPr>
            <w:tcW w:w="1135" w:type="dxa"/>
          </w:tcPr>
          <w:p>
            <w:pPr>
              <w:pStyle w:val="TableParagraph"/>
              <w:spacing w:line="240" w:lineRule="auto" w:before="104"/>
              <w:ind w:left="158"/>
              <w:rPr>
                <w:sz w:val="18"/>
              </w:rPr>
            </w:pPr>
            <w:r>
              <w:rPr>
                <w:sz w:val="18"/>
              </w:rPr>
              <w:t>700</w:t>
            </w:r>
            <w:r>
              <w:rPr>
                <w:spacing w:val="1"/>
                <w:sz w:val="18"/>
              </w:rPr>
              <w:t> </w:t>
            </w:r>
            <w:r>
              <w:rPr>
                <w:spacing w:val="-5"/>
                <w:sz w:val="18"/>
              </w:rPr>
              <w:t>Fr.</w:t>
            </w:r>
          </w:p>
        </w:tc>
      </w:tr>
      <w:tr>
        <w:trPr>
          <w:trHeight w:val="206" w:hRule="atLeast"/>
        </w:trPr>
        <w:tc>
          <w:tcPr>
            <w:tcW w:w="4536" w:type="dxa"/>
          </w:tcPr>
          <w:p>
            <w:pPr>
              <w:pStyle w:val="TableParagraph"/>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2551" w:type="dxa"/>
          </w:tcPr>
          <w:p>
            <w:pPr>
              <w:pStyle w:val="TableParagraph"/>
              <w:rPr>
                <w:sz w:val="18"/>
              </w:rPr>
            </w:pPr>
            <w:r>
              <w:rPr>
                <w:sz w:val="18"/>
              </w:rPr>
              <w:t>pro </w:t>
            </w:r>
            <w:r>
              <w:rPr>
                <w:spacing w:val="-2"/>
                <w:sz w:val="18"/>
              </w:rPr>
              <w:t>Fahrkilometer</w:t>
            </w:r>
          </w:p>
        </w:tc>
        <w:tc>
          <w:tcPr>
            <w:tcW w:w="1135" w:type="dxa"/>
          </w:tcPr>
          <w:p>
            <w:pPr>
              <w:pStyle w:val="TableParagraph"/>
              <w:ind w:left="108"/>
              <w:rPr>
                <w:sz w:val="18"/>
              </w:rPr>
            </w:pPr>
            <w:r>
              <w:rPr>
                <w:sz w:val="18"/>
              </w:rPr>
              <w:t>0.40</w:t>
            </w:r>
            <w:r>
              <w:rPr>
                <w:spacing w:val="1"/>
                <w:sz w:val="18"/>
              </w:rPr>
              <w:t> </w:t>
            </w:r>
            <w:r>
              <w:rPr>
                <w:spacing w:val="-5"/>
                <w:sz w:val="18"/>
              </w:rPr>
              <w:t>Fr.</w:t>
            </w:r>
          </w:p>
        </w:tc>
      </w:tr>
      <w:tr>
        <w:trPr>
          <w:trHeight w:val="208" w:hRule="atLeast"/>
        </w:trPr>
        <w:tc>
          <w:tcPr>
            <w:tcW w:w="4536" w:type="dxa"/>
          </w:tcPr>
          <w:p>
            <w:pPr>
              <w:pStyle w:val="TableParagraph"/>
              <w:spacing w:line="187" w:lineRule="exact" w:before="1"/>
              <w:rPr>
                <w:sz w:val="18"/>
              </w:rPr>
            </w:pPr>
            <w:r>
              <w:rPr>
                <w:spacing w:val="-2"/>
                <w:sz w:val="18"/>
              </w:rPr>
              <w:t>Autos</w:t>
            </w:r>
          </w:p>
        </w:tc>
        <w:tc>
          <w:tcPr>
            <w:tcW w:w="2551" w:type="dxa"/>
          </w:tcPr>
          <w:p>
            <w:pPr>
              <w:pStyle w:val="TableParagraph"/>
              <w:spacing w:line="187" w:lineRule="exact" w:before="1"/>
              <w:rPr>
                <w:sz w:val="18"/>
              </w:rPr>
            </w:pPr>
            <w:r>
              <w:rPr>
                <w:sz w:val="18"/>
              </w:rPr>
              <w:t>pro </w:t>
            </w:r>
            <w:r>
              <w:rPr>
                <w:spacing w:val="-2"/>
                <w:sz w:val="18"/>
              </w:rPr>
              <w:t>Fahrkilometer</w:t>
            </w:r>
          </w:p>
        </w:tc>
        <w:tc>
          <w:tcPr>
            <w:tcW w:w="1135" w:type="dxa"/>
          </w:tcPr>
          <w:p>
            <w:pPr>
              <w:pStyle w:val="TableParagraph"/>
              <w:spacing w:line="187" w:lineRule="exact" w:before="1"/>
              <w:ind w:left="108"/>
              <w:rPr>
                <w:sz w:val="18"/>
              </w:rPr>
            </w:pPr>
            <w:r>
              <w:rPr>
                <w:sz w:val="18"/>
              </w:rPr>
              <w:t>0.75*</w:t>
            </w:r>
            <w:r>
              <w:rPr>
                <w:spacing w:val="-1"/>
                <w:sz w:val="18"/>
              </w:rPr>
              <w:t> </w:t>
            </w:r>
            <w:r>
              <w:rPr>
                <w:spacing w:val="-5"/>
                <w:sz w:val="18"/>
              </w:rPr>
              <w:t>Fr.</w:t>
            </w:r>
          </w:p>
        </w:tc>
      </w:tr>
    </w:tbl>
    <w:p>
      <w:pPr>
        <w:pStyle w:val="BodyText"/>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40"/>
        <w:ind w:right="703"/>
      </w:pPr>
      <w:r>
        <w:rPr/>
        <w:t>Vorbehalten bleibt Artikel 4 Absatz 4 (Abstufung im Verhältnis zur Fahrleistung, Beschränkung für Hin-und Rückfahrt über Mittag auf den vollen Abzug für auswärtige Verpflegung).</w:t>
      </w:r>
    </w:p>
    <w:p>
      <w:pPr>
        <w:pStyle w:val="Heading6"/>
        <w:spacing w:before="40"/>
        <w:rPr>
          <w:rFonts w:ascii="Arial MT" w:hAnsi="Arial MT"/>
          <w:b w:val="0"/>
        </w:rPr>
      </w:pPr>
      <w:r>
        <w:rPr/>
        <w:t>Auszug</w:t>
      </w:r>
      <w:r>
        <w:rPr>
          <w:spacing w:val="-4"/>
        </w:rPr>
        <w:t> </w:t>
      </w:r>
      <w:r>
        <w:rPr/>
        <w:t>aus</w:t>
      </w:r>
      <w:r>
        <w:rPr>
          <w:spacing w:val="-1"/>
        </w:rPr>
        <w:t> </w:t>
      </w:r>
      <w:r>
        <w:rPr/>
        <w:t>der</w:t>
      </w:r>
      <w:r>
        <w:rPr>
          <w:spacing w:val="-3"/>
        </w:rPr>
        <w:t> </w:t>
      </w:r>
      <w:hyperlink r:id="rId42">
        <w:r>
          <w:rPr/>
          <w:t>Wegleitung</w:t>
        </w:r>
        <w:r>
          <w:rPr>
            <w:spacing w:val="-4"/>
          </w:rPr>
          <w:t> </w:t>
        </w:r>
        <w:r>
          <w:rPr/>
          <w:t>zur</w:t>
        </w:r>
        <w:r>
          <w:rPr>
            <w:spacing w:val="-3"/>
          </w:rPr>
          <w:t> </w:t>
        </w:r>
        <w:r>
          <w:rPr/>
          <w:t>Steuererklärung</w:t>
        </w:r>
        <w:r>
          <w:rPr>
            <w:spacing w:val="-4"/>
          </w:rPr>
          <w:t> </w:t>
        </w:r>
        <w:r>
          <w:rPr/>
          <w:t>2025,</w:t>
        </w:r>
      </w:hyperlink>
      <w:r>
        <w:rPr>
          <w:spacing w:val="-2"/>
        </w:rPr>
        <w:t> </w:t>
      </w:r>
      <w:r>
        <w:rPr/>
        <w:t>Punkt</w:t>
      </w:r>
      <w:r>
        <w:rPr>
          <w:spacing w:val="-2"/>
        </w:rPr>
        <w:t> </w:t>
      </w:r>
      <w:r>
        <w:rPr/>
        <w:t>2.3,</w:t>
      </w:r>
      <w:r>
        <w:rPr>
          <w:spacing w:val="-2"/>
        </w:rPr>
        <w:t> </w:t>
      </w:r>
      <w:r>
        <w:rPr/>
        <w:t>S.</w:t>
      </w:r>
      <w:r>
        <w:rPr>
          <w:spacing w:val="-1"/>
        </w:rPr>
        <w:t> </w:t>
      </w:r>
      <w:r>
        <w:rPr>
          <w:spacing w:val="-5"/>
        </w:rPr>
        <w:t>15</w:t>
      </w:r>
      <w:r>
        <w:rPr>
          <w:rFonts w:ascii="Arial MT" w:hAnsi="Arial MT"/>
          <w:b w:val="0"/>
          <w:spacing w:val="-5"/>
        </w:rPr>
        <w:t>:</w:t>
      </w:r>
    </w:p>
    <w:p>
      <w:pPr>
        <w:pStyle w:val="BodyText"/>
        <w:spacing w:before="40"/>
        <w:ind w:right="703"/>
        <w:jc w:val="both"/>
      </w:pPr>
      <w:r>
        <w:rPr/>
        <w:t>Für den Autoabzug gelten, je</w:t>
      </w:r>
      <w:r>
        <w:rPr>
          <w:spacing w:val="-1"/>
        </w:rPr>
        <w:t> </w:t>
      </w:r>
      <w:r>
        <w:rPr/>
        <w:t>nach jährlich notwendigen und</w:t>
      </w:r>
      <w:r>
        <w:rPr>
          <w:spacing w:val="-1"/>
        </w:rPr>
        <w:t> </w:t>
      </w:r>
      <w:r>
        <w:rPr/>
        <w:t>tatsächlich gefahrenen Kilometern für den Arbeitsweg, folgende Ansätze:</w:t>
      </w:r>
    </w:p>
    <w:p>
      <w:pPr>
        <w:pStyle w:val="BodyText"/>
        <w:tabs>
          <w:tab w:pos="2835" w:val="left" w:leader="none"/>
        </w:tabs>
        <w:spacing w:before="39"/>
        <w:jc w:val="both"/>
      </w:pPr>
      <w:r>
        <w:rPr/>
        <w:t>bis</w:t>
      </w:r>
      <w:r>
        <w:rPr>
          <w:spacing w:val="44"/>
        </w:rPr>
        <w:t>  </w:t>
      </w:r>
      <w:r>
        <w:rPr/>
        <w:t>10'000</w:t>
      </w:r>
      <w:r>
        <w:rPr>
          <w:spacing w:val="-2"/>
        </w:rPr>
        <w:t> </w:t>
      </w:r>
      <w:r>
        <w:rPr>
          <w:spacing w:val="-5"/>
        </w:rPr>
        <w:t>km</w:t>
      </w:r>
      <w:r>
        <w:rPr/>
        <w:tab/>
        <w:t>70</w:t>
      </w:r>
      <w:r>
        <w:rPr>
          <w:spacing w:val="-1"/>
        </w:rPr>
        <w:t> </w:t>
      </w:r>
      <w:r>
        <w:rPr>
          <w:spacing w:val="-5"/>
        </w:rPr>
        <w:t>Rp.</w:t>
      </w:r>
    </w:p>
    <w:p>
      <w:pPr>
        <w:pStyle w:val="BodyText"/>
        <w:tabs>
          <w:tab w:pos="2835" w:val="left" w:leader="none"/>
        </w:tabs>
        <w:spacing w:before="41"/>
        <w:jc w:val="both"/>
      </w:pPr>
      <w:r>
        <w:rPr/>
        <w:t>Bis</w:t>
      </w:r>
      <w:r>
        <w:rPr>
          <w:spacing w:val="59"/>
        </w:rPr>
        <w:t>  </w:t>
      </w:r>
      <w:r>
        <w:rPr/>
        <w:t>20'000</w:t>
      </w:r>
      <w:r>
        <w:rPr>
          <w:spacing w:val="-2"/>
        </w:rPr>
        <w:t> </w:t>
      </w:r>
      <w:r>
        <w:rPr>
          <w:spacing w:val="-5"/>
        </w:rPr>
        <w:t>km</w:t>
      </w:r>
      <w:r>
        <w:rPr/>
        <w:tab/>
        <w:t>60</w:t>
      </w:r>
      <w:r>
        <w:rPr>
          <w:spacing w:val="-1"/>
        </w:rPr>
        <w:t> </w:t>
      </w:r>
      <w:r>
        <w:rPr>
          <w:spacing w:val="-5"/>
        </w:rPr>
        <w:t>Rp.</w:t>
      </w:r>
    </w:p>
    <w:p>
      <w:pPr>
        <w:pStyle w:val="BodyText"/>
        <w:tabs>
          <w:tab w:pos="2835" w:val="left" w:leader="none"/>
        </w:tabs>
        <w:spacing w:before="40"/>
        <w:jc w:val="both"/>
      </w:pPr>
      <w:r>
        <w:rPr/>
        <w:t>Über</w:t>
      </w:r>
      <w:r>
        <w:rPr>
          <w:spacing w:val="32"/>
        </w:rPr>
        <w:t> </w:t>
      </w:r>
      <w:r>
        <w:rPr/>
        <w:t>20'000</w:t>
      </w:r>
      <w:r>
        <w:rPr>
          <w:spacing w:val="-2"/>
        </w:rPr>
        <w:t> </w:t>
      </w:r>
      <w:r>
        <w:rPr>
          <w:spacing w:val="-5"/>
        </w:rPr>
        <w:t>km</w:t>
      </w:r>
      <w:r>
        <w:rPr/>
        <w:tab/>
        <w:t>50</w:t>
      </w:r>
      <w:r>
        <w:rPr>
          <w:spacing w:val="-1"/>
        </w:rPr>
        <w:t> </w:t>
      </w:r>
      <w:r>
        <w:rPr>
          <w:spacing w:val="-5"/>
        </w:rPr>
        <w:t>Rp.</w:t>
      </w:r>
    </w:p>
    <w:p>
      <w:pPr>
        <w:pStyle w:val="BodyText"/>
        <w:spacing w:before="40"/>
        <w:ind w:right="700"/>
        <w:jc w:val="both"/>
      </w:pPr>
      <w:r>
        <w:rPr/>
        <w:t>Mit</w:t>
      </w:r>
      <w:r>
        <w:rPr>
          <w:spacing w:val="-7"/>
        </w:rPr>
        <w:t> </w:t>
      </w:r>
      <w:r>
        <w:rPr/>
        <w:t>diesen</w:t>
      </w:r>
      <w:r>
        <w:rPr>
          <w:spacing w:val="-6"/>
        </w:rPr>
        <w:t> </w:t>
      </w:r>
      <w:r>
        <w:rPr/>
        <w:t>Pauschalen</w:t>
      </w:r>
      <w:r>
        <w:rPr>
          <w:spacing w:val="-4"/>
        </w:rPr>
        <w:t> </w:t>
      </w:r>
      <w:r>
        <w:rPr/>
        <w:t>sind</w:t>
      </w:r>
      <w:r>
        <w:rPr>
          <w:spacing w:val="-6"/>
        </w:rPr>
        <w:t> </w:t>
      </w:r>
      <w:r>
        <w:rPr/>
        <w:t>sämtliche</w:t>
      </w:r>
      <w:r>
        <w:rPr>
          <w:spacing w:val="-6"/>
        </w:rPr>
        <w:t> </w:t>
      </w:r>
      <w:r>
        <w:rPr/>
        <w:t>Fahrzeugkosten</w:t>
      </w:r>
      <w:r>
        <w:rPr>
          <w:spacing w:val="-4"/>
        </w:rPr>
        <w:t> </w:t>
      </w:r>
      <w:r>
        <w:rPr/>
        <w:t>(auch</w:t>
      </w:r>
      <w:r>
        <w:rPr>
          <w:spacing w:val="-9"/>
        </w:rPr>
        <w:t> </w:t>
      </w:r>
      <w:r>
        <w:rPr/>
        <w:t>Parkplatz-</w:t>
      </w:r>
      <w:r>
        <w:rPr>
          <w:spacing w:val="-7"/>
        </w:rPr>
        <w:t> </w:t>
      </w:r>
      <w:r>
        <w:rPr/>
        <w:t>oder</w:t>
      </w:r>
      <w:r>
        <w:rPr>
          <w:spacing w:val="-4"/>
        </w:rPr>
        <w:t> </w:t>
      </w:r>
      <w:r>
        <w:rPr/>
        <w:t>Park-and-Ride-Gebühren) abgegolten. Bei der Berechnung der notwendigen Fahrkosten für den Arbeitsweg ist von </w:t>
      </w:r>
      <w:r>
        <w:rPr>
          <w:rFonts w:ascii="Arial" w:hAnsi="Arial"/>
          <w:b/>
        </w:rPr>
        <w:t>220 Arbeits-tagen im Jahr </w:t>
      </w:r>
      <w:r>
        <w:rPr/>
        <w:t>auszugehen.</w:t>
      </w:r>
    </w:p>
    <w:p>
      <w:pPr>
        <w:pStyle w:val="BodyText"/>
        <w:spacing w:before="153"/>
        <w:ind w:left="0"/>
      </w:pPr>
    </w:p>
    <w:p>
      <w:pPr>
        <w:pStyle w:val="BodyText"/>
        <w:spacing w:before="1"/>
        <w:jc w:val="both"/>
      </w:pPr>
      <w:r>
        <w:rPr>
          <w:color w:val="950000"/>
        </w:rPr>
        <w:t>Übrige Berufskosten</w:t>
      </w:r>
      <w:r>
        <w:rPr>
          <w:color w:val="950000"/>
          <w:spacing w:val="80"/>
        </w:rPr>
        <w:t> </w:t>
      </w:r>
      <w:r>
        <w:rPr>
          <w:color w:val="950000"/>
          <w:spacing w:val="-3"/>
        </w:rPr>
        <w:drawing>
          <wp:inline distT="0" distB="0" distL="0" distR="0">
            <wp:extent cx="201266" cy="114887"/>
            <wp:effectExtent l="0" t="0" r="0" b="0"/>
            <wp:docPr id="33" name="Image 33" descr="">
              <a:hlinkClick r:id="rId43"/>
            </wp:docPr>
            <wp:cNvGraphicFramePr>
              <a:graphicFrameLocks/>
            </wp:cNvGraphicFramePr>
            <a:graphic>
              <a:graphicData uri="http://schemas.openxmlformats.org/drawingml/2006/picture">
                <pic:pic>
                  <pic:nvPicPr>
                    <pic:cNvPr id="33" name="Image 33" descr="">
                      <a:hlinkClick r:id="rId43"/>
                    </pic:cNvPr>
                    <pic:cNvPicPr/>
                  </pic:nvPicPr>
                  <pic:blipFill>
                    <a:blip r:embed="rId11" cstate="print"/>
                    <a:stretch>
                      <a:fillRect/>
                    </a:stretch>
                  </pic:blipFill>
                  <pic:spPr>
                    <a:xfrm>
                      <a:off x="0" y="0"/>
                      <a:ext cx="201266" cy="114887"/>
                    </a:xfrm>
                    <a:prstGeom prst="rect">
                      <a:avLst/>
                    </a:prstGeom>
                  </pic:spPr>
                </pic:pic>
              </a:graphicData>
            </a:graphic>
          </wp:inline>
        </w:drawing>
      </w:r>
      <w:r>
        <w:rPr>
          <w:color w:val="950000"/>
          <w:spacing w:val="-3"/>
        </w:rPr>
      </w:r>
    </w:p>
    <w:p>
      <w:pPr>
        <w:pStyle w:val="Heading6"/>
      </w:pPr>
      <w:r>
        <w:rPr/>
        <w:t>Art.</w:t>
      </w:r>
      <w:r>
        <w:rPr>
          <w:spacing w:val="-1"/>
        </w:rPr>
        <w:t> </w:t>
      </w:r>
      <w:r>
        <w:rPr/>
        <w:t>6 Abs. 1</w:t>
      </w:r>
      <w:r>
        <w:rPr>
          <w:spacing w:val="-2"/>
        </w:rPr>
        <w:t> </w:t>
      </w:r>
      <w:r>
        <w:rPr/>
        <w:t>Ziff.</w:t>
      </w:r>
      <w:r>
        <w:rPr>
          <w:spacing w:val="-3"/>
        </w:rPr>
        <w:t> </w:t>
      </w:r>
      <w:r>
        <w:rPr/>
        <w:t>3</w:t>
      </w:r>
      <w:r>
        <w:rPr>
          <w:spacing w:val="1"/>
        </w:rPr>
        <w:t> </w:t>
      </w:r>
      <w:r>
        <w:rPr>
          <w:spacing w:val="-4"/>
        </w:rPr>
        <w:t>StG:</w:t>
      </w:r>
    </w:p>
    <w:p>
      <w:pPr>
        <w:pStyle w:val="BodyText"/>
        <w:spacing w:line="264" w:lineRule="auto" w:before="56"/>
        <w:ind w:right="699"/>
      </w:pPr>
      <w:r>
        <w:rPr>
          <w:position w:val="6"/>
          <w:sz w:val="12"/>
        </w:rPr>
        <w:t>1</w:t>
      </w:r>
      <w:r>
        <w:rPr>
          <w:spacing w:val="26"/>
          <w:position w:val="6"/>
          <w:sz w:val="12"/>
        </w:rPr>
        <w:t> </w:t>
      </w:r>
      <w:r>
        <w:rPr/>
        <w:t>Als übrige Berufskosten können die für die Berufsausübung erforderlichen Auslagen für Berufswerk die</w:t>
      </w:r>
      <w:r>
        <w:rPr>
          <w:spacing w:val="22"/>
        </w:rPr>
        <w:t> </w:t>
      </w:r>
      <w:r>
        <w:rPr/>
        <w:t>übrigen</w:t>
      </w:r>
      <w:r>
        <w:rPr>
          <w:spacing w:val="22"/>
        </w:rPr>
        <w:t> </w:t>
      </w:r>
      <w:r>
        <w:rPr/>
        <w:t>für</w:t>
      </w:r>
      <w:r>
        <w:rPr>
          <w:spacing w:val="21"/>
        </w:rPr>
        <w:t> </w:t>
      </w:r>
      <w:r>
        <w:rPr/>
        <w:t>die</w:t>
      </w:r>
      <w:r>
        <w:rPr>
          <w:spacing w:val="22"/>
        </w:rPr>
        <w:t> </w:t>
      </w:r>
      <w:r>
        <w:rPr/>
        <w:t>Ausübung</w:t>
      </w:r>
      <w:r>
        <w:rPr>
          <w:spacing w:val="20"/>
        </w:rPr>
        <w:t> </w:t>
      </w:r>
      <w:r>
        <w:rPr/>
        <w:t>des</w:t>
      </w:r>
      <w:r>
        <w:rPr>
          <w:spacing w:val="20"/>
        </w:rPr>
        <w:t> </w:t>
      </w:r>
      <w:r>
        <w:rPr/>
        <w:t>Berufes</w:t>
      </w:r>
      <w:r>
        <w:rPr>
          <w:spacing w:val="20"/>
        </w:rPr>
        <w:t> </w:t>
      </w:r>
      <w:r>
        <w:rPr/>
        <w:t>erforderlichen</w:t>
      </w:r>
      <w:r>
        <w:rPr>
          <w:spacing w:val="22"/>
        </w:rPr>
        <w:t> </w:t>
      </w:r>
      <w:r>
        <w:rPr/>
        <w:t>Kosten;</w:t>
      </w:r>
      <w:r>
        <w:rPr>
          <w:spacing w:val="21"/>
        </w:rPr>
        <w:t> </w:t>
      </w:r>
      <w:r>
        <w:rPr/>
        <w:t>Artikel</w:t>
      </w:r>
      <w:r>
        <w:rPr>
          <w:spacing w:val="22"/>
        </w:rPr>
        <w:t> </w:t>
      </w:r>
      <w:r>
        <w:rPr/>
        <w:t>31</w:t>
      </w:r>
      <w:r>
        <w:rPr>
          <w:spacing w:val="20"/>
        </w:rPr>
        <w:t> </w:t>
      </w:r>
      <w:r>
        <w:rPr/>
        <w:t>Absatz</w:t>
      </w:r>
      <w:r>
        <w:rPr>
          <w:spacing w:val="20"/>
        </w:rPr>
        <w:t> </w:t>
      </w:r>
      <w:r>
        <w:rPr/>
        <w:t>1</w:t>
      </w:r>
      <w:r>
        <w:rPr>
          <w:spacing w:val="22"/>
        </w:rPr>
        <w:t> </w:t>
      </w:r>
      <w:r>
        <w:rPr/>
        <w:t>Ziffer</w:t>
      </w:r>
      <w:r>
        <w:rPr>
          <w:spacing w:val="21"/>
        </w:rPr>
        <w:t> </w:t>
      </w:r>
      <w:r>
        <w:rPr/>
        <w:t>12</w:t>
      </w:r>
      <w:r>
        <w:rPr>
          <w:spacing w:val="20"/>
        </w:rPr>
        <w:t> </w:t>
      </w:r>
      <w:r>
        <w:rPr/>
        <w:t>bleibt </w:t>
      </w:r>
      <w:r>
        <w:rPr>
          <w:spacing w:val="-2"/>
        </w:rPr>
        <w:t>vorbehalten.</w:t>
      </w:r>
    </w:p>
    <w:p>
      <w:pPr>
        <w:pStyle w:val="Heading6"/>
        <w:spacing w:before="39"/>
      </w:pPr>
      <w:r>
        <w:rPr/>
        <w:t>Art.</w:t>
      </w:r>
      <w:r>
        <w:rPr>
          <w:spacing w:val="-3"/>
        </w:rPr>
        <w:t> </w:t>
      </w:r>
      <w:r>
        <w:rPr/>
        <w:t>6 Abs.</w:t>
      </w:r>
      <w:r>
        <w:rPr>
          <w:spacing w:val="-1"/>
        </w:rPr>
        <w:t> </w:t>
      </w:r>
      <w:r>
        <w:rPr/>
        <w:t>1</w:t>
      </w:r>
      <w:r>
        <w:rPr>
          <w:spacing w:val="-2"/>
        </w:rPr>
        <w:t> </w:t>
      </w:r>
      <w:r>
        <w:rPr>
          <w:spacing w:val="-4"/>
        </w:rPr>
        <w:t>BKV:</w:t>
      </w:r>
    </w:p>
    <w:p>
      <w:pPr>
        <w:pStyle w:val="BodyText"/>
        <w:spacing w:before="56"/>
        <w:ind w:right="703"/>
        <w:jc w:val="both"/>
      </w:pPr>
      <w:r>
        <w:rPr>
          <w:position w:val="6"/>
          <w:sz w:val="12"/>
        </w:rPr>
        <w:t>1</w:t>
      </w:r>
      <w:r>
        <w:rPr>
          <w:spacing w:val="27"/>
          <w:position w:val="6"/>
          <w:sz w:val="12"/>
        </w:rPr>
        <w:t> </w:t>
      </w:r>
      <w:r>
        <w:rPr/>
        <w:t>Als übrige Berufskosten können die für die Berufsausübung erforderlichen Auslagen für Berufswerk-zeuge (inkl. EDV-Hard-</w:t>
      </w:r>
      <w:r>
        <w:rPr>
          <w:spacing w:val="-3"/>
        </w:rPr>
        <w:t> </w:t>
      </w:r>
      <w:r>
        <w:rPr/>
        <w:t>und -Software),</w:t>
      </w:r>
      <w:r>
        <w:rPr>
          <w:spacing w:val="-3"/>
        </w:rPr>
        <w:t> </w:t>
      </w:r>
      <w:r>
        <w:rPr/>
        <w:t>Beiträge</w:t>
      </w:r>
      <w:r>
        <w:rPr>
          <w:spacing w:val="-2"/>
        </w:rPr>
        <w:t> </w:t>
      </w:r>
      <w:r>
        <w:rPr/>
        <w:t>an</w:t>
      </w:r>
      <w:r>
        <w:rPr>
          <w:spacing w:val="-2"/>
        </w:rPr>
        <w:t> </w:t>
      </w:r>
      <w:r>
        <w:rPr/>
        <w:t>Berufsverbände, Fachliteratur,</w:t>
      </w:r>
      <w:r>
        <w:rPr>
          <w:spacing w:val="-3"/>
        </w:rPr>
        <w:t> </w:t>
      </w:r>
      <w:r>
        <w:rPr/>
        <w:t>privates</w:t>
      </w:r>
      <w:r>
        <w:rPr>
          <w:spacing w:val="-4"/>
        </w:rPr>
        <w:t> </w:t>
      </w:r>
      <w:r>
        <w:rPr/>
        <w:t>Arbeitszim-mer, Berufskleider, besonderer Schuh- und Kleiderverschleiss, Schwerarbeit usw. als Pauschale ge-mäss</w:t>
      </w:r>
      <w:r>
        <w:rPr>
          <w:spacing w:val="-2"/>
        </w:rPr>
        <w:t> </w:t>
      </w:r>
      <w:r>
        <w:rPr/>
        <w:t>Anhang</w:t>
      </w:r>
      <w:r>
        <w:rPr>
          <w:spacing w:val="-2"/>
        </w:rPr>
        <w:t> </w:t>
      </w:r>
      <w:r>
        <w:rPr/>
        <w:t>abgezogen</w:t>
      </w:r>
      <w:r>
        <w:rPr>
          <w:spacing w:val="-2"/>
        </w:rPr>
        <w:t> </w:t>
      </w:r>
      <w:r>
        <w:rPr/>
        <w:t>werden.</w:t>
      </w:r>
      <w:r>
        <w:rPr>
          <w:spacing w:val="-3"/>
        </w:rPr>
        <w:t> </w:t>
      </w:r>
      <w:r>
        <w:rPr/>
        <w:t>Vorbehalten</w:t>
      </w:r>
      <w:r>
        <w:rPr>
          <w:spacing w:val="-2"/>
        </w:rPr>
        <w:t> </w:t>
      </w:r>
      <w:r>
        <w:rPr/>
        <w:t>bleiben</w:t>
      </w:r>
      <w:r>
        <w:rPr>
          <w:spacing w:val="-5"/>
        </w:rPr>
        <w:t> </w:t>
      </w:r>
      <w:r>
        <w:rPr/>
        <w:t>der</w:t>
      </w:r>
      <w:r>
        <w:rPr>
          <w:spacing w:val="-5"/>
        </w:rPr>
        <w:t> </w:t>
      </w:r>
      <w:r>
        <w:rPr/>
        <w:t>Nachweis</w:t>
      </w:r>
      <w:r>
        <w:rPr>
          <w:spacing w:val="-2"/>
        </w:rPr>
        <w:t> </w:t>
      </w:r>
      <w:r>
        <w:rPr/>
        <w:t>höherer</w:t>
      </w:r>
      <w:r>
        <w:rPr>
          <w:spacing w:val="-3"/>
        </w:rPr>
        <w:t> </w:t>
      </w:r>
      <w:r>
        <w:rPr/>
        <w:t>Kosten</w:t>
      </w:r>
      <w:r>
        <w:rPr>
          <w:spacing w:val="-5"/>
        </w:rPr>
        <w:t> </w:t>
      </w:r>
      <w:r>
        <w:rPr/>
        <w:t>(Art.</w:t>
      </w:r>
      <w:r>
        <w:rPr>
          <w:spacing w:val="-5"/>
        </w:rPr>
        <w:t> </w:t>
      </w:r>
      <w:r>
        <w:rPr/>
        <w:t>3)</w:t>
      </w:r>
      <w:r>
        <w:rPr>
          <w:spacing w:val="-3"/>
        </w:rPr>
        <w:t> </w:t>
      </w:r>
      <w:r>
        <w:rPr/>
        <w:t>sowie</w:t>
      </w:r>
      <w:r>
        <w:rPr>
          <w:spacing w:val="-5"/>
        </w:rPr>
        <w:t> </w:t>
      </w:r>
      <w:r>
        <w:rPr/>
        <w:t>der Abzug der Weiterbildungs- und Umschulungskosten.</w:t>
      </w:r>
    </w:p>
    <w:p>
      <w:pPr>
        <w:pStyle w:val="Heading6"/>
        <w:spacing w:before="62"/>
      </w:pPr>
      <w:r>
        <w:rPr/>
        <w:t>Art.</w:t>
      </w:r>
      <w:r>
        <w:rPr>
          <w:spacing w:val="-2"/>
        </w:rPr>
        <w:t> </w:t>
      </w:r>
      <w:r>
        <w:rPr/>
        <w:t>A1–3 </w:t>
      </w:r>
      <w:r>
        <w:rPr>
          <w:spacing w:val="-4"/>
        </w:rPr>
        <w:t>BKV:</w:t>
      </w:r>
    </w:p>
    <w:p>
      <w:pPr>
        <w:pStyle w:val="BodyText"/>
        <w:spacing w:before="53"/>
        <w:ind w:right="703"/>
        <w:jc w:val="both"/>
      </w:pPr>
      <w:r>
        <w:rPr>
          <w:position w:val="6"/>
          <w:sz w:val="12"/>
        </w:rPr>
        <w:t>1</w:t>
      </w:r>
      <w:r>
        <w:rPr>
          <w:spacing w:val="13"/>
          <w:position w:val="6"/>
          <w:sz w:val="12"/>
        </w:rPr>
        <w:t> </w:t>
      </w:r>
      <w:r>
        <w:rPr/>
        <w:t>Die</w:t>
      </w:r>
      <w:r>
        <w:rPr>
          <w:spacing w:val="-4"/>
        </w:rPr>
        <w:t> </w:t>
      </w:r>
      <w:r>
        <w:rPr/>
        <w:t>Pauschale</w:t>
      </w:r>
      <w:r>
        <w:rPr>
          <w:spacing w:val="-4"/>
        </w:rPr>
        <w:t> </w:t>
      </w:r>
      <w:r>
        <w:rPr/>
        <w:t>für</w:t>
      </w:r>
      <w:r>
        <w:rPr>
          <w:spacing w:val="-4"/>
        </w:rPr>
        <w:t> </w:t>
      </w:r>
      <w:r>
        <w:rPr/>
        <w:t>die</w:t>
      </w:r>
      <w:r>
        <w:rPr>
          <w:spacing w:val="-4"/>
        </w:rPr>
        <w:t> </w:t>
      </w:r>
      <w:r>
        <w:rPr/>
        <w:t>übrigen</w:t>
      </w:r>
      <w:r>
        <w:rPr>
          <w:spacing w:val="-4"/>
        </w:rPr>
        <w:t> </w:t>
      </w:r>
      <w:r>
        <w:rPr/>
        <w:t>Berufskosten</w:t>
      </w:r>
      <w:r>
        <w:rPr>
          <w:spacing w:val="-4"/>
        </w:rPr>
        <w:t> </w:t>
      </w:r>
      <w:r>
        <w:rPr/>
        <w:t>(Art.</w:t>
      </w:r>
      <w:r>
        <w:rPr>
          <w:spacing w:val="-6"/>
        </w:rPr>
        <w:t> </w:t>
      </w:r>
      <w:r>
        <w:rPr/>
        <w:t>6</w:t>
      </w:r>
      <w:r>
        <w:rPr>
          <w:spacing w:val="-4"/>
        </w:rPr>
        <w:t> </w:t>
      </w:r>
      <w:r>
        <w:rPr/>
        <w:t>Abs.</w:t>
      </w:r>
      <w:r>
        <w:rPr>
          <w:spacing w:val="-4"/>
        </w:rPr>
        <w:t> </w:t>
      </w:r>
      <w:r>
        <w:rPr/>
        <w:t>1)</w:t>
      </w:r>
      <w:r>
        <w:rPr>
          <w:spacing w:val="-7"/>
        </w:rPr>
        <w:t> </w:t>
      </w:r>
      <w:r>
        <w:rPr/>
        <w:t>beträgt</w:t>
      </w:r>
      <w:r>
        <w:rPr>
          <w:spacing w:val="-6"/>
        </w:rPr>
        <w:t> </w:t>
      </w:r>
      <w:r>
        <w:rPr/>
        <w:t>3</w:t>
      </w:r>
      <w:r>
        <w:rPr>
          <w:spacing w:val="-4"/>
        </w:rPr>
        <w:t> </w:t>
      </w:r>
      <w:r>
        <w:rPr/>
        <w:t>Prozent</w:t>
      </w:r>
      <w:r>
        <w:rPr>
          <w:spacing w:val="-4"/>
        </w:rPr>
        <w:t> </w:t>
      </w:r>
      <w:r>
        <w:rPr/>
        <w:t>des</w:t>
      </w:r>
      <w:r>
        <w:rPr>
          <w:spacing w:val="-3"/>
        </w:rPr>
        <w:t> </w:t>
      </w:r>
      <w:r>
        <w:rPr/>
        <w:t>Nettolohnes,</w:t>
      </w:r>
      <w:r>
        <w:rPr>
          <w:spacing w:val="-7"/>
        </w:rPr>
        <w:t> </w:t>
      </w:r>
      <w:r>
        <w:rPr/>
        <w:t>mindes-tens jedoch 2000 und höchstens 4000 Franken im Jahr.</w:t>
      </w:r>
    </w:p>
    <w:p>
      <w:pPr>
        <w:pStyle w:val="Heading6"/>
        <w:spacing w:before="40"/>
      </w:pPr>
      <w:r>
        <w:rPr/>
        <w:t>Auszug</w:t>
      </w:r>
      <w:r>
        <w:rPr>
          <w:spacing w:val="-4"/>
        </w:rPr>
        <w:t> </w:t>
      </w:r>
      <w:r>
        <w:rPr/>
        <w:t>aus</w:t>
      </w:r>
      <w:r>
        <w:rPr>
          <w:spacing w:val="-2"/>
        </w:rPr>
        <w:t> </w:t>
      </w:r>
      <w:r>
        <w:rPr/>
        <w:t>der</w:t>
      </w:r>
      <w:r>
        <w:rPr>
          <w:spacing w:val="-2"/>
        </w:rPr>
        <w:t> </w:t>
      </w:r>
      <w:r>
        <w:rPr/>
        <w:t>Wegleitung</w:t>
      </w:r>
      <w:r>
        <w:rPr>
          <w:spacing w:val="-4"/>
        </w:rPr>
        <w:t> </w:t>
      </w:r>
      <w:r>
        <w:rPr/>
        <w:t>zur</w:t>
      </w:r>
      <w:r>
        <w:rPr>
          <w:spacing w:val="-3"/>
        </w:rPr>
        <w:t> </w:t>
      </w:r>
      <w:r>
        <w:rPr/>
        <w:t>Steuererklärung</w:t>
      </w:r>
      <w:r>
        <w:rPr>
          <w:spacing w:val="-4"/>
        </w:rPr>
        <w:t> </w:t>
      </w:r>
      <w:r>
        <w:rPr/>
        <w:t>2024,</w:t>
      </w:r>
      <w:r>
        <w:rPr>
          <w:spacing w:val="-2"/>
        </w:rPr>
        <w:t> </w:t>
      </w:r>
      <w:r>
        <w:rPr/>
        <w:t>Punkt</w:t>
      </w:r>
      <w:r>
        <w:rPr>
          <w:spacing w:val="-2"/>
        </w:rPr>
        <w:t> </w:t>
      </w:r>
      <w:r>
        <w:rPr/>
        <w:t>4,</w:t>
      </w:r>
      <w:r>
        <w:rPr>
          <w:spacing w:val="-2"/>
        </w:rPr>
        <w:t> </w:t>
      </w:r>
      <w:r>
        <w:rPr/>
        <w:t>S.</w:t>
      </w:r>
      <w:r>
        <w:rPr>
          <w:spacing w:val="-2"/>
        </w:rPr>
        <w:t> </w:t>
      </w:r>
      <w:r>
        <w:rPr>
          <w:spacing w:val="-5"/>
        </w:rPr>
        <w:t>16:</w:t>
      </w:r>
    </w:p>
    <w:p>
      <w:pPr>
        <w:pStyle w:val="BodyText"/>
        <w:spacing w:before="40"/>
        <w:ind w:right="700"/>
        <w:jc w:val="both"/>
      </w:pPr>
      <w:r>
        <w:rPr/>
        <w:t>Allgemeine Berufsauslagen wie Aufwendungen für Berufswerkzeuge (inkl. EDV-Hard- und -Software, nach</w:t>
      </w:r>
      <w:r>
        <w:rPr>
          <w:spacing w:val="-4"/>
        </w:rPr>
        <w:t> </w:t>
      </w:r>
      <w:r>
        <w:rPr/>
        <w:t>Abzug</w:t>
      </w:r>
      <w:r>
        <w:rPr>
          <w:spacing w:val="-4"/>
        </w:rPr>
        <w:t> </w:t>
      </w:r>
      <w:r>
        <w:rPr/>
        <w:t>eines</w:t>
      </w:r>
      <w:r>
        <w:rPr>
          <w:spacing w:val="-6"/>
        </w:rPr>
        <w:t> </w:t>
      </w:r>
      <w:r>
        <w:rPr/>
        <w:t>Privatanteils</w:t>
      </w:r>
      <w:r>
        <w:rPr>
          <w:spacing w:val="-6"/>
        </w:rPr>
        <w:t> </w:t>
      </w:r>
      <w:r>
        <w:rPr/>
        <w:t>von</w:t>
      </w:r>
      <w:r>
        <w:rPr>
          <w:spacing w:val="-4"/>
        </w:rPr>
        <w:t> </w:t>
      </w:r>
      <w:r>
        <w:rPr/>
        <w:t>50%),</w:t>
      </w:r>
      <w:r>
        <w:rPr>
          <w:spacing w:val="-4"/>
        </w:rPr>
        <w:t> </w:t>
      </w:r>
      <w:r>
        <w:rPr/>
        <w:t>Fachliteratur,</w:t>
      </w:r>
      <w:r>
        <w:rPr>
          <w:spacing w:val="-4"/>
        </w:rPr>
        <w:t> </w:t>
      </w:r>
      <w:r>
        <w:rPr/>
        <w:t>privates</w:t>
      </w:r>
      <w:r>
        <w:rPr>
          <w:spacing w:val="-3"/>
        </w:rPr>
        <w:t> </w:t>
      </w:r>
      <w:r>
        <w:rPr/>
        <w:t>Arbeitszimmer,</w:t>
      </w:r>
      <w:r>
        <w:rPr>
          <w:spacing w:val="-4"/>
        </w:rPr>
        <w:t> </w:t>
      </w:r>
      <w:r>
        <w:rPr/>
        <w:t>Kleider-</w:t>
      </w:r>
      <w:r>
        <w:rPr>
          <w:spacing w:val="-7"/>
        </w:rPr>
        <w:t> </w:t>
      </w:r>
      <w:r>
        <w:rPr/>
        <w:t>und</w:t>
      </w:r>
      <w:r>
        <w:rPr>
          <w:spacing w:val="-6"/>
        </w:rPr>
        <w:t> </w:t>
      </w:r>
      <w:r>
        <w:rPr/>
        <w:t>Schuhver-schleiss,</w:t>
      </w:r>
      <w:r>
        <w:rPr>
          <w:spacing w:val="-5"/>
        </w:rPr>
        <w:t> </w:t>
      </w:r>
      <w:r>
        <w:rPr/>
        <w:t>Mehrauslagen</w:t>
      </w:r>
      <w:r>
        <w:rPr>
          <w:spacing w:val="-2"/>
        </w:rPr>
        <w:t> </w:t>
      </w:r>
      <w:r>
        <w:rPr/>
        <w:t>für</w:t>
      </w:r>
      <w:r>
        <w:rPr>
          <w:spacing w:val="-3"/>
        </w:rPr>
        <w:t> </w:t>
      </w:r>
      <w:r>
        <w:rPr/>
        <w:t>Schwerarbeit,</w:t>
      </w:r>
      <w:r>
        <w:rPr>
          <w:spacing w:val="-3"/>
        </w:rPr>
        <w:t> </w:t>
      </w:r>
      <w:r>
        <w:rPr/>
        <w:t>Beiträge</w:t>
      </w:r>
      <w:r>
        <w:rPr>
          <w:spacing w:val="-2"/>
        </w:rPr>
        <w:t> </w:t>
      </w:r>
      <w:r>
        <w:rPr/>
        <w:t>an</w:t>
      </w:r>
      <w:r>
        <w:rPr>
          <w:spacing w:val="-2"/>
        </w:rPr>
        <w:t> </w:t>
      </w:r>
      <w:r>
        <w:rPr/>
        <w:t>Berufsverbände</w:t>
      </w:r>
      <w:r>
        <w:rPr>
          <w:spacing w:val="-2"/>
        </w:rPr>
        <w:t> </w:t>
      </w:r>
      <w:r>
        <w:rPr/>
        <w:t>und</w:t>
      </w:r>
      <w:r>
        <w:rPr>
          <w:spacing w:val="-2"/>
        </w:rPr>
        <w:t> </w:t>
      </w:r>
      <w:r>
        <w:rPr/>
        <w:t>Gewerkschaften</w:t>
      </w:r>
      <w:r>
        <w:rPr>
          <w:spacing w:val="-5"/>
        </w:rPr>
        <w:t> </w:t>
      </w:r>
      <w:r>
        <w:rPr/>
        <w:t>werden</w:t>
      </w:r>
      <w:r>
        <w:rPr>
          <w:spacing w:val="-2"/>
        </w:rPr>
        <w:t> </w:t>
      </w:r>
      <w:r>
        <w:rPr/>
        <w:t>mit einem </w:t>
      </w:r>
      <w:r>
        <w:rPr>
          <w:rFonts w:ascii="Arial" w:hAnsi="Arial"/>
          <w:b/>
        </w:rPr>
        <w:t>Pauschalabzug </w:t>
      </w:r>
      <w:r>
        <w:rPr/>
        <w:t>von </w:t>
      </w:r>
      <w:r>
        <w:rPr>
          <w:rFonts w:ascii="Arial" w:hAnsi="Arial"/>
          <w:b/>
        </w:rPr>
        <w:t>3% </w:t>
      </w:r>
      <w:r>
        <w:rPr/>
        <w:t>des Nettolohnes, mindestens </w:t>
      </w:r>
      <w:r>
        <w:rPr>
          <w:rFonts w:ascii="Arial" w:hAnsi="Arial"/>
          <w:b/>
        </w:rPr>
        <w:t>Fr. 2’000 </w:t>
      </w:r>
      <w:r>
        <w:rPr/>
        <w:t>und höchstens </w:t>
      </w:r>
      <w:r>
        <w:rPr>
          <w:rFonts w:ascii="Arial" w:hAnsi="Arial"/>
          <w:b/>
        </w:rPr>
        <w:t>Fr. 4’000 </w:t>
      </w:r>
      <w:r>
        <w:rPr/>
        <w:t>abge-golten. Für Teilzeitbeschäftigte mit einem Jahreseinkommen bis Fr. 20'000 beträgt der Abzug 10% des Nettoeinkommens.</w:t>
      </w:r>
      <w:r>
        <w:rPr>
          <w:spacing w:val="-6"/>
        </w:rPr>
        <w:t> </w:t>
      </w:r>
      <w:r>
        <w:rPr/>
        <w:t>Der</w:t>
      </w:r>
      <w:r>
        <w:rPr>
          <w:spacing w:val="-9"/>
        </w:rPr>
        <w:t> </w:t>
      </w:r>
      <w:r>
        <w:rPr/>
        <w:t>Unkostenersatz</w:t>
      </w:r>
      <w:r>
        <w:rPr>
          <w:spacing w:val="-8"/>
        </w:rPr>
        <w:t> </w:t>
      </w:r>
      <w:r>
        <w:rPr/>
        <w:t>kann</w:t>
      </w:r>
      <w:r>
        <w:rPr>
          <w:spacing w:val="-8"/>
        </w:rPr>
        <w:t> </w:t>
      </w:r>
      <w:r>
        <w:rPr/>
        <w:t>von</w:t>
      </w:r>
      <w:r>
        <w:rPr>
          <w:spacing w:val="-6"/>
        </w:rPr>
        <w:t> </w:t>
      </w:r>
      <w:r>
        <w:rPr/>
        <w:t>jedem</w:t>
      </w:r>
      <w:r>
        <w:rPr>
          <w:spacing w:val="-5"/>
        </w:rPr>
        <w:t> </w:t>
      </w:r>
      <w:r>
        <w:rPr/>
        <w:t>unselbständig</w:t>
      </w:r>
      <w:r>
        <w:rPr>
          <w:spacing w:val="-6"/>
        </w:rPr>
        <w:t> </w:t>
      </w:r>
      <w:r>
        <w:rPr/>
        <w:t>erwerbstätigen</w:t>
      </w:r>
      <w:r>
        <w:rPr>
          <w:spacing w:val="-8"/>
        </w:rPr>
        <w:t> </w:t>
      </w:r>
      <w:r>
        <w:rPr/>
        <w:t>Steuerpflichtigen beansprucht werden. Anstelle der Pauschale können auch die effektiven Kosten geltend gemacht wer-den. Diese tatsächlichen Auslagen sind aufzulisten und die Belege beizulegen.</w:t>
      </w:r>
    </w:p>
    <w:p>
      <w:pPr>
        <w:pStyle w:val="BodyText"/>
        <w:spacing w:before="154"/>
        <w:ind w:left="0"/>
      </w:pPr>
    </w:p>
    <w:p>
      <w:pPr>
        <w:pStyle w:val="BodyText"/>
        <w:spacing w:before="1"/>
        <w:jc w:val="both"/>
      </w:pPr>
      <w:r>
        <w:rPr>
          <w:color w:val="950000"/>
        </w:rPr>
        <w:t>Auslagen bei Nebenerwerb</w:t>
      </w:r>
      <w:r>
        <w:rPr>
          <w:color w:val="950000"/>
          <w:spacing w:val="80"/>
        </w:rPr>
        <w:t> </w:t>
      </w:r>
      <w:r>
        <w:rPr>
          <w:color w:val="950000"/>
          <w:spacing w:val="-2"/>
        </w:rPr>
        <w:drawing>
          <wp:inline distT="0" distB="0" distL="0" distR="0">
            <wp:extent cx="201255" cy="114877"/>
            <wp:effectExtent l="0" t="0" r="0" b="0"/>
            <wp:docPr id="34" name="Image 34" descr="">
              <a:hlinkClick r:id="rId44"/>
            </wp:docPr>
            <wp:cNvGraphicFramePr>
              <a:graphicFrameLocks/>
            </wp:cNvGraphicFramePr>
            <a:graphic>
              <a:graphicData uri="http://schemas.openxmlformats.org/drawingml/2006/picture">
                <pic:pic>
                  <pic:nvPicPr>
                    <pic:cNvPr id="34" name="Image 34" descr="">
                      <a:hlinkClick r:id="rId44"/>
                    </pic:cNvPr>
                    <pic:cNvPicPr/>
                  </pic:nvPicPr>
                  <pic:blipFill>
                    <a:blip r:embed="rId11" cstate="print"/>
                    <a:stretch>
                      <a:fillRect/>
                    </a:stretch>
                  </pic:blipFill>
                  <pic:spPr>
                    <a:xfrm>
                      <a:off x="0" y="0"/>
                      <a:ext cx="201255" cy="114877"/>
                    </a:xfrm>
                    <a:prstGeom prst="rect">
                      <a:avLst/>
                    </a:prstGeom>
                  </pic:spPr>
                </pic:pic>
              </a:graphicData>
            </a:graphic>
          </wp:inline>
        </w:drawing>
      </w:r>
      <w:r>
        <w:rPr>
          <w:color w:val="950000"/>
          <w:spacing w:val="-2"/>
        </w:rPr>
      </w:r>
    </w:p>
    <w:p>
      <w:pPr>
        <w:pStyle w:val="Heading6"/>
      </w:pPr>
      <w:r>
        <w:rPr/>
        <w:t>Art.</w:t>
      </w:r>
      <w:r>
        <w:rPr>
          <w:spacing w:val="-3"/>
        </w:rPr>
        <w:t> </w:t>
      </w:r>
      <w:r>
        <w:rPr/>
        <w:t>9 </w:t>
      </w:r>
      <w:r>
        <w:rPr>
          <w:spacing w:val="-4"/>
        </w:rPr>
        <w:t>BKV:</w:t>
      </w:r>
    </w:p>
    <w:p>
      <w:pPr>
        <w:pStyle w:val="BodyText"/>
        <w:spacing w:before="56"/>
        <w:ind w:right="703"/>
        <w:jc w:val="both"/>
      </w:pPr>
      <w:r>
        <w:rPr>
          <w:position w:val="6"/>
          <w:sz w:val="12"/>
        </w:rPr>
        <w:t>1</w:t>
      </w:r>
      <w:r>
        <w:rPr>
          <w:spacing w:val="38"/>
          <w:position w:val="6"/>
          <w:sz w:val="12"/>
        </w:rPr>
        <w:t> </w:t>
      </w:r>
      <w:r>
        <w:rPr/>
        <w:t>Für die mit gelegentlicher Nebenerwerbstätigkeit verbundenen Berufskosten ist ein Pauschalabzug gemäss Anhang zulässig. Der Nachweis höherer Kosten bleibt vorbehalten (Art. 3).</w:t>
      </w:r>
    </w:p>
    <w:p>
      <w:pPr>
        <w:pStyle w:val="Heading6"/>
        <w:spacing w:before="61"/>
      </w:pPr>
      <w:r>
        <w:rPr/>
        <w:t>Art.</w:t>
      </w:r>
      <w:r>
        <w:rPr>
          <w:spacing w:val="-4"/>
        </w:rPr>
        <w:t> </w:t>
      </w:r>
      <w:r>
        <w:rPr/>
        <w:t>A1–4 </w:t>
      </w:r>
      <w:r>
        <w:rPr>
          <w:spacing w:val="-4"/>
        </w:rPr>
        <w:t>BKV:</w:t>
      </w:r>
    </w:p>
    <w:p>
      <w:pPr>
        <w:pStyle w:val="BodyText"/>
        <w:spacing w:before="56"/>
        <w:ind w:right="703"/>
        <w:jc w:val="both"/>
      </w:pPr>
      <w:r>
        <w:rPr>
          <w:position w:val="6"/>
          <w:sz w:val="12"/>
        </w:rPr>
        <w:t>1</w:t>
      </w:r>
      <w:r>
        <w:rPr>
          <w:spacing w:val="40"/>
          <w:position w:val="6"/>
          <w:sz w:val="12"/>
        </w:rPr>
        <w:t> </w:t>
      </w:r>
      <w:r>
        <w:rPr/>
        <w:t>Der</w:t>
      </w:r>
      <w:r>
        <w:rPr>
          <w:spacing w:val="40"/>
        </w:rPr>
        <w:t> </w:t>
      </w:r>
      <w:r>
        <w:rPr/>
        <w:t>Pauschalabzug</w:t>
      </w:r>
      <w:r>
        <w:rPr>
          <w:spacing w:val="40"/>
        </w:rPr>
        <w:t> </w:t>
      </w:r>
      <w:r>
        <w:rPr/>
        <w:t>für</w:t>
      </w:r>
      <w:r>
        <w:rPr>
          <w:spacing w:val="40"/>
        </w:rPr>
        <w:t> </w:t>
      </w:r>
      <w:r>
        <w:rPr/>
        <w:t>die</w:t>
      </w:r>
      <w:r>
        <w:rPr>
          <w:spacing w:val="40"/>
        </w:rPr>
        <w:t> </w:t>
      </w:r>
      <w:r>
        <w:rPr/>
        <w:t>mit</w:t>
      </w:r>
      <w:r>
        <w:rPr>
          <w:spacing w:val="40"/>
        </w:rPr>
        <w:t> </w:t>
      </w:r>
      <w:r>
        <w:rPr/>
        <w:t>gelegentlicher</w:t>
      </w:r>
      <w:r>
        <w:rPr>
          <w:spacing w:val="40"/>
        </w:rPr>
        <w:t> </w:t>
      </w:r>
      <w:r>
        <w:rPr/>
        <w:t>Nebenerwerbstätigkeit</w:t>
      </w:r>
      <w:r>
        <w:rPr>
          <w:spacing w:val="40"/>
        </w:rPr>
        <w:t> </w:t>
      </w:r>
      <w:r>
        <w:rPr/>
        <w:t>verbundenen</w:t>
      </w:r>
      <w:r>
        <w:rPr>
          <w:spacing w:val="40"/>
        </w:rPr>
        <w:t> </w:t>
      </w:r>
      <w:r>
        <w:rPr/>
        <w:t>Berufskosten (Art. 9) beträgt 20 Prozent</w:t>
      </w:r>
      <w:r>
        <w:rPr>
          <w:spacing w:val="-2"/>
        </w:rPr>
        <w:t> </w:t>
      </w:r>
      <w:r>
        <w:rPr/>
        <w:t>der</w:t>
      </w:r>
      <w:r>
        <w:rPr>
          <w:spacing w:val="-2"/>
        </w:rPr>
        <w:t> </w:t>
      </w:r>
      <w:r>
        <w:rPr/>
        <w:t>Nettoeinkünfte,</w:t>
      </w:r>
      <w:r>
        <w:rPr>
          <w:spacing w:val="-2"/>
        </w:rPr>
        <w:t> </w:t>
      </w:r>
      <w:r>
        <w:rPr/>
        <w:t>mindestens jedoch 800 und höchstens 2400</w:t>
      </w:r>
      <w:r>
        <w:rPr>
          <w:spacing w:val="-1"/>
        </w:rPr>
        <w:t> </w:t>
      </w:r>
      <w:r>
        <w:rPr/>
        <w:t>Franken im </w:t>
      </w:r>
      <w:r>
        <w:rPr>
          <w:spacing w:val="-2"/>
        </w:rPr>
        <w:t>Jahr.</w:t>
      </w:r>
    </w:p>
    <w:p>
      <w:pPr>
        <w:pStyle w:val="BodyText"/>
        <w:spacing w:after="0"/>
        <w:jc w:val="both"/>
        <w:sectPr>
          <w:pgSz w:w="11910" w:h="16840"/>
          <w:pgMar w:header="724" w:footer="687" w:top="960" w:bottom="880" w:left="992" w:right="992"/>
        </w:sectPr>
      </w:pPr>
    </w:p>
    <w:p>
      <w:pPr>
        <w:pStyle w:val="BodyText"/>
        <w:ind w:left="0"/>
      </w:pPr>
    </w:p>
    <w:p>
      <w:pPr>
        <w:pStyle w:val="BodyText"/>
        <w:spacing w:before="26"/>
        <w:ind w:left="0"/>
      </w:pPr>
    </w:p>
    <w:p>
      <w:pPr>
        <w:pStyle w:val="BodyText"/>
      </w:pPr>
      <w:r>
        <w:rPr>
          <w:color w:val="950000"/>
          <w:spacing w:val="-2"/>
        </w:rPr>
        <w:t>Sofortabschreibungen</w:t>
      </w:r>
    </w:p>
    <w:p>
      <w:pPr>
        <w:pStyle w:val="Heading6"/>
        <w:spacing w:before="60"/>
      </w:pPr>
      <w:r>
        <w:rPr/>
        <w:t>Art.</w:t>
      </w:r>
      <w:r>
        <w:rPr>
          <w:spacing w:val="-1"/>
        </w:rPr>
        <w:t> </w:t>
      </w:r>
      <w:r>
        <w:rPr/>
        <w:t>27 Abs.</w:t>
      </w:r>
      <w:r>
        <w:rPr>
          <w:spacing w:val="-2"/>
        </w:rPr>
        <w:t> </w:t>
      </w:r>
      <w:r>
        <w:rPr/>
        <w:t>1 und</w:t>
      </w:r>
      <w:r>
        <w:rPr>
          <w:spacing w:val="-2"/>
        </w:rPr>
        <w:t> </w:t>
      </w:r>
      <w:r>
        <w:rPr/>
        <w:t>2</w:t>
      </w:r>
      <w:r>
        <w:rPr>
          <w:spacing w:val="1"/>
        </w:rPr>
        <w:t> </w:t>
      </w:r>
      <w:r>
        <w:rPr/>
        <w:t>Bst.</w:t>
      </w:r>
      <w:r>
        <w:rPr>
          <w:spacing w:val="-3"/>
        </w:rPr>
        <w:t> </w:t>
      </w:r>
      <w:r>
        <w:rPr/>
        <w:t>1</w:t>
      </w:r>
      <w:r>
        <w:rPr>
          <w:spacing w:val="1"/>
        </w:rPr>
        <w:t> </w:t>
      </w:r>
      <w:r>
        <w:rPr>
          <w:spacing w:val="-4"/>
        </w:rPr>
        <w:t>StG:</w:t>
      </w:r>
    </w:p>
    <w:p>
      <w:pPr>
        <w:pStyle w:val="BodyText"/>
        <w:spacing w:before="56"/>
        <w:ind w:right="700"/>
      </w:pPr>
      <w:r>
        <w:rPr>
          <w:position w:val="6"/>
          <w:sz w:val="12"/>
        </w:rPr>
        <w:t>1</w:t>
      </w:r>
      <w:r>
        <w:rPr>
          <w:spacing w:val="-4"/>
          <w:position w:val="6"/>
          <w:sz w:val="12"/>
        </w:rPr>
        <w:t> </w:t>
      </w:r>
      <w:r>
        <w:rPr/>
        <w:t>Bei</w:t>
      </w:r>
      <w:r>
        <w:rPr>
          <w:spacing w:val="-9"/>
        </w:rPr>
        <w:t> </w:t>
      </w:r>
      <w:r>
        <w:rPr/>
        <w:t>selbstständiger</w:t>
      </w:r>
      <w:r>
        <w:rPr>
          <w:spacing w:val="-8"/>
        </w:rPr>
        <w:t> </w:t>
      </w:r>
      <w:r>
        <w:rPr/>
        <w:t>Erwerbstätigkeit</w:t>
      </w:r>
      <w:r>
        <w:rPr>
          <w:spacing w:val="-9"/>
        </w:rPr>
        <w:t> </w:t>
      </w:r>
      <w:r>
        <w:rPr/>
        <w:t>werden</w:t>
      </w:r>
      <w:r>
        <w:rPr>
          <w:spacing w:val="-7"/>
        </w:rPr>
        <w:t> </w:t>
      </w:r>
      <w:r>
        <w:rPr/>
        <w:t>die</w:t>
      </w:r>
      <w:r>
        <w:rPr>
          <w:spacing w:val="-7"/>
        </w:rPr>
        <w:t> </w:t>
      </w:r>
      <w:r>
        <w:rPr/>
        <w:t>geschäfts-</w:t>
      </w:r>
      <w:r>
        <w:rPr>
          <w:spacing w:val="-9"/>
        </w:rPr>
        <w:t> </w:t>
      </w:r>
      <w:r>
        <w:rPr/>
        <w:t>oder</w:t>
      </w:r>
      <w:r>
        <w:rPr>
          <w:spacing w:val="-8"/>
        </w:rPr>
        <w:t> </w:t>
      </w:r>
      <w:r>
        <w:rPr/>
        <w:t>berufsmässig</w:t>
      </w:r>
      <w:r>
        <w:rPr>
          <w:spacing w:val="-9"/>
        </w:rPr>
        <w:t> </w:t>
      </w:r>
      <w:r>
        <w:rPr/>
        <w:t>begründeten</w:t>
      </w:r>
      <w:r>
        <w:rPr>
          <w:spacing w:val="-7"/>
        </w:rPr>
        <w:t> </w:t>
      </w:r>
      <w:r>
        <w:rPr/>
        <w:t>Kosten</w:t>
      </w:r>
      <w:r>
        <w:rPr>
          <w:spacing w:val="-9"/>
        </w:rPr>
        <w:t> </w:t>
      </w:r>
      <w:r>
        <w:rPr/>
        <w:t>ab-</w:t>
      </w:r>
      <w:r>
        <w:rPr>
          <w:spacing w:val="-2"/>
        </w:rPr>
        <w:t>gezogen</w:t>
      </w:r>
      <w:r>
        <w:rPr>
          <w:color w:val="333333"/>
          <w:spacing w:val="-2"/>
        </w:rPr>
        <w:t>.</w:t>
      </w:r>
    </w:p>
    <w:p>
      <w:pPr>
        <w:pStyle w:val="BodyText"/>
        <w:spacing w:before="36"/>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5"/>
        </w:numPr>
        <w:tabs>
          <w:tab w:pos="1352" w:val="left" w:leader="none"/>
        </w:tabs>
        <w:spacing w:line="240" w:lineRule="auto" w:before="40" w:after="0"/>
        <w:ind w:left="1352" w:right="0" w:hanging="360"/>
        <w:jc w:val="left"/>
        <w:rPr>
          <w:sz w:val="18"/>
        </w:rPr>
      </w:pPr>
      <w:r>
        <w:rPr>
          <w:sz w:val="18"/>
        </w:rPr>
        <w:t>die</w:t>
      </w:r>
      <w:r>
        <w:rPr>
          <w:spacing w:val="-3"/>
          <w:sz w:val="18"/>
        </w:rPr>
        <w:t> </w:t>
      </w:r>
      <w:r>
        <w:rPr>
          <w:sz w:val="18"/>
        </w:rPr>
        <w:t>ausgewiesenen</w:t>
      </w:r>
      <w:r>
        <w:rPr>
          <w:spacing w:val="-3"/>
          <w:sz w:val="18"/>
        </w:rPr>
        <w:t> </w:t>
      </w:r>
      <w:r>
        <w:rPr>
          <w:sz w:val="18"/>
        </w:rPr>
        <w:t>Abschreibungen</w:t>
      </w:r>
      <w:r>
        <w:rPr>
          <w:spacing w:val="-6"/>
          <w:sz w:val="18"/>
        </w:rPr>
        <w:t> </w:t>
      </w:r>
      <w:r>
        <w:rPr>
          <w:sz w:val="18"/>
        </w:rPr>
        <w:t>des</w:t>
      </w:r>
      <w:r>
        <w:rPr>
          <w:spacing w:val="-2"/>
          <w:sz w:val="18"/>
        </w:rPr>
        <w:t> Geschäftsvermögens;</w:t>
      </w:r>
    </w:p>
    <w:p>
      <w:pPr>
        <w:pStyle w:val="Heading6"/>
        <w:spacing w:before="40"/>
      </w:pPr>
      <w:r>
        <w:rPr/>
        <w:t>Auszug</w:t>
      </w:r>
      <w:r>
        <w:rPr>
          <w:spacing w:val="-4"/>
        </w:rPr>
        <w:t> </w:t>
      </w:r>
      <w:r>
        <w:rPr/>
        <w:t>aus</w:t>
      </w:r>
      <w:r>
        <w:rPr>
          <w:spacing w:val="-1"/>
        </w:rPr>
        <w:t> </w:t>
      </w:r>
      <w:r>
        <w:rPr/>
        <w:t>der</w:t>
      </w:r>
      <w:r>
        <w:rPr>
          <w:spacing w:val="-3"/>
        </w:rPr>
        <w:t> </w:t>
      </w:r>
      <w:r>
        <w:rPr/>
        <w:t>Wegleitung</w:t>
      </w:r>
      <w:r>
        <w:rPr>
          <w:spacing w:val="-4"/>
        </w:rPr>
        <w:t> </w:t>
      </w:r>
      <w:r>
        <w:rPr/>
        <w:t>zur</w:t>
      </w:r>
      <w:r>
        <w:rPr>
          <w:spacing w:val="-3"/>
        </w:rPr>
        <w:t> </w:t>
      </w:r>
      <w:r>
        <w:rPr/>
        <w:t>Steuererklärung</w:t>
      </w:r>
      <w:r>
        <w:rPr>
          <w:spacing w:val="-4"/>
        </w:rPr>
        <w:t> </w:t>
      </w:r>
      <w:r>
        <w:rPr/>
        <w:t>2024,</w:t>
      </w:r>
      <w:r>
        <w:rPr>
          <w:spacing w:val="-2"/>
        </w:rPr>
        <w:t> </w:t>
      </w:r>
      <w:r>
        <w:rPr/>
        <w:t>Punkt</w:t>
      </w:r>
      <w:r>
        <w:rPr>
          <w:spacing w:val="-2"/>
        </w:rPr>
        <w:t> </w:t>
      </w:r>
      <w:r>
        <w:rPr/>
        <w:t>2.1,</w:t>
      </w:r>
      <w:r>
        <w:rPr>
          <w:spacing w:val="-2"/>
        </w:rPr>
        <w:t> </w:t>
      </w:r>
      <w:r>
        <w:rPr/>
        <w:t>S.</w:t>
      </w:r>
      <w:r>
        <w:rPr>
          <w:spacing w:val="-1"/>
        </w:rPr>
        <w:t> </w:t>
      </w:r>
      <w:r>
        <w:rPr>
          <w:spacing w:val="-5"/>
        </w:rPr>
        <w:t>9:</w:t>
      </w:r>
    </w:p>
    <w:p>
      <w:pPr>
        <w:pStyle w:val="ListParagraph"/>
        <w:numPr>
          <w:ilvl w:val="1"/>
          <w:numId w:val="5"/>
        </w:numPr>
        <w:tabs>
          <w:tab w:pos="1429" w:val="left" w:leader="none"/>
        </w:tabs>
        <w:spacing w:line="240" w:lineRule="auto" w:before="40" w:after="0"/>
        <w:ind w:left="1429" w:right="701" w:hanging="360"/>
        <w:jc w:val="both"/>
        <w:rPr>
          <w:sz w:val="18"/>
        </w:rPr>
      </w:pPr>
      <w:r>
        <w:rPr>
          <w:sz w:val="18"/>
        </w:rPr>
        <w:t>wird die Methode der Direkt- oder Sofortabschreibungen für bewegliches Anlagevermögen ge-wählt,</w:t>
      </w:r>
      <w:r>
        <w:rPr>
          <w:spacing w:val="-4"/>
          <w:sz w:val="18"/>
        </w:rPr>
        <w:t> </w:t>
      </w:r>
      <w:r>
        <w:rPr>
          <w:sz w:val="18"/>
        </w:rPr>
        <w:t>so</w:t>
      </w:r>
      <w:r>
        <w:rPr>
          <w:spacing w:val="-4"/>
          <w:sz w:val="18"/>
        </w:rPr>
        <w:t> </w:t>
      </w:r>
      <w:r>
        <w:rPr>
          <w:sz w:val="18"/>
        </w:rPr>
        <w:t>muss</w:t>
      </w:r>
      <w:r>
        <w:rPr>
          <w:spacing w:val="-3"/>
          <w:sz w:val="18"/>
        </w:rPr>
        <w:t> </w:t>
      </w:r>
      <w:r>
        <w:rPr>
          <w:sz w:val="18"/>
        </w:rPr>
        <w:t>diese</w:t>
      </w:r>
      <w:r>
        <w:rPr>
          <w:spacing w:val="-4"/>
          <w:sz w:val="18"/>
        </w:rPr>
        <w:t> </w:t>
      </w:r>
      <w:r>
        <w:rPr>
          <w:sz w:val="18"/>
        </w:rPr>
        <w:t>für</w:t>
      </w:r>
      <w:r>
        <w:rPr>
          <w:spacing w:val="-4"/>
          <w:sz w:val="18"/>
        </w:rPr>
        <w:t> </w:t>
      </w:r>
      <w:r>
        <w:rPr>
          <w:sz w:val="18"/>
        </w:rPr>
        <w:t>mindestens</w:t>
      </w:r>
      <w:r>
        <w:rPr>
          <w:spacing w:val="-3"/>
          <w:sz w:val="18"/>
        </w:rPr>
        <w:t> </w:t>
      </w:r>
      <w:r>
        <w:rPr>
          <w:sz w:val="18"/>
        </w:rPr>
        <w:t>5</w:t>
      </w:r>
      <w:r>
        <w:rPr>
          <w:spacing w:val="-4"/>
          <w:sz w:val="18"/>
        </w:rPr>
        <w:t> </w:t>
      </w:r>
      <w:r>
        <w:rPr>
          <w:sz w:val="18"/>
        </w:rPr>
        <w:t>Jahre</w:t>
      </w:r>
      <w:r>
        <w:rPr>
          <w:spacing w:val="-4"/>
          <w:sz w:val="18"/>
        </w:rPr>
        <w:t> </w:t>
      </w:r>
      <w:r>
        <w:rPr>
          <w:sz w:val="18"/>
        </w:rPr>
        <w:t>beibehalten</w:t>
      </w:r>
      <w:r>
        <w:rPr>
          <w:spacing w:val="-4"/>
          <w:sz w:val="18"/>
        </w:rPr>
        <w:t> </w:t>
      </w:r>
      <w:r>
        <w:rPr>
          <w:sz w:val="18"/>
        </w:rPr>
        <w:t>werden.</w:t>
      </w:r>
      <w:r>
        <w:rPr>
          <w:spacing w:val="-4"/>
          <w:sz w:val="18"/>
        </w:rPr>
        <w:t> </w:t>
      </w:r>
      <w:r>
        <w:rPr>
          <w:sz w:val="18"/>
        </w:rPr>
        <w:t>Dies</w:t>
      </w:r>
      <w:r>
        <w:rPr>
          <w:spacing w:val="-3"/>
          <w:sz w:val="18"/>
        </w:rPr>
        <w:t> </w:t>
      </w:r>
      <w:r>
        <w:rPr>
          <w:sz w:val="18"/>
        </w:rPr>
        <w:t>gilt</w:t>
      </w:r>
      <w:r>
        <w:rPr>
          <w:spacing w:val="-4"/>
          <w:sz w:val="18"/>
        </w:rPr>
        <w:t> </w:t>
      </w:r>
      <w:r>
        <w:rPr>
          <w:sz w:val="18"/>
        </w:rPr>
        <w:t>auch</w:t>
      </w:r>
      <w:r>
        <w:rPr>
          <w:spacing w:val="-4"/>
          <w:sz w:val="18"/>
        </w:rPr>
        <w:t> </w:t>
      </w:r>
      <w:r>
        <w:rPr>
          <w:sz w:val="18"/>
        </w:rPr>
        <w:t>für</w:t>
      </w:r>
      <w:r>
        <w:rPr>
          <w:spacing w:val="-4"/>
          <w:sz w:val="18"/>
        </w:rPr>
        <w:t> </w:t>
      </w:r>
      <w:r>
        <w:rPr>
          <w:sz w:val="18"/>
        </w:rPr>
        <w:t>Ersatzobjekte;</w:t>
      </w:r>
    </w:p>
    <w:p>
      <w:pPr>
        <w:pStyle w:val="BodyText"/>
        <w:spacing w:before="153"/>
        <w:ind w:left="0"/>
      </w:pPr>
    </w:p>
    <w:p>
      <w:pPr>
        <w:pStyle w:val="BodyText"/>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6"/>
      </w:pPr>
      <w:r>
        <w:rPr/>
        <w:t>Art.</w:t>
      </w:r>
      <w:r>
        <w:rPr>
          <w:spacing w:val="-3"/>
        </w:rPr>
        <w:t> </w:t>
      </w:r>
      <w:r>
        <w:rPr/>
        <w:t>28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right="700"/>
        <w:jc w:val="both"/>
      </w:pPr>
      <w:r>
        <w:rPr>
          <w:position w:val="6"/>
          <w:sz w:val="12"/>
        </w:rPr>
        <w:t>1</w:t>
      </w:r>
      <w:r>
        <w:rPr>
          <w:spacing w:val="10"/>
          <w:position w:val="6"/>
          <w:sz w:val="12"/>
        </w:rPr>
        <w:t> </w:t>
      </w:r>
      <w:r>
        <w:rPr/>
        <w:t>Beim</w:t>
      </w:r>
      <w:r>
        <w:rPr>
          <w:spacing w:val="-6"/>
        </w:rPr>
        <w:t> </w:t>
      </w:r>
      <w:r>
        <w:rPr/>
        <w:t>Ersatz</w:t>
      </w:r>
      <w:r>
        <w:rPr>
          <w:spacing w:val="-6"/>
        </w:rPr>
        <w:t> </w:t>
      </w:r>
      <w:r>
        <w:rPr/>
        <w:t>von</w:t>
      </w:r>
      <w:r>
        <w:rPr>
          <w:spacing w:val="-6"/>
        </w:rPr>
        <w:t> </w:t>
      </w:r>
      <w:r>
        <w:rPr/>
        <w:t>betriebsnotwendigem</w:t>
      </w:r>
      <w:r>
        <w:rPr>
          <w:spacing w:val="-6"/>
        </w:rPr>
        <w:t> </w:t>
      </w:r>
      <w:r>
        <w:rPr/>
        <w:t>Anlagevermögen</w:t>
      </w:r>
      <w:r>
        <w:rPr>
          <w:spacing w:val="-6"/>
        </w:rPr>
        <w:t> </w:t>
      </w:r>
      <w:r>
        <w:rPr/>
        <w:t>können</w:t>
      </w:r>
      <w:r>
        <w:rPr>
          <w:spacing w:val="-9"/>
        </w:rPr>
        <w:t> </w:t>
      </w:r>
      <w:r>
        <w:rPr/>
        <w:t>die</w:t>
      </w:r>
      <w:r>
        <w:rPr>
          <w:spacing w:val="-9"/>
        </w:rPr>
        <w:t> </w:t>
      </w:r>
      <w:r>
        <w:rPr/>
        <w:t>stillen</w:t>
      </w:r>
      <w:r>
        <w:rPr>
          <w:spacing w:val="-6"/>
        </w:rPr>
        <w:t> </w:t>
      </w:r>
      <w:r>
        <w:rPr/>
        <w:t>Reserven</w:t>
      </w:r>
      <w:r>
        <w:rPr>
          <w:spacing w:val="-9"/>
        </w:rPr>
        <w:t> </w:t>
      </w:r>
      <w:r>
        <w:rPr/>
        <w:t>auf</w:t>
      </w:r>
      <w:r>
        <w:rPr>
          <w:spacing w:val="-9"/>
        </w:rPr>
        <w:t> </w:t>
      </w:r>
      <w:r>
        <w:rPr/>
        <w:t>ein</w:t>
      </w:r>
      <w:r>
        <w:rPr>
          <w:spacing w:val="-6"/>
        </w:rPr>
        <w:t> </w:t>
      </w:r>
      <w:r>
        <w:rPr/>
        <w:t>Ersatzob-jekt mit gleicher Funktion übertragen werden; ausgeschlossen ist die Übertragung auf Vermögen aus-serhalb der Schweiz.</w:t>
      </w:r>
    </w:p>
    <w:p>
      <w:pPr>
        <w:pStyle w:val="BodyText"/>
        <w:spacing w:before="38"/>
        <w:ind w:right="703"/>
        <w:jc w:val="both"/>
      </w:pPr>
      <w:r>
        <w:rPr>
          <w:position w:val="6"/>
          <w:sz w:val="12"/>
        </w:rPr>
        <w:t>2</w:t>
      </w:r>
      <w:r>
        <w:rPr>
          <w:spacing w:val="26"/>
          <w:position w:val="6"/>
          <w:sz w:val="12"/>
        </w:rPr>
        <w:t> </w:t>
      </w:r>
      <w:r>
        <w:rPr/>
        <w:t>Erfolgt die Ersatzbeschaffung nicht im gleichen Geschäftsjahr, kann im Umfang der stillen Reserven eine</w:t>
      </w:r>
      <w:r>
        <w:rPr>
          <w:spacing w:val="-2"/>
        </w:rPr>
        <w:t> </w:t>
      </w:r>
      <w:r>
        <w:rPr/>
        <w:t>Rückstellung</w:t>
      </w:r>
      <w:r>
        <w:rPr>
          <w:spacing w:val="-2"/>
        </w:rPr>
        <w:t> </w:t>
      </w:r>
      <w:r>
        <w:rPr/>
        <w:t>gebildet</w:t>
      </w:r>
      <w:r>
        <w:rPr>
          <w:spacing w:val="-2"/>
        </w:rPr>
        <w:t> </w:t>
      </w:r>
      <w:r>
        <w:rPr/>
        <w:t>werden.</w:t>
      </w:r>
      <w:r>
        <w:rPr>
          <w:spacing w:val="-3"/>
        </w:rPr>
        <w:t> </w:t>
      </w:r>
      <w:r>
        <w:rPr/>
        <w:t>Diese Rückstellung</w:t>
      </w:r>
      <w:r>
        <w:rPr>
          <w:spacing w:val="-2"/>
        </w:rPr>
        <w:t> </w:t>
      </w:r>
      <w:r>
        <w:rPr/>
        <w:t>ist innert</w:t>
      </w:r>
      <w:r>
        <w:rPr>
          <w:spacing w:val="-2"/>
        </w:rPr>
        <w:t> </w:t>
      </w:r>
      <w:r>
        <w:rPr/>
        <w:t>angemessener</w:t>
      </w:r>
      <w:r>
        <w:rPr>
          <w:spacing w:val="-3"/>
        </w:rPr>
        <w:t> </w:t>
      </w:r>
      <w:r>
        <w:rPr/>
        <w:t>Frist</w:t>
      </w:r>
      <w:r>
        <w:rPr>
          <w:spacing w:val="-2"/>
        </w:rPr>
        <w:t> </w:t>
      </w:r>
      <w:r>
        <w:rPr/>
        <w:t>zur</w:t>
      </w:r>
      <w:r>
        <w:rPr>
          <w:spacing w:val="-3"/>
        </w:rPr>
        <w:t> </w:t>
      </w:r>
      <w:r>
        <w:rPr/>
        <w:t>Abschreibung auf dem Ersatzobjekt zu verwenden oder zugunsten der Erfolgsrechnung aufzulösen.</w:t>
      </w:r>
    </w:p>
    <w:p>
      <w:pPr>
        <w:pStyle w:val="BodyText"/>
        <w:spacing w:before="152"/>
        <w:ind w:left="0"/>
      </w:pPr>
    </w:p>
    <w:p>
      <w:pPr>
        <w:pStyle w:val="BodyText"/>
        <w:spacing w:before="1"/>
      </w:pPr>
      <w:r>
        <w:rPr>
          <w:color w:val="950000"/>
        </w:rPr>
        <w:t>Liegenschaftsunterhalt</w:t>
      </w:r>
      <w:r>
        <w:rPr>
          <w:color w:val="950000"/>
          <w:spacing w:val="80"/>
        </w:rPr>
        <w:t> </w:t>
      </w:r>
      <w:r>
        <w:rPr>
          <w:color w:val="950000"/>
          <w:spacing w:val="-3"/>
        </w:rPr>
        <w:drawing>
          <wp:inline distT="0" distB="0" distL="0" distR="0">
            <wp:extent cx="201240" cy="114878"/>
            <wp:effectExtent l="0" t="0" r="0" b="0"/>
            <wp:docPr id="35" name="Image 35" descr="">
              <a:hlinkClick r:id="rId45"/>
            </wp:docPr>
            <wp:cNvGraphicFramePr>
              <a:graphicFrameLocks/>
            </wp:cNvGraphicFramePr>
            <a:graphic>
              <a:graphicData uri="http://schemas.openxmlformats.org/drawingml/2006/picture">
                <pic:pic>
                  <pic:nvPicPr>
                    <pic:cNvPr id="35" name="Image 35" descr="">
                      <a:hlinkClick r:id="rId45"/>
                    </pic:cNvPr>
                    <pic:cNvPicPr/>
                  </pic:nvPicPr>
                  <pic:blipFill>
                    <a:blip r:embed="rId11" cstate="print"/>
                    <a:stretch>
                      <a:fillRect/>
                    </a:stretch>
                  </pic:blipFill>
                  <pic:spPr>
                    <a:xfrm>
                      <a:off x="0" y="0"/>
                      <a:ext cx="201240" cy="114878"/>
                    </a:xfrm>
                    <a:prstGeom prst="rect">
                      <a:avLst/>
                    </a:prstGeom>
                  </pic:spPr>
                </pic:pic>
              </a:graphicData>
            </a:graphic>
          </wp:inline>
        </w:drawing>
      </w:r>
      <w:r>
        <w:rPr>
          <w:color w:val="950000"/>
          <w:spacing w:val="-3"/>
        </w:rPr>
      </w:r>
    </w:p>
    <w:p>
      <w:pPr>
        <w:pStyle w:val="Heading6"/>
      </w:pPr>
      <w:r>
        <w:rPr/>
        <w:t>Art.</w:t>
      </w:r>
      <w:r>
        <w:rPr>
          <w:spacing w:val="-3"/>
        </w:rPr>
        <w:t> </w:t>
      </w:r>
      <w:r>
        <w:rPr/>
        <w:t>30 Abs.</w:t>
      </w:r>
      <w:r>
        <w:rPr>
          <w:spacing w:val="-3"/>
        </w:rPr>
        <w:t> </w:t>
      </w:r>
      <w:r>
        <w:rPr/>
        <w:t>2,</w:t>
      </w:r>
      <w:r>
        <w:rPr>
          <w:spacing w:val="-1"/>
        </w:rPr>
        <w:t> </w:t>
      </w:r>
      <w:r>
        <w:rPr/>
        <w:t>2a,</w:t>
      </w:r>
      <w:r>
        <w:rPr>
          <w:spacing w:val="-1"/>
        </w:rPr>
        <w:t> </w:t>
      </w:r>
      <w:r>
        <w:rPr/>
        <w:t>4 und</w:t>
      </w:r>
      <w:r>
        <w:rPr>
          <w:spacing w:val="-1"/>
        </w:rPr>
        <w:t> </w:t>
      </w:r>
      <w:r>
        <w:rPr/>
        <w:t>5</w:t>
      </w:r>
      <w:r>
        <w:rPr>
          <w:spacing w:val="1"/>
        </w:rPr>
        <w:t> </w:t>
      </w:r>
      <w:r>
        <w:rPr>
          <w:spacing w:val="-4"/>
        </w:rPr>
        <w:t>StG:</w:t>
      </w:r>
    </w:p>
    <w:p>
      <w:pPr>
        <w:pStyle w:val="BodyText"/>
        <w:spacing w:before="56"/>
        <w:ind w:right="701"/>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w:t>
      </w:r>
      <w:r>
        <w:rPr>
          <w:spacing w:val="-13"/>
        </w:rPr>
        <w:t> </w:t>
      </w:r>
      <w:r>
        <w:rPr/>
        <w:t>abgezogen</w:t>
      </w:r>
      <w:r>
        <w:rPr>
          <w:spacing w:val="-12"/>
        </w:rPr>
        <w:t> </w:t>
      </w:r>
      <w:r>
        <w:rPr/>
        <w:t>werden.</w:t>
      </w:r>
      <w:r>
        <w:rPr>
          <w:spacing w:val="-13"/>
        </w:rPr>
        <w:t> </w:t>
      </w:r>
      <w:r>
        <w:rPr/>
        <w:t>Den</w:t>
      </w:r>
      <w:r>
        <w:rPr>
          <w:spacing w:val="-12"/>
        </w:rPr>
        <w:t> </w:t>
      </w:r>
      <w:r>
        <w:rPr/>
        <w:t>Unterhaltskosten</w:t>
      </w:r>
      <w:r>
        <w:rPr>
          <w:spacing w:val="-13"/>
        </w:rPr>
        <w:t> </w:t>
      </w:r>
      <w:r>
        <w:rPr/>
        <w:t>sind</w:t>
      </w:r>
      <w:r>
        <w:rPr>
          <w:spacing w:val="-13"/>
        </w:rPr>
        <w:t> </w:t>
      </w:r>
      <w:r>
        <w:rPr/>
        <w:t>Investitionen</w:t>
      </w:r>
      <w:r>
        <w:rPr>
          <w:spacing w:val="-12"/>
        </w:rPr>
        <w:t> </w:t>
      </w:r>
      <w:r>
        <w:rPr/>
        <w:t>gleichgestellt,</w:t>
      </w:r>
      <w:r>
        <w:rPr>
          <w:spacing w:val="-13"/>
        </w:rPr>
        <w:t> </w:t>
      </w:r>
      <w:r>
        <w:rPr/>
        <w:t>die</w:t>
      </w:r>
      <w:r>
        <w:rPr>
          <w:spacing w:val="-12"/>
        </w:rPr>
        <w:t> </w:t>
      </w:r>
      <w:r>
        <w:rPr/>
        <w:t>dem</w:t>
      </w:r>
      <w:r>
        <w:rPr>
          <w:spacing w:val="-13"/>
        </w:rPr>
        <w:t> </w:t>
      </w:r>
      <w:r>
        <w:rPr/>
        <w:t>Energiesparen und dem Umweltschutz dienen, soweit sie bei der direkten Bundessteuer abziehbar sind. Den Unter-haltskosten</w:t>
      </w:r>
      <w:r>
        <w:rPr>
          <w:spacing w:val="-9"/>
        </w:rPr>
        <w:t> </w:t>
      </w:r>
      <w:r>
        <w:rPr/>
        <w:t>gleichgestellt</w:t>
      </w:r>
      <w:r>
        <w:rPr>
          <w:spacing w:val="-11"/>
        </w:rPr>
        <w:t> </w:t>
      </w:r>
      <w:r>
        <w:rPr/>
        <w:t>sind</w:t>
      </w:r>
      <w:r>
        <w:rPr>
          <w:spacing w:val="-11"/>
        </w:rPr>
        <w:t> </w:t>
      </w:r>
      <w:r>
        <w:rPr/>
        <w:t>auch</w:t>
      </w:r>
      <w:r>
        <w:rPr>
          <w:spacing w:val="-11"/>
        </w:rPr>
        <w:t> </w:t>
      </w:r>
      <w:r>
        <w:rPr/>
        <w:t>die</w:t>
      </w:r>
      <w:r>
        <w:rPr>
          <w:spacing w:val="-11"/>
        </w:rPr>
        <w:t> </w:t>
      </w:r>
      <w:r>
        <w:rPr/>
        <w:t>Rückbaukosten</w:t>
      </w:r>
      <w:r>
        <w:rPr>
          <w:spacing w:val="-9"/>
        </w:rPr>
        <w:t> </w:t>
      </w:r>
      <w:r>
        <w:rPr/>
        <w:t>im</w:t>
      </w:r>
      <w:r>
        <w:rPr>
          <w:spacing w:val="-8"/>
        </w:rPr>
        <w:t> </w:t>
      </w:r>
      <w:r>
        <w:rPr/>
        <w:t>Hinblick</w:t>
      </w:r>
      <w:r>
        <w:rPr>
          <w:spacing w:val="-10"/>
        </w:rPr>
        <w:t> </w:t>
      </w:r>
      <w:r>
        <w:rPr/>
        <w:t>auf</w:t>
      </w:r>
      <w:r>
        <w:rPr>
          <w:spacing w:val="-11"/>
        </w:rPr>
        <w:t> </w:t>
      </w:r>
      <w:r>
        <w:rPr/>
        <w:t>den</w:t>
      </w:r>
      <w:r>
        <w:rPr>
          <w:spacing w:val="-9"/>
        </w:rPr>
        <w:t> </w:t>
      </w:r>
      <w:r>
        <w:rPr/>
        <w:t>Ersatzneubau,</w:t>
      </w:r>
      <w:r>
        <w:rPr>
          <w:spacing w:val="-9"/>
        </w:rPr>
        <w:t> </w:t>
      </w:r>
      <w:r>
        <w:rPr/>
        <w:t>soweit</w:t>
      </w:r>
      <w:r>
        <w:rPr>
          <w:spacing w:val="-11"/>
        </w:rPr>
        <w:t> </w:t>
      </w:r>
      <w:r>
        <w:rPr/>
        <w:t>sie</w:t>
      </w:r>
      <w:r>
        <w:rPr>
          <w:spacing w:val="-11"/>
        </w:rPr>
        <w:t> </w:t>
      </w:r>
      <w:r>
        <w:rPr/>
        <w:t>bei der direkten Bundessteuer abziehbar sind.</w:t>
      </w:r>
    </w:p>
    <w:p>
      <w:pPr>
        <w:pStyle w:val="BodyText"/>
        <w:spacing w:before="36"/>
        <w:ind w:right="701"/>
        <w:jc w:val="both"/>
      </w:pPr>
      <w:r>
        <w:rPr>
          <w:position w:val="6"/>
          <w:sz w:val="12"/>
        </w:rPr>
        <w:t>2a</w:t>
      </w:r>
      <w:r>
        <w:rPr>
          <w:spacing w:val="18"/>
          <w:position w:val="6"/>
          <w:sz w:val="12"/>
        </w:rPr>
        <w:t> </w:t>
      </w:r>
      <w:r>
        <w:rPr/>
        <w:t>Bei Investitionskosten sowie Rückbaukosten im Hinblick auf einen Ersatzneubau nach Absatz 2 sind in</w:t>
      </w:r>
      <w:r>
        <w:rPr>
          <w:spacing w:val="-6"/>
        </w:rPr>
        <w:t> </w:t>
      </w:r>
      <w:r>
        <w:rPr/>
        <w:t>den</w:t>
      </w:r>
      <w:r>
        <w:rPr>
          <w:spacing w:val="-6"/>
        </w:rPr>
        <w:t> </w:t>
      </w:r>
      <w:r>
        <w:rPr/>
        <w:t>zwei</w:t>
      </w:r>
      <w:r>
        <w:rPr>
          <w:spacing w:val="-6"/>
        </w:rPr>
        <w:t> </w:t>
      </w:r>
      <w:r>
        <w:rPr/>
        <w:t>nachfolgenden</w:t>
      </w:r>
      <w:r>
        <w:rPr>
          <w:spacing w:val="-6"/>
        </w:rPr>
        <w:t> </w:t>
      </w:r>
      <w:r>
        <w:rPr/>
        <w:t>Steuerperioden</w:t>
      </w:r>
      <w:r>
        <w:rPr>
          <w:spacing w:val="-6"/>
        </w:rPr>
        <w:t> </w:t>
      </w:r>
      <w:r>
        <w:rPr/>
        <w:t>abziehbar,</w:t>
      </w:r>
      <w:r>
        <w:rPr>
          <w:spacing w:val="-7"/>
        </w:rPr>
        <w:t> </w:t>
      </w:r>
      <w:r>
        <w:rPr/>
        <w:t>soweit</w:t>
      </w:r>
      <w:r>
        <w:rPr>
          <w:spacing w:val="-11"/>
        </w:rPr>
        <w:t> </w:t>
      </w:r>
      <w:r>
        <w:rPr/>
        <w:t>sie</w:t>
      </w:r>
      <w:r>
        <w:rPr>
          <w:spacing w:val="-9"/>
        </w:rPr>
        <w:t> </w:t>
      </w:r>
      <w:r>
        <w:rPr/>
        <w:t>in</w:t>
      </w:r>
      <w:r>
        <w:rPr>
          <w:spacing w:val="-9"/>
        </w:rPr>
        <w:t> </w:t>
      </w:r>
      <w:r>
        <w:rPr/>
        <w:t>der</w:t>
      </w:r>
      <w:r>
        <w:rPr>
          <w:spacing w:val="-7"/>
        </w:rPr>
        <w:t> </w:t>
      </w:r>
      <w:r>
        <w:rPr/>
        <w:t>laufenden</w:t>
      </w:r>
      <w:r>
        <w:rPr>
          <w:spacing w:val="-6"/>
        </w:rPr>
        <w:t> </w:t>
      </w:r>
      <w:r>
        <w:rPr/>
        <w:t>Steuerperiode,</w:t>
      </w:r>
      <w:r>
        <w:rPr>
          <w:spacing w:val="-9"/>
        </w:rPr>
        <w:t> </w:t>
      </w:r>
      <w:r>
        <w:rPr/>
        <w:t>in</w:t>
      </w:r>
      <w:r>
        <w:rPr>
          <w:spacing w:val="-6"/>
        </w:rPr>
        <w:t> </w:t>
      </w:r>
      <w:r>
        <w:rPr/>
        <w:t>wel-cher die Aufwendungen angefallen sind, steuerlich nicht vollständig berücksichtigt werden können.</w:t>
      </w:r>
    </w:p>
    <w:p>
      <w:pPr>
        <w:pStyle w:val="BodyText"/>
        <w:spacing w:before="35"/>
        <w:ind w:right="703"/>
        <w:jc w:val="both"/>
      </w:pPr>
      <w:r>
        <w:rPr>
          <w:position w:val="6"/>
          <w:sz w:val="12"/>
        </w:rPr>
        <w:t>4</w:t>
      </w:r>
      <w:r>
        <w:rPr>
          <w:spacing w:val="14"/>
          <w:position w:val="6"/>
          <w:sz w:val="12"/>
        </w:rPr>
        <w:t> </w:t>
      </w:r>
      <w:r>
        <w:rPr/>
        <w:t>Abziehbar</w:t>
      </w:r>
      <w:r>
        <w:rPr>
          <w:spacing w:val="-3"/>
        </w:rPr>
        <w:t> </w:t>
      </w:r>
      <w:r>
        <w:rPr/>
        <w:t>sind</w:t>
      </w:r>
      <w:r>
        <w:rPr>
          <w:spacing w:val="-5"/>
        </w:rPr>
        <w:t> </w:t>
      </w:r>
      <w:r>
        <w:rPr/>
        <w:t>ferner</w:t>
      </w:r>
      <w:r>
        <w:rPr>
          <w:spacing w:val="-3"/>
        </w:rPr>
        <w:t> </w:t>
      </w:r>
      <w:r>
        <w:rPr/>
        <w:t>die</w:t>
      </w:r>
      <w:r>
        <w:rPr>
          <w:spacing w:val="-2"/>
        </w:rPr>
        <w:t> </w:t>
      </w:r>
      <w:r>
        <w:rPr/>
        <w:t>Kosten</w:t>
      </w:r>
      <w:r>
        <w:rPr>
          <w:spacing w:val="-5"/>
        </w:rPr>
        <w:t> </w:t>
      </w:r>
      <w:r>
        <w:rPr/>
        <w:t>denkmalpflegerischer</w:t>
      </w:r>
      <w:r>
        <w:rPr>
          <w:spacing w:val="-3"/>
        </w:rPr>
        <w:t> </w:t>
      </w:r>
      <w:r>
        <w:rPr/>
        <w:t>Arbeiten,</w:t>
      </w:r>
      <w:r>
        <w:rPr>
          <w:spacing w:val="-3"/>
        </w:rPr>
        <w:t> </w:t>
      </w:r>
      <w:r>
        <w:rPr/>
        <w:t>die</w:t>
      </w:r>
      <w:r>
        <w:rPr>
          <w:spacing w:val="-2"/>
        </w:rPr>
        <w:t> </w:t>
      </w:r>
      <w:r>
        <w:rPr/>
        <w:t>der</w:t>
      </w:r>
      <w:r>
        <w:rPr>
          <w:spacing w:val="-5"/>
        </w:rPr>
        <w:t> </w:t>
      </w:r>
      <w:r>
        <w:rPr/>
        <w:t>Steuerpflichtige</w:t>
      </w:r>
      <w:r>
        <w:rPr>
          <w:spacing w:val="-5"/>
        </w:rPr>
        <w:t> </w:t>
      </w:r>
      <w:r>
        <w:rPr/>
        <w:t>aufgrund</w:t>
      </w:r>
      <w:r>
        <w:rPr>
          <w:spacing w:val="-2"/>
        </w:rPr>
        <w:t> </w:t>
      </w:r>
      <w:r>
        <w:rPr/>
        <w:t>ge-setzlicher Vorschriften, im Einvernehmen mit den Behörden oder auf deren Anordnung hin vorgenom-men hat, soweit diese Arbeiten nicht subventioniert sind.</w:t>
      </w:r>
    </w:p>
    <w:p>
      <w:pPr>
        <w:pStyle w:val="BodyText"/>
        <w:spacing w:before="38"/>
        <w:ind w:right="703"/>
        <w:jc w:val="both"/>
      </w:pPr>
      <w:r>
        <w:rPr>
          <w:position w:val="6"/>
          <w:sz w:val="12"/>
        </w:rPr>
        <w:t>5</w:t>
      </w:r>
      <w:r>
        <w:rPr>
          <w:spacing w:val="16"/>
          <w:position w:val="6"/>
          <w:sz w:val="12"/>
        </w:rPr>
        <w:t> </w:t>
      </w:r>
      <w:r>
        <w:rPr/>
        <w:t>Der</w:t>
      </w:r>
      <w:r>
        <w:rPr>
          <w:spacing w:val="-5"/>
        </w:rPr>
        <w:t> </w:t>
      </w:r>
      <w:r>
        <w:rPr/>
        <w:t>Steuerpflichtige</w:t>
      </w:r>
      <w:r>
        <w:rPr>
          <w:spacing w:val="-7"/>
        </w:rPr>
        <w:t> </w:t>
      </w:r>
      <w:r>
        <w:rPr/>
        <w:t>kann</w:t>
      </w:r>
      <w:r>
        <w:rPr>
          <w:spacing w:val="-5"/>
        </w:rPr>
        <w:t> </w:t>
      </w:r>
      <w:r>
        <w:rPr/>
        <w:t>für</w:t>
      </w:r>
      <w:r>
        <w:rPr>
          <w:spacing w:val="-7"/>
        </w:rPr>
        <w:t> </w:t>
      </w:r>
      <w:r>
        <w:rPr/>
        <w:t>Grundstücke</w:t>
      </w:r>
      <w:r>
        <w:rPr>
          <w:spacing w:val="-5"/>
        </w:rPr>
        <w:t> </w:t>
      </w:r>
      <w:r>
        <w:rPr/>
        <w:t>des</w:t>
      </w:r>
      <w:r>
        <w:rPr>
          <w:spacing w:val="-7"/>
        </w:rPr>
        <w:t> </w:t>
      </w:r>
      <w:r>
        <w:rPr/>
        <w:t>Privatvermögens</w:t>
      </w:r>
      <w:r>
        <w:rPr>
          <w:spacing w:val="-7"/>
        </w:rPr>
        <w:t> </w:t>
      </w:r>
      <w:r>
        <w:rPr/>
        <w:t>anstelle</w:t>
      </w:r>
      <w:r>
        <w:rPr>
          <w:spacing w:val="-7"/>
        </w:rPr>
        <w:t> </w:t>
      </w:r>
      <w:r>
        <w:rPr/>
        <w:t>der</w:t>
      </w:r>
      <w:r>
        <w:rPr>
          <w:spacing w:val="-7"/>
        </w:rPr>
        <w:t> </w:t>
      </w:r>
      <w:r>
        <w:rPr/>
        <w:t>tatsächlichen</w:t>
      </w:r>
      <w:r>
        <w:rPr>
          <w:spacing w:val="-5"/>
        </w:rPr>
        <w:t> </w:t>
      </w:r>
      <w:r>
        <w:rPr/>
        <w:t>Kosten</w:t>
      </w:r>
      <w:r>
        <w:rPr>
          <w:spacing w:val="-7"/>
        </w:rPr>
        <w:t> </w:t>
      </w:r>
      <w:r>
        <w:rPr/>
        <w:t>und Prämien einen Pauschalabzug geltend machen. Der Regierungsrat legt diesen Pauschalabzug fest.</w:t>
      </w:r>
    </w:p>
    <w:p>
      <w:pPr>
        <w:pStyle w:val="Heading6"/>
        <w:spacing w:before="61"/>
      </w:pPr>
      <w:r>
        <w:rPr/>
        <w:t>Art.</w:t>
      </w:r>
      <w:r>
        <w:rPr>
          <w:spacing w:val="-3"/>
        </w:rPr>
        <w:t> </w:t>
      </w:r>
      <w:r>
        <w:rPr/>
        <w:t>1 Abs.</w:t>
      </w:r>
      <w:r>
        <w:rPr>
          <w:spacing w:val="-1"/>
        </w:rPr>
        <w:t> </w:t>
      </w:r>
      <w:r>
        <w:rPr/>
        <w:t>1</w:t>
      </w:r>
      <w:r>
        <w:rPr>
          <w:spacing w:val="-2"/>
        </w:rPr>
        <w:t> KLKV:</w:t>
      </w:r>
    </w:p>
    <w:p>
      <w:pPr>
        <w:pStyle w:val="BodyText"/>
        <w:spacing w:before="56"/>
        <w:ind w:right="702"/>
        <w:jc w:val="both"/>
      </w:pPr>
      <w:r>
        <w:rPr>
          <w:position w:val="6"/>
          <w:sz w:val="12"/>
        </w:rPr>
        <w:t>1</w:t>
      </w:r>
      <w:r>
        <w:rPr>
          <w:spacing w:val="35"/>
          <w:position w:val="6"/>
          <w:sz w:val="12"/>
        </w:rPr>
        <w:t> </w:t>
      </w:r>
      <w:r>
        <w:rPr/>
        <w:t>Bei Liegenschaften des Privatvermögens können die Unterhalts- und Betriebskosten, die Versiche-rungsprämien und die Kosten der Verwaltung durch Dritte abgezogen werden.</w:t>
      </w:r>
    </w:p>
    <w:p>
      <w:pPr>
        <w:pStyle w:val="Heading6"/>
        <w:spacing w:before="61"/>
      </w:pPr>
      <w:r>
        <w:rPr/>
        <w:t>Art.</w:t>
      </w:r>
      <w:r>
        <w:rPr>
          <w:spacing w:val="-3"/>
        </w:rPr>
        <w:t> </w:t>
      </w:r>
      <w:r>
        <w:rPr/>
        <w:t>2 </w:t>
      </w:r>
      <w:r>
        <w:rPr>
          <w:spacing w:val="-2"/>
        </w:rPr>
        <w:t>KLKV:</w:t>
      </w:r>
    </w:p>
    <w:p>
      <w:pPr>
        <w:pStyle w:val="BodyText"/>
        <w:spacing w:before="53"/>
        <w:ind w:right="703"/>
        <w:jc w:val="both"/>
      </w:pPr>
      <w:r>
        <w:rPr>
          <w:position w:val="6"/>
          <w:sz w:val="12"/>
        </w:rPr>
        <w:t>1</w:t>
      </w:r>
      <w:r>
        <w:rPr>
          <w:spacing w:val="17"/>
          <w:position w:val="6"/>
          <w:sz w:val="12"/>
        </w:rPr>
        <w:t> </w:t>
      </w:r>
      <w:r>
        <w:rPr/>
        <w:t>Anstelle der tatsächlichen Kosten und Prämien</w:t>
      </w:r>
      <w:r>
        <w:rPr>
          <w:spacing w:val="-1"/>
        </w:rPr>
        <w:t> </w:t>
      </w:r>
      <w:r>
        <w:rPr/>
        <w:t>sowie</w:t>
      </w:r>
      <w:r>
        <w:rPr>
          <w:spacing w:val="-1"/>
        </w:rPr>
        <w:t> </w:t>
      </w:r>
      <w:r>
        <w:rPr/>
        <w:t>der den Unterhaltskosten gleichgestellten ener-giesparenden und denkmalpflegerischen Investitionen kann der Steuerpflichtige einen Pauschalabzug geltend machen.</w:t>
      </w:r>
    </w:p>
    <w:p>
      <w:pPr>
        <w:pStyle w:val="BodyText"/>
        <w:spacing w:before="38"/>
        <w:jc w:val="both"/>
      </w:pPr>
      <w:r>
        <w:rPr>
          <w:position w:val="6"/>
          <w:sz w:val="12"/>
        </w:rPr>
        <w:t>2</w:t>
      </w:r>
      <w:r>
        <w:rPr>
          <w:spacing w:val="13"/>
          <w:position w:val="6"/>
          <w:sz w:val="12"/>
        </w:rPr>
        <w:t> </w:t>
      </w:r>
      <w:r>
        <w:rPr/>
        <w:t>Dieser</w:t>
      </w:r>
      <w:r>
        <w:rPr>
          <w:spacing w:val="-4"/>
        </w:rPr>
        <w:t> </w:t>
      </w:r>
      <w:r>
        <w:rPr/>
        <w:t>Pauschalabzug</w:t>
      </w:r>
      <w:r>
        <w:rPr>
          <w:spacing w:val="-2"/>
        </w:rPr>
        <w:t> beträgt:</w:t>
      </w:r>
    </w:p>
    <w:p>
      <w:pPr>
        <w:pStyle w:val="ListParagraph"/>
        <w:numPr>
          <w:ilvl w:val="0"/>
          <w:numId w:val="6"/>
        </w:numPr>
        <w:tabs>
          <w:tab w:pos="1415" w:val="left" w:leader="none"/>
          <w:tab w:pos="1417" w:val="left" w:leader="none"/>
        </w:tabs>
        <w:spacing w:line="240" w:lineRule="auto" w:before="40" w:after="0"/>
        <w:ind w:left="1417" w:right="703" w:hanging="425"/>
        <w:jc w:val="both"/>
        <w:rPr>
          <w:sz w:val="18"/>
        </w:rPr>
      </w:pPr>
      <w:r>
        <w:rPr>
          <w:sz w:val="18"/>
        </w:rPr>
        <w:t>wenn das Gebäude zu Beginn der Steuerperiode bis zehn Jahre alt ist, 10 Prozent vom Brutto-Mietertrag bzw. -Mietwert;</w:t>
      </w:r>
    </w:p>
    <w:p>
      <w:pPr>
        <w:pStyle w:val="ListParagraph"/>
        <w:numPr>
          <w:ilvl w:val="0"/>
          <w:numId w:val="6"/>
        </w:numPr>
        <w:tabs>
          <w:tab w:pos="1415" w:val="left" w:leader="none"/>
          <w:tab w:pos="1417" w:val="left" w:leader="none"/>
        </w:tabs>
        <w:spacing w:line="240" w:lineRule="auto" w:before="40" w:after="0"/>
        <w:ind w:left="1417" w:right="703" w:hanging="425"/>
        <w:jc w:val="both"/>
        <w:rPr>
          <w:sz w:val="18"/>
        </w:rPr>
      </w:pPr>
      <w:r>
        <w:rPr>
          <w:sz w:val="18"/>
        </w:rPr>
        <w:t>wenn das Gebäude zu Beginn der Steuerperiode älter ist als zehn Jahre, 20 Prozent vom Brutto-Mietertrag bzw. -Mietwert.</w:t>
      </w:r>
    </w:p>
    <w:p>
      <w:pPr>
        <w:pStyle w:val="Heading6"/>
        <w:spacing w:before="61"/>
      </w:pPr>
      <w:r>
        <w:rPr/>
        <w:t>Art.</w:t>
      </w:r>
      <w:r>
        <w:rPr>
          <w:spacing w:val="-3"/>
        </w:rPr>
        <w:t> </w:t>
      </w:r>
      <w:r>
        <w:rPr/>
        <w:t>3 </w:t>
      </w:r>
      <w:r>
        <w:rPr>
          <w:spacing w:val="-2"/>
        </w:rPr>
        <w:t>KLKV:</w:t>
      </w:r>
    </w:p>
    <w:p>
      <w:pPr>
        <w:pStyle w:val="BodyText"/>
        <w:spacing w:before="53"/>
        <w:ind w:right="703"/>
        <w:jc w:val="both"/>
      </w:pPr>
      <w:r>
        <w:rPr>
          <w:position w:val="6"/>
          <w:sz w:val="12"/>
        </w:rPr>
        <w:t>1</w:t>
      </w:r>
      <w:r>
        <w:rPr>
          <w:spacing w:val="24"/>
          <w:position w:val="6"/>
          <w:sz w:val="12"/>
        </w:rPr>
        <w:t> </w:t>
      </w:r>
      <w:r>
        <w:rPr/>
        <w:t>Der Steuerpflichtige kann in jeder Steuerperiode und für jede Liegenschaft zwischen dem Abzug der tatsächlichen Kosten und dem Pauschalabzug wählen.</w:t>
      </w:r>
    </w:p>
    <w:p>
      <w:pPr>
        <w:pStyle w:val="Heading6"/>
        <w:spacing w:before="64"/>
      </w:pPr>
      <w:r>
        <w:rPr/>
        <w:t>Art.</w:t>
      </w:r>
      <w:r>
        <w:rPr>
          <w:spacing w:val="-3"/>
        </w:rPr>
        <w:t> </w:t>
      </w:r>
      <w:r>
        <w:rPr/>
        <w:t>4 </w:t>
      </w:r>
      <w:r>
        <w:rPr>
          <w:spacing w:val="-2"/>
        </w:rPr>
        <w:t>KLKV:</w:t>
      </w:r>
    </w:p>
    <w:p>
      <w:pPr>
        <w:pStyle w:val="BodyText"/>
        <w:spacing w:before="53"/>
        <w:ind w:right="699"/>
      </w:pPr>
      <w:r>
        <w:rPr>
          <w:position w:val="6"/>
          <w:sz w:val="12"/>
        </w:rPr>
        <w:t>1</w:t>
      </w:r>
      <w:r>
        <w:rPr>
          <w:spacing w:val="-9"/>
          <w:position w:val="6"/>
          <w:sz w:val="12"/>
        </w:rPr>
        <w:t> </w:t>
      </w:r>
      <w:r>
        <w:rPr/>
        <w:t>Ein</w:t>
      </w:r>
      <w:r>
        <w:rPr>
          <w:spacing w:val="-12"/>
        </w:rPr>
        <w:t> </w:t>
      </w:r>
      <w:r>
        <w:rPr/>
        <w:t>Pauschalabzug</w:t>
      </w:r>
      <w:r>
        <w:rPr>
          <w:spacing w:val="-12"/>
        </w:rPr>
        <w:t> </w:t>
      </w:r>
      <w:r>
        <w:rPr/>
        <w:t>kommt</w:t>
      </w:r>
      <w:r>
        <w:rPr>
          <w:spacing w:val="-13"/>
        </w:rPr>
        <w:t> </w:t>
      </w:r>
      <w:r>
        <w:rPr/>
        <w:t>nicht</w:t>
      </w:r>
      <w:r>
        <w:rPr>
          <w:spacing w:val="-10"/>
        </w:rPr>
        <w:t> </w:t>
      </w:r>
      <w:r>
        <w:rPr/>
        <w:t>in</w:t>
      </w:r>
      <w:r>
        <w:rPr>
          <w:spacing w:val="-11"/>
        </w:rPr>
        <w:t> </w:t>
      </w:r>
      <w:r>
        <w:rPr/>
        <w:t>Betracht</w:t>
      </w:r>
      <w:r>
        <w:rPr>
          <w:spacing w:val="-11"/>
        </w:rPr>
        <w:t> </w:t>
      </w:r>
      <w:r>
        <w:rPr/>
        <w:t>für</w:t>
      </w:r>
      <w:r>
        <w:rPr>
          <w:spacing w:val="-13"/>
        </w:rPr>
        <w:t> </w:t>
      </w:r>
      <w:r>
        <w:rPr/>
        <w:t>Liegenschaften,</w:t>
      </w:r>
      <w:r>
        <w:rPr>
          <w:spacing w:val="-11"/>
        </w:rPr>
        <w:t> </w:t>
      </w:r>
      <w:r>
        <w:rPr/>
        <w:t>die</w:t>
      </w:r>
      <w:r>
        <w:rPr>
          <w:spacing w:val="-11"/>
        </w:rPr>
        <w:t> </w:t>
      </w:r>
      <w:r>
        <w:rPr/>
        <w:t>von</w:t>
      </w:r>
      <w:r>
        <w:rPr>
          <w:spacing w:val="-11"/>
        </w:rPr>
        <w:t> </w:t>
      </w:r>
      <w:r>
        <w:rPr/>
        <w:t>Dritten</w:t>
      </w:r>
      <w:r>
        <w:rPr>
          <w:spacing w:val="-11"/>
        </w:rPr>
        <w:t> </w:t>
      </w:r>
      <w:r>
        <w:rPr/>
        <w:t>vorwiegend</w:t>
      </w:r>
      <w:r>
        <w:rPr>
          <w:spacing w:val="-13"/>
        </w:rPr>
        <w:t> </w:t>
      </w:r>
      <w:r>
        <w:rPr/>
        <w:t>geschäftlich genutzt werden sowie für unüberbaute und baurechtsbelastete Grundstücke.</w:t>
      </w:r>
    </w:p>
    <w:p>
      <w:pPr>
        <w:pStyle w:val="BodyText"/>
        <w:spacing w:before="40"/>
      </w:pPr>
      <w:r>
        <w:rPr/>
        <w:t>Auszug</w:t>
      </w:r>
      <w:r>
        <w:rPr>
          <w:spacing w:val="-2"/>
        </w:rPr>
        <w:t> </w:t>
      </w:r>
      <w:r>
        <w:rPr/>
        <w:t>aus</w:t>
      </w:r>
      <w:r>
        <w:rPr>
          <w:spacing w:val="-2"/>
        </w:rPr>
        <w:t> </w:t>
      </w:r>
      <w:r>
        <w:rPr/>
        <w:t>dem</w:t>
      </w:r>
      <w:r>
        <w:rPr>
          <w:spacing w:val="-4"/>
        </w:rPr>
        <w:t> </w:t>
      </w:r>
      <w:r>
        <w:rPr/>
        <w:t>Merkblatt</w:t>
      </w:r>
      <w:r>
        <w:rPr>
          <w:spacing w:val="-3"/>
        </w:rPr>
        <w:t> </w:t>
      </w:r>
      <w:r>
        <w:rPr/>
        <w:t>Besteuerung</w:t>
      </w:r>
      <w:r>
        <w:rPr>
          <w:spacing w:val="-4"/>
        </w:rPr>
        <w:t> </w:t>
      </w:r>
      <w:r>
        <w:rPr>
          <w:spacing w:val="-2"/>
        </w:rPr>
        <w:t>Photovoltaikanlagen:</w:t>
      </w:r>
    </w:p>
    <w:p>
      <w:pPr>
        <w:pStyle w:val="ListParagraph"/>
        <w:numPr>
          <w:ilvl w:val="1"/>
          <w:numId w:val="6"/>
        </w:numPr>
        <w:tabs>
          <w:tab w:pos="1293" w:val="left" w:leader="none"/>
        </w:tabs>
        <w:spacing w:line="240" w:lineRule="auto" w:before="40" w:after="0"/>
        <w:ind w:left="1293" w:right="0" w:hanging="301"/>
        <w:jc w:val="left"/>
        <w:rPr>
          <w:sz w:val="18"/>
        </w:rPr>
      </w:pPr>
      <w:r>
        <w:rPr>
          <w:sz w:val="18"/>
        </w:rPr>
        <w:t>a)</w:t>
      </w:r>
      <w:r>
        <w:rPr>
          <w:spacing w:val="-4"/>
          <w:sz w:val="18"/>
        </w:rPr>
        <w:t> </w:t>
      </w:r>
      <w:r>
        <w:rPr>
          <w:sz w:val="18"/>
        </w:rPr>
        <w:t>bei</w:t>
      </w:r>
      <w:r>
        <w:rPr>
          <w:spacing w:val="-4"/>
          <w:sz w:val="18"/>
        </w:rPr>
        <w:t> </w:t>
      </w:r>
      <w:r>
        <w:rPr>
          <w:sz w:val="18"/>
        </w:rPr>
        <w:t>bestehenden</w:t>
      </w:r>
      <w:r>
        <w:rPr>
          <w:spacing w:val="-1"/>
          <w:sz w:val="18"/>
        </w:rPr>
        <w:t> </w:t>
      </w:r>
      <w:r>
        <w:rPr>
          <w:spacing w:val="-2"/>
          <w:sz w:val="18"/>
        </w:rPr>
        <w:t>Gebäuden</w:t>
      </w:r>
    </w:p>
    <w:p>
      <w:pPr>
        <w:pStyle w:val="BodyText"/>
        <w:spacing w:before="40"/>
        <w:ind w:right="703"/>
      </w:pPr>
      <w:r>
        <w:rPr/>
        <w:t>Wird</w:t>
      </w:r>
      <w:r>
        <w:rPr>
          <w:spacing w:val="-2"/>
        </w:rPr>
        <w:t> </w:t>
      </w:r>
      <w:r>
        <w:rPr/>
        <w:t>an</w:t>
      </w:r>
      <w:r>
        <w:rPr>
          <w:spacing w:val="-2"/>
        </w:rPr>
        <w:t> </w:t>
      </w:r>
      <w:r>
        <w:rPr/>
        <w:t>einem</w:t>
      </w:r>
      <w:r>
        <w:rPr>
          <w:spacing w:val="-2"/>
        </w:rPr>
        <w:t> </w:t>
      </w:r>
      <w:r>
        <w:rPr/>
        <w:t>bestehenden</w:t>
      </w:r>
      <w:r>
        <w:rPr>
          <w:spacing w:val="-2"/>
        </w:rPr>
        <w:t> </w:t>
      </w:r>
      <w:r>
        <w:rPr/>
        <w:t>Gebäude</w:t>
      </w:r>
      <w:r>
        <w:rPr>
          <w:spacing w:val="-2"/>
        </w:rPr>
        <w:t> </w:t>
      </w:r>
      <w:r>
        <w:rPr/>
        <w:t>eine Photovoltaikanlage erstellt,</w:t>
      </w:r>
      <w:r>
        <w:rPr>
          <w:spacing w:val="-5"/>
        </w:rPr>
        <w:t> </w:t>
      </w:r>
      <w:r>
        <w:rPr/>
        <w:t>können</w:t>
      </w:r>
      <w:r>
        <w:rPr>
          <w:spacing w:val="-2"/>
        </w:rPr>
        <w:t> </w:t>
      </w:r>
      <w:r>
        <w:rPr/>
        <w:t>die</w:t>
      </w:r>
      <w:r>
        <w:rPr>
          <w:spacing w:val="-2"/>
        </w:rPr>
        <w:t> </w:t>
      </w:r>
      <w:r>
        <w:rPr/>
        <w:t>tatsächlichen Inves-titionskosten</w:t>
      </w:r>
      <w:r>
        <w:rPr>
          <w:spacing w:val="17"/>
        </w:rPr>
        <w:t> </w:t>
      </w:r>
      <w:r>
        <w:rPr/>
        <w:t>zu</w:t>
      </w:r>
      <w:r>
        <w:rPr>
          <w:spacing w:val="20"/>
        </w:rPr>
        <w:t> </w:t>
      </w:r>
      <w:r>
        <w:rPr/>
        <w:t>100%</w:t>
      </w:r>
      <w:r>
        <w:rPr>
          <w:spacing w:val="22"/>
        </w:rPr>
        <w:t> </w:t>
      </w:r>
      <w:r>
        <w:rPr/>
        <w:t>beim</w:t>
      </w:r>
      <w:r>
        <w:rPr>
          <w:spacing w:val="21"/>
        </w:rPr>
        <w:t> </w:t>
      </w:r>
      <w:r>
        <w:rPr/>
        <w:t>Einkommen</w:t>
      </w:r>
      <w:r>
        <w:rPr>
          <w:spacing w:val="19"/>
        </w:rPr>
        <w:t> </w:t>
      </w:r>
      <w:r>
        <w:rPr/>
        <w:t>in</w:t>
      </w:r>
      <w:r>
        <w:rPr>
          <w:spacing w:val="23"/>
        </w:rPr>
        <w:t> </w:t>
      </w:r>
      <w:r>
        <w:rPr/>
        <w:t>Abzug</w:t>
      </w:r>
      <w:r>
        <w:rPr>
          <w:spacing w:val="20"/>
        </w:rPr>
        <w:t> </w:t>
      </w:r>
      <w:r>
        <w:rPr/>
        <w:t>gebracht</w:t>
      </w:r>
      <w:r>
        <w:rPr>
          <w:spacing w:val="21"/>
        </w:rPr>
        <w:t> </w:t>
      </w:r>
      <w:r>
        <w:rPr/>
        <w:t>werden.</w:t>
      </w:r>
      <w:r>
        <w:rPr>
          <w:spacing w:val="22"/>
        </w:rPr>
        <w:t> </w:t>
      </w:r>
      <w:r>
        <w:rPr/>
        <w:t>[…]</w:t>
      </w:r>
      <w:r>
        <w:rPr>
          <w:spacing w:val="19"/>
        </w:rPr>
        <w:t> </w:t>
      </w:r>
      <w:r>
        <w:rPr/>
        <w:t>Während</w:t>
      </w:r>
      <w:r>
        <w:rPr>
          <w:spacing w:val="20"/>
        </w:rPr>
        <w:t> </w:t>
      </w:r>
      <w:r>
        <w:rPr/>
        <w:t>einer</w:t>
      </w:r>
      <w:r>
        <w:rPr>
          <w:spacing w:val="22"/>
        </w:rPr>
        <w:t> </w:t>
      </w:r>
      <w:r>
        <w:rPr>
          <w:spacing w:val="-2"/>
        </w:rPr>
        <w:t>fünfjährigen</w:t>
      </w:r>
    </w:p>
    <w:p>
      <w:pPr>
        <w:pStyle w:val="BodyText"/>
        <w:spacing w:after="0"/>
        <w:sectPr>
          <w:pgSz w:w="11910" w:h="16840"/>
          <w:pgMar w:header="724" w:footer="687" w:top="960" w:bottom="880" w:left="992" w:right="992"/>
        </w:sectPr>
      </w:pPr>
    </w:p>
    <w:p>
      <w:pPr>
        <w:pStyle w:val="BodyText"/>
        <w:ind w:left="0"/>
      </w:pPr>
    </w:p>
    <w:p>
      <w:pPr>
        <w:pStyle w:val="BodyText"/>
        <w:spacing w:before="26"/>
        <w:ind w:left="0"/>
      </w:pPr>
    </w:p>
    <w:p>
      <w:pPr>
        <w:pStyle w:val="BodyText"/>
        <w:ind w:right="703"/>
        <w:jc w:val="both"/>
      </w:pPr>
      <w:r>
        <w:rPr/>
        <w:t>«Sperrfrist»</w:t>
      </w:r>
      <w:r>
        <w:rPr>
          <w:spacing w:val="-13"/>
        </w:rPr>
        <w:t> </w:t>
      </w:r>
      <w:r>
        <w:rPr/>
        <w:t>nach</w:t>
      </w:r>
      <w:r>
        <w:rPr>
          <w:spacing w:val="-12"/>
        </w:rPr>
        <w:t> </w:t>
      </w:r>
      <w:r>
        <w:rPr/>
        <w:t>dem</w:t>
      </w:r>
      <w:r>
        <w:rPr>
          <w:spacing w:val="-13"/>
        </w:rPr>
        <w:t> </w:t>
      </w:r>
      <w:r>
        <w:rPr/>
        <w:t>Zeitpunkt</w:t>
      </w:r>
      <w:r>
        <w:rPr>
          <w:spacing w:val="-12"/>
        </w:rPr>
        <w:t> </w:t>
      </w:r>
      <w:r>
        <w:rPr/>
        <w:t>der</w:t>
      </w:r>
      <w:r>
        <w:rPr>
          <w:spacing w:val="-13"/>
        </w:rPr>
        <w:t> </w:t>
      </w:r>
      <w:r>
        <w:rPr/>
        <w:t>Erstellung</w:t>
      </w:r>
      <w:r>
        <w:rPr>
          <w:spacing w:val="-13"/>
        </w:rPr>
        <w:t> </w:t>
      </w:r>
      <w:r>
        <w:rPr/>
        <w:t>des</w:t>
      </w:r>
      <w:r>
        <w:rPr>
          <w:spacing w:val="-11"/>
        </w:rPr>
        <w:t> </w:t>
      </w:r>
      <w:r>
        <w:rPr/>
        <w:t>Gebäudes</w:t>
      </w:r>
      <w:r>
        <w:rPr>
          <w:spacing w:val="-11"/>
        </w:rPr>
        <w:t> </w:t>
      </w:r>
      <w:r>
        <w:rPr/>
        <w:t>verweigert</w:t>
      </w:r>
      <w:r>
        <w:rPr>
          <w:spacing w:val="-12"/>
        </w:rPr>
        <w:t> </w:t>
      </w:r>
      <w:r>
        <w:rPr/>
        <w:t>die</w:t>
      </w:r>
      <w:r>
        <w:rPr>
          <w:spacing w:val="-12"/>
        </w:rPr>
        <w:t> </w:t>
      </w:r>
      <w:r>
        <w:rPr/>
        <w:t>Steuerverwaltung</w:t>
      </w:r>
      <w:r>
        <w:rPr>
          <w:spacing w:val="-12"/>
        </w:rPr>
        <w:t> </w:t>
      </w:r>
      <w:r>
        <w:rPr/>
        <w:t>des</w:t>
      </w:r>
      <w:r>
        <w:rPr>
          <w:spacing w:val="-11"/>
        </w:rPr>
        <w:t> </w:t>
      </w:r>
      <w:r>
        <w:rPr/>
        <w:t>Kan-tons</w:t>
      </w:r>
      <w:r>
        <w:rPr>
          <w:spacing w:val="-3"/>
        </w:rPr>
        <w:t> </w:t>
      </w:r>
      <w:r>
        <w:rPr/>
        <w:t>Glarus</w:t>
      </w:r>
      <w:r>
        <w:rPr>
          <w:spacing w:val="-3"/>
        </w:rPr>
        <w:t> </w:t>
      </w:r>
      <w:r>
        <w:rPr/>
        <w:t>einen</w:t>
      </w:r>
      <w:r>
        <w:rPr>
          <w:spacing w:val="-4"/>
        </w:rPr>
        <w:t> </w:t>
      </w:r>
      <w:r>
        <w:rPr/>
        <w:t>Abzug</w:t>
      </w:r>
      <w:r>
        <w:rPr>
          <w:spacing w:val="-4"/>
        </w:rPr>
        <w:t> </w:t>
      </w:r>
      <w:r>
        <w:rPr/>
        <w:t>für</w:t>
      </w:r>
      <w:r>
        <w:rPr>
          <w:spacing w:val="-4"/>
        </w:rPr>
        <w:t> </w:t>
      </w:r>
      <w:r>
        <w:rPr/>
        <w:t>Energiesparmassnahmen;</w:t>
      </w:r>
      <w:r>
        <w:rPr>
          <w:spacing w:val="-4"/>
        </w:rPr>
        <w:t> </w:t>
      </w:r>
      <w:r>
        <w:rPr/>
        <w:t>während</w:t>
      </w:r>
      <w:r>
        <w:rPr>
          <w:spacing w:val="-4"/>
        </w:rPr>
        <w:t> </w:t>
      </w:r>
      <w:r>
        <w:rPr/>
        <w:t>dieser</w:t>
      </w:r>
      <w:r>
        <w:rPr>
          <w:spacing w:val="-4"/>
        </w:rPr>
        <w:t> </w:t>
      </w:r>
      <w:r>
        <w:rPr/>
        <w:t>Zeit</w:t>
      </w:r>
      <w:r>
        <w:rPr>
          <w:spacing w:val="-4"/>
        </w:rPr>
        <w:t> </w:t>
      </w:r>
      <w:r>
        <w:rPr/>
        <w:t>kann</w:t>
      </w:r>
      <w:r>
        <w:rPr>
          <w:spacing w:val="-4"/>
        </w:rPr>
        <w:t> </w:t>
      </w:r>
      <w:r>
        <w:rPr/>
        <w:t>es</w:t>
      </w:r>
      <w:r>
        <w:rPr>
          <w:spacing w:val="-3"/>
        </w:rPr>
        <w:t> </w:t>
      </w:r>
      <w:r>
        <w:rPr/>
        <w:t>sich</w:t>
      </w:r>
      <w:r>
        <w:rPr>
          <w:spacing w:val="-4"/>
        </w:rPr>
        <w:t> </w:t>
      </w:r>
      <w:r>
        <w:rPr/>
        <w:t>noch</w:t>
      </w:r>
      <w:r>
        <w:rPr>
          <w:spacing w:val="-4"/>
        </w:rPr>
        <w:t> </w:t>
      </w:r>
      <w:r>
        <w:rPr/>
        <w:t>nicht</w:t>
      </w:r>
      <w:r>
        <w:rPr>
          <w:spacing w:val="-4"/>
        </w:rPr>
        <w:t> </w:t>
      </w:r>
      <w:r>
        <w:rPr/>
        <w:t>um einen Altbau handeln.</w:t>
      </w:r>
    </w:p>
    <w:p>
      <w:pPr>
        <w:pStyle w:val="BodyText"/>
        <w:spacing w:before="155"/>
        <w:ind w:left="0"/>
      </w:pPr>
    </w:p>
    <w:p>
      <w:pPr>
        <w:pStyle w:val="Heading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jc w:val="both"/>
      </w:pPr>
      <w:r>
        <w:rPr/>
        <w:t>(Art.</w:t>
      </w:r>
      <w:r>
        <w:rPr>
          <w:spacing w:val="-1"/>
        </w:rPr>
        <w:t> </w:t>
      </w:r>
      <w:r>
        <w:rPr/>
        <w:t>31</w:t>
      </w:r>
      <w:r>
        <w:rPr>
          <w:spacing w:val="1"/>
        </w:rPr>
        <w:t> </w:t>
      </w:r>
      <w:r>
        <w:rPr/>
        <w:t>StG; </w:t>
      </w:r>
      <w:r>
        <w:rPr>
          <w:spacing w:val="-4"/>
        </w:rPr>
        <w:t>KVKP)</w:t>
      </w:r>
    </w:p>
    <w:p>
      <w:pPr>
        <w:pStyle w:val="BodyText"/>
        <w:spacing w:before="154"/>
        <w:ind w:left="0"/>
      </w:pPr>
    </w:p>
    <w:p>
      <w:pPr>
        <w:pStyle w:val="BodyText"/>
        <w:jc w:val="both"/>
      </w:pPr>
      <w:r>
        <w:rPr>
          <w:color w:val="950000"/>
        </w:rPr>
        <w:t>Versicherungsprämien und Zinsen von Sparkapitalien</w:t>
      </w:r>
      <w:r>
        <w:rPr>
          <w:color w:val="950000"/>
          <w:spacing w:val="80"/>
        </w:rPr>
        <w:t> </w:t>
      </w:r>
      <w:r>
        <w:rPr>
          <w:color w:val="950000"/>
          <w:spacing w:val="-1"/>
        </w:rPr>
        <w:drawing>
          <wp:inline distT="0" distB="0" distL="0" distR="0">
            <wp:extent cx="201237" cy="114911"/>
            <wp:effectExtent l="0" t="0" r="0" b="0"/>
            <wp:docPr id="36" name="Image 36">
              <a:hlinkClick r:id="rId46"/>
            </wp:docPr>
            <wp:cNvGraphicFramePr>
              <a:graphicFrameLocks/>
            </wp:cNvGraphicFramePr>
            <a:graphic>
              <a:graphicData uri="http://schemas.openxmlformats.org/drawingml/2006/picture">
                <pic:pic>
                  <pic:nvPicPr>
                    <pic:cNvPr id="36" name="Image 36">
                      <a:hlinkClick r:id="rId46"/>
                    </pic:cNvPr>
                    <pic:cNvPicPr/>
                  </pic:nvPicPr>
                  <pic:blipFill>
                    <a:blip r:embed="rId11" cstate="print"/>
                    <a:stretch>
                      <a:fillRect/>
                    </a:stretch>
                  </pic:blipFill>
                  <pic:spPr>
                    <a:xfrm>
                      <a:off x="0" y="0"/>
                      <a:ext cx="201237" cy="114911"/>
                    </a:xfrm>
                    <a:prstGeom prst="rect">
                      <a:avLst/>
                    </a:prstGeom>
                  </pic:spPr>
                </pic:pic>
              </a:graphicData>
            </a:graphic>
          </wp:inline>
        </w:drawing>
      </w:r>
      <w:r>
        <w:rPr>
          <w:color w:val="950000"/>
          <w:spacing w:val="-1"/>
        </w:rPr>
      </w:r>
    </w:p>
    <w:p>
      <w:pPr>
        <w:pStyle w:val="Heading6"/>
        <w:spacing w:before="60"/>
      </w:pPr>
      <w:r>
        <w:rPr/>
        <w:t>Art.</w:t>
      </w:r>
      <w:r>
        <w:rPr>
          <w:spacing w:val="-3"/>
        </w:rPr>
        <w:t> </w:t>
      </w:r>
      <w:r>
        <w:rPr/>
        <w:t>31 Abs.</w:t>
      </w:r>
      <w:r>
        <w:rPr>
          <w:spacing w:val="-2"/>
        </w:rPr>
        <w:t> </w:t>
      </w:r>
      <w:r>
        <w:rPr/>
        <w:t>1</w:t>
      </w:r>
      <w:r>
        <w:rPr>
          <w:spacing w:val="1"/>
        </w:rPr>
        <w:t> </w:t>
      </w:r>
      <w:r>
        <w:rPr/>
        <w:t>Ziff.</w:t>
      </w:r>
      <w:r>
        <w:rPr>
          <w:spacing w:val="-3"/>
        </w:rPr>
        <w:t> </w:t>
      </w:r>
      <w:r>
        <w:rPr/>
        <w:t>7</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0" w:after="0"/>
        <w:ind w:left="1417" w:right="703" w:hanging="425"/>
        <w:jc w:val="both"/>
        <w:rPr>
          <w:sz w:val="18"/>
        </w:rPr>
      </w:pPr>
      <w:r>
        <w:rPr>
          <w:sz w:val="18"/>
        </w:rPr>
        <w:t>die Einlagen, Prämien und Beiträge für die Lebens-, die Kranken- und die nicht unter Ziffer 6 fal-lende Unfallversicherung sowie die Zinsen von Sparkapitalien des Steuerpflichtigen und der von ihm unterhaltenen Personen, bis zum Gesamtbetrag von 6200</w:t>
      </w:r>
      <w:r>
        <w:rPr>
          <w:spacing w:val="-1"/>
          <w:sz w:val="18"/>
        </w:rPr>
        <w:t> </w:t>
      </w:r>
      <w:r>
        <w:rPr>
          <w:sz w:val="18"/>
        </w:rPr>
        <w:t>Franken für in ungetrennter Ehe lebende Steuerpflichtige und von bis zu 3100</w:t>
      </w:r>
      <w:r>
        <w:rPr>
          <w:spacing w:val="-1"/>
          <w:sz w:val="18"/>
        </w:rPr>
        <w:t> </w:t>
      </w:r>
      <w:r>
        <w:rPr>
          <w:sz w:val="18"/>
        </w:rPr>
        <w:t>Franken für die übrigen Steuerpflichtigen. Für Steu-erpflichtige ohne Beiträge gemäss den Ziffern 4 und 5 erhöhen sich diese Ansätze um die Hälfte. Zudem erhöhen sich diese Abzüge um 1000</w:t>
      </w:r>
      <w:r>
        <w:rPr>
          <w:spacing w:val="-1"/>
          <w:sz w:val="18"/>
        </w:rPr>
        <w:t> </w:t>
      </w:r>
      <w:r>
        <w:rPr>
          <w:sz w:val="18"/>
        </w:rPr>
        <w:t>Franken für jedes Kind, für das der Steuerpflichtige einen Kinderabzug geltend machen kann;</w:t>
      </w:r>
    </w:p>
    <w:p>
      <w:pPr>
        <w:pStyle w:val="BodyText"/>
        <w:spacing w:before="153"/>
        <w:ind w:left="0"/>
      </w:pPr>
    </w:p>
    <w:p>
      <w:pPr>
        <w:pStyle w:val="BodyText"/>
        <w:jc w:val="both"/>
      </w:pPr>
      <w:r>
        <w:rPr>
          <w:color w:val="950000"/>
        </w:rPr>
        <w:t>Krankheits- und Unfallkosten</w:t>
      </w:r>
      <w:r>
        <w:rPr>
          <w:color w:val="950000"/>
          <w:spacing w:val="80"/>
        </w:rPr>
        <w:t> </w:t>
      </w:r>
      <w:r>
        <w:rPr>
          <w:color w:val="950000"/>
          <w:spacing w:val="-2"/>
        </w:rPr>
        <w:drawing>
          <wp:inline distT="0" distB="0" distL="0" distR="0">
            <wp:extent cx="201246" cy="114905"/>
            <wp:effectExtent l="0" t="0" r="0" b="0"/>
            <wp:docPr id="37" name="Image 37">
              <a:hlinkClick r:id="rId47"/>
            </wp:docPr>
            <wp:cNvGraphicFramePr>
              <a:graphicFrameLocks/>
            </wp:cNvGraphicFramePr>
            <a:graphic>
              <a:graphicData uri="http://schemas.openxmlformats.org/drawingml/2006/picture">
                <pic:pic>
                  <pic:nvPicPr>
                    <pic:cNvPr id="37" name="Image 37">
                      <a:hlinkClick r:id="rId47"/>
                    </pic:cNvPr>
                    <pic:cNvPicPr/>
                  </pic:nvPicPr>
                  <pic:blipFill>
                    <a:blip r:embed="rId11" cstate="print"/>
                    <a:stretch>
                      <a:fillRect/>
                    </a:stretch>
                  </pic:blipFill>
                  <pic:spPr>
                    <a:xfrm>
                      <a:off x="0" y="0"/>
                      <a:ext cx="201246" cy="114905"/>
                    </a:xfrm>
                    <a:prstGeom prst="rect">
                      <a:avLst/>
                    </a:prstGeom>
                  </pic:spPr>
                </pic:pic>
              </a:graphicData>
            </a:graphic>
          </wp:inline>
        </w:drawing>
      </w:r>
      <w:r>
        <w:rPr>
          <w:color w:val="950000"/>
          <w:spacing w:val="-2"/>
        </w:rPr>
      </w:r>
    </w:p>
    <w:p>
      <w:pPr>
        <w:pStyle w:val="Heading6"/>
        <w:spacing w:before="60"/>
      </w:pPr>
      <w:r>
        <w:rPr/>
        <w:t>Art.</w:t>
      </w:r>
      <w:r>
        <w:rPr>
          <w:spacing w:val="-3"/>
        </w:rPr>
        <w:t> </w:t>
      </w:r>
      <w:r>
        <w:rPr/>
        <w:t>31 Abs.</w:t>
      </w:r>
      <w:r>
        <w:rPr>
          <w:spacing w:val="-2"/>
        </w:rPr>
        <w:t> </w:t>
      </w:r>
      <w:r>
        <w:rPr/>
        <w:t>1</w:t>
      </w:r>
      <w:r>
        <w:rPr>
          <w:spacing w:val="1"/>
        </w:rPr>
        <w:t> </w:t>
      </w:r>
      <w:r>
        <w:rPr/>
        <w:t>Ziff.</w:t>
      </w:r>
      <w:r>
        <w:rPr>
          <w:spacing w:val="-3"/>
        </w:rPr>
        <w:t> </w:t>
      </w:r>
      <w:r>
        <w:rPr/>
        <w:t>8</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1" w:after="0"/>
        <w:ind w:left="1417" w:right="703" w:hanging="425"/>
        <w:jc w:val="both"/>
        <w:rPr>
          <w:sz w:val="18"/>
        </w:rPr>
      </w:pPr>
      <w:r>
        <w:rPr>
          <w:sz w:val="18"/>
        </w:rPr>
        <w:t>die Krankheits- und Unfallkosten des Steuerpflichtigen und der von ihm unterhaltenen Personen, soweit</w:t>
      </w:r>
      <w:r>
        <w:rPr>
          <w:spacing w:val="-9"/>
          <w:sz w:val="18"/>
        </w:rPr>
        <w:t> </w:t>
      </w:r>
      <w:r>
        <w:rPr>
          <w:sz w:val="18"/>
        </w:rPr>
        <w:t>der</w:t>
      </w:r>
      <w:r>
        <w:rPr>
          <w:spacing w:val="-7"/>
          <w:sz w:val="18"/>
        </w:rPr>
        <w:t> </w:t>
      </w:r>
      <w:r>
        <w:rPr>
          <w:sz w:val="18"/>
        </w:rPr>
        <w:t>Steuerpflichtige</w:t>
      </w:r>
      <w:r>
        <w:rPr>
          <w:spacing w:val="-9"/>
          <w:sz w:val="18"/>
        </w:rPr>
        <w:t> </w:t>
      </w:r>
      <w:r>
        <w:rPr>
          <w:sz w:val="18"/>
        </w:rPr>
        <w:t>die</w:t>
      </w:r>
      <w:r>
        <w:rPr>
          <w:spacing w:val="-9"/>
          <w:sz w:val="18"/>
        </w:rPr>
        <w:t> </w:t>
      </w:r>
      <w:r>
        <w:rPr>
          <w:sz w:val="18"/>
        </w:rPr>
        <w:t>Kosten</w:t>
      </w:r>
      <w:r>
        <w:rPr>
          <w:spacing w:val="-11"/>
          <w:sz w:val="18"/>
        </w:rPr>
        <w:t> </w:t>
      </w:r>
      <w:r>
        <w:rPr>
          <w:sz w:val="18"/>
        </w:rPr>
        <w:t>selbst</w:t>
      </w:r>
      <w:r>
        <w:rPr>
          <w:spacing w:val="-9"/>
          <w:sz w:val="18"/>
        </w:rPr>
        <w:t> </w:t>
      </w:r>
      <w:r>
        <w:rPr>
          <w:sz w:val="18"/>
        </w:rPr>
        <w:t>trägt</w:t>
      </w:r>
      <w:r>
        <w:rPr>
          <w:spacing w:val="-7"/>
          <w:sz w:val="18"/>
        </w:rPr>
        <w:t> </w:t>
      </w:r>
      <w:r>
        <w:rPr>
          <w:sz w:val="18"/>
        </w:rPr>
        <w:t>und</w:t>
      </w:r>
      <w:r>
        <w:rPr>
          <w:spacing w:val="-9"/>
          <w:sz w:val="18"/>
        </w:rPr>
        <w:t> </w:t>
      </w:r>
      <w:r>
        <w:rPr>
          <w:sz w:val="18"/>
        </w:rPr>
        <w:t>diese</w:t>
      </w:r>
      <w:r>
        <w:rPr>
          <w:spacing w:val="-9"/>
          <w:sz w:val="18"/>
        </w:rPr>
        <w:t> </w:t>
      </w:r>
      <w:r>
        <w:rPr>
          <w:sz w:val="18"/>
        </w:rPr>
        <w:t>2</w:t>
      </w:r>
      <w:r>
        <w:rPr>
          <w:spacing w:val="-4"/>
          <w:sz w:val="18"/>
        </w:rPr>
        <w:t> </w:t>
      </w:r>
      <w:r>
        <w:rPr>
          <w:sz w:val="18"/>
        </w:rPr>
        <w:t>Prozent</w:t>
      </w:r>
      <w:r>
        <w:rPr>
          <w:spacing w:val="-9"/>
          <w:sz w:val="18"/>
        </w:rPr>
        <w:t> </w:t>
      </w:r>
      <w:r>
        <w:rPr>
          <w:sz w:val="18"/>
        </w:rPr>
        <w:t>der</w:t>
      </w:r>
      <w:r>
        <w:rPr>
          <w:spacing w:val="-7"/>
          <w:sz w:val="18"/>
        </w:rPr>
        <w:t> </w:t>
      </w:r>
      <w:r>
        <w:rPr>
          <w:sz w:val="18"/>
        </w:rPr>
        <w:t>Nettoeinkünfte</w:t>
      </w:r>
      <w:r>
        <w:rPr>
          <w:spacing w:val="-9"/>
          <w:sz w:val="18"/>
        </w:rPr>
        <w:t> </w:t>
      </w:r>
      <w:r>
        <w:rPr>
          <w:sz w:val="18"/>
        </w:rPr>
        <w:t>überstei-</w:t>
      </w:r>
      <w:r>
        <w:rPr>
          <w:spacing w:val="-4"/>
          <w:sz w:val="18"/>
        </w:rPr>
        <w:t>gen;</w:t>
      </w:r>
    </w:p>
    <w:p>
      <w:pPr>
        <w:pStyle w:val="BodyText"/>
        <w:spacing w:before="153"/>
        <w:ind w:left="0"/>
      </w:pPr>
    </w:p>
    <w:p>
      <w:pPr>
        <w:pStyle w:val="BodyText"/>
        <w:jc w:val="both"/>
      </w:pPr>
      <w:r>
        <w:rPr>
          <w:color w:val="950000"/>
        </w:rPr>
        <w:t>Freiwillige Leistungen</w:t>
      </w:r>
      <w:r>
        <w:rPr>
          <w:color w:val="950000"/>
          <w:spacing w:val="80"/>
        </w:rPr>
        <w:t> </w:t>
      </w:r>
      <w:r>
        <w:rPr>
          <w:color w:val="950000"/>
          <w:spacing w:val="-1"/>
        </w:rPr>
        <w:drawing>
          <wp:inline distT="0" distB="0" distL="0" distR="0">
            <wp:extent cx="201266" cy="114926"/>
            <wp:effectExtent l="0" t="0" r="0" b="0"/>
            <wp:docPr id="38" name="Image 38">
              <a:hlinkClick r:id="rId48"/>
            </wp:docPr>
            <wp:cNvGraphicFramePr>
              <a:graphicFrameLocks/>
            </wp:cNvGraphicFramePr>
            <a:graphic>
              <a:graphicData uri="http://schemas.openxmlformats.org/drawingml/2006/picture">
                <pic:pic>
                  <pic:nvPicPr>
                    <pic:cNvPr id="38" name="Image 38">
                      <a:hlinkClick r:id="rId48"/>
                    </pic:cNvPr>
                    <pic:cNvPicPr/>
                  </pic:nvPicPr>
                  <pic:blipFill>
                    <a:blip r:embed="rId11" cstate="print"/>
                    <a:stretch>
                      <a:fillRect/>
                    </a:stretch>
                  </pic:blipFill>
                  <pic:spPr>
                    <a:xfrm>
                      <a:off x="0" y="0"/>
                      <a:ext cx="201266" cy="114926"/>
                    </a:xfrm>
                    <a:prstGeom prst="rect">
                      <a:avLst/>
                    </a:prstGeom>
                  </pic:spPr>
                </pic:pic>
              </a:graphicData>
            </a:graphic>
          </wp:inline>
        </w:drawing>
      </w:r>
      <w:r>
        <w:rPr>
          <w:color w:val="950000"/>
          <w:spacing w:val="-1"/>
        </w:rPr>
      </w:r>
    </w:p>
    <w:p>
      <w:pPr>
        <w:pStyle w:val="Heading6"/>
        <w:spacing w:before="60"/>
      </w:pPr>
      <w:r>
        <w:rPr/>
        <w:t>Art.</w:t>
      </w:r>
      <w:r>
        <w:rPr>
          <w:spacing w:val="-3"/>
        </w:rPr>
        <w:t> </w:t>
      </w:r>
      <w:r>
        <w:rPr/>
        <w:t>31 Abs.</w:t>
      </w:r>
      <w:r>
        <w:rPr>
          <w:spacing w:val="-2"/>
        </w:rPr>
        <w:t> </w:t>
      </w:r>
      <w:r>
        <w:rPr/>
        <w:t>1</w:t>
      </w:r>
      <w:r>
        <w:rPr>
          <w:spacing w:val="1"/>
        </w:rPr>
        <w:t> </w:t>
      </w:r>
      <w:r>
        <w:rPr/>
        <w:t>Ziff.</w:t>
      </w:r>
      <w:r>
        <w:rPr>
          <w:spacing w:val="-3"/>
        </w:rPr>
        <w:t> </w:t>
      </w:r>
      <w:r>
        <w:rPr/>
        <w:t>9</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0" w:after="0"/>
        <w:ind w:left="1417" w:right="700" w:hanging="425"/>
        <w:jc w:val="both"/>
        <w:rPr>
          <w:sz w:val="18"/>
        </w:rPr>
      </w:pPr>
      <w:r>
        <w:rPr>
          <w:sz w:val="18"/>
        </w:rPr>
        <w:t>die</w:t>
      </w:r>
      <w:r>
        <w:rPr>
          <w:spacing w:val="-11"/>
          <w:sz w:val="18"/>
        </w:rPr>
        <w:t> </w:t>
      </w:r>
      <w:r>
        <w:rPr>
          <w:sz w:val="18"/>
        </w:rPr>
        <w:t>freiwilligen</w:t>
      </w:r>
      <w:r>
        <w:rPr>
          <w:spacing w:val="-11"/>
          <w:sz w:val="18"/>
        </w:rPr>
        <w:t> </w:t>
      </w:r>
      <w:r>
        <w:rPr>
          <w:sz w:val="18"/>
        </w:rPr>
        <w:t>Leistungen</w:t>
      </w:r>
      <w:r>
        <w:rPr>
          <w:spacing w:val="-11"/>
          <w:sz w:val="18"/>
        </w:rPr>
        <w:t> </w:t>
      </w:r>
      <w:r>
        <w:rPr>
          <w:sz w:val="18"/>
        </w:rPr>
        <w:t>von</w:t>
      </w:r>
      <w:r>
        <w:rPr>
          <w:spacing w:val="-13"/>
          <w:sz w:val="18"/>
        </w:rPr>
        <w:t> </w:t>
      </w:r>
      <w:r>
        <w:rPr>
          <w:sz w:val="18"/>
        </w:rPr>
        <w:t>Geld</w:t>
      </w:r>
      <w:r>
        <w:rPr>
          <w:spacing w:val="-11"/>
          <w:sz w:val="18"/>
        </w:rPr>
        <w:t> </w:t>
      </w:r>
      <w:r>
        <w:rPr>
          <w:sz w:val="18"/>
        </w:rPr>
        <w:t>und</w:t>
      </w:r>
      <w:r>
        <w:rPr>
          <w:spacing w:val="-13"/>
          <w:sz w:val="18"/>
        </w:rPr>
        <w:t> </w:t>
      </w:r>
      <w:r>
        <w:rPr>
          <w:sz w:val="18"/>
        </w:rPr>
        <w:t>übrigen</w:t>
      </w:r>
      <w:r>
        <w:rPr>
          <w:spacing w:val="-11"/>
          <w:sz w:val="18"/>
        </w:rPr>
        <w:t> </w:t>
      </w:r>
      <w:r>
        <w:rPr>
          <w:sz w:val="18"/>
        </w:rPr>
        <w:t>Vermögenswerten</w:t>
      </w:r>
      <w:r>
        <w:rPr>
          <w:spacing w:val="-11"/>
          <w:sz w:val="18"/>
        </w:rPr>
        <w:t> </w:t>
      </w:r>
      <w:r>
        <w:rPr>
          <w:sz w:val="18"/>
        </w:rPr>
        <w:t>an</w:t>
      </w:r>
      <w:r>
        <w:rPr>
          <w:spacing w:val="-11"/>
          <w:sz w:val="18"/>
        </w:rPr>
        <w:t> </w:t>
      </w:r>
      <w:r>
        <w:rPr>
          <w:sz w:val="18"/>
        </w:rPr>
        <w:t>juristische</w:t>
      </w:r>
      <w:r>
        <w:rPr>
          <w:spacing w:val="-11"/>
          <w:sz w:val="18"/>
        </w:rPr>
        <w:t> </w:t>
      </w:r>
      <w:r>
        <w:rPr>
          <w:sz w:val="18"/>
        </w:rPr>
        <w:t>Personen</w:t>
      </w:r>
      <w:r>
        <w:rPr>
          <w:spacing w:val="-13"/>
          <w:sz w:val="18"/>
        </w:rPr>
        <w:t> </w:t>
      </w:r>
      <w:r>
        <w:rPr>
          <w:sz w:val="18"/>
        </w:rPr>
        <w:t>mit</w:t>
      </w:r>
      <w:r>
        <w:rPr>
          <w:spacing w:val="-11"/>
          <w:sz w:val="18"/>
        </w:rPr>
        <w:t> </w:t>
      </w:r>
      <w:r>
        <w:rPr>
          <w:sz w:val="18"/>
        </w:rPr>
        <w:t>Sitz in der Schweiz, die im Hinblick auf ihre öffentlichen oder gemeinnützigen Zwecke von der Steuer-pflicht befreit sind (Art.</w:t>
      </w:r>
      <w:r>
        <w:rPr>
          <w:spacing w:val="-2"/>
          <w:sz w:val="18"/>
        </w:rPr>
        <w:t> </w:t>
      </w:r>
      <w:r>
        <w:rPr>
          <w:sz w:val="18"/>
        </w:rPr>
        <w:t>60 Abs. 1 Ziff.</w:t>
      </w:r>
      <w:r>
        <w:rPr>
          <w:spacing w:val="-2"/>
          <w:sz w:val="18"/>
        </w:rPr>
        <w:t> </w:t>
      </w:r>
      <w:r>
        <w:rPr>
          <w:sz w:val="18"/>
        </w:rPr>
        <w:t>7), wenn diese</w:t>
      </w:r>
      <w:r>
        <w:rPr>
          <w:spacing w:val="-1"/>
          <w:sz w:val="18"/>
        </w:rPr>
        <w:t> </w:t>
      </w:r>
      <w:r>
        <w:rPr>
          <w:sz w:val="18"/>
        </w:rPr>
        <w:t>Leistungen im Steuerjahr 100</w:t>
      </w:r>
      <w:r>
        <w:rPr>
          <w:spacing w:val="-1"/>
          <w:sz w:val="18"/>
        </w:rPr>
        <w:t> </w:t>
      </w:r>
      <w:r>
        <w:rPr>
          <w:sz w:val="18"/>
        </w:rPr>
        <w:t>Franken errei-chen und insgesamt 20</w:t>
      </w:r>
      <w:r>
        <w:rPr>
          <w:spacing w:val="-3"/>
          <w:sz w:val="18"/>
        </w:rPr>
        <w:t> </w:t>
      </w:r>
      <w:r>
        <w:rPr>
          <w:sz w:val="18"/>
        </w:rPr>
        <w:t>Prozent der um die Aufwendungen (Art. 26–31) verminderten Einkünfte nicht übersteigen. Im gleichen Umfang abzugsfähig sind entsprechende freiwillige Leistungen an Bund, Kantone, Gemeinden und deren Anstalten (Art. 60 Abs. 1 Ziff. 1–4).</w:t>
      </w:r>
    </w:p>
    <w:p>
      <w:pPr>
        <w:pStyle w:val="BodyText"/>
        <w:spacing w:before="154"/>
        <w:ind w:left="0"/>
      </w:pPr>
    </w:p>
    <w:p>
      <w:pPr>
        <w:pStyle w:val="BodyText"/>
        <w:jc w:val="both"/>
      </w:pPr>
      <w:r>
        <w:rPr>
          <w:color w:val="950000"/>
        </w:rPr>
        <w:t>Abzug für Kinderdrittbetreuung</w:t>
      </w:r>
      <w:r>
        <w:rPr>
          <w:color w:val="950000"/>
          <w:spacing w:val="80"/>
        </w:rPr>
        <w:t> </w:t>
      </w:r>
      <w:r>
        <w:rPr>
          <w:color w:val="950000"/>
          <w:spacing w:val="-3"/>
        </w:rPr>
        <w:drawing>
          <wp:inline distT="0" distB="0" distL="0" distR="0">
            <wp:extent cx="201276" cy="114921"/>
            <wp:effectExtent l="0" t="0" r="0" b="0"/>
            <wp:docPr id="39" name="Image 39">
              <a:hlinkClick r:id="rId49"/>
            </wp:docPr>
            <wp:cNvGraphicFramePr>
              <a:graphicFrameLocks/>
            </wp:cNvGraphicFramePr>
            <a:graphic>
              <a:graphicData uri="http://schemas.openxmlformats.org/drawingml/2006/picture">
                <pic:pic>
                  <pic:nvPicPr>
                    <pic:cNvPr id="39" name="Image 39">
                      <a:hlinkClick r:id="rId49"/>
                    </pic:cNvPr>
                    <pic:cNvPicPr/>
                  </pic:nvPicPr>
                  <pic:blipFill>
                    <a:blip r:embed="rId11" cstate="print"/>
                    <a:stretch>
                      <a:fillRect/>
                    </a:stretch>
                  </pic:blipFill>
                  <pic:spPr>
                    <a:xfrm>
                      <a:off x="0" y="0"/>
                      <a:ext cx="201276" cy="114921"/>
                    </a:xfrm>
                    <a:prstGeom prst="rect">
                      <a:avLst/>
                    </a:prstGeom>
                  </pic:spPr>
                </pic:pic>
              </a:graphicData>
            </a:graphic>
          </wp:inline>
        </w:drawing>
      </w:r>
      <w:r>
        <w:rPr>
          <w:color w:val="950000"/>
          <w:spacing w:val="-3"/>
        </w:rPr>
      </w:r>
    </w:p>
    <w:p>
      <w:pPr>
        <w:pStyle w:val="Heading6"/>
        <w:spacing w:before="60"/>
      </w:pPr>
      <w:r>
        <w:rPr/>
        <w:t>Art.</w:t>
      </w:r>
      <w:r>
        <w:rPr>
          <w:spacing w:val="-3"/>
        </w:rPr>
        <w:t> </w:t>
      </w:r>
      <w:r>
        <w:rPr/>
        <w:t>31 Abs.</w:t>
      </w:r>
      <w:r>
        <w:rPr>
          <w:spacing w:val="-2"/>
        </w:rPr>
        <w:t> </w:t>
      </w:r>
      <w:r>
        <w:rPr/>
        <w:t>1</w:t>
      </w:r>
      <w:r>
        <w:rPr>
          <w:spacing w:val="1"/>
        </w:rPr>
        <w:t> </w:t>
      </w:r>
      <w:r>
        <w:rPr/>
        <w:t>Ziff.</w:t>
      </w:r>
      <w:r>
        <w:rPr>
          <w:spacing w:val="-3"/>
        </w:rPr>
        <w:t> </w:t>
      </w:r>
      <w:r>
        <w:rPr/>
        <w:t>10</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0" w:after="0"/>
        <w:ind w:left="1417" w:right="700" w:hanging="425"/>
        <w:jc w:val="both"/>
        <w:rPr>
          <w:sz w:val="18"/>
        </w:rPr>
      </w:pPr>
      <w:r>
        <w:rPr>
          <w:sz w:val="18"/>
        </w:rPr>
        <w:t>die nachgewiesenen Kosten, jedoch höchstens 25</w:t>
      </w:r>
      <w:r>
        <w:rPr>
          <w:spacing w:val="-1"/>
          <w:sz w:val="18"/>
        </w:rPr>
        <w:t> </w:t>
      </w:r>
      <w:r>
        <w:rPr>
          <w:sz w:val="18"/>
        </w:rPr>
        <w:t>800 Franken, für die Drittbetreuung jedes Kin-des, das das 14.</w:t>
      </w:r>
      <w:r>
        <w:rPr>
          <w:spacing w:val="-1"/>
          <w:sz w:val="18"/>
        </w:rPr>
        <w:t> </w:t>
      </w:r>
      <w:r>
        <w:rPr>
          <w:sz w:val="18"/>
        </w:rPr>
        <w:t>Altersjahr noch nicht vollendet hat und mit der steuerpflichtigen Person, die für seinen Unterhalt sorgt, im gleichen Haushalt lebt, soweit diese Kosten in direktem und kausalem Zusammenhang</w:t>
      </w:r>
      <w:r>
        <w:rPr>
          <w:spacing w:val="-13"/>
          <w:sz w:val="18"/>
        </w:rPr>
        <w:t> </w:t>
      </w:r>
      <w:r>
        <w:rPr>
          <w:sz w:val="18"/>
        </w:rPr>
        <w:t>mit</w:t>
      </w:r>
      <w:r>
        <w:rPr>
          <w:spacing w:val="-12"/>
          <w:sz w:val="18"/>
        </w:rPr>
        <w:t> </w:t>
      </w:r>
      <w:r>
        <w:rPr>
          <w:sz w:val="18"/>
        </w:rPr>
        <w:t>der</w:t>
      </w:r>
      <w:r>
        <w:rPr>
          <w:spacing w:val="-13"/>
          <w:sz w:val="18"/>
        </w:rPr>
        <w:t> </w:t>
      </w:r>
      <w:r>
        <w:rPr>
          <w:sz w:val="18"/>
        </w:rPr>
        <w:t>Erwerbstätigkeit,</w:t>
      </w:r>
      <w:r>
        <w:rPr>
          <w:spacing w:val="-12"/>
          <w:sz w:val="18"/>
        </w:rPr>
        <w:t> </w:t>
      </w:r>
      <w:r>
        <w:rPr>
          <w:sz w:val="18"/>
        </w:rPr>
        <w:t>Ausbildung</w:t>
      </w:r>
      <w:r>
        <w:rPr>
          <w:spacing w:val="-13"/>
          <w:sz w:val="18"/>
        </w:rPr>
        <w:t> </w:t>
      </w:r>
      <w:r>
        <w:rPr>
          <w:sz w:val="18"/>
        </w:rPr>
        <w:t>oder</w:t>
      </w:r>
      <w:r>
        <w:rPr>
          <w:spacing w:val="-13"/>
          <w:sz w:val="18"/>
        </w:rPr>
        <w:t> </w:t>
      </w:r>
      <w:r>
        <w:rPr>
          <w:sz w:val="18"/>
        </w:rPr>
        <w:t>Erwerbsunfähigkeit</w:t>
      </w:r>
      <w:r>
        <w:rPr>
          <w:spacing w:val="-12"/>
          <w:sz w:val="18"/>
        </w:rPr>
        <w:t> </w:t>
      </w:r>
      <w:r>
        <w:rPr>
          <w:sz w:val="18"/>
        </w:rPr>
        <w:t>der</w:t>
      </w:r>
      <w:r>
        <w:rPr>
          <w:spacing w:val="-13"/>
          <w:sz w:val="18"/>
        </w:rPr>
        <w:t> </w:t>
      </w:r>
      <w:r>
        <w:rPr>
          <w:sz w:val="18"/>
        </w:rPr>
        <w:t>steuerpflichtigen Person stehen;</w:t>
      </w:r>
    </w:p>
    <w:p>
      <w:pPr>
        <w:pStyle w:val="BodyText"/>
        <w:spacing w:before="153"/>
        <w:ind w:left="0"/>
      </w:pPr>
    </w:p>
    <w:p>
      <w:pPr>
        <w:pStyle w:val="BodyText"/>
        <w:jc w:val="both"/>
      </w:pPr>
      <w:r>
        <w:rPr>
          <w:color w:val="950000"/>
        </w:rPr>
        <w:t>Abzug für Mitgliederbeiträge und Zuwendungen an politische Parteien</w:t>
      </w:r>
      <w:r>
        <w:rPr>
          <w:color w:val="950000"/>
          <w:spacing w:val="80"/>
        </w:rPr>
        <w:t> </w:t>
      </w:r>
      <w:r>
        <w:rPr>
          <w:color w:val="950000"/>
          <w:spacing w:val="-2"/>
        </w:rPr>
        <w:drawing>
          <wp:inline distT="0" distB="0" distL="0" distR="0">
            <wp:extent cx="201291" cy="114906"/>
            <wp:effectExtent l="0" t="0" r="0" b="0"/>
            <wp:docPr id="40" name="Image 40">
              <a:hlinkClick r:id="rId50"/>
            </wp:docPr>
            <wp:cNvGraphicFramePr>
              <a:graphicFrameLocks/>
            </wp:cNvGraphicFramePr>
            <a:graphic>
              <a:graphicData uri="http://schemas.openxmlformats.org/drawingml/2006/picture">
                <pic:pic>
                  <pic:nvPicPr>
                    <pic:cNvPr id="40" name="Image 40">
                      <a:hlinkClick r:id="rId50"/>
                    </pic:cNvPr>
                    <pic:cNvPicPr/>
                  </pic:nvPicPr>
                  <pic:blipFill>
                    <a:blip r:embed="rId11" cstate="print"/>
                    <a:stretch>
                      <a:fillRect/>
                    </a:stretch>
                  </pic:blipFill>
                  <pic:spPr>
                    <a:xfrm>
                      <a:off x="0" y="0"/>
                      <a:ext cx="201291" cy="114906"/>
                    </a:xfrm>
                    <a:prstGeom prst="rect">
                      <a:avLst/>
                    </a:prstGeom>
                  </pic:spPr>
                </pic:pic>
              </a:graphicData>
            </a:graphic>
          </wp:inline>
        </w:drawing>
      </w:r>
      <w:r>
        <w:rPr>
          <w:color w:val="950000"/>
          <w:spacing w:val="-2"/>
        </w:rPr>
      </w:r>
    </w:p>
    <w:p>
      <w:pPr>
        <w:pStyle w:val="Heading6"/>
      </w:pPr>
      <w:r>
        <w:rPr/>
        <w:t>Art.</w:t>
      </w:r>
      <w:r>
        <w:rPr>
          <w:spacing w:val="-3"/>
        </w:rPr>
        <w:t> </w:t>
      </w:r>
      <w:r>
        <w:rPr/>
        <w:t>31 Abs.</w:t>
      </w:r>
      <w:r>
        <w:rPr>
          <w:spacing w:val="-2"/>
        </w:rPr>
        <w:t> </w:t>
      </w:r>
      <w:r>
        <w:rPr/>
        <w:t>1</w:t>
      </w:r>
      <w:r>
        <w:rPr>
          <w:spacing w:val="1"/>
        </w:rPr>
        <w:t> </w:t>
      </w:r>
      <w:r>
        <w:rPr/>
        <w:t>Ziff.</w:t>
      </w:r>
      <w:r>
        <w:rPr>
          <w:spacing w:val="-3"/>
        </w:rPr>
        <w:t> </w:t>
      </w:r>
      <w:r>
        <w:rPr/>
        <w:t>11</w:t>
      </w:r>
      <w:r>
        <w:rPr>
          <w:spacing w:val="1"/>
        </w:rPr>
        <w:t> </w:t>
      </w:r>
      <w:r>
        <w:rPr>
          <w:spacing w:val="-4"/>
        </w:rPr>
        <w:t>StG:</w:t>
      </w:r>
    </w:p>
    <w:p>
      <w:pPr>
        <w:pStyle w:val="BodyText"/>
        <w:spacing w:before="58"/>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0" w:after="0"/>
        <w:ind w:left="1417" w:right="703" w:hanging="425"/>
        <w:jc w:val="left"/>
        <w:rPr>
          <w:sz w:val="18"/>
        </w:rPr>
      </w:pPr>
      <w:r>
        <w:rPr>
          <w:sz w:val="18"/>
        </w:rPr>
        <w:t>die</w:t>
      </w:r>
      <w:r>
        <w:rPr>
          <w:spacing w:val="-7"/>
          <w:sz w:val="18"/>
        </w:rPr>
        <w:t> </w:t>
      </w:r>
      <w:r>
        <w:rPr>
          <w:sz w:val="18"/>
        </w:rPr>
        <w:t>Mitgliederbeiträge</w:t>
      </w:r>
      <w:r>
        <w:rPr>
          <w:spacing w:val="-7"/>
          <w:sz w:val="18"/>
        </w:rPr>
        <w:t> </w:t>
      </w:r>
      <w:r>
        <w:rPr>
          <w:sz w:val="18"/>
        </w:rPr>
        <w:t>und</w:t>
      </w:r>
      <w:r>
        <w:rPr>
          <w:spacing w:val="-7"/>
          <w:sz w:val="18"/>
        </w:rPr>
        <w:t> </w:t>
      </w:r>
      <w:r>
        <w:rPr>
          <w:sz w:val="18"/>
        </w:rPr>
        <w:t>Zuwendungen</w:t>
      </w:r>
      <w:r>
        <w:rPr>
          <w:spacing w:val="-7"/>
          <w:sz w:val="18"/>
        </w:rPr>
        <w:t> </w:t>
      </w:r>
      <w:r>
        <w:rPr>
          <w:sz w:val="18"/>
        </w:rPr>
        <w:t>bis</w:t>
      </w:r>
      <w:r>
        <w:rPr>
          <w:spacing w:val="-4"/>
          <w:sz w:val="18"/>
        </w:rPr>
        <w:t> </w:t>
      </w:r>
      <w:r>
        <w:rPr>
          <w:sz w:val="18"/>
        </w:rPr>
        <w:t>zum</w:t>
      </w:r>
      <w:r>
        <w:rPr>
          <w:spacing w:val="-7"/>
          <w:sz w:val="18"/>
        </w:rPr>
        <w:t> </w:t>
      </w:r>
      <w:r>
        <w:rPr>
          <w:sz w:val="18"/>
        </w:rPr>
        <w:t>Gesamtbetrag</w:t>
      </w:r>
      <w:r>
        <w:rPr>
          <w:spacing w:val="-5"/>
          <w:sz w:val="18"/>
        </w:rPr>
        <w:t> </w:t>
      </w:r>
      <w:r>
        <w:rPr>
          <w:sz w:val="18"/>
        </w:rPr>
        <w:t>von</w:t>
      </w:r>
      <w:r>
        <w:rPr>
          <w:spacing w:val="-5"/>
          <w:sz w:val="18"/>
        </w:rPr>
        <w:t> </w:t>
      </w:r>
      <w:r>
        <w:rPr>
          <w:sz w:val="18"/>
        </w:rPr>
        <w:t>10</w:t>
      </w:r>
      <w:r>
        <w:rPr>
          <w:spacing w:val="-2"/>
          <w:sz w:val="18"/>
        </w:rPr>
        <w:t> </w:t>
      </w:r>
      <w:r>
        <w:rPr>
          <w:sz w:val="18"/>
        </w:rPr>
        <w:t>600</w:t>
      </w:r>
      <w:r>
        <w:rPr>
          <w:spacing w:val="-5"/>
          <w:sz w:val="18"/>
        </w:rPr>
        <w:t> </w:t>
      </w:r>
      <w:r>
        <w:rPr>
          <w:sz w:val="18"/>
        </w:rPr>
        <w:t>Franken</w:t>
      </w:r>
      <w:r>
        <w:rPr>
          <w:spacing w:val="-7"/>
          <w:sz w:val="18"/>
        </w:rPr>
        <w:t> </w:t>
      </w:r>
      <w:r>
        <w:rPr>
          <w:sz w:val="18"/>
        </w:rPr>
        <w:t>an</w:t>
      </w:r>
      <w:r>
        <w:rPr>
          <w:spacing w:val="-5"/>
          <w:sz w:val="18"/>
        </w:rPr>
        <w:t> </w:t>
      </w:r>
      <w:r>
        <w:rPr>
          <w:sz w:val="18"/>
        </w:rPr>
        <w:t>politische Parteien, die:</w:t>
      </w:r>
    </w:p>
    <w:p>
      <w:pPr>
        <w:pStyle w:val="ListParagraph"/>
        <w:numPr>
          <w:ilvl w:val="1"/>
          <w:numId w:val="7"/>
        </w:numPr>
        <w:tabs>
          <w:tab w:pos="1842" w:val="left" w:leader="none"/>
        </w:tabs>
        <w:spacing w:line="240" w:lineRule="auto" w:before="39" w:after="0"/>
        <w:ind w:left="1842" w:right="706" w:hanging="425"/>
        <w:jc w:val="left"/>
        <w:rPr>
          <w:sz w:val="18"/>
        </w:rPr>
      </w:pPr>
      <w:r>
        <w:rPr>
          <w:sz w:val="18"/>
        </w:rPr>
        <w:t>im Parteienregister nach Artikel 76a des Bundesgesetzes vom 17.</w:t>
      </w:r>
      <w:r>
        <w:rPr>
          <w:spacing w:val="-3"/>
          <w:sz w:val="18"/>
        </w:rPr>
        <w:t> </w:t>
      </w:r>
      <w:r>
        <w:rPr>
          <w:sz w:val="18"/>
        </w:rPr>
        <w:t>Dezember 1976 über die politischen Rechte eingetragen sind,</w:t>
      </w:r>
    </w:p>
    <w:p>
      <w:pPr>
        <w:pStyle w:val="ListParagraph"/>
        <w:numPr>
          <w:ilvl w:val="1"/>
          <w:numId w:val="7"/>
        </w:numPr>
        <w:tabs>
          <w:tab w:pos="1842" w:val="left" w:leader="none"/>
        </w:tabs>
        <w:spacing w:line="240" w:lineRule="auto" w:before="40" w:after="0"/>
        <w:ind w:left="1842" w:right="0" w:hanging="425"/>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7"/>
        </w:numPr>
        <w:tabs>
          <w:tab w:pos="1842" w:val="left" w:leader="none"/>
        </w:tabs>
        <w:spacing w:line="240" w:lineRule="auto" w:before="40" w:after="0"/>
        <w:ind w:left="1842" w:right="703" w:hanging="425"/>
        <w:jc w:val="left"/>
        <w:rPr>
          <w:sz w:val="18"/>
        </w:rPr>
      </w:pPr>
      <w:r>
        <w:rPr>
          <w:sz w:val="18"/>
        </w:rPr>
        <w:t>in einem Kanton bei den letzten Wahlen des kantonalen Parlaments mindestens 3</w:t>
      </w:r>
      <w:r>
        <w:rPr>
          <w:spacing w:val="-2"/>
          <w:sz w:val="18"/>
        </w:rPr>
        <w:t> </w:t>
      </w:r>
      <w:r>
        <w:rPr>
          <w:sz w:val="18"/>
        </w:rPr>
        <w:t>Prozent der Stimmen erreicht haben.</w:t>
      </w:r>
    </w:p>
    <w:p>
      <w:pPr>
        <w:pStyle w:val="ListParagraph"/>
        <w:spacing w:after="0" w:line="240" w:lineRule="auto"/>
        <w:jc w:val="left"/>
        <w:rPr>
          <w:sz w:val="18"/>
        </w:rPr>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Aus- und Weiterbildung</w:t>
      </w:r>
      <w:r>
        <w:rPr>
          <w:color w:val="950000"/>
          <w:spacing w:val="80"/>
        </w:rPr>
        <w:t> </w:t>
      </w:r>
      <w:r>
        <w:rPr>
          <w:color w:val="950000"/>
          <w:spacing w:val="-3"/>
        </w:rPr>
        <w:drawing>
          <wp:inline distT="0" distB="0" distL="0" distR="0">
            <wp:extent cx="201261" cy="114680"/>
            <wp:effectExtent l="0" t="0" r="0" b="0"/>
            <wp:docPr id="41" name="Image 41" descr="">
              <a:hlinkClick r:id="rId51"/>
            </wp:docPr>
            <wp:cNvGraphicFramePr>
              <a:graphicFrameLocks/>
            </wp:cNvGraphicFramePr>
            <a:graphic>
              <a:graphicData uri="http://schemas.openxmlformats.org/drawingml/2006/picture">
                <pic:pic>
                  <pic:nvPicPr>
                    <pic:cNvPr id="41" name="Image 41" descr="">
                      <a:hlinkClick r:id="rId51"/>
                    </pic:cNvPr>
                    <pic:cNvPicPr/>
                  </pic:nvPicPr>
                  <pic:blipFill>
                    <a:blip r:embed="rId11" cstate="print"/>
                    <a:stretch>
                      <a:fillRect/>
                    </a:stretch>
                  </pic:blipFill>
                  <pic:spPr>
                    <a:xfrm>
                      <a:off x="0" y="0"/>
                      <a:ext cx="201261" cy="114680"/>
                    </a:xfrm>
                    <a:prstGeom prst="rect">
                      <a:avLst/>
                    </a:prstGeom>
                  </pic:spPr>
                </pic:pic>
              </a:graphicData>
            </a:graphic>
          </wp:inline>
        </w:drawing>
      </w:r>
      <w:r>
        <w:rPr>
          <w:color w:val="950000"/>
          <w:spacing w:val="-3"/>
        </w:rPr>
      </w:r>
    </w:p>
    <w:p>
      <w:pPr>
        <w:pStyle w:val="Heading6"/>
      </w:pPr>
      <w:r>
        <w:rPr/>
        <w:t>Art.</w:t>
      </w:r>
      <w:r>
        <w:rPr>
          <w:spacing w:val="-3"/>
        </w:rPr>
        <w:t> </w:t>
      </w:r>
      <w:r>
        <w:rPr/>
        <w:t>31 Abs.</w:t>
      </w:r>
      <w:r>
        <w:rPr>
          <w:spacing w:val="-2"/>
        </w:rPr>
        <w:t> </w:t>
      </w:r>
      <w:r>
        <w:rPr/>
        <w:t>1</w:t>
      </w:r>
      <w:r>
        <w:rPr>
          <w:spacing w:val="1"/>
        </w:rPr>
        <w:t> </w:t>
      </w:r>
      <w:r>
        <w:rPr/>
        <w:t>Ziff.</w:t>
      </w:r>
      <w:r>
        <w:rPr>
          <w:spacing w:val="-3"/>
        </w:rPr>
        <w:t> </w:t>
      </w:r>
      <w:r>
        <w:rPr/>
        <w:t>12</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415" w:val="left" w:leader="none"/>
          <w:tab w:pos="1417" w:val="left" w:leader="none"/>
        </w:tabs>
        <w:spacing w:line="240" w:lineRule="auto" w:before="40" w:after="0"/>
        <w:ind w:left="1417" w:right="703" w:hanging="425"/>
        <w:jc w:val="left"/>
        <w:rPr>
          <w:sz w:val="18"/>
        </w:rPr>
      </w:pPr>
      <w:r>
        <w:rPr>
          <w:sz w:val="18"/>
        </w:rPr>
        <w:t>die</w:t>
      </w:r>
      <w:r>
        <w:rPr>
          <w:spacing w:val="-5"/>
          <w:sz w:val="18"/>
        </w:rPr>
        <w:t> </w:t>
      </w:r>
      <w:r>
        <w:rPr>
          <w:sz w:val="18"/>
        </w:rPr>
        <w:t>Kosten</w:t>
      </w:r>
      <w:r>
        <w:rPr>
          <w:spacing w:val="-7"/>
          <w:sz w:val="18"/>
        </w:rPr>
        <w:t> </w:t>
      </w:r>
      <w:r>
        <w:rPr>
          <w:sz w:val="18"/>
        </w:rPr>
        <w:t>der</w:t>
      </w:r>
      <w:r>
        <w:rPr>
          <w:spacing w:val="-5"/>
          <w:sz w:val="18"/>
        </w:rPr>
        <w:t> </w:t>
      </w:r>
      <w:r>
        <w:rPr>
          <w:sz w:val="18"/>
        </w:rPr>
        <w:t>berufsorientierten</w:t>
      </w:r>
      <w:r>
        <w:rPr>
          <w:spacing w:val="-5"/>
          <w:sz w:val="18"/>
        </w:rPr>
        <w:t> </w:t>
      </w:r>
      <w:r>
        <w:rPr>
          <w:sz w:val="18"/>
        </w:rPr>
        <w:t>Aus-</w:t>
      </w:r>
      <w:r>
        <w:rPr>
          <w:spacing w:val="-8"/>
          <w:sz w:val="18"/>
        </w:rPr>
        <w:t> </w:t>
      </w:r>
      <w:r>
        <w:rPr>
          <w:sz w:val="18"/>
        </w:rPr>
        <w:t>und</w:t>
      </w:r>
      <w:r>
        <w:rPr>
          <w:spacing w:val="-7"/>
          <w:sz w:val="18"/>
        </w:rPr>
        <w:t> </w:t>
      </w:r>
      <w:r>
        <w:rPr>
          <w:sz w:val="18"/>
        </w:rPr>
        <w:t>Weiterbildung,</w:t>
      </w:r>
      <w:r>
        <w:rPr>
          <w:spacing w:val="-5"/>
          <w:sz w:val="18"/>
        </w:rPr>
        <w:t> </w:t>
      </w:r>
      <w:r>
        <w:rPr>
          <w:sz w:val="18"/>
        </w:rPr>
        <w:t>einschliesslich</w:t>
      </w:r>
      <w:r>
        <w:rPr>
          <w:spacing w:val="-5"/>
          <w:sz w:val="18"/>
        </w:rPr>
        <w:t> </w:t>
      </w:r>
      <w:r>
        <w:rPr>
          <w:sz w:val="18"/>
        </w:rPr>
        <w:t>der</w:t>
      </w:r>
      <w:r>
        <w:rPr>
          <w:spacing w:val="-5"/>
          <w:sz w:val="18"/>
        </w:rPr>
        <w:t> </w:t>
      </w:r>
      <w:r>
        <w:rPr>
          <w:sz w:val="18"/>
        </w:rPr>
        <w:t>Umschulungskosten, bis zum Gesamtbetrag von 13 000 Franken, sofern:</w:t>
      </w:r>
    </w:p>
    <w:p>
      <w:pPr>
        <w:pStyle w:val="ListParagraph"/>
        <w:numPr>
          <w:ilvl w:val="1"/>
          <w:numId w:val="7"/>
        </w:numPr>
        <w:tabs>
          <w:tab w:pos="1561" w:val="left" w:leader="none"/>
        </w:tabs>
        <w:spacing w:line="240" w:lineRule="auto" w:before="40" w:after="0"/>
        <w:ind w:left="1561" w:right="0" w:hanging="56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7"/>
        </w:numPr>
        <w:tabs>
          <w:tab w:pos="1561" w:val="left" w:leader="none"/>
        </w:tabs>
        <w:spacing w:line="240" w:lineRule="auto" w:before="40" w:after="0"/>
        <w:ind w:left="1561" w:right="823" w:hanging="569"/>
        <w:jc w:val="left"/>
        <w:rPr>
          <w:sz w:val="18"/>
        </w:rPr>
      </w:pPr>
      <w:r>
        <w:rPr>
          <w:sz w:val="18"/>
        </w:rPr>
        <w:t>das</w:t>
      </w:r>
      <w:r>
        <w:rPr>
          <w:spacing w:val="-3"/>
          <w:sz w:val="18"/>
        </w:rPr>
        <w:t> </w:t>
      </w:r>
      <w:r>
        <w:rPr>
          <w:sz w:val="18"/>
        </w:rPr>
        <w:t>20.</w:t>
      </w:r>
      <w:r>
        <w:rPr>
          <w:spacing w:val="-2"/>
          <w:sz w:val="18"/>
        </w:rPr>
        <w:t> </w:t>
      </w:r>
      <w:r>
        <w:rPr>
          <w:sz w:val="18"/>
        </w:rPr>
        <w:t>Altersjahr</w:t>
      </w:r>
      <w:r>
        <w:rPr>
          <w:spacing w:val="-4"/>
          <w:sz w:val="18"/>
        </w:rPr>
        <w:t> </w:t>
      </w:r>
      <w:r>
        <w:rPr>
          <w:sz w:val="18"/>
        </w:rPr>
        <w:t>vollendet</w:t>
      </w:r>
      <w:r>
        <w:rPr>
          <w:spacing w:val="-4"/>
          <w:sz w:val="18"/>
        </w:rPr>
        <w:t> </w:t>
      </w:r>
      <w:r>
        <w:rPr>
          <w:sz w:val="18"/>
        </w:rPr>
        <w:t>ist</w:t>
      </w:r>
      <w:r>
        <w:rPr>
          <w:spacing w:val="-6"/>
          <w:sz w:val="18"/>
        </w:rPr>
        <w:t> </w:t>
      </w:r>
      <w:r>
        <w:rPr>
          <w:sz w:val="18"/>
        </w:rPr>
        <w:t>und</w:t>
      </w:r>
      <w:r>
        <w:rPr>
          <w:spacing w:val="-4"/>
          <w:sz w:val="18"/>
        </w:rPr>
        <w:t> </w:t>
      </w:r>
      <w:r>
        <w:rPr>
          <w:sz w:val="18"/>
        </w:rPr>
        <w:t>soweit</w:t>
      </w:r>
      <w:r>
        <w:rPr>
          <w:spacing w:val="-4"/>
          <w:sz w:val="18"/>
        </w:rPr>
        <w:t> </w:t>
      </w:r>
      <w:r>
        <w:rPr>
          <w:sz w:val="18"/>
        </w:rPr>
        <w:t>es</w:t>
      </w:r>
      <w:r>
        <w:rPr>
          <w:spacing w:val="-3"/>
          <w:sz w:val="18"/>
        </w:rPr>
        <w:t> </w:t>
      </w:r>
      <w:r>
        <w:rPr>
          <w:sz w:val="18"/>
        </w:rPr>
        <w:t>sich</w:t>
      </w:r>
      <w:r>
        <w:rPr>
          <w:spacing w:val="-4"/>
          <w:sz w:val="18"/>
        </w:rPr>
        <w:t> </w:t>
      </w:r>
      <w:r>
        <w:rPr>
          <w:sz w:val="18"/>
        </w:rPr>
        <w:t>nicht</w:t>
      </w:r>
      <w:r>
        <w:rPr>
          <w:spacing w:val="-2"/>
          <w:sz w:val="18"/>
        </w:rPr>
        <w:t> </w:t>
      </w:r>
      <w:r>
        <w:rPr>
          <w:sz w:val="18"/>
        </w:rPr>
        <w:t>um</w:t>
      </w:r>
      <w:r>
        <w:rPr>
          <w:spacing w:val="-1"/>
          <w:sz w:val="18"/>
        </w:rPr>
        <w:t> </w:t>
      </w:r>
      <w:r>
        <w:rPr>
          <w:sz w:val="18"/>
        </w:rPr>
        <w:t>die</w:t>
      </w:r>
      <w:r>
        <w:rPr>
          <w:spacing w:val="-1"/>
          <w:sz w:val="18"/>
        </w:rPr>
        <w:t> </w:t>
      </w:r>
      <w:r>
        <w:rPr>
          <w:sz w:val="18"/>
        </w:rPr>
        <w:t>Ausbildungskosten</w:t>
      </w:r>
      <w:r>
        <w:rPr>
          <w:spacing w:val="-1"/>
          <w:sz w:val="18"/>
        </w:rPr>
        <w:t> </w:t>
      </w:r>
      <w:r>
        <w:rPr>
          <w:sz w:val="18"/>
        </w:rPr>
        <w:t>bis</w:t>
      </w:r>
      <w:r>
        <w:rPr>
          <w:spacing w:val="-3"/>
          <w:sz w:val="18"/>
        </w:rPr>
        <w:t> </w:t>
      </w:r>
      <w:r>
        <w:rPr>
          <w:sz w:val="18"/>
        </w:rPr>
        <w:t>zum</w:t>
      </w:r>
      <w:r>
        <w:rPr>
          <w:spacing w:val="-3"/>
          <w:sz w:val="18"/>
        </w:rPr>
        <w:t> </w:t>
      </w:r>
      <w:r>
        <w:rPr>
          <w:sz w:val="18"/>
        </w:rPr>
        <w:t>ers-ten Abschluss auf der Sekundarstufe II handelt.</w:t>
      </w:r>
    </w:p>
    <w:p>
      <w:pPr>
        <w:pStyle w:val="BodyText"/>
        <w:spacing w:before="154"/>
        <w:ind w:left="0"/>
      </w:pPr>
    </w:p>
    <w:p>
      <w:pPr>
        <w:pStyle w:val="BodyText"/>
        <w:spacing w:before="1"/>
      </w:pPr>
      <w:r>
        <w:rPr>
          <w:color w:val="950000"/>
        </w:rPr>
        <w:t>Sonderabzug bei Erwerbstätigkeit beider Ehegatten / Partner</w:t>
      </w:r>
      <w:r>
        <w:rPr>
          <w:color w:val="950000"/>
          <w:spacing w:val="80"/>
        </w:rPr>
        <w:t> </w:t>
      </w:r>
      <w:r>
        <w:rPr>
          <w:color w:val="950000"/>
          <w:spacing w:val="-2"/>
        </w:rPr>
        <w:drawing>
          <wp:inline distT="0" distB="0" distL="0" distR="0">
            <wp:extent cx="201289" cy="114885"/>
            <wp:effectExtent l="0" t="0" r="0" b="0"/>
            <wp:docPr id="42" name="Image 42" descr="">
              <a:hlinkClick r:id="rId52"/>
            </wp:docPr>
            <wp:cNvGraphicFramePr>
              <a:graphicFrameLocks/>
            </wp:cNvGraphicFramePr>
            <a:graphic>
              <a:graphicData uri="http://schemas.openxmlformats.org/drawingml/2006/picture">
                <pic:pic>
                  <pic:nvPicPr>
                    <pic:cNvPr id="42" name="Image 42" descr="">
                      <a:hlinkClick r:id="rId52"/>
                    </pic:cNvPr>
                    <pic:cNvPicPr/>
                  </pic:nvPicPr>
                  <pic:blipFill>
                    <a:blip r:embed="rId11" cstate="print"/>
                    <a:stretch>
                      <a:fillRect/>
                    </a:stretch>
                  </pic:blipFill>
                  <pic:spPr>
                    <a:xfrm>
                      <a:off x="0" y="0"/>
                      <a:ext cx="201289" cy="114885"/>
                    </a:xfrm>
                    <a:prstGeom prst="rect">
                      <a:avLst/>
                    </a:prstGeom>
                  </pic:spPr>
                </pic:pic>
              </a:graphicData>
            </a:graphic>
          </wp:inline>
        </w:drawing>
      </w:r>
      <w:r>
        <w:rPr>
          <w:color w:val="950000"/>
          <w:spacing w:val="-2"/>
        </w:rPr>
      </w:r>
    </w:p>
    <w:p>
      <w:pPr>
        <w:pStyle w:val="Heading6"/>
      </w:pPr>
      <w:r>
        <w:rPr/>
        <w:t>Art.</w:t>
      </w:r>
      <w:r>
        <w:rPr>
          <w:spacing w:val="-3"/>
        </w:rPr>
        <w:t> </w:t>
      </w:r>
      <w:r>
        <w:rPr/>
        <w:t>31 Abs.</w:t>
      </w:r>
      <w:r>
        <w:rPr>
          <w:spacing w:val="-3"/>
        </w:rPr>
        <w:t> </w:t>
      </w:r>
      <w:r>
        <w:rPr/>
        <w:t>2</w:t>
      </w:r>
      <w:r>
        <w:rPr>
          <w:spacing w:val="1"/>
        </w:rPr>
        <w:t> </w:t>
      </w:r>
      <w:r>
        <w:rPr>
          <w:spacing w:val="-4"/>
        </w:rPr>
        <w:t>StG:</w:t>
      </w:r>
    </w:p>
    <w:p>
      <w:pPr>
        <w:pStyle w:val="BodyText"/>
        <w:spacing w:before="55"/>
        <w:ind w:right="700"/>
        <w:jc w:val="both"/>
      </w:pPr>
      <w:r>
        <w:rPr>
          <w:position w:val="6"/>
          <w:sz w:val="12"/>
        </w:rPr>
        <w:t>2</w:t>
      </w:r>
      <w:r>
        <w:rPr>
          <w:spacing w:val="13"/>
          <w:position w:val="6"/>
          <w:sz w:val="12"/>
        </w:rPr>
        <w:t> </w:t>
      </w:r>
      <w:r>
        <w:rPr/>
        <w:t>Leben</w:t>
      </w:r>
      <w:r>
        <w:rPr>
          <w:spacing w:val="-4"/>
        </w:rPr>
        <w:t> </w:t>
      </w:r>
      <w:r>
        <w:rPr/>
        <w:t>Ehegatten</w:t>
      </w:r>
      <w:r>
        <w:rPr>
          <w:spacing w:val="-6"/>
        </w:rPr>
        <w:t> </w:t>
      </w:r>
      <w:r>
        <w:rPr/>
        <w:t>in</w:t>
      </w:r>
      <w:r>
        <w:rPr>
          <w:spacing w:val="-4"/>
        </w:rPr>
        <w:t> </w:t>
      </w:r>
      <w:r>
        <w:rPr/>
        <w:t>rechtlich</w:t>
      </w:r>
      <w:r>
        <w:rPr>
          <w:spacing w:val="-6"/>
        </w:rPr>
        <w:t> </w:t>
      </w:r>
      <w:r>
        <w:rPr/>
        <w:t>und</w:t>
      </w:r>
      <w:r>
        <w:rPr>
          <w:spacing w:val="-4"/>
        </w:rPr>
        <w:t> </w:t>
      </w:r>
      <w:r>
        <w:rPr/>
        <w:t>tatsächlich</w:t>
      </w:r>
      <w:r>
        <w:rPr>
          <w:spacing w:val="-4"/>
        </w:rPr>
        <w:t> </w:t>
      </w:r>
      <w:r>
        <w:rPr/>
        <w:t>ungetrennter</w:t>
      </w:r>
      <w:r>
        <w:rPr>
          <w:spacing w:val="-7"/>
        </w:rPr>
        <w:t> </w:t>
      </w:r>
      <w:r>
        <w:rPr/>
        <w:t>Ehe</w:t>
      </w:r>
      <w:r>
        <w:rPr>
          <w:spacing w:val="-4"/>
        </w:rPr>
        <w:t> </w:t>
      </w:r>
      <w:r>
        <w:rPr/>
        <w:t>und</w:t>
      </w:r>
      <w:r>
        <w:rPr>
          <w:spacing w:val="-4"/>
        </w:rPr>
        <w:t> </w:t>
      </w:r>
      <w:r>
        <w:rPr/>
        <w:t>erzielen</w:t>
      </w:r>
      <w:r>
        <w:rPr>
          <w:spacing w:val="-6"/>
        </w:rPr>
        <w:t> </w:t>
      </w:r>
      <w:r>
        <w:rPr/>
        <w:t>beide</w:t>
      </w:r>
      <w:r>
        <w:rPr>
          <w:spacing w:val="-4"/>
        </w:rPr>
        <w:t> </w:t>
      </w:r>
      <w:r>
        <w:rPr/>
        <w:t>ein</w:t>
      </w:r>
      <w:r>
        <w:rPr>
          <w:spacing w:val="-4"/>
        </w:rPr>
        <w:t> </w:t>
      </w:r>
      <w:r>
        <w:rPr/>
        <w:t>Erwerbseinkom-men,</w:t>
      </w:r>
      <w:r>
        <w:rPr>
          <w:spacing w:val="-11"/>
        </w:rPr>
        <w:t> </w:t>
      </w:r>
      <w:r>
        <w:rPr/>
        <w:t>so</w:t>
      </w:r>
      <w:r>
        <w:rPr>
          <w:spacing w:val="-11"/>
        </w:rPr>
        <w:t> </w:t>
      </w:r>
      <w:r>
        <w:rPr/>
        <w:t>werden</w:t>
      </w:r>
      <w:r>
        <w:rPr>
          <w:spacing w:val="-9"/>
        </w:rPr>
        <w:t> </w:t>
      </w:r>
      <w:r>
        <w:rPr/>
        <w:t>vom</w:t>
      </w:r>
      <w:r>
        <w:rPr>
          <w:spacing w:val="-10"/>
        </w:rPr>
        <w:t> </w:t>
      </w:r>
      <w:r>
        <w:rPr/>
        <w:t>niedrigeren</w:t>
      </w:r>
      <w:r>
        <w:rPr>
          <w:spacing w:val="-9"/>
        </w:rPr>
        <w:t> </w:t>
      </w:r>
      <w:r>
        <w:rPr/>
        <w:t>Erwerbseinkommen</w:t>
      </w:r>
      <w:r>
        <w:rPr>
          <w:spacing w:val="-2"/>
        </w:rPr>
        <w:t> </w:t>
      </w:r>
      <w:r>
        <w:rPr/>
        <w:t>10</w:t>
      </w:r>
      <w:r>
        <w:rPr>
          <w:spacing w:val="-9"/>
        </w:rPr>
        <w:t> </w:t>
      </w:r>
      <w:r>
        <w:rPr/>
        <w:t>Prozent,</w:t>
      </w:r>
      <w:r>
        <w:rPr>
          <w:spacing w:val="-11"/>
        </w:rPr>
        <w:t> </w:t>
      </w:r>
      <w:r>
        <w:rPr/>
        <w:t>jedoch</w:t>
      </w:r>
      <w:r>
        <w:rPr>
          <w:spacing w:val="-9"/>
        </w:rPr>
        <w:t> </w:t>
      </w:r>
      <w:r>
        <w:rPr/>
        <w:t>mindestens</w:t>
      </w:r>
      <w:r>
        <w:rPr>
          <w:spacing w:val="-4"/>
        </w:rPr>
        <w:t> </w:t>
      </w:r>
      <w:r>
        <w:rPr/>
        <w:t>3600</w:t>
      </w:r>
      <w:r>
        <w:rPr>
          <w:spacing w:val="-11"/>
        </w:rPr>
        <w:t> </w:t>
      </w:r>
      <w:r>
        <w:rPr/>
        <w:t>Franken</w:t>
      </w:r>
      <w:r>
        <w:rPr>
          <w:spacing w:val="-9"/>
        </w:rPr>
        <w:t> </w:t>
      </w:r>
      <w:r>
        <w:rPr/>
        <w:t>und höchstens</w:t>
      </w:r>
      <w:r>
        <w:rPr>
          <w:spacing w:val="-3"/>
        </w:rPr>
        <w:t> </w:t>
      </w:r>
      <w:r>
        <w:rPr/>
        <w:t>10 300 Franken abgezogen. Als Erwerbseinkommen gelten die steuerbaren Einkünfte aus unselbständiger</w:t>
      </w:r>
      <w:r>
        <w:rPr>
          <w:spacing w:val="-12"/>
        </w:rPr>
        <w:t> </w:t>
      </w:r>
      <w:r>
        <w:rPr/>
        <w:t>oder</w:t>
      </w:r>
      <w:r>
        <w:rPr>
          <w:spacing w:val="-9"/>
        </w:rPr>
        <w:t> </w:t>
      </w:r>
      <w:r>
        <w:rPr/>
        <w:t>selbständiger</w:t>
      </w:r>
      <w:r>
        <w:rPr>
          <w:spacing w:val="-12"/>
        </w:rPr>
        <w:t> </w:t>
      </w:r>
      <w:r>
        <w:rPr/>
        <w:t>Erwerbstätigkeit</w:t>
      </w:r>
      <w:r>
        <w:rPr>
          <w:spacing w:val="-11"/>
        </w:rPr>
        <w:t> </w:t>
      </w:r>
      <w:r>
        <w:rPr/>
        <w:t>abzüglich</w:t>
      </w:r>
      <w:r>
        <w:rPr>
          <w:spacing w:val="-9"/>
        </w:rPr>
        <w:t> </w:t>
      </w:r>
      <w:r>
        <w:rPr/>
        <w:t>der</w:t>
      </w:r>
      <w:r>
        <w:rPr>
          <w:spacing w:val="-9"/>
        </w:rPr>
        <w:t> </w:t>
      </w:r>
      <w:r>
        <w:rPr/>
        <w:t>Aufwendungen</w:t>
      </w:r>
      <w:r>
        <w:rPr>
          <w:spacing w:val="-11"/>
        </w:rPr>
        <w:t> </w:t>
      </w:r>
      <w:r>
        <w:rPr/>
        <w:t>nach</w:t>
      </w:r>
      <w:r>
        <w:rPr>
          <w:spacing w:val="-9"/>
        </w:rPr>
        <w:t> </w:t>
      </w:r>
      <w:r>
        <w:rPr/>
        <w:t>den</w:t>
      </w:r>
      <w:r>
        <w:rPr>
          <w:spacing w:val="-11"/>
        </w:rPr>
        <w:t> </w:t>
      </w:r>
      <w:r>
        <w:rPr/>
        <w:t>Artikeln</w:t>
      </w:r>
      <w:r>
        <w:rPr>
          <w:spacing w:val="-11"/>
        </w:rPr>
        <w:t> </w:t>
      </w:r>
      <w:r>
        <w:rPr/>
        <w:t>26–29</w:t>
      </w:r>
      <w:r>
        <w:rPr>
          <w:spacing w:val="-6"/>
        </w:rPr>
        <w:t> </w:t>
      </w:r>
      <w:r>
        <w:rPr/>
        <w:t>und</w:t>
      </w:r>
      <w:r>
        <w:rPr>
          <w:spacing w:val="-6"/>
        </w:rPr>
        <w:t> </w:t>
      </w:r>
      <w:r>
        <w:rPr/>
        <w:t>der</w:t>
      </w:r>
      <w:r>
        <w:rPr>
          <w:spacing w:val="-7"/>
        </w:rPr>
        <w:t> </w:t>
      </w:r>
      <w:r>
        <w:rPr/>
        <w:t>allgemeinen</w:t>
      </w:r>
      <w:r>
        <w:rPr>
          <w:spacing w:val="-6"/>
        </w:rPr>
        <w:t> </w:t>
      </w:r>
      <w:r>
        <w:rPr/>
        <w:t>Abzüge</w:t>
      </w:r>
      <w:r>
        <w:rPr>
          <w:spacing w:val="-6"/>
        </w:rPr>
        <w:t> </w:t>
      </w:r>
      <w:r>
        <w:rPr/>
        <w:t>nach</w:t>
      </w:r>
      <w:r>
        <w:rPr>
          <w:spacing w:val="-6"/>
        </w:rPr>
        <w:t> </w:t>
      </w:r>
      <w:r>
        <w:rPr/>
        <w:t>Absatz</w:t>
      </w:r>
      <w:r>
        <w:rPr>
          <w:spacing w:val="-6"/>
        </w:rPr>
        <w:t> </w:t>
      </w:r>
      <w:r>
        <w:rPr/>
        <w:t>1</w:t>
      </w:r>
      <w:r>
        <w:rPr>
          <w:spacing w:val="-1"/>
        </w:rPr>
        <w:t> </w:t>
      </w:r>
      <w:r>
        <w:rPr/>
        <w:t>Ziffern</w:t>
      </w:r>
      <w:r>
        <w:rPr>
          <w:spacing w:val="-6"/>
        </w:rPr>
        <w:t> </w:t>
      </w:r>
      <w:r>
        <w:rPr/>
        <w:t>4–6.</w:t>
      </w:r>
      <w:r>
        <w:rPr>
          <w:spacing w:val="-7"/>
        </w:rPr>
        <w:t> </w:t>
      </w:r>
      <w:r>
        <w:rPr/>
        <w:t>Bei</w:t>
      </w:r>
      <w:r>
        <w:rPr>
          <w:spacing w:val="-6"/>
        </w:rPr>
        <w:t> </w:t>
      </w:r>
      <w:r>
        <w:rPr/>
        <w:t>erheblicher</w:t>
      </w:r>
      <w:r>
        <w:rPr>
          <w:spacing w:val="-9"/>
        </w:rPr>
        <w:t> </w:t>
      </w:r>
      <w:r>
        <w:rPr/>
        <w:t>Mitarbeit</w:t>
      </w:r>
      <w:r>
        <w:rPr>
          <w:spacing w:val="-7"/>
        </w:rPr>
        <w:t> </w:t>
      </w:r>
      <w:r>
        <w:rPr/>
        <w:t>eines</w:t>
      </w:r>
      <w:r>
        <w:rPr>
          <w:spacing w:val="-6"/>
        </w:rPr>
        <w:t> </w:t>
      </w:r>
      <w:r>
        <w:rPr/>
        <w:t>Ehegatten</w:t>
      </w:r>
      <w:r>
        <w:rPr>
          <w:spacing w:val="-6"/>
        </w:rPr>
        <w:t> </w:t>
      </w:r>
      <w:r>
        <w:rPr/>
        <w:t>im Beruf, Geschäft oder Gewerbe des andern Ehegatten oder bei gemeinsamer selbständiger Erwerbstä-tigkeit wird jedem Ehegatten die Hälfte des gemeinsamen Erwerbseinkommens zugewiesen. Eine ab-weichende Aufteilung ist vom Ehepaar nachzuweisen.</w:t>
      </w:r>
    </w:p>
    <w:p>
      <w:pPr>
        <w:pStyle w:val="BodyText"/>
        <w:spacing w:before="155"/>
        <w:ind w:left="0"/>
      </w:pPr>
    </w:p>
    <w:p>
      <w:pPr>
        <w:pStyle w:val="BodyText"/>
        <w:jc w:val="both"/>
      </w:pPr>
      <w:r>
        <w:rPr>
          <w:color w:val="950000"/>
        </w:rPr>
        <w:t>Einsatzkosten von den einzelnen Gewinnen aus der Teilnahme an Geldspielen</w:t>
      </w:r>
      <w:r>
        <w:rPr>
          <w:color w:val="950000"/>
          <w:spacing w:val="80"/>
          <w:w w:val="150"/>
        </w:rPr>
        <w:t> </w:t>
      </w:r>
      <w:r>
        <w:rPr>
          <w:color w:val="950000"/>
          <w:spacing w:val="-1"/>
        </w:rPr>
        <w:drawing>
          <wp:inline distT="0" distB="0" distL="0" distR="0">
            <wp:extent cx="201265" cy="114891"/>
            <wp:effectExtent l="0" t="0" r="0" b="0"/>
            <wp:docPr id="43" name="Image 43" descr="">
              <a:hlinkClick r:id="rId38"/>
            </wp:docPr>
            <wp:cNvGraphicFramePr>
              <a:graphicFrameLocks/>
            </wp:cNvGraphicFramePr>
            <a:graphic>
              <a:graphicData uri="http://schemas.openxmlformats.org/drawingml/2006/picture">
                <pic:pic>
                  <pic:nvPicPr>
                    <pic:cNvPr id="43" name="Image 43" descr="">
                      <a:hlinkClick r:id="rId38"/>
                    </pic:cNvPr>
                    <pic:cNvPicPr/>
                  </pic:nvPicPr>
                  <pic:blipFill>
                    <a:blip r:embed="rId11" cstate="print"/>
                    <a:stretch>
                      <a:fillRect/>
                    </a:stretch>
                  </pic:blipFill>
                  <pic:spPr>
                    <a:xfrm>
                      <a:off x="0" y="0"/>
                      <a:ext cx="201265" cy="114891"/>
                    </a:xfrm>
                    <a:prstGeom prst="rect">
                      <a:avLst/>
                    </a:prstGeom>
                  </pic:spPr>
                </pic:pic>
              </a:graphicData>
            </a:graphic>
          </wp:inline>
        </w:drawing>
      </w:r>
      <w:r>
        <w:rPr>
          <w:color w:val="950000"/>
          <w:spacing w:val="-1"/>
        </w:rPr>
      </w:r>
    </w:p>
    <w:p>
      <w:pPr>
        <w:pStyle w:val="Heading6"/>
        <w:spacing w:before="60"/>
      </w:pPr>
      <w:r>
        <w:rPr/>
        <w:t>Art.</w:t>
      </w:r>
      <w:r>
        <w:rPr>
          <w:spacing w:val="-3"/>
        </w:rPr>
        <w:t> </w:t>
      </w:r>
      <w:r>
        <w:rPr/>
        <w:t>31 Abs.</w:t>
      </w:r>
      <w:r>
        <w:rPr>
          <w:spacing w:val="-3"/>
        </w:rPr>
        <w:t> </w:t>
      </w:r>
      <w:r>
        <w:rPr/>
        <w:t>3</w:t>
      </w:r>
      <w:r>
        <w:rPr>
          <w:spacing w:val="1"/>
        </w:rPr>
        <w:t> </w:t>
      </w:r>
      <w:r>
        <w:rPr>
          <w:spacing w:val="-4"/>
        </w:rPr>
        <w:t>StG:</w:t>
      </w:r>
    </w:p>
    <w:p>
      <w:pPr>
        <w:pStyle w:val="BodyText"/>
        <w:spacing w:before="56"/>
        <w:ind w:right="702"/>
        <w:jc w:val="both"/>
      </w:pPr>
      <w:r>
        <w:rPr>
          <w:position w:val="6"/>
          <w:sz w:val="12"/>
        </w:rPr>
        <w:t>3</w:t>
      </w:r>
      <w:r>
        <w:rPr>
          <w:spacing w:val="19"/>
          <w:position w:val="6"/>
          <w:sz w:val="12"/>
        </w:rPr>
        <w:t> </w:t>
      </w:r>
      <w:r>
        <w:rPr/>
        <w:t>Von den einzelnen Gewinnen aus der Teilnahme an Geldspielen, welche nicht nach Artikel 24 Ziffern 11–12</w:t>
      </w:r>
      <w:r>
        <w:rPr>
          <w:spacing w:val="-13"/>
        </w:rPr>
        <w:t> </w:t>
      </w:r>
      <w:r>
        <w:rPr/>
        <w:t>steuerfrei</w:t>
      </w:r>
      <w:r>
        <w:rPr>
          <w:spacing w:val="-12"/>
        </w:rPr>
        <w:t> </w:t>
      </w:r>
      <w:r>
        <w:rPr/>
        <w:t>sind,</w:t>
      </w:r>
      <w:r>
        <w:rPr>
          <w:spacing w:val="-13"/>
        </w:rPr>
        <w:t> </w:t>
      </w:r>
      <w:r>
        <w:rPr/>
        <w:t>werden</w:t>
      </w:r>
      <w:r>
        <w:rPr>
          <w:spacing w:val="-12"/>
        </w:rPr>
        <w:t> </w:t>
      </w:r>
      <w:r>
        <w:rPr/>
        <w:t>5</w:t>
      </w:r>
      <w:r>
        <w:rPr>
          <w:spacing w:val="-13"/>
        </w:rPr>
        <w:t> </w:t>
      </w:r>
      <w:r>
        <w:rPr/>
        <w:t>Prozent,</w:t>
      </w:r>
      <w:r>
        <w:rPr>
          <w:spacing w:val="-13"/>
        </w:rPr>
        <w:t> </w:t>
      </w:r>
      <w:r>
        <w:rPr/>
        <w:t>jedoch</w:t>
      </w:r>
      <w:r>
        <w:rPr>
          <w:spacing w:val="-12"/>
        </w:rPr>
        <w:t> </w:t>
      </w:r>
      <w:r>
        <w:rPr/>
        <w:t>höchstens</w:t>
      </w:r>
      <w:r>
        <w:rPr>
          <w:spacing w:val="-13"/>
        </w:rPr>
        <w:t> </w:t>
      </w:r>
      <w:r>
        <w:rPr/>
        <w:t>5400</w:t>
      </w:r>
      <w:r>
        <w:rPr>
          <w:spacing w:val="-12"/>
        </w:rPr>
        <w:t> </w:t>
      </w:r>
      <w:r>
        <w:rPr/>
        <w:t>Franken,</w:t>
      </w:r>
      <w:r>
        <w:rPr>
          <w:spacing w:val="-13"/>
        </w:rPr>
        <w:t> </w:t>
      </w:r>
      <w:r>
        <w:rPr/>
        <w:t>als</w:t>
      </w:r>
      <w:r>
        <w:rPr>
          <w:spacing w:val="-12"/>
        </w:rPr>
        <w:t> </w:t>
      </w:r>
      <w:r>
        <w:rPr/>
        <w:t>Einsatzkosten</w:t>
      </w:r>
      <w:r>
        <w:rPr>
          <w:spacing w:val="-13"/>
        </w:rPr>
        <w:t> </w:t>
      </w:r>
      <w:r>
        <w:rPr/>
        <w:t>abgezogen. Von den einzelnen Gewinnen aus der Online-Teilnahme an Spielbankenspielen nach Artikel 24 Ziffer 11a werden die vom Online-Spielerkonto abgebuchten Spieleinsätze im Steuerjahr, jedoch höchstens 26 400 Franken abgezogen.</w:t>
      </w:r>
    </w:p>
    <w:p>
      <w:pPr>
        <w:pStyle w:val="BodyText"/>
        <w:spacing w:before="154"/>
        <w:ind w:left="0"/>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left="709"/>
      </w:pPr>
      <w:r>
        <w:rPr/>
        <w:t>(Art.</w:t>
      </w:r>
      <w:r>
        <w:rPr>
          <w:spacing w:val="-1"/>
        </w:rPr>
        <w:t> </w:t>
      </w:r>
      <w:r>
        <w:rPr/>
        <w:t>32</w:t>
      </w:r>
      <w:r>
        <w:rPr>
          <w:spacing w:val="-2"/>
        </w:rPr>
        <w:t> </w:t>
      </w:r>
      <w:r>
        <w:rPr/>
        <w:t>und</w:t>
      </w:r>
      <w:r>
        <w:rPr>
          <w:spacing w:val="-2"/>
        </w:rPr>
        <w:t> </w:t>
      </w:r>
      <w:r>
        <w:rPr/>
        <w:t>33</w:t>
      </w:r>
      <w:r>
        <w:rPr>
          <w:spacing w:val="1"/>
        </w:rPr>
        <w:t> </w:t>
      </w:r>
      <w:r>
        <w:rPr/>
        <w:t>StG; </w:t>
      </w:r>
      <w:r>
        <w:rPr>
          <w:spacing w:val="-4"/>
        </w:rPr>
        <w:t>KVKP)</w:t>
      </w:r>
    </w:p>
    <w:p>
      <w:pPr>
        <w:spacing w:line="249" w:lineRule="auto" w:before="130"/>
        <w:ind w:left="709" w:right="0" w:firstLine="0"/>
        <w:jc w:val="left"/>
        <w:rPr>
          <w:sz w:val="20"/>
        </w:rPr>
      </w:pPr>
      <w:r>
        <w:rPr>
          <w:sz w:val="20"/>
        </w:rPr>
        <w:t>Das</w:t>
      </w:r>
      <w:r>
        <w:rPr>
          <w:spacing w:val="-1"/>
          <w:sz w:val="20"/>
        </w:rPr>
        <w:t> </w:t>
      </w:r>
      <w:r>
        <w:rPr>
          <w:sz w:val="20"/>
        </w:rPr>
        <w:t>Reineinkommen</w:t>
      </w:r>
      <w:r>
        <w:rPr>
          <w:spacing w:val="-3"/>
          <w:sz w:val="20"/>
        </w:rPr>
        <w:t> </w:t>
      </w:r>
      <w:r>
        <w:rPr>
          <w:sz w:val="20"/>
        </w:rPr>
        <w:t>vermindert um die Sozialabzüge ergibt das</w:t>
      </w:r>
      <w:r>
        <w:rPr>
          <w:spacing w:val="-1"/>
          <w:sz w:val="20"/>
        </w:rPr>
        <w:t> </w:t>
      </w:r>
      <w:r>
        <w:rPr>
          <w:sz w:val="20"/>
        </w:rPr>
        <w:t>steuerbare Einkommen.</w:t>
      </w:r>
      <w:r>
        <w:rPr>
          <w:spacing w:val="-2"/>
          <w:sz w:val="20"/>
        </w:rPr>
        <w:t> </w:t>
      </w:r>
      <w:r>
        <w:rPr>
          <w:sz w:val="20"/>
        </w:rPr>
        <w:t>Dieses dient als Bemessungsgrundlage für die Einkommenssteuer.</w:t>
      </w:r>
    </w:p>
    <w:p>
      <w:pPr>
        <w:pStyle w:val="BodyText"/>
        <w:spacing w:before="3"/>
        <w:ind w:left="0"/>
        <w:rPr>
          <w:sz w:val="20"/>
        </w:rPr>
      </w:pPr>
    </w:p>
    <w:p>
      <w:pPr>
        <w:pStyle w:val="Heading4"/>
      </w:pPr>
      <w:bookmarkStart w:name="Sozialabzüge" w:id="18"/>
      <w:bookmarkEnd w:id="18"/>
      <w:r>
        <w:rPr/>
      </w:r>
      <w:r>
        <w:rPr>
          <w:color w:val="2D73B4"/>
          <w:spacing w:val="-2"/>
        </w:rPr>
        <w:t>Sozialabzüge</w:t>
      </w:r>
    </w:p>
    <w:p>
      <w:pPr>
        <w:pStyle w:val="BodyText"/>
        <w:spacing w:before="58"/>
        <w:ind w:left="709"/>
      </w:pPr>
      <w:r>
        <w:rPr/>
        <w:t>(Art.</w:t>
      </w:r>
      <w:r>
        <w:rPr>
          <w:spacing w:val="-1"/>
        </w:rPr>
        <w:t> </w:t>
      </w:r>
      <w:r>
        <w:rPr/>
        <w:t>33</w:t>
      </w:r>
      <w:r>
        <w:rPr>
          <w:spacing w:val="1"/>
        </w:rPr>
        <w:t> </w:t>
      </w:r>
      <w:r>
        <w:rPr/>
        <w:t>StG; </w:t>
      </w:r>
      <w:r>
        <w:rPr>
          <w:spacing w:val="-4"/>
        </w:rPr>
        <w:t>KVKP)</w:t>
      </w:r>
    </w:p>
    <w:p>
      <w:pPr>
        <w:pStyle w:val="BodyText"/>
        <w:spacing w:before="154"/>
        <w:ind w:left="0"/>
      </w:pPr>
    </w:p>
    <w:p>
      <w:pPr>
        <w:pStyle w:val="BodyText"/>
      </w:pPr>
      <w:hyperlink r:id="rId53">
        <w:r>
          <w:rPr>
            <w:color w:val="950000"/>
          </w:rPr>
          <w:t>Kinderabzug</w:t>
        </w:r>
        <w:r>
          <w:rPr>
            <w:color w:val="950000"/>
            <w:spacing w:val="80"/>
          </w:rPr>
          <w:t> </w:t>
        </w:r>
        <w:r>
          <w:rPr>
            <w:color w:val="950000"/>
            <w:spacing w:val="-2"/>
          </w:rPr>
          <w:drawing>
            <wp:inline distT="0" distB="0" distL="0" distR="0">
              <wp:extent cx="201280" cy="114916"/>
              <wp:effectExtent l="0" t="0" r="0" b="0"/>
              <wp:docPr id="44" name="Image 44" descr="">
                <a:hlinkClick r:id="rId54"/>
              </wp:docPr>
              <wp:cNvGraphicFramePr>
                <a:graphicFrameLocks/>
              </wp:cNvGraphicFramePr>
              <a:graphic>
                <a:graphicData uri="http://schemas.openxmlformats.org/drawingml/2006/picture">
                  <pic:pic>
                    <pic:nvPicPr>
                      <pic:cNvPr id="44" name="Image 44" descr="">
                        <a:hlinkClick r:id="rId54"/>
                      </pic:cNvPr>
                      <pic:cNvPicPr/>
                    </pic:nvPicPr>
                    <pic:blipFill>
                      <a:blip r:embed="rId11" cstate="print"/>
                      <a:stretch>
                        <a:fillRect/>
                      </a:stretch>
                    </pic:blipFill>
                    <pic:spPr>
                      <a:xfrm>
                        <a:off x="0" y="0"/>
                        <a:ext cx="201280" cy="114916"/>
                      </a:xfrm>
                      <a:prstGeom prst="rect">
                        <a:avLst/>
                      </a:prstGeom>
                    </pic:spPr>
                  </pic:pic>
                </a:graphicData>
              </a:graphic>
            </wp:inline>
          </w:drawing>
        </w:r>
        <w:r>
          <w:rPr>
            <w:color w:val="950000"/>
            <w:spacing w:val="-2"/>
          </w:rPr>
        </w:r>
      </w:hyperlink>
    </w:p>
    <w:p>
      <w:pPr>
        <w:pStyle w:val="Heading6"/>
        <w:spacing w:before="58"/>
      </w:pPr>
      <w:r>
        <w:rPr/>
        <w:t>Art.</w:t>
      </w:r>
      <w:r>
        <w:rPr>
          <w:spacing w:val="-3"/>
        </w:rPr>
        <w:t> </w:t>
      </w:r>
      <w:r>
        <w:rPr/>
        <w:t>33 Abs.</w:t>
      </w:r>
      <w:r>
        <w:rPr>
          <w:spacing w:val="-2"/>
        </w:rPr>
        <w:t> </w:t>
      </w:r>
      <w:r>
        <w:rPr/>
        <w:t>1</w:t>
      </w:r>
      <w:r>
        <w:rPr>
          <w:spacing w:val="1"/>
        </w:rPr>
        <w:t> </w:t>
      </w:r>
      <w:r>
        <w:rPr/>
        <w:t>Ziff.</w:t>
      </w:r>
      <w:r>
        <w:rPr>
          <w:spacing w:val="-3"/>
        </w:rPr>
        <w:t> </w:t>
      </w:r>
      <w:r>
        <w:rPr/>
        <w:t>1</w:t>
      </w:r>
      <w:r>
        <w:rPr>
          <w:spacing w:val="1"/>
        </w:rPr>
        <w:t> </w:t>
      </w:r>
      <w:r>
        <w:rPr>
          <w:spacing w:val="-4"/>
        </w:rPr>
        <w:t>StG:</w:t>
      </w:r>
    </w:p>
    <w:p>
      <w:pPr>
        <w:pStyle w:val="BodyText"/>
        <w:spacing w:before="58"/>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8"/>
        </w:numPr>
        <w:tabs>
          <w:tab w:pos="1415" w:val="left" w:leader="none"/>
        </w:tabs>
        <w:spacing w:line="240" w:lineRule="auto" w:before="40" w:after="0"/>
        <w:ind w:left="1415" w:right="0" w:hanging="423"/>
        <w:jc w:val="both"/>
        <w:rPr>
          <w:sz w:val="18"/>
        </w:rPr>
      </w:pPr>
      <w:r>
        <w:rPr>
          <w:sz w:val="18"/>
        </w:rPr>
        <w:t>als</w:t>
      </w:r>
      <w:r>
        <w:rPr>
          <w:spacing w:val="1"/>
          <w:sz w:val="18"/>
        </w:rPr>
        <w:t> </w:t>
      </w:r>
      <w:r>
        <w:rPr>
          <w:spacing w:val="-2"/>
          <w:sz w:val="18"/>
        </w:rPr>
        <w:t>Kinderabzug</w:t>
      </w:r>
    </w:p>
    <w:p>
      <w:pPr>
        <w:pStyle w:val="ListParagraph"/>
        <w:numPr>
          <w:ilvl w:val="1"/>
          <w:numId w:val="8"/>
        </w:numPr>
        <w:tabs>
          <w:tab w:pos="1840" w:val="left" w:leader="none"/>
          <w:tab w:pos="1842" w:val="left" w:leader="none"/>
        </w:tabs>
        <w:spacing w:line="240" w:lineRule="auto" w:before="41" w:after="0"/>
        <w:ind w:left="1842" w:right="703" w:hanging="425"/>
        <w:jc w:val="both"/>
        <w:rPr>
          <w:sz w:val="18"/>
        </w:rPr>
      </w:pPr>
      <w:r>
        <w:rPr>
          <w:sz w:val="18"/>
        </w:rPr>
        <w:t>für minderjährige Kinder unter der elterlichen Sorge oder Obhut des Steuerpflichtigen sowie für volljährige Kinder, die in der schulischen oder beruflichen Ausbildung stehen und deren Unterhalt der Steuerpflichtige zur Hauptsache bestreitet, je 7200 Franken;</w:t>
      </w:r>
    </w:p>
    <w:p>
      <w:pPr>
        <w:pStyle w:val="ListParagraph"/>
        <w:numPr>
          <w:ilvl w:val="1"/>
          <w:numId w:val="8"/>
        </w:numPr>
        <w:tabs>
          <w:tab w:pos="1840" w:val="left" w:leader="none"/>
          <w:tab w:pos="1842" w:val="left" w:leader="none"/>
        </w:tabs>
        <w:spacing w:line="240" w:lineRule="auto" w:before="39" w:after="0"/>
        <w:ind w:left="1842" w:right="704" w:hanging="425"/>
        <w:jc w:val="both"/>
        <w:rPr>
          <w:sz w:val="18"/>
        </w:rPr>
      </w:pPr>
      <w:r>
        <w:rPr>
          <w:sz w:val="18"/>
        </w:rPr>
        <w:t>für</w:t>
      </w:r>
      <w:r>
        <w:rPr>
          <w:spacing w:val="-2"/>
          <w:sz w:val="18"/>
        </w:rPr>
        <w:t> </w:t>
      </w:r>
      <w:r>
        <w:rPr>
          <w:sz w:val="18"/>
        </w:rPr>
        <w:t>jedes</w:t>
      </w:r>
      <w:r>
        <w:rPr>
          <w:spacing w:val="-1"/>
          <w:sz w:val="18"/>
        </w:rPr>
        <w:t> </w:t>
      </w:r>
      <w:r>
        <w:rPr>
          <w:sz w:val="18"/>
        </w:rPr>
        <w:t>unter</w:t>
      </w:r>
      <w:r>
        <w:rPr>
          <w:spacing w:val="-2"/>
          <w:sz w:val="18"/>
        </w:rPr>
        <w:t> </w:t>
      </w:r>
      <w:r>
        <w:rPr>
          <w:sz w:val="18"/>
        </w:rPr>
        <w:t>der</w:t>
      </w:r>
      <w:r>
        <w:rPr>
          <w:spacing w:val="-2"/>
          <w:sz w:val="18"/>
        </w:rPr>
        <w:t> </w:t>
      </w:r>
      <w:r>
        <w:rPr>
          <w:sz w:val="18"/>
        </w:rPr>
        <w:t>elterlichen</w:t>
      </w:r>
      <w:r>
        <w:rPr>
          <w:spacing w:val="-4"/>
          <w:sz w:val="18"/>
        </w:rPr>
        <w:t> </w:t>
      </w:r>
      <w:r>
        <w:rPr>
          <w:sz w:val="18"/>
        </w:rPr>
        <w:t>Sorge</w:t>
      </w:r>
      <w:r>
        <w:rPr>
          <w:spacing w:val="-1"/>
          <w:sz w:val="18"/>
        </w:rPr>
        <w:t> </w:t>
      </w:r>
      <w:r>
        <w:rPr>
          <w:sz w:val="18"/>
        </w:rPr>
        <w:t>oder</w:t>
      </w:r>
      <w:r>
        <w:rPr>
          <w:spacing w:val="-2"/>
          <w:sz w:val="18"/>
        </w:rPr>
        <w:t> </w:t>
      </w:r>
      <w:r>
        <w:rPr>
          <w:sz w:val="18"/>
        </w:rPr>
        <w:t>Obhut</w:t>
      </w:r>
      <w:r>
        <w:rPr>
          <w:spacing w:val="-4"/>
          <w:sz w:val="18"/>
        </w:rPr>
        <w:t> </w:t>
      </w:r>
      <w:r>
        <w:rPr>
          <w:sz w:val="18"/>
        </w:rPr>
        <w:t>des</w:t>
      </w:r>
      <w:r>
        <w:rPr>
          <w:spacing w:val="-1"/>
          <w:sz w:val="18"/>
        </w:rPr>
        <w:t> </w:t>
      </w:r>
      <w:r>
        <w:rPr>
          <w:sz w:val="18"/>
        </w:rPr>
        <w:t>Steuerpflichtigen</w:t>
      </w:r>
      <w:r>
        <w:rPr>
          <w:spacing w:val="-1"/>
          <w:sz w:val="18"/>
        </w:rPr>
        <w:t> </w:t>
      </w:r>
      <w:r>
        <w:rPr>
          <w:sz w:val="18"/>
        </w:rPr>
        <w:t>stehende</w:t>
      </w:r>
      <w:r>
        <w:rPr>
          <w:spacing w:val="-4"/>
          <w:sz w:val="18"/>
        </w:rPr>
        <w:t> </w:t>
      </w:r>
      <w:r>
        <w:rPr>
          <w:sz w:val="18"/>
        </w:rPr>
        <w:t>oder</w:t>
      </w:r>
      <w:r>
        <w:rPr>
          <w:spacing w:val="-4"/>
          <w:sz w:val="18"/>
        </w:rPr>
        <w:t> </w:t>
      </w:r>
      <w:r>
        <w:rPr>
          <w:sz w:val="18"/>
        </w:rPr>
        <w:t>volljäh-rige</w:t>
      </w:r>
      <w:r>
        <w:rPr>
          <w:spacing w:val="-9"/>
          <w:sz w:val="18"/>
        </w:rPr>
        <w:t> </w:t>
      </w:r>
      <w:r>
        <w:rPr>
          <w:sz w:val="18"/>
        </w:rPr>
        <w:t>Kind,</w:t>
      </w:r>
      <w:r>
        <w:rPr>
          <w:spacing w:val="-9"/>
          <w:sz w:val="18"/>
        </w:rPr>
        <w:t> </w:t>
      </w:r>
      <w:r>
        <w:rPr>
          <w:sz w:val="18"/>
        </w:rPr>
        <w:t>das</w:t>
      </w:r>
      <w:r>
        <w:rPr>
          <w:spacing w:val="-8"/>
          <w:sz w:val="18"/>
        </w:rPr>
        <w:t> </w:t>
      </w:r>
      <w:r>
        <w:rPr>
          <w:sz w:val="18"/>
        </w:rPr>
        <w:t>in</w:t>
      </w:r>
      <w:r>
        <w:rPr>
          <w:spacing w:val="-9"/>
          <w:sz w:val="18"/>
        </w:rPr>
        <w:t> </w:t>
      </w:r>
      <w:r>
        <w:rPr>
          <w:sz w:val="18"/>
        </w:rPr>
        <w:t>der</w:t>
      </w:r>
      <w:r>
        <w:rPr>
          <w:spacing w:val="-12"/>
          <w:sz w:val="18"/>
        </w:rPr>
        <w:t> </w:t>
      </w:r>
      <w:r>
        <w:rPr>
          <w:sz w:val="18"/>
        </w:rPr>
        <w:t>schulischen</w:t>
      </w:r>
      <w:r>
        <w:rPr>
          <w:spacing w:val="-9"/>
          <w:sz w:val="18"/>
        </w:rPr>
        <w:t> </w:t>
      </w:r>
      <w:r>
        <w:rPr>
          <w:sz w:val="18"/>
        </w:rPr>
        <w:t>oder</w:t>
      </w:r>
      <w:r>
        <w:rPr>
          <w:spacing w:val="-12"/>
          <w:sz w:val="18"/>
        </w:rPr>
        <w:t> </w:t>
      </w:r>
      <w:r>
        <w:rPr>
          <w:sz w:val="18"/>
        </w:rPr>
        <w:t>beruflichen</w:t>
      </w:r>
      <w:r>
        <w:rPr>
          <w:spacing w:val="-9"/>
          <w:sz w:val="18"/>
        </w:rPr>
        <w:t> </w:t>
      </w:r>
      <w:r>
        <w:rPr>
          <w:sz w:val="18"/>
        </w:rPr>
        <w:t>Ausbildung</w:t>
      </w:r>
      <w:r>
        <w:rPr>
          <w:spacing w:val="-9"/>
          <w:sz w:val="18"/>
        </w:rPr>
        <w:t> </w:t>
      </w:r>
      <w:r>
        <w:rPr>
          <w:sz w:val="18"/>
        </w:rPr>
        <w:t>steht</w:t>
      </w:r>
      <w:r>
        <w:rPr>
          <w:spacing w:val="-9"/>
          <w:sz w:val="18"/>
        </w:rPr>
        <w:t> </w:t>
      </w:r>
      <w:r>
        <w:rPr>
          <w:sz w:val="18"/>
        </w:rPr>
        <w:t>und</w:t>
      </w:r>
      <w:r>
        <w:rPr>
          <w:spacing w:val="-11"/>
          <w:sz w:val="18"/>
        </w:rPr>
        <w:t> </w:t>
      </w:r>
      <w:r>
        <w:rPr>
          <w:sz w:val="18"/>
        </w:rPr>
        <w:t>sich</w:t>
      </w:r>
      <w:r>
        <w:rPr>
          <w:spacing w:val="-9"/>
          <w:sz w:val="18"/>
        </w:rPr>
        <w:t> </w:t>
      </w:r>
      <w:r>
        <w:rPr>
          <w:sz w:val="18"/>
        </w:rPr>
        <w:t>hiefür</w:t>
      </w:r>
      <w:r>
        <w:rPr>
          <w:spacing w:val="-12"/>
          <w:sz w:val="18"/>
        </w:rPr>
        <w:t> </w:t>
      </w:r>
      <w:r>
        <w:rPr>
          <w:sz w:val="18"/>
        </w:rPr>
        <w:t>ständig</w:t>
      </w:r>
      <w:r>
        <w:rPr>
          <w:spacing w:val="-9"/>
          <w:sz w:val="18"/>
        </w:rPr>
        <w:t> </w:t>
      </w:r>
      <w:r>
        <w:rPr>
          <w:sz w:val="18"/>
        </w:rPr>
        <w:t>am Ausbildungsort ausserhalb des Kantons aufhalten muss und dessen Unterhalt der Steuer-pflichtige zur Hauptsache bestreitet; zusätzlich je 7200 Franken;</w:t>
      </w:r>
    </w:p>
    <w:p>
      <w:pPr>
        <w:pStyle w:val="ListParagraph"/>
        <w:numPr>
          <w:ilvl w:val="1"/>
          <w:numId w:val="8"/>
        </w:numPr>
        <w:tabs>
          <w:tab w:pos="1842" w:val="left" w:leader="none"/>
        </w:tabs>
        <w:spacing w:line="240" w:lineRule="auto" w:before="41" w:after="0"/>
        <w:ind w:left="1842" w:right="703" w:hanging="425"/>
        <w:jc w:val="both"/>
        <w:rPr>
          <w:sz w:val="18"/>
        </w:rPr>
      </w:pPr>
      <w:r>
        <w:rPr>
          <w:sz w:val="18"/>
        </w:rPr>
        <w:t>stehen Kinder unter gemeinsamer elterlicher Sorge nicht gemeinsam besteuerter Eltern, kommt</w:t>
      </w:r>
      <w:r>
        <w:rPr>
          <w:spacing w:val="-4"/>
          <w:sz w:val="18"/>
        </w:rPr>
        <w:t> </w:t>
      </w:r>
      <w:r>
        <w:rPr>
          <w:sz w:val="18"/>
        </w:rPr>
        <w:t>der</w:t>
      </w:r>
      <w:r>
        <w:rPr>
          <w:spacing w:val="-4"/>
          <w:sz w:val="18"/>
        </w:rPr>
        <w:t> </w:t>
      </w:r>
      <w:r>
        <w:rPr>
          <w:sz w:val="18"/>
        </w:rPr>
        <w:t>Kinderabzug</w:t>
      </w:r>
      <w:r>
        <w:rPr>
          <w:spacing w:val="-6"/>
          <w:sz w:val="18"/>
        </w:rPr>
        <w:t> </w:t>
      </w:r>
      <w:r>
        <w:rPr>
          <w:sz w:val="18"/>
        </w:rPr>
        <w:t>jenem</w:t>
      </w:r>
      <w:r>
        <w:rPr>
          <w:spacing w:val="-6"/>
          <w:sz w:val="18"/>
        </w:rPr>
        <w:t> </w:t>
      </w:r>
      <w:r>
        <w:rPr>
          <w:sz w:val="18"/>
        </w:rPr>
        <w:t>Elternteil</w:t>
      </w:r>
      <w:r>
        <w:rPr>
          <w:spacing w:val="-6"/>
          <w:sz w:val="18"/>
        </w:rPr>
        <w:t> </w:t>
      </w:r>
      <w:r>
        <w:rPr>
          <w:sz w:val="18"/>
        </w:rPr>
        <w:t>zu,</w:t>
      </w:r>
      <w:r>
        <w:rPr>
          <w:spacing w:val="-4"/>
          <w:sz w:val="18"/>
        </w:rPr>
        <w:t> </w:t>
      </w:r>
      <w:r>
        <w:rPr>
          <w:sz w:val="18"/>
        </w:rPr>
        <w:t>der</w:t>
      </w:r>
      <w:r>
        <w:rPr>
          <w:spacing w:val="-4"/>
          <w:sz w:val="18"/>
        </w:rPr>
        <w:t> </w:t>
      </w:r>
      <w:r>
        <w:rPr>
          <w:sz w:val="18"/>
        </w:rPr>
        <w:t>für</w:t>
      </w:r>
      <w:r>
        <w:rPr>
          <w:spacing w:val="-4"/>
          <w:sz w:val="18"/>
        </w:rPr>
        <w:t> </w:t>
      </w:r>
      <w:r>
        <w:rPr>
          <w:sz w:val="18"/>
        </w:rPr>
        <w:t>das</w:t>
      </w:r>
      <w:r>
        <w:rPr>
          <w:spacing w:val="-3"/>
          <w:sz w:val="18"/>
        </w:rPr>
        <w:t> </w:t>
      </w:r>
      <w:r>
        <w:rPr>
          <w:sz w:val="18"/>
        </w:rPr>
        <w:t>Kind</w:t>
      </w:r>
      <w:r>
        <w:rPr>
          <w:spacing w:val="-6"/>
          <w:sz w:val="18"/>
        </w:rPr>
        <w:t> </w:t>
      </w:r>
      <w:r>
        <w:rPr>
          <w:sz w:val="18"/>
        </w:rPr>
        <w:t>Unterhaltsbeiträge</w:t>
      </w:r>
      <w:r>
        <w:rPr>
          <w:spacing w:val="-4"/>
          <w:sz w:val="18"/>
        </w:rPr>
        <w:t> </w:t>
      </w:r>
      <w:r>
        <w:rPr>
          <w:sz w:val="18"/>
        </w:rPr>
        <w:t>gemäss</w:t>
      </w:r>
      <w:r>
        <w:rPr>
          <w:spacing w:val="-3"/>
          <w:sz w:val="18"/>
        </w:rPr>
        <w:t> </w:t>
      </w:r>
      <w:r>
        <w:rPr>
          <w:sz w:val="18"/>
        </w:rPr>
        <w:t>Arti-kel 23 Ziffer</w:t>
      </w:r>
      <w:r>
        <w:rPr>
          <w:spacing w:val="-1"/>
          <w:sz w:val="18"/>
        </w:rPr>
        <w:t> </w:t>
      </w:r>
      <w:r>
        <w:rPr>
          <w:sz w:val="18"/>
        </w:rPr>
        <w:t>6 dieses Gesetzes erhält; werden keine Unterhaltsbeiträge geleistet, kommt der Kinderabzug</w:t>
      </w:r>
      <w:r>
        <w:rPr>
          <w:spacing w:val="-5"/>
          <w:sz w:val="18"/>
        </w:rPr>
        <w:t> </w:t>
      </w:r>
      <w:r>
        <w:rPr>
          <w:sz w:val="18"/>
        </w:rPr>
        <w:t>jenem</w:t>
      </w:r>
      <w:r>
        <w:rPr>
          <w:spacing w:val="-4"/>
          <w:sz w:val="18"/>
        </w:rPr>
        <w:t> </w:t>
      </w:r>
      <w:r>
        <w:rPr>
          <w:sz w:val="18"/>
        </w:rPr>
        <w:t>Elternteil</w:t>
      </w:r>
      <w:r>
        <w:rPr>
          <w:spacing w:val="-5"/>
          <w:sz w:val="18"/>
        </w:rPr>
        <w:t> </w:t>
      </w:r>
      <w:r>
        <w:rPr>
          <w:sz w:val="18"/>
        </w:rPr>
        <w:t>zu,</w:t>
      </w:r>
      <w:r>
        <w:rPr>
          <w:spacing w:val="-3"/>
          <w:sz w:val="18"/>
        </w:rPr>
        <w:t> </w:t>
      </w:r>
      <w:r>
        <w:rPr>
          <w:sz w:val="18"/>
        </w:rPr>
        <w:t>der</w:t>
      </w:r>
      <w:r>
        <w:rPr>
          <w:spacing w:val="-3"/>
          <w:sz w:val="18"/>
        </w:rPr>
        <w:t> </w:t>
      </w:r>
      <w:r>
        <w:rPr>
          <w:sz w:val="18"/>
        </w:rPr>
        <w:t>für</w:t>
      </w:r>
      <w:r>
        <w:rPr>
          <w:spacing w:val="-5"/>
          <w:sz w:val="18"/>
        </w:rPr>
        <w:t> </w:t>
      </w:r>
      <w:r>
        <w:rPr>
          <w:sz w:val="18"/>
        </w:rPr>
        <w:t>den</w:t>
      </w:r>
      <w:r>
        <w:rPr>
          <w:spacing w:val="-5"/>
          <w:sz w:val="18"/>
        </w:rPr>
        <w:t> </w:t>
      </w:r>
      <w:r>
        <w:rPr>
          <w:sz w:val="18"/>
        </w:rPr>
        <w:t>Unterhalt</w:t>
      </w:r>
      <w:r>
        <w:rPr>
          <w:spacing w:val="-5"/>
          <w:sz w:val="18"/>
        </w:rPr>
        <w:t> </w:t>
      </w:r>
      <w:r>
        <w:rPr>
          <w:sz w:val="18"/>
        </w:rPr>
        <w:t>des</w:t>
      </w:r>
      <w:r>
        <w:rPr>
          <w:spacing w:val="-4"/>
          <w:sz w:val="18"/>
        </w:rPr>
        <w:t> </w:t>
      </w:r>
      <w:r>
        <w:rPr>
          <w:sz w:val="18"/>
        </w:rPr>
        <w:t>Kindes</w:t>
      </w:r>
      <w:r>
        <w:rPr>
          <w:spacing w:val="-4"/>
          <w:sz w:val="18"/>
        </w:rPr>
        <w:t> </w:t>
      </w:r>
      <w:r>
        <w:rPr>
          <w:sz w:val="18"/>
        </w:rPr>
        <w:t>zur</w:t>
      </w:r>
      <w:r>
        <w:rPr>
          <w:spacing w:val="-3"/>
          <w:sz w:val="18"/>
        </w:rPr>
        <w:t> </w:t>
      </w:r>
      <w:r>
        <w:rPr>
          <w:sz w:val="18"/>
        </w:rPr>
        <w:t>Hauptsache</w:t>
      </w:r>
      <w:r>
        <w:rPr>
          <w:spacing w:val="-5"/>
          <w:sz w:val="18"/>
        </w:rPr>
        <w:t> </w:t>
      </w:r>
      <w:r>
        <w:rPr>
          <w:sz w:val="18"/>
        </w:rPr>
        <w:t>aufkommt und keinen Abzug gemäss Artikel 23 Ziffer 6 dieses Gesetzes beansprucht;</w:t>
      </w:r>
    </w:p>
    <w:p>
      <w:pPr>
        <w:pStyle w:val="ListParagraph"/>
        <w:spacing w:after="0" w:line="240" w:lineRule="auto"/>
        <w:jc w:val="both"/>
        <w:rPr>
          <w:sz w:val="18"/>
        </w:rPr>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Abzug für alleinstehende AHV- und IV-Rentner</w:t>
      </w:r>
      <w:r>
        <w:rPr>
          <w:color w:val="950000"/>
          <w:spacing w:val="80"/>
        </w:rPr>
        <w:t> </w:t>
      </w:r>
      <w:r>
        <w:rPr>
          <w:color w:val="950000"/>
          <w:spacing w:val="-2"/>
        </w:rPr>
        <w:drawing>
          <wp:inline distT="0" distB="0" distL="0" distR="0">
            <wp:extent cx="201277" cy="114680"/>
            <wp:effectExtent l="0" t="0" r="0" b="0"/>
            <wp:docPr id="45" name="Image 45" descr="">
              <a:hlinkClick r:id="rId55"/>
            </wp:docPr>
            <wp:cNvGraphicFramePr>
              <a:graphicFrameLocks/>
            </wp:cNvGraphicFramePr>
            <a:graphic>
              <a:graphicData uri="http://schemas.openxmlformats.org/drawingml/2006/picture">
                <pic:pic>
                  <pic:nvPicPr>
                    <pic:cNvPr id="45" name="Image 45" descr="">
                      <a:hlinkClick r:id="rId55"/>
                    </pic:cNvPr>
                    <pic:cNvPicPr/>
                  </pic:nvPicPr>
                  <pic:blipFill>
                    <a:blip r:embed="rId11" cstate="print"/>
                    <a:stretch>
                      <a:fillRect/>
                    </a:stretch>
                  </pic:blipFill>
                  <pic:spPr>
                    <a:xfrm>
                      <a:off x="0" y="0"/>
                      <a:ext cx="201277" cy="114680"/>
                    </a:xfrm>
                    <a:prstGeom prst="rect">
                      <a:avLst/>
                    </a:prstGeom>
                  </pic:spPr>
                </pic:pic>
              </a:graphicData>
            </a:graphic>
          </wp:inline>
        </w:drawing>
      </w:r>
      <w:r>
        <w:rPr>
          <w:color w:val="950000"/>
          <w:spacing w:val="-2"/>
        </w:rPr>
      </w:r>
    </w:p>
    <w:p>
      <w:pPr>
        <w:pStyle w:val="Heading6"/>
      </w:pPr>
      <w:r>
        <w:rPr/>
        <w:t>Art.</w:t>
      </w:r>
      <w:r>
        <w:rPr>
          <w:spacing w:val="-3"/>
        </w:rPr>
        <w:t> </w:t>
      </w:r>
      <w:r>
        <w:rPr/>
        <w:t>33 Abs.</w:t>
      </w:r>
      <w:r>
        <w:rPr>
          <w:spacing w:val="-2"/>
        </w:rPr>
        <w:t> </w:t>
      </w:r>
      <w:r>
        <w:rPr/>
        <w:t>1</w:t>
      </w:r>
      <w:r>
        <w:rPr>
          <w:spacing w:val="1"/>
        </w:rPr>
        <w:t> </w:t>
      </w:r>
      <w:r>
        <w:rPr/>
        <w:t>Ziff.</w:t>
      </w:r>
      <w:r>
        <w:rPr>
          <w:spacing w:val="-3"/>
        </w:rPr>
        <w:t> </w:t>
      </w:r>
      <w:r>
        <w:rPr/>
        <w:t>2</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8"/>
        </w:numPr>
        <w:tabs>
          <w:tab w:pos="1417" w:val="left" w:leader="none"/>
        </w:tabs>
        <w:spacing w:line="240" w:lineRule="auto" w:before="40" w:after="0"/>
        <w:ind w:left="1417" w:right="703" w:hanging="425"/>
        <w:jc w:val="left"/>
        <w:rPr>
          <w:sz w:val="18"/>
        </w:rPr>
      </w:pPr>
      <w:r>
        <w:rPr>
          <w:sz w:val="18"/>
        </w:rPr>
        <w:t>als weiterer Abzug für alleinstehende AHV/IV-Rentner soweit das satzbestimmende Einkommen 30 000 Franken</w:t>
      </w:r>
      <w:r>
        <w:rPr>
          <w:spacing w:val="80"/>
          <w:w w:val="150"/>
          <w:sz w:val="18"/>
        </w:rPr>
        <w:t> </w:t>
      </w:r>
      <w:r>
        <w:rPr>
          <w:sz w:val="18"/>
        </w:rPr>
        <w:t>und</w:t>
      </w:r>
      <w:r>
        <w:rPr>
          <w:spacing w:val="80"/>
          <w:w w:val="150"/>
          <w:sz w:val="18"/>
        </w:rPr>
        <w:t> </w:t>
      </w:r>
      <w:r>
        <w:rPr>
          <w:sz w:val="18"/>
        </w:rPr>
        <w:t>das</w:t>
      </w:r>
      <w:r>
        <w:rPr>
          <w:spacing w:val="80"/>
          <w:w w:val="150"/>
          <w:sz w:val="18"/>
        </w:rPr>
        <w:t> </w:t>
      </w:r>
      <w:r>
        <w:rPr>
          <w:sz w:val="18"/>
        </w:rPr>
        <w:t>satzbestimmende</w:t>
      </w:r>
      <w:r>
        <w:rPr>
          <w:spacing w:val="80"/>
          <w:w w:val="150"/>
          <w:sz w:val="18"/>
        </w:rPr>
        <w:t> </w:t>
      </w:r>
      <w:r>
        <w:rPr>
          <w:sz w:val="18"/>
        </w:rPr>
        <w:t>Vermögen</w:t>
      </w:r>
      <w:r>
        <w:rPr>
          <w:spacing w:val="80"/>
          <w:w w:val="150"/>
          <w:sz w:val="18"/>
        </w:rPr>
        <w:t> </w:t>
      </w:r>
      <w:r>
        <w:rPr>
          <w:sz w:val="18"/>
        </w:rPr>
        <w:t>300</w:t>
      </w:r>
      <w:r>
        <w:rPr>
          <w:spacing w:val="-3"/>
          <w:sz w:val="18"/>
        </w:rPr>
        <w:t> </w:t>
      </w:r>
      <w:r>
        <w:rPr>
          <w:sz w:val="18"/>
        </w:rPr>
        <w:t>000</w:t>
      </w:r>
      <w:r>
        <w:rPr>
          <w:spacing w:val="-3"/>
          <w:sz w:val="18"/>
        </w:rPr>
        <w:t> </w:t>
      </w:r>
      <w:r>
        <w:rPr>
          <w:sz w:val="18"/>
        </w:rPr>
        <w:t>Franken</w:t>
      </w:r>
      <w:r>
        <w:rPr>
          <w:spacing w:val="80"/>
          <w:w w:val="150"/>
          <w:sz w:val="18"/>
        </w:rPr>
        <w:t> </w:t>
      </w:r>
      <w:r>
        <w:rPr>
          <w:sz w:val="18"/>
        </w:rPr>
        <w:t>nicht</w:t>
      </w:r>
      <w:r>
        <w:rPr>
          <w:spacing w:val="80"/>
          <w:w w:val="150"/>
          <w:sz w:val="18"/>
        </w:rPr>
        <w:t> </w:t>
      </w:r>
      <w:r>
        <w:rPr>
          <w:sz w:val="18"/>
        </w:rPr>
        <w:t>übersteigt</w:t>
      </w:r>
    </w:p>
    <w:p>
      <w:pPr>
        <w:pStyle w:val="BodyText"/>
        <w:spacing w:before="1"/>
        <w:ind w:left="1417"/>
      </w:pPr>
      <w:r>
        <w:rPr/>
        <w:t>2100</w:t>
      </w:r>
      <w:r>
        <w:rPr>
          <w:spacing w:val="1"/>
        </w:rPr>
        <w:t> </w:t>
      </w:r>
      <w:r>
        <w:rPr>
          <w:spacing w:val="-2"/>
        </w:rPr>
        <w:t>Franken;</w:t>
      </w:r>
    </w:p>
    <w:p>
      <w:pPr>
        <w:pStyle w:val="BodyText"/>
        <w:spacing w:before="154"/>
        <w:ind w:left="0"/>
      </w:pPr>
    </w:p>
    <w:p>
      <w:pPr>
        <w:pStyle w:val="BodyText"/>
      </w:pPr>
      <w:r>
        <w:rPr>
          <w:color w:val="950000"/>
        </w:rPr>
        <w:t>Unterstützungsabzug</w:t>
      </w:r>
      <w:r>
        <w:rPr>
          <w:color w:val="950000"/>
          <w:spacing w:val="80"/>
        </w:rPr>
        <w:t> </w:t>
      </w:r>
      <w:r>
        <w:rPr>
          <w:color w:val="950000"/>
          <w:spacing w:val="-3"/>
        </w:rPr>
        <w:drawing>
          <wp:inline distT="0" distB="0" distL="0" distR="0">
            <wp:extent cx="201249" cy="114879"/>
            <wp:effectExtent l="0" t="0" r="0" b="0"/>
            <wp:docPr id="46" name="Image 46" descr="">
              <a:hlinkClick r:id="rId56"/>
            </wp:docPr>
            <wp:cNvGraphicFramePr>
              <a:graphicFrameLocks/>
            </wp:cNvGraphicFramePr>
            <a:graphic>
              <a:graphicData uri="http://schemas.openxmlformats.org/drawingml/2006/picture">
                <pic:pic>
                  <pic:nvPicPr>
                    <pic:cNvPr id="46" name="Image 46" descr="">
                      <a:hlinkClick r:id="rId56"/>
                    </pic:cNvPr>
                    <pic:cNvPicPr/>
                  </pic:nvPicPr>
                  <pic:blipFill>
                    <a:blip r:embed="rId11" cstate="print"/>
                    <a:stretch>
                      <a:fillRect/>
                    </a:stretch>
                  </pic:blipFill>
                  <pic:spPr>
                    <a:xfrm>
                      <a:off x="0" y="0"/>
                      <a:ext cx="201249" cy="114879"/>
                    </a:xfrm>
                    <a:prstGeom prst="rect">
                      <a:avLst/>
                    </a:prstGeom>
                  </pic:spPr>
                </pic:pic>
              </a:graphicData>
            </a:graphic>
          </wp:inline>
        </w:drawing>
      </w:r>
      <w:r>
        <w:rPr>
          <w:color w:val="950000"/>
          <w:spacing w:val="-3"/>
        </w:rPr>
      </w:r>
    </w:p>
    <w:p>
      <w:pPr>
        <w:pStyle w:val="Heading6"/>
        <w:spacing w:before="58"/>
      </w:pPr>
      <w:r>
        <w:rPr/>
        <w:t>Art.</w:t>
      </w:r>
      <w:r>
        <w:rPr>
          <w:spacing w:val="-1"/>
        </w:rPr>
        <w:t> </w:t>
      </w:r>
      <w:r>
        <w:rPr/>
        <w:t>33 Abs.</w:t>
      </w:r>
      <w:r>
        <w:rPr>
          <w:spacing w:val="-2"/>
        </w:rPr>
        <w:t> </w:t>
      </w:r>
      <w:r>
        <w:rPr/>
        <w:t>1 Ziff.</w:t>
      </w:r>
      <w:r>
        <w:rPr>
          <w:spacing w:val="-3"/>
        </w:rPr>
        <w:t> </w:t>
      </w:r>
      <w:r>
        <w:rPr/>
        <w:t>3</w:t>
      </w:r>
      <w:r>
        <w:rPr>
          <w:spacing w:val="1"/>
        </w:rPr>
        <w:t> </w:t>
      </w:r>
      <w:r>
        <w:rPr/>
        <w:t>und</w:t>
      </w:r>
      <w:r>
        <w:rPr>
          <w:spacing w:val="-3"/>
        </w:rPr>
        <w:t> </w:t>
      </w:r>
      <w:r>
        <w:rPr/>
        <w:t>Abs.</w:t>
      </w:r>
      <w:r>
        <w:rPr>
          <w:spacing w:val="-1"/>
        </w:rPr>
        <w:t> </w:t>
      </w:r>
      <w:r>
        <w:rPr/>
        <w:t>2</w:t>
      </w:r>
      <w:r>
        <w:rPr>
          <w:spacing w:val="1"/>
        </w:rPr>
        <w:t> </w:t>
      </w:r>
      <w:r>
        <w:rPr>
          <w:spacing w:val="-4"/>
        </w:rPr>
        <w:t>StG:</w:t>
      </w:r>
    </w:p>
    <w:p>
      <w:pPr>
        <w:pStyle w:val="BodyText"/>
        <w:spacing w:before="58"/>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8"/>
        </w:numPr>
        <w:tabs>
          <w:tab w:pos="1417" w:val="left" w:leader="none"/>
        </w:tabs>
        <w:spacing w:line="240" w:lineRule="auto" w:before="38" w:after="0"/>
        <w:ind w:left="1417" w:right="706" w:hanging="425"/>
        <w:jc w:val="left"/>
        <w:rPr>
          <w:sz w:val="18"/>
        </w:rPr>
      </w:pPr>
      <w:r>
        <w:rPr>
          <w:sz w:val="18"/>
        </w:rPr>
        <w:t>als</w:t>
      </w:r>
      <w:r>
        <w:rPr>
          <w:spacing w:val="-8"/>
          <w:sz w:val="18"/>
        </w:rPr>
        <w:t> </w:t>
      </w:r>
      <w:r>
        <w:rPr>
          <w:sz w:val="18"/>
        </w:rPr>
        <w:t>Unterstützungsabzug:</w:t>
      </w:r>
      <w:r>
        <w:rPr>
          <w:spacing w:val="-8"/>
          <w:sz w:val="18"/>
        </w:rPr>
        <w:t> </w:t>
      </w:r>
      <w:r>
        <w:rPr>
          <w:sz w:val="18"/>
        </w:rPr>
        <w:t>für</w:t>
      </w:r>
      <w:r>
        <w:rPr>
          <w:spacing w:val="-9"/>
          <w:sz w:val="18"/>
        </w:rPr>
        <w:t> </w:t>
      </w:r>
      <w:r>
        <w:rPr>
          <w:sz w:val="18"/>
        </w:rPr>
        <w:t>erwerbsunfähige</w:t>
      </w:r>
      <w:r>
        <w:rPr>
          <w:spacing w:val="-8"/>
          <w:sz w:val="18"/>
        </w:rPr>
        <w:t> </w:t>
      </w:r>
      <w:r>
        <w:rPr>
          <w:sz w:val="18"/>
        </w:rPr>
        <w:t>oder</w:t>
      </w:r>
      <w:r>
        <w:rPr>
          <w:spacing w:val="-6"/>
          <w:sz w:val="18"/>
        </w:rPr>
        <w:t> </w:t>
      </w:r>
      <w:r>
        <w:rPr>
          <w:sz w:val="18"/>
        </w:rPr>
        <w:t>beschränkt</w:t>
      </w:r>
      <w:r>
        <w:rPr>
          <w:spacing w:val="-6"/>
          <w:sz w:val="18"/>
        </w:rPr>
        <w:t> </w:t>
      </w:r>
      <w:r>
        <w:rPr>
          <w:sz w:val="18"/>
        </w:rPr>
        <w:t>erwerbsfähige</w:t>
      </w:r>
      <w:r>
        <w:rPr>
          <w:spacing w:val="-8"/>
          <w:sz w:val="18"/>
        </w:rPr>
        <w:t> </w:t>
      </w:r>
      <w:r>
        <w:rPr>
          <w:sz w:val="18"/>
        </w:rPr>
        <w:t>Personen,</w:t>
      </w:r>
      <w:r>
        <w:rPr>
          <w:spacing w:val="-6"/>
          <w:sz w:val="18"/>
        </w:rPr>
        <w:t> </w:t>
      </w:r>
      <w:r>
        <w:rPr>
          <w:sz w:val="18"/>
        </w:rPr>
        <w:t>an</w:t>
      </w:r>
      <w:r>
        <w:rPr>
          <w:spacing w:val="-8"/>
          <w:sz w:val="18"/>
        </w:rPr>
        <w:t> </w:t>
      </w:r>
      <w:r>
        <w:rPr>
          <w:sz w:val="18"/>
        </w:rPr>
        <w:t>deren Unterhalt der Steuerpflichtige mindestens in der Höhe des Abzuges beiträgt, je 2100 Franken.</w:t>
      </w:r>
    </w:p>
    <w:p>
      <w:pPr>
        <w:pStyle w:val="BodyText"/>
        <w:spacing w:before="38"/>
        <w:ind w:right="699"/>
      </w:pPr>
      <w:r>
        <w:rPr>
          <w:position w:val="6"/>
          <w:sz w:val="12"/>
        </w:rPr>
        <w:t>2</w:t>
      </w:r>
      <w:r>
        <w:rPr>
          <w:spacing w:val="13"/>
          <w:position w:val="6"/>
          <w:sz w:val="12"/>
        </w:rPr>
        <w:t> </w:t>
      </w:r>
      <w:r>
        <w:rPr/>
        <w:t>Der</w:t>
      </w:r>
      <w:r>
        <w:rPr>
          <w:spacing w:val="-4"/>
        </w:rPr>
        <w:t> </w:t>
      </w:r>
      <w:r>
        <w:rPr/>
        <w:t>Unterstützungsabzug</w:t>
      </w:r>
      <w:r>
        <w:rPr>
          <w:spacing w:val="-6"/>
        </w:rPr>
        <w:t> </w:t>
      </w:r>
      <w:r>
        <w:rPr/>
        <w:t>kann</w:t>
      </w:r>
      <w:r>
        <w:rPr>
          <w:spacing w:val="-4"/>
        </w:rPr>
        <w:t> </w:t>
      </w:r>
      <w:r>
        <w:rPr/>
        <w:t>nicht</w:t>
      </w:r>
      <w:r>
        <w:rPr>
          <w:spacing w:val="-6"/>
        </w:rPr>
        <w:t> </w:t>
      </w:r>
      <w:r>
        <w:rPr/>
        <w:t>beansprucht</w:t>
      </w:r>
      <w:r>
        <w:rPr>
          <w:spacing w:val="-4"/>
        </w:rPr>
        <w:t> </w:t>
      </w:r>
      <w:r>
        <w:rPr/>
        <w:t>werden</w:t>
      </w:r>
      <w:r>
        <w:rPr>
          <w:spacing w:val="-6"/>
        </w:rPr>
        <w:t> </w:t>
      </w:r>
      <w:r>
        <w:rPr/>
        <w:t>für</w:t>
      </w:r>
      <w:r>
        <w:rPr>
          <w:spacing w:val="-4"/>
        </w:rPr>
        <w:t> </w:t>
      </w:r>
      <w:r>
        <w:rPr/>
        <w:t>den</w:t>
      </w:r>
      <w:r>
        <w:rPr>
          <w:spacing w:val="-6"/>
        </w:rPr>
        <w:t> </w:t>
      </w:r>
      <w:r>
        <w:rPr/>
        <w:t>Ehegatten</w:t>
      </w:r>
      <w:r>
        <w:rPr>
          <w:spacing w:val="-4"/>
        </w:rPr>
        <w:t> </w:t>
      </w:r>
      <w:r>
        <w:rPr/>
        <w:t>und</w:t>
      </w:r>
      <w:r>
        <w:rPr>
          <w:spacing w:val="-4"/>
        </w:rPr>
        <w:t> </w:t>
      </w:r>
      <w:r>
        <w:rPr/>
        <w:t>für</w:t>
      </w:r>
      <w:r>
        <w:rPr>
          <w:spacing w:val="-4"/>
        </w:rPr>
        <w:t> </w:t>
      </w:r>
      <w:r>
        <w:rPr/>
        <w:t>Kinder,</w:t>
      </w:r>
      <w:r>
        <w:rPr>
          <w:spacing w:val="-4"/>
        </w:rPr>
        <w:t> </w:t>
      </w:r>
      <w:r>
        <w:rPr/>
        <w:t>für</w:t>
      </w:r>
      <w:r>
        <w:rPr>
          <w:spacing w:val="-7"/>
        </w:rPr>
        <w:t> </w:t>
      </w:r>
      <w:r>
        <w:rPr/>
        <w:t>die</w:t>
      </w:r>
      <w:r>
        <w:rPr>
          <w:spacing w:val="-6"/>
        </w:rPr>
        <w:t> </w:t>
      </w:r>
      <w:r>
        <w:rPr/>
        <w:t>ein Abzug gemäss Ziffer 1 oder Artikel 31 Absatz 1 Ziffer 3 dieses Gesetzes gewährt wird.</w:t>
      </w:r>
    </w:p>
    <w:p>
      <w:pPr>
        <w:pStyle w:val="BodyText"/>
        <w:spacing w:before="17"/>
        <w:ind w:left="0"/>
      </w:pPr>
    </w:p>
    <w:p>
      <w:pPr>
        <w:pStyle w:val="Heading3"/>
        <w:ind w:left="104"/>
      </w:pPr>
      <w:r>
        <w:rPr>
          <w:b w:val="0"/>
          <w:position w:val="-10"/>
        </w:rPr>
        <w:drawing>
          <wp:inline distT="0" distB="0" distL="0" distR="0">
            <wp:extent cx="258823" cy="313660"/>
            <wp:effectExtent l="0" t="0" r="0" b="0"/>
            <wp:docPr id="47" name="Image 47" descr="Kantonaler Steuerrechner">
              <a:hlinkClick r:id="rId57"/>
            </wp:docPr>
            <wp:cNvGraphicFramePr>
              <a:graphicFrameLocks/>
            </wp:cNvGraphicFramePr>
            <a:graphic>
              <a:graphicData uri="http://schemas.openxmlformats.org/drawingml/2006/picture">
                <pic:pic>
                  <pic:nvPicPr>
                    <pic:cNvPr id="47" name="Image 47" descr="Kantonaler Steuerrechner">
                      <a:hlinkClick r:id="rId57"/>
                    </pic:cNvPr>
                    <pic:cNvPicPr/>
                  </pic:nvPicPr>
                  <pic:blipFill>
                    <a:blip r:embed="rId12" cstate="print"/>
                    <a:stretch>
                      <a:fillRect/>
                    </a:stretch>
                  </pic:blipFill>
                  <pic:spPr>
                    <a:xfrm>
                      <a:off x="0" y="0"/>
                      <a:ext cx="258823" cy="313660"/>
                    </a:xfrm>
                    <a:prstGeom prst="rect">
                      <a:avLst/>
                    </a:prstGeom>
                  </pic:spPr>
                </pic:pic>
              </a:graphicData>
            </a:graphic>
          </wp:inline>
        </w:drawing>
      </w:r>
      <w:r>
        <w:rPr>
          <w:b w:val="0"/>
          <w:position w:val="-10"/>
        </w:rPr>
      </w:r>
      <w:r>
        <w:rPr>
          <w:rFonts w:ascii="Times New Roman"/>
          <w:b w:val="0"/>
          <w:spacing w:val="148"/>
          <w:sz w:val="20"/>
        </w:rPr>
        <w:t> </w:t>
      </w:r>
      <w:bookmarkStart w:name="Steuerberechnung" w:id="19"/>
      <w:bookmarkEnd w:id="19"/>
      <w:r>
        <w:rPr>
          <w:rFonts w:ascii="Times New Roman"/>
          <w:b w:val="0"/>
          <w:spacing w:val="-2"/>
          <w:sz w:val="20"/>
        </w:rPr>
      </w:r>
      <w:bookmarkStart w:name="_bookmark7" w:id="20"/>
      <w:bookmarkEnd w:id="20"/>
      <w:r>
        <w:rPr>
          <w:rFonts w:ascii="Times New Roman"/>
          <w:b w:val="0"/>
          <w:spacing w:val="-2"/>
          <w:sz w:val="20"/>
        </w:rPr>
      </w:r>
      <w:r>
        <w:rPr>
          <w:color w:val="2D74B5"/>
        </w:rPr>
        <w:t>Steuerberechnung</w:t>
      </w:r>
    </w:p>
    <w:p>
      <w:pPr>
        <w:pStyle w:val="BodyText"/>
        <w:spacing w:before="1"/>
        <w:ind w:left="709"/>
      </w:pPr>
      <w:r>
        <w:rPr/>
        <w:t>(Art.</w:t>
      </w:r>
      <w:r>
        <w:rPr>
          <w:spacing w:val="-2"/>
        </w:rPr>
        <w:t> </w:t>
      </w:r>
      <w:r>
        <w:rPr/>
        <w:t>34</w:t>
      </w:r>
      <w:r>
        <w:rPr>
          <w:spacing w:val="1"/>
        </w:rPr>
        <w:t> </w:t>
      </w:r>
      <w:r>
        <w:rPr>
          <w:spacing w:val="-4"/>
        </w:rPr>
        <w:t>StG)</w:t>
      </w:r>
    </w:p>
    <w:p>
      <w:pPr>
        <w:pStyle w:val="BodyText"/>
        <w:spacing w:before="34"/>
        <w:ind w:left="0"/>
      </w:pPr>
    </w:p>
    <w:p>
      <w:pPr>
        <w:pStyle w:val="Heading4"/>
      </w:pPr>
      <w:bookmarkStart w:name="Steuertarife" w:id="21"/>
      <w:bookmarkEnd w:id="21"/>
      <w:r>
        <w:rPr/>
      </w:r>
      <w:r>
        <w:rPr>
          <w:color w:val="2D74B5"/>
          <w:spacing w:val="-2"/>
        </w:rPr>
        <w:t>Steuertarife</w:t>
      </w:r>
    </w:p>
    <w:p>
      <w:pPr>
        <w:pStyle w:val="BodyText"/>
        <w:spacing w:before="59"/>
        <w:ind w:left="709"/>
      </w:pPr>
      <w:r>
        <w:rPr/>
        <w:t>(Art.</w:t>
      </w:r>
      <w:r>
        <w:rPr>
          <w:spacing w:val="-1"/>
        </w:rPr>
        <w:t> </w:t>
      </w:r>
      <w:r>
        <w:rPr/>
        <w:t>34</w:t>
      </w:r>
      <w:r>
        <w:rPr>
          <w:spacing w:val="1"/>
        </w:rPr>
        <w:t> </w:t>
      </w:r>
      <w:r>
        <w:rPr/>
        <w:t>StG; </w:t>
      </w:r>
      <w:r>
        <w:rPr>
          <w:spacing w:val="-4"/>
        </w:rPr>
        <w:t>KVKP)</w:t>
      </w:r>
    </w:p>
    <w:p>
      <w:pPr>
        <w:pStyle w:val="Heading6"/>
        <w:spacing w:before="119"/>
      </w:pPr>
      <w:r>
        <w:rPr/>
        <w:t>Art.</w:t>
      </w:r>
      <w:r>
        <w:rPr>
          <w:spacing w:val="-3"/>
        </w:rPr>
        <w:t> </w:t>
      </w:r>
      <w:r>
        <w:rPr/>
        <w:t>34 Abs.</w:t>
      </w:r>
      <w:r>
        <w:rPr>
          <w:spacing w:val="-3"/>
        </w:rPr>
        <w:t> </w:t>
      </w:r>
      <w:r>
        <w:rPr/>
        <w:t>1</w:t>
      </w:r>
      <w:r>
        <w:rPr>
          <w:spacing w:val="1"/>
        </w:rPr>
        <w:t> </w:t>
      </w:r>
      <w:r>
        <w:rPr>
          <w:spacing w:val="-4"/>
        </w:rPr>
        <w:t>StG:</w:t>
      </w:r>
    </w:p>
    <w:p>
      <w:pPr>
        <w:pStyle w:val="BodyText"/>
        <w:spacing w:before="56"/>
      </w:pPr>
      <w:r>
        <w:rPr>
          <w:position w:val="6"/>
          <w:sz w:val="12"/>
        </w:rPr>
        <w:t>1</w:t>
      </w:r>
      <w:r>
        <w:rPr>
          <w:spacing w:val="13"/>
          <w:position w:val="6"/>
          <w:sz w:val="12"/>
        </w:rPr>
        <w:t> </w:t>
      </w:r>
      <w:r>
        <w:rPr/>
        <w:t>Die</w:t>
      </w:r>
      <w:r>
        <w:rPr>
          <w:spacing w:val="-2"/>
        </w:rPr>
        <w:t> </w:t>
      </w:r>
      <w:r>
        <w:rPr/>
        <w:t>einfache</w:t>
      </w:r>
      <w:r>
        <w:rPr>
          <w:spacing w:val="-4"/>
        </w:rPr>
        <w:t> </w:t>
      </w:r>
      <w:r>
        <w:rPr/>
        <w:t>Einkommenssteuer</w:t>
      </w:r>
      <w:r>
        <w:rPr>
          <w:spacing w:val="-3"/>
        </w:rPr>
        <w:t> </w:t>
      </w:r>
      <w:r>
        <w:rPr/>
        <w:t>beträgt</w:t>
      </w:r>
      <w:r>
        <w:rPr>
          <w:spacing w:val="-3"/>
        </w:rPr>
        <w:t> </w:t>
      </w:r>
      <w:r>
        <w:rPr>
          <w:spacing w:val="-2"/>
        </w:rPr>
        <w:t>(Grundtarif):</w:t>
      </w:r>
    </w:p>
    <w:p>
      <w:pPr>
        <w:pStyle w:val="ListParagraph"/>
        <w:numPr>
          <w:ilvl w:val="0"/>
          <w:numId w:val="9"/>
        </w:numPr>
        <w:tabs>
          <w:tab w:pos="1417" w:val="left" w:leader="none"/>
        </w:tabs>
        <w:spacing w:line="240" w:lineRule="auto" w:before="40" w:after="0"/>
        <w:ind w:left="1417" w:right="0" w:hanging="425"/>
        <w:jc w:val="left"/>
        <w:rPr>
          <w:sz w:val="18"/>
        </w:rPr>
      </w:pPr>
      <w:r>
        <w:rPr>
          <w:sz w:val="18"/>
        </w:rPr>
        <w:t>bis</w:t>
      </w:r>
      <w:r>
        <w:rPr>
          <w:spacing w:val="-3"/>
          <w:sz w:val="18"/>
        </w:rPr>
        <w:t> </w:t>
      </w:r>
      <w:r>
        <w:rPr>
          <w:sz w:val="18"/>
        </w:rPr>
        <w:t>10</w:t>
      </w:r>
      <w:r>
        <w:rPr>
          <w:spacing w:val="-1"/>
          <w:sz w:val="18"/>
        </w:rPr>
        <w:t> </w:t>
      </w:r>
      <w:r>
        <w:rPr>
          <w:sz w:val="18"/>
        </w:rPr>
        <w:t>300</w:t>
      </w:r>
      <w:r>
        <w:rPr>
          <w:spacing w:val="-1"/>
          <w:sz w:val="18"/>
        </w:rPr>
        <w:t> </w:t>
      </w:r>
      <w:r>
        <w:rPr>
          <w:sz w:val="18"/>
        </w:rPr>
        <w:t>Franken </w:t>
      </w:r>
      <w:r>
        <w:rPr>
          <w:spacing w:val="-2"/>
          <w:sz w:val="18"/>
        </w:rPr>
        <w:t>Einkommen</w:t>
      </w:r>
    </w:p>
    <w:p>
      <w:pPr>
        <w:pStyle w:val="ListParagraph"/>
        <w:numPr>
          <w:ilvl w:val="1"/>
          <w:numId w:val="9"/>
        </w:numPr>
        <w:tabs>
          <w:tab w:pos="1842" w:val="left" w:leader="none"/>
          <w:tab w:pos="2835" w:val="left" w:leader="none"/>
          <w:tab w:pos="3546" w:val="left" w:leader="none"/>
        </w:tabs>
        <w:spacing w:line="240" w:lineRule="auto" w:before="40" w:after="0"/>
        <w:ind w:left="1842" w:right="0" w:hanging="425"/>
        <w:jc w:val="left"/>
        <w:rPr>
          <w:sz w:val="18"/>
        </w:rPr>
      </w:pPr>
      <w:r>
        <w:rPr>
          <w:spacing w:val="-2"/>
          <w:sz w:val="18"/>
        </w:rPr>
        <w:t>Basis</w:t>
      </w:r>
      <w:r>
        <w:rPr>
          <w:sz w:val="18"/>
        </w:rPr>
        <w:tab/>
        <w:t>–.–</w:t>
        <w:tab/>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8.00</w:t>
      </w:r>
      <w:r>
        <w:rPr>
          <w:spacing w:val="1"/>
          <w:sz w:val="18"/>
        </w:rPr>
        <w:t> </w:t>
      </w:r>
      <w:r>
        <w:rPr>
          <w:spacing w:val="-2"/>
          <w:sz w:val="18"/>
        </w:rPr>
        <w:t>Franken</w:t>
      </w:r>
    </w:p>
    <w:p>
      <w:pPr>
        <w:pStyle w:val="ListParagraph"/>
        <w:numPr>
          <w:ilvl w:val="0"/>
          <w:numId w:val="9"/>
        </w:numPr>
        <w:tabs>
          <w:tab w:pos="1417" w:val="left" w:leader="none"/>
        </w:tabs>
        <w:spacing w:line="240" w:lineRule="auto" w:before="41" w:after="0"/>
        <w:ind w:left="1417" w:right="0" w:hanging="425"/>
        <w:jc w:val="left"/>
        <w:rPr>
          <w:sz w:val="18"/>
        </w:rPr>
      </w:pPr>
      <w:r>
        <w:rPr>
          <w:sz w:val="18"/>
        </w:rPr>
        <w:t>für</w:t>
      </w:r>
      <w:r>
        <w:rPr>
          <w:spacing w:val="-1"/>
          <w:sz w:val="18"/>
        </w:rPr>
        <w:t> </w:t>
      </w:r>
      <w:r>
        <w:rPr>
          <w:sz w:val="18"/>
        </w:rPr>
        <w:t>20</w:t>
      </w:r>
      <w:r>
        <w:rPr>
          <w:spacing w:val="-2"/>
          <w:sz w:val="18"/>
        </w:rPr>
        <w:t> </w:t>
      </w:r>
      <w:r>
        <w:rPr>
          <w:sz w:val="18"/>
        </w:rPr>
        <w:t>600</w:t>
      </w:r>
      <w:r>
        <w:rPr>
          <w:spacing w:val="-3"/>
          <w:sz w:val="18"/>
        </w:rPr>
        <w:t> </w:t>
      </w:r>
      <w:r>
        <w:rPr>
          <w:sz w:val="18"/>
        </w:rPr>
        <w:t>Franken</w:t>
      </w:r>
      <w:r>
        <w:rPr>
          <w:spacing w:val="1"/>
          <w:sz w:val="18"/>
        </w:rPr>
        <w:t> </w:t>
      </w:r>
      <w:r>
        <w:rPr>
          <w:spacing w:val="-2"/>
          <w:sz w:val="18"/>
        </w:rPr>
        <w:t>Einkommen</w:t>
      </w:r>
    </w:p>
    <w:p>
      <w:pPr>
        <w:pStyle w:val="ListParagraph"/>
        <w:numPr>
          <w:ilvl w:val="1"/>
          <w:numId w:val="9"/>
        </w:numPr>
        <w:tabs>
          <w:tab w:pos="1842" w:val="left" w:leader="none"/>
          <w:tab w:pos="2835" w:val="left" w:leader="none"/>
        </w:tabs>
        <w:spacing w:line="240" w:lineRule="auto" w:before="40" w:after="0"/>
        <w:ind w:left="1842" w:right="0" w:hanging="425"/>
        <w:jc w:val="left"/>
        <w:rPr>
          <w:sz w:val="18"/>
        </w:rPr>
      </w:pPr>
      <w:r>
        <w:rPr>
          <w:spacing w:val="-2"/>
          <w:sz w:val="18"/>
        </w:rPr>
        <w:t>Basis</w:t>
      </w:r>
      <w:r>
        <w:rPr>
          <w:sz w:val="18"/>
        </w:rPr>
        <w:tab/>
        <w:t>824.00</w:t>
      </w:r>
      <w:r>
        <w:rPr>
          <w:spacing w:val="-1"/>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11.00</w:t>
      </w:r>
      <w:r>
        <w:rPr>
          <w:spacing w:val="-2"/>
          <w:sz w:val="18"/>
        </w:rPr>
        <w:t> Franken</w:t>
      </w:r>
    </w:p>
    <w:p>
      <w:pPr>
        <w:pStyle w:val="ListParagraph"/>
        <w:numPr>
          <w:ilvl w:val="0"/>
          <w:numId w:val="9"/>
        </w:numPr>
        <w:tabs>
          <w:tab w:pos="1417" w:val="left" w:leader="none"/>
        </w:tabs>
        <w:spacing w:line="240" w:lineRule="auto" w:before="40" w:after="0"/>
        <w:ind w:left="1417" w:right="0" w:hanging="425"/>
        <w:jc w:val="left"/>
        <w:rPr>
          <w:sz w:val="18"/>
        </w:rPr>
      </w:pPr>
      <w:r>
        <w:rPr>
          <w:sz w:val="18"/>
        </w:rPr>
        <w:t>für</w:t>
      </w:r>
      <w:r>
        <w:rPr>
          <w:spacing w:val="-1"/>
          <w:sz w:val="18"/>
        </w:rPr>
        <w:t> </w:t>
      </w:r>
      <w:r>
        <w:rPr>
          <w:sz w:val="18"/>
        </w:rPr>
        <w:t>30</w:t>
      </w:r>
      <w:r>
        <w:rPr>
          <w:spacing w:val="-2"/>
          <w:sz w:val="18"/>
        </w:rPr>
        <w:t> </w:t>
      </w:r>
      <w:r>
        <w:rPr>
          <w:sz w:val="18"/>
        </w:rPr>
        <w:t>900</w:t>
      </w:r>
      <w:r>
        <w:rPr>
          <w:spacing w:val="-3"/>
          <w:sz w:val="18"/>
        </w:rPr>
        <w:t> </w:t>
      </w:r>
      <w:r>
        <w:rPr>
          <w:sz w:val="18"/>
        </w:rPr>
        <w:t>Franken</w:t>
      </w:r>
      <w:r>
        <w:rPr>
          <w:spacing w:val="1"/>
          <w:sz w:val="18"/>
        </w:rPr>
        <w:t> </w:t>
      </w:r>
      <w:r>
        <w:rPr>
          <w:spacing w:val="-2"/>
          <w:sz w:val="18"/>
        </w:rPr>
        <w:t>Einkommen</w:t>
      </w:r>
    </w:p>
    <w:p>
      <w:pPr>
        <w:pStyle w:val="ListParagraph"/>
        <w:numPr>
          <w:ilvl w:val="1"/>
          <w:numId w:val="9"/>
        </w:numPr>
        <w:tabs>
          <w:tab w:pos="1842" w:val="left" w:leader="none"/>
          <w:tab w:pos="2835" w:val="left" w:leader="none"/>
        </w:tabs>
        <w:spacing w:line="240" w:lineRule="auto" w:before="41" w:after="0"/>
        <w:ind w:left="1842" w:right="0" w:hanging="425"/>
        <w:jc w:val="left"/>
        <w:rPr>
          <w:sz w:val="18"/>
        </w:rPr>
      </w:pPr>
      <w:r>
        <w:rPr>
          <w:spacing w:val="-2"/>
          <w:sz w:val="18"/>
        </w:rPr>
        <w:t>Basis</w:t>
      </w:r>
      <w:r>
        <w:rPr>
          <w:sz w:val="18"/>
        </w:rPr>
        <w:tab/>
        <w:t>1 957.00</w:t>
      </w:r>
      <w:r>
        <w:rPr>
          <w:spacing w:val="7"/>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13.00</w:t>
      </w:r>
      <w:r>
        <w:rPr>
          <w:spacing w:val="-2"/>
          <w:sz w:val="18"/>
        </w:rPr>
        <w:t> Franken</w:t>
      </w:r>
    </w:p>
    <w:p>
      <w:pPr>
        <w:pStyle w:val="ListParagraph"/>
        <w:numPr>
          <w:ilvl w:val="0"/>
          <w:numId w:val="9"/>
        </w:numPr>
        <w:tabs>
          <w:tab w:pos="1417" w:val="left" w:leader="none"/>
        </w:tabs>
        <w:spacing w:line="240" w:lineRule="auto" w:before="40" w:after="0"/>
        <w:ind w:left="1417" w:right="0" w:hanging="425"/>
        <w:jc w:val="left"/>
        <w:rPr>
          <w:sz w:val="18"/>
        </w:rPr>
      </w:pPr>
      <w:r>
        <w:rPr>
          <w:sz w:val="18"/>
        </w:rPr>
        <w:t>für</w:t>
      </w:r>
      <w:r>
        <w:rPr>
          <w:spacing w:val="-2"/>
          <w:sz w:val="18"/>
        </w:rPr>
        <w:t> </w:t>
      </w:r>
      <w:r>
        <w:rPr>
          <w:sz w:val="18"/>
        </w:rPr>
        <w:t>51</w:t>
      </w:r>
      <w:r>
        <w:rPr>
          <w:spacing w:val="-4"/>
          <w:sz w:val="18"/>
        </w:rPr>
        <w:t> </w:t>
      </w:r>
      <w:r>
        <w:rPr>
          <w:sz w:val="18"/>
        </w:rPr>
        <w:t>500</w:t>
      </w:r>
      <w:r>
        <w:rPr>
          <w:spacing w:val="-1"/>
          <w:sz w:val="18"/>
        </w:rPr>
        <w:t> </w:t>
      </w:r>
      <w:r>
        <w:rPr>
          <w:sz w:val="18"/>
        </w:rPr>
        <w:t>(</w:t>
      </w:r>
      <w:r>
        <w:rPr>
          <w:rFonts w:ascii="Arial" w:hAnsi="Arial"/>
          <w:b/>
          <w:sz w:val="18"/>
        </w:rPr>
        <w:t>51</w:t>
      </w:r>
      <w:r>
        <w:rPr>
          <w:rFonts w:ascii="Arial" w:hAnsi="Arial"/>
          <w:b/>
          <w:spacing w:val="-1"/>
          <w:sz w:val="18"/>
        </w:rPr>
        <w:t> </w:t>
      </w:r>
      <w:r>
        <w:rPr>
          <w:rFonts w:ascii="Arial" w:hAnsi="Arial"/>
          <w:b/>
          <w:sz w:val="18"/>
        </w:rPr>
        <w:t>600*</w:t>
      </w:r>
      <w:r>
        <w:rPr>
          <w:sz w:val="18"/>
        </w:rPr>
        <w:t>)</w:t>
      </w:r>
      <w:r>
        <w:rPr>
          <w:spacing w:val="-2"/>
          <w:sz w:val="18"/>
        </w:rPr>
        <w:t> </w:t>
      </w:r>
      <w:r>
        <w:rPr>
          <w:sz w:val="18"/>
        </w:rPr>
        <w:t>Franken</w:t>
      </w:r>
      <w:r>
        <w:rPr>
          <w:spacing w:val="-3"/>
          <w:sz w:val="18"/>
        </w:rPr>
        <w:t> </w:t>
      </w:r>
      <w:r>
        <w:rPr>
          <w:spacing w:val="-2"/>
          <w:sz w:val="18"/>
        </w:rPr>
        <w:t>Einkommen</w:t>
      </w:r>
    </w:p>
    <w:p>
      <w:pPr>
        <w:pStyle w:val="ListParagraph"/>
        <w:numPr>
          <w:ilvl w:val="1"/>
          <w:numId w:val="9"/>
        </w:numPr>
        <w:tabs>
          <w:tab w:pos="1842" w:val="left" w:leader="none"/>
          <w:tab w:pos="2835" w:val="left" w:leader="none"/>
        </w:tabs>
        <w:spacing w:line="240" w:lineRule="auto" w:before="38" w:after="0"/>
        <w:ind w:left="1842" w:right="0" w:hanging="425"/>
        <w:jc w:val="left"/>
        <w:rPr>
          <w:sz w:val="18"/>
        </w:rPr>
      </w:pPr>
      <w:r>
        <w:rPr>
          <w:spacing w:val="-2"/>
          <w:sz w:val="18"/>
        </w:rPr>
        <w:t>Basis</w:t>
      </w:r>
      <w:r>
        <w:rPr>
          <w:sz w:val="18"/>
        </w:rPr>
        <w:tab/>
        <w:t>4</w:t>
      </w:r>
      <w:r>
        <w:rPr>
          <w:spacing w:val="-1"/>
          <w:sz w:val="18"/>
        </w:rPr>
        <w:t> </w:t>
      </w:r>
      <w:r>
        <w:rPr>
          <w:sz w:val="18"/>
        </w:rPr>
        <w:t>635.00</w:t>
      </w:r>
      <w:r>
        <w:rPr>
          <w:spacing w:val="-2"/>
          <w:sz w:val="18"/>
        </w:rPr>
        <w:t> </w:t>
      </w:r>
      <w:r>
        <w:rPr>
          <w:sz w:val="18"/>
        </w:rPr>
        <w:t>(</w:t>
      </w:r>
      <w:r>
        <w:rPr>
          <w:rFonts w:ascii="Arial"/>
          <w:b/>
          <w:sz w:val="18"/>
        </w:rPr>
        <w:t>4</w:t>
      </w:r>
      <w:r>
        <w:rPr>
          <w:rFonts w:ascii="Arial"/>
          <w:b/>
          <w:spacing w:val="-1"/>
          <w:sz w:val="18"/>
        </w:rPr>
        <w:t> </w:t>
      </w:r>
      <w:r>
        <w:rPr>
          <w:rFonts w:ascii="Arial"/>
          <w:b/>
          <w:sz w:val="18"/>
        </w:rPr>
        <w:t>648.00*</w:t>
      </w:r>
      <w:r>
        <w:rPr>
          <w:sz w:val="18"/>
        </w:rPr>
        <w:t>)</w:t>
      </w:r>
      <w:r>
        <w:rPr>
          <w:spacing w:val="-1"/>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15.00</w:t>
      </w:r>
      <w:r>
        <w:rPr>
          <w:spacing w:val="-2"/>
          <w:sz w:val="18"/>
        </w:rPr>
        <w:t> Franken</w:t>
      </w:r>
    </w:p>
    <w:p>
      <w:pPr>
        <w:pStyle w:val="ListParagraph"/>
        <w:numPr>
          <w:ilvl w:val="0"/>
          <w:numId w:val="9"/>
        </w:numPr>
        <w:tabs>
          <w:tab w:pos="1417" w:val="left" w:leader="none"/>
        </w:tabs>
        <w:spacing w:line="240" w:lineRule="auto" w:before="40" w:after="0"/>
        <w:ind w:left="1417" w:right="0" w:hanging="425"/>
        <w:jc w:val="left"/>
        <w:rPr>
          <w:sz w:val="18"/>
        </w:rPr>
      </w:pPr>
      <w:r>
        <w:rPr>
          <w:sz w:val="18"/>
        </w:rPr>
        <w:t>für</w:t>
      </w:r>
      <w:r>
        <w:rPr>
          <w:spacing w:val="-2"/>
          <w:sz w:val="18"/>
        </w:rPr>
        <w:t> </w:t>
      </w:r>
      <w:r>
        <w:rPr>
          <w:sz w:val="18"/>
        </w:rPr>
        <w:t>103</w:t>
      </w:r>
      <w:r>
        <w:rPr>
          <w:spacing w:val="-4"/>
          <w:sz w:val="18"/>
        </w:rPr>
        <w:t> </w:t>
      </w:r>
      <w:r>
        <w:rPr>
          <w:sz w:val="18"/>
        </w:rPr>
        <w:t>100</w:t>
      </w:r>
      <w:r>
        <w:rPr>
          <w:spacing w:val="-1"/>
          <w:sz w:val="18"/>
        </w:rPr>
        <w:t> </w:t>
      </w:r>
      <w:r>
        <w:rPr>
          <w:sz w:val="18"/>
        </w:rPr>
        <w:t>(</w:t>
      </w:r>
      <w:r>
        <w:rPr>
          <w:rFonts w:ascii="Arial" w:hAnsi="Arial"/>
          <w:b/>
          <w:sz w:val="18"/>
        </w:rPr>
        <w:t>103</w:t>
      </w:r>
      <w:r>
        <w:rPr>
          <w:rFonts w:ascii="Arial" w:hAnsi="Arial"/>
          <w:b/>
          <w:spacing w:val="-1"/>
          <w:sz w:val="18"/>
        </w:rPr>
        <w:t> </w:t>
      </w:r>
      <w:r>
        <w:rPr>
          <w:rFonts w:ascii="Arial" w:hAnsi="Arial"/>
          <w:b/>
          <w:sz w:val="18"/>
        </w:rPr>
        <w:t>200*</w:t>
      </w:r>
      <w:r>
        <w:rPr>
          <w:sz w:val="18"/>
        </w:rPr>
        <w:t>)</w:t>
      </w:r>
      <w:r>
        <w:rPr>
          <w:spacing w:val="-2"/>
          <w:sz w:val="18"/>
        </w:rPr>
        <w:t> </w:t>
      </w:r>
      <w:r>
        <w:rPr>
          <w:sz w:val="18"/>
        </w:rPr>
        <w:t>Franken </w:t>
      </w:r>
      <w:r>
        <w:rPr>
          <w:spacing w:val="-2"/>
          <w:sz w:val="18"/>
        </w:rPr>
        <w:t>Einkommen</w:t>
      </w:r>
    </w:p>
    <w:p>
      <w:pPr>
        <w:pStyle w:val="ListParagraph"/>
        <w:numPr>
          <w:ilvl w:val="1"/>
          <w:numId w:val="9"/>
        </w:numPr>
        <w:tabs>
          <w:tab w:pos="1842" w:val="left" w:leader="none"/>
          <w:tab w:pos="2835" w:val="left" w:leader="none"/>
        </w:tabs>
        <w:spacing w:line="240" w:lineRule="auto" w:before="40" w:after="0"/>
        <w:ind w:left="1842" w:right="0" w:hanging="425"/>
        <w:jc w:val="left"/>
        <w:rPr>
          <w:sz w:val="18"/>
        </w:rPr>
      </w:pPr>
      <w:r>
        <w:rPr>
          <w:spacing w:val="-2"/>
          <w:sz w:val="18"/>
        </w:rPr>
        <w:t>Basis</w:t>
      </w:r>
      <w:r>
        <w:rPr>
          <w:sz w:val="18"/>
        </w:rPr>
        <w:tab/>
        <w:t>12 372.00</w:t>
      </w:r>
      <w:r>
        <w:rPr>
          <w:spacing w:val="-3"/>
          <w:sz w:val="18"/>
        </w:rPr>
        <w:t> </w:t>
      </w:r>
      <w:r>
        <w:rPr>
          <w:sz w:val="18"/>
        </w:rPr>
        <w:t>(</w:t>
      </w:r>
      <w:r>
        <w:rPr>
          <w:rFonts w:ascii="Arial"/>
          <w:b/>
          <w:sz w:val="18"/>
        </w:rPr>
        <w:t>12</w:t>
      </w:r>
      <w:r>
        <w:rPr>
          <w:rFonts w:ascii="Arial"/>
          <w:b/>
          <w:spacing w:val="-2"/>
          <w:sz w:val="18"/>
        </w:rPr>
        <w:t> 388.00*</w:t>
      </w:r>
      <w:r>
        <w:rPr>
          <w:spacing w:val="-2"/>
          <w:sz w:val="18"/>
        </w:rPr>
        <w:t>)Franken</w:t>
      </w:r>
    </w:p>
    <w:p>
      <w:pPr>
        <w:pStyle w:val="ListParagraph"/>
        <w:numPr>
          <w:ilvl w:val="1"/>
          <w:numId w:val="9"/>
        </w:numPr>
        <w:tabs>
          <w:tab w:pos="1842" w:val="left" w:leader="none"/>
          <w:tab w:pos="4962" w:val="left" w:leader="none"/>
        </w:tabs>
        <w:spacing w:line="240" w:lineRule="auto" w:before="41"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16.00</w:t>
      </w:r>
      <w:r>
        <w:rPr>
          <w:spacing w:val="-2"/>
          <w:sz w:val="18"/>
        </w:rPr>
        <w:t> Franken</w:t>
      </w:r>
    </w:p>
    <w:p>
      <w:pPr>
        <w:pStyle w:val="ListParagraph"/>
        <w:numPr>
          <w:ilvl w:val="0"/>
          <w:numId w:val="9"/>
        </w:numPr>
        <w:tabs>
          <w:tab w:pos="1417" w:val="left" w:leader="none"/>
        </w:tabs>
        <w:spacing w:line="240" w:lineRule="auto" w:before="40" w:after="0"/>
        <w:ind w:left="1417" w:right="0" w:hanging="425"/>
        <w:jc w:val="left"/>
        <w:rPr>
          <w:sz w:val="18"/>
        </w:rPr>
      </w:pPr>
      <w:r>
        <w:rPr>
          <w:sz w:val="18"/>
        </w:rPr>
        <w:t>für</w:t>
      </w:r>
      <w:r>
        <w:rPr>
          <w:spacing w:val="-2"/>
          <w:sz w:val="18"/>
        </w:rPr>
        <w:t> </w:t>
      </w:r>
      <w:r>
        <w:rPr>
          <w:sz w:val="18"/>
        </w:rPr>
        <w:t>154</w:t>
      </w:r>
      <w:r>
        <w:rPr>
          <w:spacing w:val="-4"/>
          <w:sz w:val="18"/>
        </w:rPr>
        <w:t> </w:t>
      </w:r>
      <w:r>
        <w:rPr>
          <w:sz w:val="18"/>
        </w:rPr>
        <w:t>600</w:t>
      </w:r>
      <w:r>
        <w:rPr>
          <w:spacing w:val="-1"/>
          <w:sz w:val="18"/>
        </w:rPr>
        <w:t> </w:t>
      </w:r>
      <w:r>
        <w:rPr>
          <w:sz w:val="18"/>
        </w:rPr>
        <w:t>(</w:t>
      </w:r>
      <w:r>
        <w:rPr>
          <w:rFonts w:ascii="Arial" w:hAnsi="Arial"/>
          <w:b/>
          <w:sz w:val="18"/>
        </w:rPr>
        <w:t>154</w:t>
      </w:r>
      <w:r>
        <w:rPr>
          <w:rFonts w:ascii="Arial" w:hAnsi="Arial"/>
          <w:b/>
          <w:spacing w:val="-1"/>
          <w:sz w:val="18"/>
        </w:rPr>
        <w:t> </w:t>
      </w:r>
      <w:r>
        <w:rPr>
          <w:rFonts w:ascii="Arial" w:hAnsi="Arial"/>
          <w:b/>
          <w:sz w:val="18"/>
        </w:rPr>
        <w:t>700*</w:t>
      </w:r>
      <w:r>
        <w:rPr>
          <w:sz w:val="18"/>
        </w:rPr>
        <w:t>)</w:t>
      </w:r>
      <w:r>
        <w:rPr>
          <w:spacing w:val="-2"/>
          <w:sz w:val="18"/>
        </w:rPr>
        <w:t> </w:t>
      </w:r>
      <w:r>
        <w:rPr>
          <w:sz w:val="18"/>
        </w:rPr>
        <w:t>Franken </w:t>
      </w:r>
      <w:r>
        <w:rPr>
          <w:spacing w:val="-2"/>
          <w:sz w:val="18"/>
        </w:rPr>
        <w:t>Einkommen</w:t>
      </w:r>
    </w:p>
    <w:p>
      <w:pPr>
        <w:pStyle w:val="ListParagraph"/>
        <w:numPr>
          <w:ilvl w:val="1"/>
          <w:numId w:val="9"/>
        </w:numPr>
        <w:tabs>
          <w:tab w:pos="1842" w:val="left" w:leader="none"/>
          <w:tab w:pos="2835" w:val="left" w:leader="none"/>
        </w:tabs>
        <w:spacing w:line="240" w:lineRule="auto" w:before="40" w:after="0"/>
        <w:ind w:left="1842" w:right="0" w:hanging="425"/>
        <w:jc w:val="left"/>
        <w:rPr>
          <w:sz w:val="18"/>
        </w:rPr>
      </w:pPr>
      <w:r>
        <w:rPr>
          <w:spacing w:val="-2"/>
          <w:sz w:val="18"/>
        </w:rPr>
        <w:t>Basis</w:t>
      </w:r>
      <w:r>
        <w:rPr>
          <w:sz w:val="18"/>
        </w:rPr>
        <w:tab/>
        <w:t>20</w:t>
      </w:r>
      <w:r>
        <w:rPr>
          <w:spacing w:val="-1"/>
          <w:sz w:val="18"/>
        </w:rPr>
        <w:t> </w:t>
      </w:r>
      <w:r>
        <w:rPr>
          <w:sz w:val="18"/>
        </w:rPr>
        <w:t>613.33</w:t>
      </w:r>
      <w:r>
        <w:rPr>
          <w:spacing w:val="-3"/>
          <w:sz w:val="18"/>
        </w:rPr>
        <w:t> </w:t>
      </w:r>
      <w:r>
        <w:rPr>
          <w:sz w:val="18"/>
        </w:rPr>
        <w:t>(</w:t>
      </w:r>
      <w:r>
        <w:rPr>
          <w:rFonts w:ascii="Arial"/>
          <w:b/>
          <w:sz w:val="18"/>
        </w:rPr>
        <w:t>20</w:t>
      </w:r>
      <w:r>
        <w:rPr>
          <w:rFonts w:ascii="Arial"/>
          <w:b/>
          <w:spacing w:val="-3"/>
          <w:sz w:val="18"/>
        </w:rPr>
        <w:t> </w:t>
      </w:r>
      <w:r>
        <w:rPr>
          <w:rFonts w:ascii="Arial"/>
          <w:b/>
          <w:sz w:val="18"/>
        </w:rPr>
        <w:t>628.00*</w:t>
      </w:r>
      <w:r>
        <w:rPr>
          <w:sz w:val="18"/>
        </w:rPr>
        <w:t>)</w:t>
      </w:r>
      <w:r>
        <w:rPr>
          <w:spacing w:val="-1"/>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17.50</w:t>
      </w:r>
      <w:r>
        <w:rPr>
          <w:spacing w:val="-2"/>
          <w:sz w:val="18"/>
        </w:rPr>
        <w:t> Franken</w:t>
      </w:r>
    </w:p>
    <w:p>
      <w:pPr>
        <w:pStyle w:val="ListParagraph"/>
        <w:numPr>
          <w:ilvl w:val="0"/>
          <w:numId w:val="9"/>
        </w:numPr>
        <w:tabs>
          <w:tab w:pos="1417" w:val="left" w:leader="none"/>
        </w:tabs>
        <w:spacing w:line="240" w:lineRule="auto" w:before="41" w:after="0"/>
        <w:ind w:left="1417" w:right="0" w:hanging="425"/>
        <w:jc w:val="left"/>
        <w:rPr>
          <w:sz w:val="18"/>
        </w:rPr>
      </w:pPr>
      <w:r>
        <w:rPr>
          <w:sz w:val="18"/>
        </w:rPr>
        <w:t>für</w:t>
      </w:r>
      <w:r>
        <w:rPr>
          <w:spacing w:val="-2"/>
          <w:sz w:val="18"/>
        </w:rPr>
        <w:t> </w:t>
      </w:r>
      <w:r>
        <w:rPr>
          <w:sz w:val="18"/>
        </w:rPr>
        <w:t>257</w:t>
      </w:r>
      <w:r>
        <w:rPr>
          <w:spacing w:val="-4"/>
          <w:sz w:val="18"/>
        </w:rPr>
        <w:t> </w:t>
      </w:r>
      <w:r>
        <w:rPr>
          <w:sz w:val="18"/>
        </w:rPr>
        <w:t>700</w:t>
      </w:r>
      <w:r>
        <w:rPr>
          <w:spacing w:val="-1"/>
          <w:sz w:val="18"/>
        </w:rPr>
        <w:t> </w:t>
      </w:r>
      <w:r>
        <w:rPr>
          <w:sz w:val="18"/>
        </w:rPr>
        <w:t>(</w:t>
      </w:r>
      <w:r>
        <w:rPr>
          <w:rFonts w:ascii="Arial" w:hAnsi="Arial"/>
          <w:b/>
          <w:sz w:val="18"/>
        </w:rPr>
        <w:t>257</w:t>
      </w:r>
      <w:r>
        <w:rPr>
          <w:rFonts w:ascii="Arial" w:hAnsi="Arial"/>
          <w:b/>
          <w:spacing w:val="-1"/>
          <w:sz w:val="18"/>
        </w:rPr>
        <w:t> </w:t>
      </w:r>
      <w:r>
        <w:rPr>
          <w:rFonts w:ascii="Arial" w:hAnsi="Arial"/>
          <w:b/>
          <w:sz w:val="18"/>
        </w:rPr>
        <w:t>900*</w:t>
      </w:r>
      <w:r>
        <w:rPr>
          <w:sz w:val="18"/>
        </w:rPr>
        <w:t>)</w:t>
      </w:r>
      <w:r>
        <w:rPr>
          <w:spacing w:val="-2"/>
          <w:sz w:val="18"/>
        </w:rPr>
        <w:t> </w:t>
      </w:r>
      <w:r>
        <w:rPr>
          <w:sz w:val="18"/>
        </w:rPr>
        <w:t>Franken </w:t>
      </w:r>
      <w:r>
        <w:rPr>
          <w:spacing w:val="-2"/>
          <w:sz w:val="18"/>
        </w:rPr>
        <w:t>Einkommen</w:t>
      </w:r>
    </w:p>
    <w:p>
      <w:pPr>
        <w:pStyle w:val="ListParagraph"/>
        <w:numPr>
          <w:ilvl w:val="1"/>
          <w:numId w:val="9"/>
        </w:numPr>
        <w:tabs>
          <w:tab w:pos="1842" w:val="left" w:leader="none"/>
          <w:tab w:pos="2835" w:val="left" w:leader="none"/>
        </w:tabs>
        <w:spacing w:line="240" w:lineRule="auto" w:before="40" w:after="0"/>
        <w:ind w:left="1842" w:right="0" w:hanging="425"/>
        <w:jc w:val="left"/>
        <w:rPr>
          <w:sz w:val="18"/>
        </w:rPr>
      </w:pPr>
      <w:r>
        <w:rPr>
          <w:spacing w:val="-2"/>
          <w:sz w:val="18"/>
        </w:rPr>
        <w:t>Basis</w:t>
      </w:r>
      <w:r>
        <w:rPr>
          <w:sz w:val="18"/>
        </w:rPr>
        <w:tab/>
        <w:t>38</w:t>
      </w:r>
      <w:r>
        <w:rPr>
          <w:spacing w:val="-1"/>
          <w:sz w:val="18"/>
        </w:rPr>
        <w:t> </w:t>
      </w:r>
      <w:r>
        <w:rPr>
          <w:sz w:val="18"/>
        </w:rPr>
        <w:t>655.00</w:t>
      </w:r>
      <w:r>
        <w:rPr>
          <w:spacing w:val="-3"/>
          <w:sz w:val="18"/>
        </w:rPr>
        <w:t> </w:t>
      </w:r>
      <w:r>
        <w:rPr>
          <w:sz w:val="18"/>
        </w:rPr>
        <w:t>(</w:t>
      </w:r>
      <w:r>
        <w:rPr>
          <w:rFonts w:ascii="Arial"/>
          <w:b/>
          <w:sz w:val="18"/>
        </w:rPr>
        <w:t>38</w:t>
      </w:r>
      <w:r>
        <w:rPr>
          <w:rFonts w:ascii="Arial"/>
          <w:b/>
          <w:spacing w:val="-3"/>
          <w:sz w:val="18"/>
        </w:rPr>
        <w:t> </w:t>
      </w:r>
      <w:r>
        <w:rPr>
          <w:rFonts w:ascii="Arial"/>
          <w:b/>
          <w:sz w:val="18"/>
        </w:rPr>
        <w:t>688.00*</w:t>
      </w:r>
      <w:r>
        <w:rPr>
          <w:sz w:val="18"/>
        </w:rPr>
        <w:t>)</w:t>
      </w:r>
      <w:r>
        <w:rPr>
          <w:spacing w:val="-1"/>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19.00</w:t>
      </w:r>
      <w:r>
        <w:rPr>
          <w:spacing w:val="-2"/>
          <w:sz w:val="18"/>
        </w:rPr>
        <w:t> Franken</w:t>
      </w:r>
    </w:p>
    <w:p>
      <w:pPr>
        <w:pStyle w:val="ListParagraph"/>
        <w:numPr>
          <w:ilvl w:val="0"/>
          <w:numId w:val="9"/>
        </w:numPr>
        <w:tabs>
          <w:tab w:pos="1417" w:val="left" w:leader="none"/>
        </w:tabs>
        <w:spacing w:line="240" w:lineRule="auto" w:before="38" w:after="0"/>
        <w:ind w:left="1417" w:right="0" w:hanging="425"/>
        <w:jc w:val="left"/>
        <w:rPr>
          <w:sz w:val="18"/>
        </w:rPr>
      </w:pPr>
      <w:r>
        <w:rPr>
          <w:sz w:val="18"/>
        </w:rPr>
        <w:t>für</w:t>
      </w:r>
      <w:r>
        <w:rPr>
          <w:spacing w:val="-2"/>
          <w:sz w:val="18"/>
        </w:rPr>
        <w:t> </w:t>
      </w:r>
      <w:r>
        <w:rPr>
          <w:sz w:val="18"/>
        </w:rPr>
        <w:t>412</w:t>
      </w:r>
      <w:r>
        <w:rPr>
          <w:spacing w:val="-4"/>
          <w:sz w:val="18"/>
        </w:rPr>
        <w:t> </w:t>
      </w:r>
      <w:r>
        <w:rPr>
          <w:sz w:val="18"/>
        </w:rPr>
        <w:t>400</w:t>
      </w:r>
      <w:r>
        <w:rPr>
          <w:spacing w:val="-1"/>
          <w:sz w:val="18"/>
        </w:rPr>
        <w:t> </w:t>
      </w:r>
      <w:r>
        <w:rPr>
          <w:sz w:val="18"/>
        </w:rPr>
        <w:t>(</w:t>
      </w:r>
      <w:r>
        <w:rPr>
          <w:rFonts w:ascii="Arial" w:hAnsi="Arial"/>
          <w:b/>
          <w:sz w:val="18"/>
        </w:rPr>
        <w:t>412</w:t>
      </w:r>
      <w:r>
        <w:rPr>
          <w:rFonts w:ascii="Arial" w:hAnsi="Arial"/>
          <w:b/>
          <w:spacing w:val="-1"/>
          <w:sz w:val="18"/>
        </w:rPr>
        <w:t> </w:t>
      </w:r>
      <w:r>
        <w:rPr>
          <w:rFonts w:ascii="Arial" w:hAnsi="Arial"/>
          <w:b/>
          <w:sz w:val="18"/>
        </w:rPr>
        <w:t>600*</w:t>
      </w:r>
      <w:r>
        <w:rPr>
          <w:sz w:val="18"/>
        </w:rPr>
        <w:t>)</w:t>
      </w:r>
      <w:r>
        <w:rPr>
          <w:spacing w:val="-2"/>
          <w:sz w:val="18"/>
        </w:rPr>
        <w:t> </w:t>
      </w:r>
      <w:r>
        <w:rPr>
          <w:sz w:val="18"/>
        </w:rPr>
        <w:t>Franken </w:t>
      </w:r>
      <w:r>
        <w:rPr>
          <w:spacing w:val="-2"/>
          <w:sz w:val="18"/>
        </w:rPr>
        <w:t>Einkommen</w:t>
      </w:r>
    </w:p>
    <w:p>
      <w:pPr>
        <w:pStyle w:val="ListParagraph"/>
        <w:numPr>
          <w:ilvl w:val="1"/>
          <w:numId w:val="9"/>
        </w:numPr>
        <w:tabs>
          <w:tab w:pos="1842" w:val="left" w:leader="none"/>
          <w:tab w:pos="2835" w:val="left" w:leader="none"/>
        </w:tabs>
        <w:spacing w:line="240" w:lineRule="auto" w:before="40" w:after="0"/>
        <w:ind w:left="1842" w:right="0" w:hanging="425"/>
        <w:jc w:val="left"/>
        <w:rPr>
          <w:sz w:val="18"/>
        </w:rPr>
      </w:pPr>
      <w:r>
        <w:rPr>
          <w:spacing w:val="-2"/>
          <w:sz w:val="18"/>
        </w:rPr>
        <w:t>Basis</w:t>
      </w:r>
      <w:r>
        <w:rPr>
          <w:sz w:val="18"/>
        </w:rPr>
        <w:tab/>
        <w:t>68</w:t>
      </w:r>
      <w:r>
        <w:rPr>
          <w:spacing w:val="-1"/>
          <w:sz w:val="18"/>
        </w:rPr>
        <w:t> </w:t>
      </w:r>
      <w:r>
        <w:rPr>
          <w:sz w:val="18"/>
        </w:rPr>
        <w:t>046.00</w:t>
      </w:r>
      <w:r>
        <w:rPr>
          <w:spacing w:val="-3"/>
          <w:sz w:val="18"/>
        </w:rPr>
        <w:t> </w:t>
      </w:r>
      <w:r>
        <w:rPr>
          <w:sz w:val="18"/>
        </w:rPr>
        <w:t>(</w:t>
      </w:r>
      <w:r>
        <w:rPr>
          <w:rFonts w:ascii="Arial"/>
          <w:b/>
          <w:sz w:val="18"/>
        </w:rPr>
        <w:t>68</w:t>
      </w:r>
      <w:r>
        <w:rPr>
          <w:rFonts w:ascii="Arial"/>
          <w:b/>
          <w:spacing w:val="-3"/>
          <w:sz w:val="18"/>
        </w:rPr>
        <w:t> </w:t>
      </w:r>
      <w:r>
        <w:rPr>
          <w:rFonts w:ascii="Arial"/>
          <w:b/>
          <w:sz w:val="18"/>
        </w:rPr>
        <w:t>081.00*</w:t>
      </w:r>
      <w:r>
        <w:rPr>
          <w:sz w:val="18"/>
        </w:rPr>
        <w:t>)</w:t>
      </w:r>
      <w:r>
        <w:rPr>
          <w:spacing w:val="-1"/>
          <w:sz w:val="18"/>
        </w:rPr>
        <w:t> </w:t>
      </w:r>
      <w:r>
        <w:rPr>
          <w:spacing w:val="-2"/>
          <w:sz w:val="18"/>
        </w:rPr>
        <w:t>Franken</w:t>
      </w:r>
    </w:p>
    <w:p>
      <w:pPr>
        <w:pStyle w:val="ListParagraph"/>
        <w:numPr>
          <w:ilvl w:val="1"/>
          <w:numId w:val="9"/>
        </w:numPr>
        <w:tabs>
          <w:tab w:pos="1842" w:val="left" w:leader="none"/>
          <w:tab w:pos="4962" w:val="left" w:leader="none"/>
        </w:tabs>
        <w:spacing w:line="240" w:lineRule="auto" w:before="40" w:after="0"/>
        <w:ind w:left="1842" w:right="0" w:hanging="425"/>
        <w:jc w:val="left"/>
        <w:rPr>
          <w:sz w:val="18"/>
        </w:rPr>
      </w:pPr>
      <w:r>
        <w:rPr>
          <w:sz w:val="18"/>
        </w:rPr>
        <w:t>und</w:t>
      </w:r>
      <w:r>
        <w:rPr>
          <w:spacing w:val="-1"/>
          <w:sz w:val="18"/>
        </w:rPr>
        <w:t> </w:t>
      </w:r>
      <w:r>
        <w:rPr>
          <w:sz w:val="18"/>
        </w:rPr>
        <w:t>für</w:t>
      </w:r>
      <w:r>
        <w:rPr>
          <w:spacing w:val="-4"/>
          <w:sz w:val="18"/>
        </w:rPr>
        <w:t> </w:t>
      </w:r>
      <w:r>
        <w:rPr>
          <w:sz w:val="18"/>
        </w:rPr>
        <w:t>je weitere</w:t>
      </w:r>
      <w:r>
        <w:rPr>
          <w:spacing w:val="-1"/>
          <w:sz w:val="18"/>
        </w:rPr>
        <w:t> </w:t>
      </w:r>
      <w:r>
        <w:rPr>
          <w:sz w:val="18"/>
        </w:rPr>
        <w:t>100 </w:t>
      </w:r>
      <w:r>
        <w:rPr>
          <w:spacing w:val="-2"/>
          <w:sz w:val="18"/>
        </w:rPr>
        <w:t>Franken</w:t>
      </w:r>
      <w:r>
        <w:rPr>
          <w:sz w:val="18"/>
        </w:rPr>
        <w:tab/>
        <w:t>21.00</w:t>
      </w:r>
      <w:r>
        <w:rPr>
          <w:spacing w:val="-2"/>
          <w:sz w:val="18"/>
        </w:rPr>
        <w:t> Franken</w:t>
      </w:r>
    </w:p>
    <w:p>
      <w:pPr>
        <w:pStyle w:val="ListParagraph"/>
        <w:numPr>
          <w:ilvl w:val="0"/>
          <w:numId w:val="9"/>
        </w:numPr>
        <w:tabs>
          <w:tab w:pos="1417" w:val="left" w:leader="none"/>
        </w:tabs>
        <w:spacing w:line="240" w:lineRule="auto" w:before="40" w:after="0"/>
        <w:ind w:left="1417" w:right="0" w:hanging="425"/>
        <w:jc w:val="left"/>
        <w:rPr>
          <w:sz w:val="18"/>
        </w:rPr>
      </w:pPr>
      <w:r>
        <w:rPr>
          <w:sz w:val="18"/>
        </w:rPr>
        <w:t>für</w:t>
      </w:r>
      <w:r>
        <w:rPr>
          <w:spacing w:val="-2"/>
          <w:sz w:val="18"/>
        </w:rPr>
        <w:t> </w:t>
      </w:r>
      <w:r>
        <w:rPr>
          <w:sz w:val="18"/>
        </w:rPr>
        <w:t>463</w:t>
      </w:r>
      <w:r>
        <w:rPr>
          <w:spacing w:val="-4"/>
          <w:sz w:val="18"/>
        </w:rPr>
        <w:t> </w:t>
      </w:r>
      <w:r>
        <w:rPr>
          <w:sz w:val="18"/>
        </w:rPr>
        <w:t>900</w:t>
      </w:r>
      <w:r>
        <w:rPr>
          <w:spacing w:val="-1"/>
          <w:sz w:val="18"/>
        </w:rPr>
        <w:t> </w:t>
      </w:r>
      <w:r>
        <w:rPr>
          <w:sz w:val="18"/>
        </w:rPr>
        <w:t>(</w:t>
      </w:r>
      <w:r>
        <w:rPr>
          <w:rFonts w:ascii="Arial" w:hAnsi="Arial"/>
          <w:b/>
          <w:sz w:val="18"/>
        </w:rPr>
        <w:t>464</w:t>
      </w:r>
      <w:r>
        <w:rPr>
          <w:rFonts w:ascii="Arial" w:hAnsi="Arial"/>
          <w:b/>
          <w:spacing w:val="-1"/>
          <w:sz w:val="18"/>
        </w:rPr>
        <w:t> </w:t>
      </w:r>
      <w:r>
        <w:rPr>
          <w:rFonts w:ascii="Arial" w:hAnsi="Arial"/>
          <w:b/>
          <w:sz w:val="18"/>
        </w:rPr>
        <w:t>200*</w:t>
      </w:r>
      <w:r>
        <w:rPr>
          <w:sz w:val="18"/>
        </w:rPr>
        <w:t>)</w:t>
      </w:r>
      <w:r>
        <w:rPr>
          <w:spacing w:val="-2"/>
          <w:sz w:val="18"/>
        </w:rPr>
        <w:t> </w:t>
      </w:r>
      <w:r>
        <w:rPr>
          <w:sz w:val="18"/>
        </w:rPr>
        <w:t>Franken </w:t>
      </w:r>
      <w:r>
        <w:rPr>
          <w:spacing w:val="-2"/>
          <w:sz w:val="18"/>
        </w:rPr>
        <w:t>Einkommen</w:t>
      </w:r>
    </w:p>
    <w:p>
      <w:pPr>
        <w:pStyle w:val="ListParagraph"/>
        <w:numPr>
          <w:ilvl w:val="1"/>
          <w:numId w:val="9"/>
        </w:numPr>
        <w:tabs>
          <w:tab w:pos="1842" w:val="left" w:leader="none"/>
          <w:tab w:pos="2835" w:val="left" w:leader="none"/>
        </w:tabs>
        <w:spacing w:line="240" w:lineRule="auto" w:before="41" w:after="0"/>
        <w:ind w:left="1842" w:right="0" w:hanging="425"/>
        <w:jc w:val="left"/>
        <w:rPr>
          <w:sz w:val="18"/>
        </w:rPr>
      </w:pPr>
      <w:r>
        <w:rPr>
          <w:spacing w:val="-2"/>
          <w:sz w:val="18"/>
        </w:rPr>
        <w:t>Basis</w:t>
      </w:r>
      <w:r>
        <w:rPr>
          <w:sz w:val="18"/>
        </w:rPr>
        <w:tab/>
        <w:t>78</w:t>
      </w:r>
      <w:r>
        <w:rPr>
          <w:spacing w:val="-1"/>
          <w:sz w:val="18"/>
        </w:rPr>
        <w:t> </w:t>
      </w:r>
      <w:r>
        <w:rPr>
          <w:sz w:val="18"/>
        </w:rPr>
        <w:t>863.00</w:t>
      </w:r>
      <w:r>
        <w:rPr>
          <w:spacing w:val="-3"/>
          <w:sz w:val="18"/>
        </w:rPr>
        <w:t> </w:t>
      </w:r>
      <w:r>
        <w:rPr>
          <w:sz w:val="18"/>
        </w:rPr>
        <w:t>(</w:t>
      </w:r>
      <w:r>
        <w:rPr>
          <w:rFonts w:ascii="Arial"/>
          <w:b/>
          <w:sz w:val="18"/>
        </w:rPr>
        <w:t>78</w:t>
      </w:r>
      <w:r>
        <w:rPr>
          <w:rFonts w:ascii="Arial"/>
          <w:b/>
          <w:spacing w:val="-3"/>
          <w:sz w:val="18"/>
        </w:rPr>
        <w:t> </w:t>
      </w:r>
      <w:r>
        <w:rPr>
          <w:rFonts w:ascii="Arial"/>
          <w:b/>
          <w:sz w:val="18"/>
        </w:rPr>
        <w:t>917.00*</w:t>
      </w:r>
      <w:r>
        <w:rPr>
          <w:sz w:val="18"/>
        </w:rPr>
        <w:t>)</w:t>
      </w:r>
      <w:r>
        <w:rPr>
          <w:spacing w:val="-1"/>
          <w:sz w:val="18"/>
        </w:rPr>
        <w:t> </w:t>
      </w:r>
      <w:r>
        <w:rPr>
          <w:spacing w:val="-2"/>
          <w:sz w:val="18"/>
        </w:rPr>
        <w:t>Franken</w:t>
      </w:r>
    </w:p>
    <w:p>
      <w:pPr>
        <w:pStyle w:val="ListParagraph"/>
        <w:numPr>
          <w:ilvl w:val="1"/>
          <w:numId w:val="9"/>
        </w:numPr>
        <w:tabs>
          <w:tab w:pos="1842" w:val="left" w:leader="none"/>
        </w:tabs>
        <w:spacing w:line="240" w:lineRule="auto" w:before="40" w:after="0"/>
        <w:ind w:left="1842" w:right="0" w:hanging="425"/>
        <w:jc w:val="left"/>
        <w:rPr>
          <w:sz w:val="18"/>
        </w:rPr>
      </w:pPr>
      <w:r>
        <w:rPr>
          <w:sz w:val="18"/>
        </w:rPr>
        <w:t>für</w:t>
      </w:r>
      <w:r>
        <w:rPr>
          <w:spacing w:val="-3"/>
          <w:sz w:val="18"/>
        </w:rPr>
        <w:t> </w:t>
      </w:r>
      <w:r>
        <w:rPr>
          <w:sz w:val="18"/>
        </w:rPr>
        <w:t>höhere</w:t>
      </w:r>
      <w:r>
        <w:rPr>
          <w:spacing w:val="-2"/>
          <w:sz w:val="18"/>
        </w:rPr>
        <w:t> </w:t>
      </w:r>
      <w:r>
        <w:rPr>
          <w:sz w:val="18"/>
        </w:rPr>
        <w:t>Einkommen</w:t>
      </w:r>
      <w:r>
        <w:rPr>
          <w:spacing w:val="-4"/>
          <w:sz w:val="18"/>
        </w:rPr>
        <w:t> </w:t>
      </w:r>
      <w:r>
        <w:rPr>
          <w:sz w:val="18"/>
        </w:rPr>
        <w:t>beträgt</w:t>
      </w:r>
      <w:r>
        <w:rPr>
          <w:spacing w:val="-4"/>
          <w:sz w:val="18"/>
        </w:rPr>
        <w:t> </w:t>
      </w:r>
      <w:r>
        <w:rPr>
          <w:sz w:val="18"/>
        </w:rPr>
        <w:t>der</w:t>
      </w:r>
      <w:r>
        <w:rPr>
          <w:spacing w:val="-3"/>
          <w:sz w:val="18"/>
        </w:rPr>
        <w:t> </w:t>
      </w:r>
      <w:r>
        <w:rPr>
          <w:sz w:val="18"/>
        </w:rPr>
        <w:t>Satz</w:t>
      </w:r>
      <w:r>
        <w:rPr>
          <w:spacing w:val="-2"/>
          <w:sz w:val="18"/>
        </w:rPr>
        <w:t> </w:t>
      </w:r>
      <w:r>
        <w:rPr>
          <w:sz w:val="18"/>
        </w:rPr>
        <w:t>einheitlich</w:t>
      </w:r>
      <w:r>
        <w:rPr>
          <w:spacing w:val="-4"/>
          <w:sz w:val="18"/>
        </w:rPr>
        <w:t> </w:t>
      </w:r>
      <w:r>
        <w:rPr>
          <w:sz w:val="18"/>
        </w:rPr>
        <w:t>17</w:t>
      </w:r>
      <w:r>
        <w:rPr>
          <w:spacing w:val="-1"/>
          <w:sz w:val="18"/>
        </w:rPr>
        <w:t> </w:t>
      </w:r>
      <w:r>
        <w:rPr>
          <w:spacing w:val="-2"/>
          <w:sz w:val="18"/>
        </w:rPr>
        <w:t>Prozent.</w:t>
      </w:r>
    </w:p>
    <w:p>
      <w:pPr>
        <w:spacing w:before="64"/>
        <w:ind w:left="967" w:right="0" w:firstLine="0"/>
        <w:jc w:val="left"/>
        <w:rPr>
          <w:rFonts w:ascii="Arial" w:hAnsi="Arial"/>
          <w:b/>
          <w:sz w:val="18"/>
        </w:rPr>
      </w:pPr>
      <w:r>
        <w:rPr>
          <w:rFonts w:ascii="Arial" w:hAnsi="Arial"/>
          <w:b/>
          <w:sz w:val="18"/>
        </w:rPr>
        <w:t>*</w:t>
      </w:r>
      <w:r>
        <w:rPr>
          <w:rFonts w:ascii="Arial" w:hAnsi="Arial"/>
          <w:b/>
          <w:spacing w:val="-4"/>
          <w:sz w:val="18"/>
        </w:rPr>
        <w:t> </w:t>
      </w:r>
      <w:r>
        <w:rPr>
          <w:rFonts w:ascii="Arial" w:hAnsi="Arial"/>
          <w:b/>
          <w:sz w:val="18"/>
        </w:rPr>
        <w:t>Gültig</w:t>
      </w:r>
      <w:r>
        <w:rPr>
          <w:rFonts w:ascii="Arial" w:hAnsi="Arial"/>
          <w:b/>
          <w:spacing w:val="-2"/>
          <w:sz w:val="18"/>
        </w:rPr>
        <w:t> </w:t>
      </w:r>
      <w:r>
        <w:rPr>
          <w:rFonts w:ascii="Arial" w:hAnsi="Arial"/>
          <w:b/>
          <w:sz w:val="18"/>
        </w:rPr>
        <w:t>ab</w:t>
      </w:r>
      <w:r>
        <w:rPr>
          <w:rFonts w:ascii="Arial" w:hAnsi="Arial"/>
          <w:b/>
          <w:spacing w:val="-2"/>
          <w:sz w:val="18"/>
        </w:rPr>
        <w:t> </w:t>
      </w:r>
      <w:r>
        <w:rPr>
          <w:rFonts w:ascii="Arial" w:hAnsi="Arial"/>
          <w:b/>
          <w:sz w:val="18"/>
        </w:rPr>
        <w:t>Steuerperiode</w:t>
      </w:r>
      <w:r>
        <w:rPr>
          <w:rFonts w:ascii="Arial" w:hAnsi="Arial"/>
          <w:b/>
          <w:spacing w:val="-1"/>
          <w:sz w:val="18"/>
        </w:rPr>
        <w:t> </w:t>
      </w:r>
      <w:r>
        <w:rPr>
          <w:rFonts w:ascii="Arial" w:hAnsi="Arial"/>
          <w:b/>
          <w:spacing w:val="-2"/>
          <w:sz w:val="18"/>
        </w:rPr>
        <w:t>2026.</w:t>
      </w:r>
    </w:p>
    <w:p>
      <w:pPr>
        <w:pStyle w:val="BodyText"/>
        <w:spacing w:before="11"/>
        <w:ind w:left="0"/>
        <w:rPr>
          <w:rFonts w:ascii="Arial"/>
          <w:b/>
        </w:rPr>
      </w:pPr>
    </w:p>
    <w:p>
      <w:pPr>
        <w:spacing w:before="0"/>
        <w:ind w:left="992" w:right="0" w:firstLine="0"/>
        <w:jc w:val="left"/>
        <w:rPr>
          <w:sz w:val="20"/>
        </w:rPr>
      </w:pPr>
      <w:hyperlink r:id="rId58">
        <w:r>
          <w:rPr>
            <w:color w:val="0562C1"/>
            <w:spacing w:val="-2"/>
            <w:sz w:val="20"/>
            <w:u w:val="single" w:color="0562C1"/>
          </w:rPr>
          <w:t>Einkommenstarif</w:t>
        </w:r>
      </w:hyperlink>
    </w:p>
    <w:p>
      <w:pPr>
        <w:spacing w:after="0"/>
        <w:jc w:val="left"/>
        <w:rPr>
          <w:sz w:val="20"/>
        </w:rPr>
        <w:sectPr>
          <w:pgSz w:w="11910" w:h="16840"/>
          <w:pgMar w:header="724" w:footer="687" w:top="960" w:bottom="880" w:left="992" w:right="992"/>
        </w:sectPr>
      </w:pPr>
    </w:p>
    <w:p>
      <w:pPr>
        <w:pStyle w:val="BodyText"/>
        <w:ind w:left="0"/>
      </w:pPr>
    </w:p>
    <w:p>
      <w:pPr>
        <w:pStyle w:val="BodyText"/>
        <w:spacing w:before="27"/>
        <w:ind w:left="0"/>
      </w:pPr>
    </w:p>
    <w:p>
      <w:pPr>
        <w:pStyle w:val="BodyText"/>
        <w:jc w:val="both"/>
      </w:pPr>
      <w:bookmarkStart w:name="_bookmark8" w:id="22"/>
      <w:bookmarkEnd w:id="22"/>
      <w:r>
        <w:rPr/>
      </w:r>
      <w:r>
        <w:rPr>
          <w:color w:val="950000"/>
        </w:rPr>
        <w:t>Reduzierter Steuersatz</w:t>
      </w:r>
      <w:r>
        <w:rPr>
          <w:color w:val="950000"/>
          <w:spacing w:val="80"/>
        </w:rPr>
        <w:t> </w:t>
      </w:r>
      <w:r>
        <w:rPr>
          <w:color w:val="950000"/>
          <w:spacing w:val="-1"/>
        </w:rPr>
        <w:drawing>
          <wp:inline distT="0" distB="0" distL="0" distR="0">
            <wp:extent cx="201235" cy="114680"/>
            <wp:effectExtent l="0" t="0" r="0" b="0"/>
            <wp:docPr id="48" name="Image 48" descr="">
              <a:hlinkClick r:id="rId59"/>
            </wp:docPr>
            <wp:cNvGraphicFramePr>
              <a:graphicFrameLocks/>
            </wp:cNvGraphicFramePr>
            <a:graphic>
              <a:graphicData uri="http://schemas.openxmlformats.org/drawingml/2006/picture">
                <pic:pic>
                  <pic:nvPicPr>
                    <pic:cNvPr id="48" name="Image 48" descr="">
                      <a:hlinkClick r:id="rId59"/>
                    </pic:cNvPr>
                    <pic:cNvPicPr/>
                  </pic:nvPicPr>
                  <pic:blipFill>
                    <a:blip r:embed="rId11" cstate="print"/>
                    <a:stretch>
                      <a:fillRect/>
                    </a:stretch>
                  </pic:blipFill>
                  <pic:spPr>
                    <a:xfrm>
                      <a:off x="0" y="0"/>
                      <a:ext cx="201235" cy="114680"/>
                    </a:xfrm>
                    <a:prstGeom prst="rect">
                      <a:avLst/>
                    </a:prstGeom>
                  </pic:spPr>
                </pic:pic>
              </a:graphicData>
            </a:graphic>
          </wp:inline>
        </w:drawing>
      </w:r>
      <w:r>
        <w:rPr>
          <w:color w:val="950000"/>
          <w:spacing w:val="-1"/>
        </w:rPr>
      </w:r>
    </w:p>
    <w:p>
      <w:pPr>
        <w:pStyle w:val="Heading6"/>
      </w:pPr>
      <w:r>
        <w:rPr/>
        <w:t>Art.</w:t>
      </w:r>
      <w:r>
        <w:rPr>
          <w:spacing w:val="-3"/>
        </w:rPr>
        <w:t> </w:t>
      </w:r>
      <w:r>
        <w:rPr/>
        <w:t>34 Abs.</w:t>
      </w:r>
      <w:r>
        <w:rPr>
          <w:spacing w:val="-3"/>
        </w:rPr>
        <w:t> </w:t>
      </w:r>
      <w:r>
        <w:rPr/>
        <w:t>2</w:t>
      </w:r>
      <w:r>
        <w:rPr>
          <w:spacing w:val="1"/>
        </w:rPr>
        <w:t> </w:t>
      </w:r>
      <w:r>
        <w:rPr>
          <w:spacing w:val="-4"/>
        </w:rPr>
        <w:t>StG:</w:t>
      </w:r>
    </w:p>
    <w:p>
      <w:pPr>
        <w:pStyle w:val="BodyText"/>
        <w:spacing w:before="56"/>
        <w:ind w:right="701"/>
        <w:jc w:val="both"/>
      </w:pPr>
      <w:r>
        <w:rPr>
          <w:position w:val="6"/>
          <w:sz w:val="12"/>
        </w:rPr>
        <w:t>2</w:t>
      </w:r>
      <w:r>
        <w:rPr>
          <w:spacing w:val="-2"/>
          <w:position w:val="6"/>
          <w:sz w:val="12"/>
        </w:rPr>
        <w:t> </w:t>
      </w:r>
      <w:r>
        <w:rPr/>
        <w:t>Für</w:t>
      </w:r>
      <w:r>
        <w:rPr>
          <w:spacing w:val="-5"/>
        </w:rPr>
        <w:t> </w:t>
      </w:r>
      <w:r>
        <w:rPr/>
        <w:t>in</w:t>
      </w:r>
      <w:r>
        <w:rPr>
          <w:spacing w:val="-5"/>
        </w:rPr>
        <w:t> </w:t>
      </w:r>
      <w:r>
        <w:rPr/>
        <w:t>ungetrennter</w:t>
      </w:r>
      <w:r>
        <w:rPr>
          <w:spacing w:val="-3"/>
        </w:rPr>
        <w:t> </w:t>
      </w:r>
      <w:r>
        <w:rPr/>
        <w:t>Ehe</w:t>
      </w:r>
      <w:r>
        <w:rPr>
          <w:spacing w:val="-2"/>
        </w:rPr>
        <w:t> </w:t>
      </w:r>
      <w:r>
        <w:rPr/>
        <w:t>lebende</w:t>
      </w:r>
      <w:r>
        <w:rPr>
          <w:spacing w:val="-2"/>
        </w:rPr>
        <w:t> </w:t>
      </w:r>
      <w:r>
        <w:rPr/>
        <w:t>Steuerpflichtige</w:t>
      </w:r>
      <w:r>
        <w:rPr>
          <w:spacing w:val="-5"/>
        </w:rPr>
        <w:t> </w:t>
      </w:r>
      <w:r>
        <w:rPr/>
        <w:t>sowie</w:t>
      </w:r>
      <w:r>
        <w:rPr>
          <w:spacing w:val="-2"/>
        </w:rPr>
        <w:t> </w:t>
      </w:r>
      <w:r>
        <w:rPr/>
        <w:t>für</w:t>
      </w:r>
      <w:r>
        <w:rPr>
          <w:spacing w:val="-5"/>
        </w:rPr>
        <w:t> </w:t>
      </w:r>
      <w:r>
        <w:rPr/>
        <w:t>getrennt</w:t>
      </w:r>
      <w:r>
        <w:rPr>
          <w:spacing w:val="-3"/>
        </w:rPr>
        <w:t> </w:t>
      </w:r>
      <w:r>
        <w:rPr/>
        <w:t>lebende,</w:t>
      </w:r>
      <w:r>
        <w:rPr>
          <w:spacing w:val="-5"/>
        </w:rPr>
        <w:t> </w:t>
      </w:r>
      <w:r>
        <w:rPr/>
        <w:t>geschiedene,</w:t>
      </w:r>
      <w:r>
        <w:rPr>
          <w:spacing w:val="-3"/>
        </w:rPr>
        <w:t> </w:t>
      </w:r>
      <w:r>
        <w:rPr/>
        <w:t>verwitwete und ledige Steuerpflichtige, die mit Kindern im Sinne von Artikel 33 dieses Gesetzes zusammenleben, ist</w:t>
      </w:r>
      <w:r>
        <w:rPr>
          <w:spacing w:val="-10"/>
        </w:rPr>
        <w:t> </w:t>
      </w:r>
      <w:r>
        <w:rPr/>
        <w:t>für</w:t>
      </w:r>
      <w:r>
        <w:rPr>
          <w:spacing w:val="-13"/>
        </w:rPr>
        <w:t> </w:t>
      </w:r>
      <w:r>
        <w:rPr/>
        <w:t>die</w:t>
      </w:r>
      <w:r>
        <w:rPr>
          <w:spacing w:val="-9"/>
        </w:rPr>
        <w:t> </w:t>
      </w:r>
      <w:r>
        <w:rPr/>
        <w:t>Ermittlung</w:t>
      </w:r>
      <w:r>
        <w:rPr>
          <w:spacing w:val="-10"/>
        </w:rPr>
        <w:t> </w:t>
      </w:r>
      <w:r>
        <w:rPr/>
        <w:t>des</w:t>
      </w:r>
      <w:r>
        <w:rPr>
          <w:spacing w:val="-9"/>
        </w:rPr>
        <w:t> </w:t>
      </w:r>
      <w:r>
        <w:rPr/>
        <w:t>satzbestimmenden</w:t>
      </w:r>
      <w:r>
        <w:rPr>
          <w:spacing w:val="-10"/>
        </w:rPr>
        <w:t> </w:t>
      </w:r>
      <w:r>
        <w:rPr/>
        <w:t>Einkommens</w:t>
      </w:r>
      <w:r>
        <w:rPr>
          <w:spacing w:val="-9"/>
        </w:rPr>
        <w:t> </w:t>
      </w:r>
      <w:r>
        <w:rPr/>
        <w:t>das</w:t>
      </w:r>
      <w:r>
        <w:rPr>
          <w:spacing w:val="-9"/>
        </w:rPr>
        <w:t> </w:t>
      </w:r>
      <w:r>
        <w:rPr/>
        <w:t>steuerbare</w:t>
      </w:r>
      <w:r>
        <w:rPr>
          <w:spacing w:val="-10"/>
        </w:rPr>
        <w:t> </w:t>
      </w:r>
      <w:r>
        <w:rPr/>
        <w:t>Gesamteinkommen</w:t>
      </w:r>
      <w:r>
        <w:rPr>
          <w:spacing w:val="-10"/>
        </w:rPr>
        <w:t> </w:t>
      </w:r>
      <w:r>
        <w:rPr/>
        <w:t>durch</w:t>
      </w:r>
      <w:r>
        <w:rPr>
          <w:spacing w:val="-10"/>
        </w:rPr>
        <w:t> </w:t>
      </w:r>
      <w:r>
        <w:rPr/>
        <w:t>den Divisor 1,7 zu teilen.</w:t>
      </w:r>
    </w:p>
    <w:p>
      <w:pPr>
        <w:pStyle w:val="BodyText"/>
        <w:spacing w:before="34"/>
        <w:ind w:left="0"/>
      </w:pPr>
    </w:p>
    <w:p>
      <w:pPr>
        <w:pStyle w:val="Heading4"/>
      </w:pPr>
      <w:bookmarkStart w:name="Sonderfälle" w:id="23"/>
      <w:bookmarkEnd w:id="23"/>
      <w:r>
        <w:rPr/>
      </w:r>
      <w:r>
        <w:rPr>
          <w:color w:val="2D73B4"/>
          <w:spacing w:val="-2"/>
        </w:rPr>
        <w:t>Sonderfälle</w:t>
      </w:r>
    </w:p>
    <w:p>
      <w:pPr>
        <w:pStyle w:val="BodyText"/>
        <w:spacing w:before="59"/>
        <w:ind w:left="709"/>
      </w:pPr>
      <w:r>
        <w:rPr/>
        <w:t>(Art.</w:t>
      </w:r>
      <w:r>
        <w:rPr>
          <w:spacing w:val="-2"/>
        </w:rPr>
        <w:t> </w:t>
      </w:r>
      <w:r>
        <w:rPr/>
        <w:t>35</w:t>
      </w:r>
      <w:r>
        <w:rPr>
          <w:spacing w:val="-2"/>
        </w:rPr>
        <w:t> </w:t>
      </w:r>
      <w:r>
        <w:rPr/>
        <w:t>und</w:t>
      </w:r>
      <w:r>
        <w:rPr>
          <w:spacing w:val="-2"/>
        </w:rPr>
        <w:t> </w:t>
      </w:r>
      <w:r>
        <w:rPr/>
        <w:t>36</w:t>
      </w:r>
      <w:r>
        <w:rPr>
          <w:spacing w:val="1"/>
        </w:rPr>
        <w:t> </w:t>
      </w:r>
      <w:r>
        <w:rPr>
          <w:spacing w:val="-4"/>
        </w:rPr>
        <w:t>StG)</w:t>
      </w:r>
    </w:p>
    <w:p>
      <w:pPr>
        <w:pStyle w:val="BodyText"/>
        <w:spacing w:before="154"/>
        <w:ind w:left="0"/>
      </w:pPr>
    </w:p>
    <w:p>
      <w:pPr>
        <w:pStyle w:val="BodyText"/>
        <w:spacing w:before="1"/>
      </w:pPr>
      <w:r>
        <w:rPr>
          <w:color w:val="950000"/>
        </w:rPr>
        <w:t>Liquidationsgewinne</w:t>
      </w:r>
      <w:r>
        <w:rPr>
          <w:color w:val="950000"/>
          <w:spacing w:val="80"/>
        </w:rPr>
        <w:t> </w:t>
      </w:r>
      <w:r>
        <w:rPr>
          <w:color w:val="950000"/>
          <w:spacing w:val="-3"/>
        </w:rPr>
        <w:drawing>
          <wp:inline distT="0" distB="0" distL="0" distR="0">
            <wp:extent cx="201241" cy="114889"/>
            <wp:effectExtent l="0" t="0" r="0" b="0"/>
            <wp:docPr id="49" name="Image 49" descr="">
              <a:hlinkClick r:id="rId60"/>
            </wp:docPr>
            <wp:cNvGraphicFramePr>
              <a:graphicFrameLocks/>
            </wp:cNvGraphicFramePr>
            <a:graphic>
              <a:graphicData uri="http://schemas.openxmlformats.org/drawingml/2006/picture">
                <pic:pic>
                  <pic:nvPicPr>
                    <pic:cNvPr id="49" name="Image 49" descr="">
                      <a:hlinkClick r:id="rId60"/>
                    </pic:cNvPr>
                    <pic:cNvPicPr/>
                  </pic:nvPicPr>
                  <pic:blipFill>
                    <a:blip r:embed="rId11" cstate="print"/>
                    <a:stretch>
                      <a:fillRect/>
                    </a:stretch>
                  </pic:blipFill>
                  <pic:spPr>
                    <a:xfrm>
                      <a:off x="0" y="0"/>
                      <a:ext cx="201241" cy="114889"/>
                    </a:xfrm>
                    <a:prstGeom prst="rect">
                      <a:avLst/>
                    </a:prstGeom>
                  </pic:spPr>
                </pic:pic>
              </a:graphicData>
            </a:graphic>
          </wp:inline>
        </w:drawing>
      </w:r>
      <w:r>
        <w:rPr>
          <w:color w:val="950000"/>
          <w:spacing w:val="-3"/>
        </w:rPr>
      </w:r>
    </w:p>
    <w:p>
      <w:pPr>
        <w:pStyle w:val="Heading6"/>
      </w:pPr>
      <w:r>
        <w:rPr/>
        <w:t>Art.</w:t>
      </w:r>
      <w:r>
        <w:rPr>
          <w:spacing w:val="-3"/>
        </w:rPr>
        <w:t> </w:t>
      </w:r>
      <w:r>
        <w:rPr/>
        <w:t>35b</w:t>
      </w:r>
      <w:r>
        <w:rPr>
          <w:spacing w:val="-1"/>
        </w:rPr>
        <w:t> </w:t>
      </w:r>
      <w:r>
        <w:rPr>
          <w:spacing w:val="-4"/>
        </w:rPr>
        <w:t>StG:</w:t>
      </w:r>
    </w:p>
    <w:p>
      <w:pPr>
        <w:pStyle w:val="BodyText"/>
        <w:spacing w:before="56"/>
        <w:ind w:right="700"/>
        <w:jc w:val="both"/>
      </w:pPr>
      <w:r>
        <w:rPr>
          <w:position w:val="6"/>
          <w:sz w:val="12"/>
        </w:rPr>
        <w:t>1</w:t>
      </w:r>
      <w:r>
        <w:rPr>
          <w:spacing w:val="19"/>
          <w:position w:val="6"/>
          <w:sz w:val="12"/>
        </w:rPr>
        <w:t> </w:t>
      </w:r>
      <w:r>
        <w:rPr/>
        <w:t>Wird die selbstständige Erwerbstätigkeit nach dem vollendeten 55.</w:t>
      </w:r>
      <w:r>
        <w:rPr>
          <w:spacing w:val="-2"/>
        </w:rPr>
        <w:t> </w:t>
      </w:r>
      <w:r>
        <w:rPr/>
        <w:t>Altersjahr oder wegen Unfähigkeit zur Weiterführung infolge Invalidität definitiv aufgegeben, so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w:t>
      </w:r>
      <w:r>
        <w:rPr>
          <w:spacing w:val="-12"/>
        </w:rPr>
        <w:t> </w:t>
      </w:r>
      <w:r>
        <w:rPr/>
        <w:t>gemäss</w:t>
      </w:r>
      <w:r>
        <w:rPr>
          <w:spacing w:val="-10"/>
        </w:rPr>
        <w:t> </w:t>
      </w:r>
      <w:r>
        <w:rPr/>
        <w:t>Artikel</w:t>
      </w:r>
      <w:r>
        <w:rPr>
          <w:spacing w:val="-13"/>
        </w:rPr>
        <w:t> </w:t>
      </w:r>
      <w:r>
        <w:rPr/>
        <w:t>31</w:t>
      </w:r>
      <w:r>
        <w:rPr>
          <w:spacing w:val="-11"/>
        </w:rPr>
        <w:t> </w:t>
      </w:r>
      <w:r>
        <w:rPr/>
        <w:t>Absatz</w:t>
      </w:r>
      <w:r>
        <w:rPr>
          <w:spacing w:val="-13"/>
        </w:rPr>
        <w:t> </w:t>
      </w:r>
      <w:r>
        <w:rPr/>
        <w:t>1</w:t>
      </w:r>
      <w:r>
        <w:rPr>
          <w:spacing w:val="-11"/>
        </w:rPr>
        <w:t> </w:t>
      </w:r>
      <w:r>
        <w:rPr/>
        <w:t>Ziffer</w:t>
      </w:r>
      <w:r>
        <w:rPr>
          <w:spacing w:val="-12"/>
        </w:rPr>
        <w:t> </w:t>
      </w:r>
      <w:r>
        <w:rPr/>
        <w:t>4</w:t>
      </w:r>
      <w:r>
        <w:rPr>
          <w:spacing w:val="-13"/>
        </w:rPr>
        <w:t> </w:t>
      </w:r>
      <w:r>
        <w:rPr/>
        <w:t>sind</w:t>
      </w:r>
      <w:r>
        <w:rPr>
          <w:spacing w:val="-11"/>
        </w:rPr>
        <w:t> </w:t>
      </w:r>
      <w:r>
        <w:rPr/>
        <w:t>abziehbar.</w:t>
      </w:r>
      <w:r>
        <w:rPr>
          <w:spacing w:val="-11"/>
        </w:rPr>
        <w:t> </w:t>
      </w:r>
      <w:r>
        <w:rPr/>
        <w:t>Werden</w:t>
      </w:r>
      <w:r>
        <w:rPr>
          <w:spacing w:val="-11"/>
        </w:rPr>
        <w:t> </w:t>
      </w:r>
      <w:r>
        <w:rPr/>
        <w:t>keine</w:t>
      </w:r>
      <w:r>
        <w:rPr>
          <w:spacing w:val="-13"/>
        </w:rPr>
        <w:t> </w:t>
      </w:r>
      <w:r>
        <w:rPr/>
        <w:t>solchen</w:t>
      </w:r>
      <w:r>
        <w:rPr>
          <w:spacing w:val="-11"/>
        </w:rPr>
        <w:t> </w:t>
      </w:r>
      <w:r>
        <w:rPr/>
        <w:t>Einkäufe</w:t>
      </w:r>
      <w:r>
        <w:rPr>
          <w:spacing w:val="-13"/>
        </w:rPr>
        <w:t> </w:t>
      </w:r>
      <w:r>
        <w:rPr/>
        <w:t>vorgenommen, so wird die Steuer auf dem Betrag der realisierten stillen Reserven, für den der Steuerpflichtige die Zu-lässigkeit eines Einkaufs gemäss Artikel 31 Absatz 1 Ziffer 4 nachweist, gemäss Artikel 36 berechnet. Die</w:t>
      </w:r>
      <w:r>
        <w:rPr>
          <w:spacing w:val="-1"/>
        </w:rPr>
        <w:t> </w:t>
      </w:r>
      <w:r>
        <w:rPr/>
        <w:t>Steuer</w:t>
      </w:r>
      <w:r>
        <w:rPr>
          <w:spacing w:val="-4"/>
        </w:rPr>
        <w:t> </w:t>
      </w:r>
      <w:r>
        <w:rPr/>
        <w:t>auf</w:t>
      </w:r>
      <w:r>
        <w:rPr>
          <w:spacing w:val="-4"/>
        </w:rPr>
        <w:t> </w:t>
      </w:r>
      <w:r>
        <w:rPr/>
        <w:t>den</w:t>
      </w:r>
      <w:r>
        <w:rPr>
          <w:spacing w:val="-4"/>
        </w:rPr>
        <w:t> </w:t>
      </w:r>
      <w:r>
        <w:rPr/>
        <w:t>verbleibenden</w:t>
      </w:r>
      <w:r>
        <w:rPr>
          <w:spacing w:val="-4"/>
        </w:rPr>
        <w:t> </w:t>
      </w:r>
      <w:r>
        <w:rPr/>
        <w:t>realisierten</w:t>
      </w:r>
      <w:r>
        <w:rPr>
          <w:spacing w:val="-4"/>
        </w:rPr>
        <w:t> </w:t>
      </w:r>
      <w:r>
        <w:rPr/>
        <w:t>stillen</w:t>
      </w:r>
      <w:r>
        <w:rPr>
          <w:spacing w:val="-4"/>
        </w:rPr>
        <w:t> </w:t>
      </w:r>
      <w:r>
        <w:rPr/>
        <w:t>Reserven</w:t>
      </w:r>
      <w:r>
        <w:rPr>
          <w:spacing w:val="-1"/>
        </w:rPr>
        <w:t> </w:t>
      </w:r>
      <w:r>
        <w:rPr/>
        <w:t>wird</w:t>
      </w:r>
      <w:r>
        <w:rPr>
          <w:spacing w:val="-4"/>
        </w:rPr>
        <w:t> </w:t>
      </w:r>
      <w:r>
        <w:rPr/>
        <w:t>ebenfalls</w:t>
      </w:r>
      <w:r>
        <w:rPr>
          <w:spacing w:val="-3"/>
        </w:rPr>
        <w:t> </w:t>
      </w:r>
      <w:r>
        <w:rPr/>
        <w:t>gemäss</w:t>
      </w:r>
      <w:r>
        <w:rPr>
          <w:spacing w:val="-3"/>
        </w:rPr>
        <w:t> </w:t>
      </w:r>
      <w:r>
        <w:rPr/>
        <w:t>Artikel</w:t>
      </w:r>
      <w:r>
        <w:rPr>
          <w:spacing w:val="-4"/>
        </w:rPr>
        <w:t> </w:t>
      </w:r>
      <w:r>
        <w:rPr/>
        <w:t>36</w:t>
      </w:r>
      <w:r>
        <w:rPr>
          <w:spacing w:val="-4"/>
        </w:rPr>
        <w:t> </w:t>
      </w:r>
      <w:r>
        <w:rPr/>
        <w:t>berech-</w:t>
      </w:r>
      <w:r>
        <w:rPr>
          <w:spacing w:val="-4"/>
        </w:rPr>
        <w:t>net.</w:t>
      </w:r>
    </w:p>
    <w:p>
      <w:pPr>
        <w:pStyle w:val="BodyText"/>
        <w:spacing w:before="37"/>
        <w:ind w:right="701"/>
        <w:jc w:val="both"/>
      </w:pPr>
      <w:r>
        <w:rPr>
          <w:position w:val="6"/>
          <w:sz w:val="12"/>
        </w:rPr>
        <w:t>2</w:t>
      </w:r>
      <w:r>
        <w:rPr>
          <w:spacing w:val="24"/>
          <w:position w:val="6"/>
          <w:sz w:val="12"/>
        </w:rPr>
        <w:t> </w:t>
      </w:r>
      <w:r>
        <w:rPr/>
        <w:t>Absatz 1 gilt auch für den überlebenden Ehegatten, die anderen Erben und die Vermächtnisnehmer, sofern sie das</w:t>
      </w:r>
      <w:r>
        <w:rPr>
          <w:spacing w:val="-1"/>
        </w:rPr>
        <w:t> </w:t>
      </w:r>
      <w:r>
        <w:rPr/>
        <w:t>übernommene</w:t>
      </w:r>
      <w:r>
        <w:rPr>
          <w:spacing w:val="-1"/>
        </w:rPr>
        <w:t> </w:t>
      </w:r>
      <w:r>
        <w:rPr/>
        <w:t>Unternehmen nicht</w:t>
      </w:r>
      <w:r>
        <w:rPr>
          <w:spacing w:val="-2"/>
        </w:rPr>
        <w:t> </w:t>
      </w:r>
      <w:r>
        <w:rPr/>
        <w:t>fortführen;</w:t>
      </w:r>
      <w:r>
        <w:rPr>
          <w:spacing w:val="-2"/>
        </w:rPr>
        <w:t> </w:t>
      </w:r>
      <w:r>
        <w:rPr/>
        <w:t>die</w:t>
      </w:r>
      <w:r>
        <w:rPr>
          <w:spacing w:val="-1"/>
        </w:rPr>
        <w:t> </w:t>
      </w:r>
      <w:r>
        <w:rPr/>
        <w:t>steuerliche</w:t>
      </w:r>
      <w:r>
        <w:rPr>
          <w:spacing w:val="-1"/>
        </w:rPr>
        <w:t> </w:t>
      </w:r>
      <w:r>
        <w:rPr/>
        <w:t>Abrechnung</w:t>
      </w:r>
      <w:r>
        <w:rPr>
          <w:spacing w:val="-1"/>
        </w:rPr>
        <w:t> </w:t>
      </w:r>
      <w:r>
        <w:rPr/>
        <w:t>erfolgt</w:t>
      </w:r>
      <w:r>
        <w:rPr>
          <w:spacing w:val="-2"/>
        </w:rPr>
        <w:t> </w:t>
      </w:r>
      <w:r>
        <w:rPr/>
        <w:t>spätes-tens fünf Kalenderjahre nach Ablauf des Todesjahres des Erblassers.</w:t>
      </w:r>
    </w:p>
    <w:p>
      <w:pPr>
        <w:pStyle w:val="BodyText"/>
        <w:spacing w:before="153"/>
        <w:ind w:left="0"/>
      </w:pPr>
    </w:p>
    <w:p>
      <w:pPr>
        <w:pStyle w:val="BodyText"/>
      </w:pPr>
      <w:r>
        <w:rPr>
          <w:color w:val="950000"/>
        </w:rPr>
        <w:t>Kapitalzahlungen aus Versicherung und Vorsorge</w:t>
      </w:r>
      <w:r>
        <w:rPr>
          <w:color w:val="950000"/>
          <w:spacing w:val="80"/>
        </w:rPr>
        <w:t> </w:t>
      </w:r>
      <w:r>
        <w:rPr>
          <w:color w:val="950000"/>
          <w:spacing w:val="-2"/>
        </w:rPr>
        <w:drawing>
          <wp:inline distT="0" distB="0" distL="0" distR="0">
            <wp:extent cx="201246" cy="114928"/>
            <wp:effectExtent l="0" t="0" r="0" b="0"/>
            <wp:docPr id="50" name="Image 50" descr="">
              <a:hlinkClick r:id="rId61"/>
            </wp:docPr>
            <wp:cNvGraphicFramePr>
              <a:graphicFrameLocks/>
            </wp:cNvGraphicFramePr>
            <a:graphic>
              <a:graphicData uri="http://schemas.openxmlformats.org/drawingml/2006/picture">
                <pic:pic>
                  <pic:nvPicPr>
                    <pic:cNvPr id="50" name="Image 50" descr="">
                      <a:hlinkClick r:id="rId61"/>
                    </pic:cNvPr>
                    <pic:cNvPicPr/>
                  </pic:nvPicPr>
                  <pic:blipFill>
                    <a:blip r:embed="rId11" cstate="print"/>
                    <a:stretch>
                      <a:fillRect/>
                    </a:stretch>
                  </pic:blipFill>
                  <pic:spPr>
                    <a:xfrm>
                      <a:off x="0" y="0"/>
                      <a:ext cx="201246" cy="114928"/>
                    </a:xfrm>
                    <a:prstGeom prst="rect">
                      <a:avLst/>
                    </a:prstGeom>
                  </pic:spPr>
                </pic:pic>
              </a:graphicData>
            </a:graphic>
          </wp:inline>
        </w:drawing>
      </w:r>
      <w:r>
        <w:rPr>
          <w:color w:val="950000"/>
          <w:spacing w:val="-2"/>
        </w:rPr>
      </w:r>
    </w:p>
    <w:p>
      <w:pPr>
        <w:pStyle w:val="Heading6"/>
        <w:spacing w:before="60"/>
      </w:pPr>
      <w:r>
        <w:rPr/>
        <w:t>Art.</w:t>
      </w:r>
      <w:r>
        <w:rPr>
          <w:spacing w:val="-3"/>
        </w:rPr>
        <w:t> </w:t>
      </w:r>
      <w:r>
        <w:rPr/>
        <w:t>36 Abs.</w:t>
      </w:r>
      <w:r>
        <w:rPr>
          <w:spacing w:val="-3"/>
        </w:rPr>
        <w:t> </w:t>
      </w:r>
      <w:r>
        <w:rPr/>
        <w:t>1</w:t>
      </w:r>
      <w:r>
        <w:rPr>
          <w:spacing w:val="1"/>
        </w:rPr>
        <w:t> </w:t>
      </w:r>
      <w:r>
        <w:rPr>
          <w:spacing w:val="-4"/>
        </w:rPr>
        <w:t>StG:</w:t>
      </w:r>
    </w:p>
    <w:p>
      <w:pPr>
        <w:pStyle w:val="BodyText"/>
        <w:spacing w:before="55"/>
        <w:ind w:right="702"/>
        <w:jc w:val="both"/>
      </w:pPr>
      <w:r>
        <w:rPr>
          <w:position w:val="6"/>
          <w:sz w:val="12"/>
        </w:rPr>
        <w:t>1</w:t>
      </w:r>
      <w:r>
        <w:rPr>
          <w:spacing w:val="27"/>
          <w:position w:val="6"/>
          <w:sz w:val="12"/>
        </w:rPr>
        <w:t> </w:t>
      </w:r>
      <w:r>
        <w:rPr/>
        <w:t>Kapitalleistungen gemäss Artikel 22 dieses Gesetzes, gleichartige Kapitalabfindungen des Arbeitge-bers sowie Zahlungen bei Tod und für bleibende körperliche oder gesundheitliche Nachteile werden gesondert besteuert. Es wird stets eine volle Jahressteuer erhoben. Die einfache Steuer beträgt 4 Pro-</w:t>
      </w:r>
      <w:r>
        <w:rPr>
          <w:spacing w:val="-2"/>
        </w:rPr>
        <w:t>zent.</w:t>
      </w:r>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_bookmark11" w:id="24"/>
      <w:bookmarkEnd w:id="24"/>
      <w:r>
        <w:rPr>
          <w:b w:val="0"/>
        </w:rPr>
      </w:r>
      <w:bookmarkStart w:name="Vermögenssteuer" w:id="25"/>
      <w:bookmarkEnd w:id="25"/>
      <w:r>
        <w:rPr>
          <w:b w:val="0"/>
        </w:rPr>
      </w:r>
      <w:r>
        <w:rPr>
          <w:color w:val="2D73B4"/>
          <w:spacing w:val="-2"/>
        </w:rPr>
        <w:t>Vermögenssteuer</w:t>
      </w:r>
    </w:p>
    <w:p>
      <w:pPr>
        <w:pStyle w:val="BodyText"/>
        <w:spacing w:before="59"/>
        <w:ind w:left="709"/>
      </w:pPr>
      <w:r>
        <w:rPr/>
        <w:t>(Art. 37</w:t>
      </w:r>
      <w:r>
        <w:rPr>
          <w:spacing w:val="-2"/>
        </w:rPr>
        <w:t> </w:t>
      </w:r>
      <w:r>
        <w:rPr/>
        <w:t>–</w:t>
      </w:r>
      <w:r>
        <w:rPr>
          <w:spacing w:val="1"/>
        </w:rPr>
        <w:t> </w:t>
      </w:r>
      <w:r>
        <w:rPr/>
        <w:t>46</w:t>
      </w:r>
      <w:r>
        <w:rPr>
          <w:spacing w:val="1"/>
        </w:rPr>
        <w:t> </w:t>
      </w:r>
      <w:r>
        <w:rPr>
          <w:spacing w:val="-4"/>
        </w:rPr>
        <w:t>StG)</w:t>
      </w:r>
    </w:p>
    <w:p>
      <w:pPr>
        <w:pStyle w:val="BodyText"/>
        <w:spacing w:before="153"/>
        <w:ind w:left="709"/>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2">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jc w:val="both"/>
      </w:pPr>
      <w:bookmarkStart w:name="Gegenstand der Vermögenssteuer" w:id="26"/>
      <w:bookmarkEnd w:id="26"/>
      <w:r>
        <w:rPr>
          <w:b w:val="0"/>
        </w:rPr>
      </w:r>
      <w:bookmarkStart w:name="_bookmark9" w:id="27"/>
      <w:bookmarkEnd w:id="27"/>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709"/>
        <w:jc w:val="both"/>
      </w:pPr>
      <w:r>
        <w:rPr/>
        <w:t>(Art.</w:t>
      </w:r>
      <w:r>
        <w:rPr>
          <w:spacing w:val="-2"/>
        </w:rPr>
        <w:t> </w:t>
      </w:r>
      <w:r>
        <w:rPr/>
        <w:t>37</w:t>
      </w:r>
      <w:r>
        <w:rPr>
          <w:spacing w:val="1"/>
        </w:rPr>
        <w:t> </w:t>
      </w:r>
      <w:r>
        <w:rPr>
          <w:spacing w:val="-4"/>
        </w:rPr>
        <w:t>StG)</w:t>
      </w:r>
    </w:p>
    <w:p>
      <w:pPr>
        <w:spacing w:line="249" w:lineRule="auto" w:before="130"/>
        <w:ind w:left="709" w:right="136" w:firstLine="0"/>
        <w:jc w:val="both"/>
        <w:rPr>
          <w:sz w:val="20"/>
        </w:rPr>
      </w:pPr>
      <w:r>
        <w:rPr>
          <w:sz w:val="20"/>
        </w:rPr>
        <w:t>Gegenstand der Steuer bildet das Gesamtvermögen. Dieses umfasst alle vermögenswerten Sachen und Rechte, die der Steuerpflichtige zu Eigentum oder Nutzniessung hat, insbesondere bewegliches und</w:t>
      </w:r>
      <w:r>
        <w:rPr>
          <w:spacing w:val="-10"/>
          <w:sz w:val="20"/>
        </w:rPr>
        <w:t> </w:t>
      </w:r>
      <w:r>
        <w:rPr>
          <w:sz w:val="20"/>
        </w:rPr>
        <w:t>unbewegliches</w:t>
      </w:r>
      <w:r>
        <w:rPr>
          <w:spacing w:val="-8"/>
          <w:sz w:val="20"/>
        </w:rPr>
        <w:t> </w:t>
      </w:r>
      <w:r>
        <w:rPr>
          <w:sz w:val="20"/>
        </w:rPr>
        <w:t>Vermögen,</w:t>
      </w:r>
      <w:r>
        <w:rPr>
          <w:spacing w:val="-11"/>
          <w:sz w:val="20"/>
        </w:rPr>
        <w:t> </w:t>
      </w:r>
      <w:r>
        <w:rPr>
          <w:sz w:val="20"/>
        </w:rPr>
        <w:t>rückkaufsfähige</w:t>
      </w:r>
      <w:r>
        <w:rPr>
          <w:spacing w:val="-10"/>
          <w:sz w:val="20"/>
        </w:rPr>
        <w:t> </w:t>
      </w:r>
      <w:r>
        <w:rPr>
          <w:sz w:val="20"/>
        </w:rPr>
        <w:t>Lebens-</w:t>
      </w:r>
      <w:r>
        <w:rPr>
          <w:spacing w:val="-11"/>
          <w:sz w:val="20"/>
        </w:rPr>
        <w:t> </w:t>
      </w:r>
      <w:r>
        <w:rPr>
          <w:sz w:val="20"/>
        </w:rPr>
        <w:t>und</w:t>
      </w:r>
      <w:r>
        <w:rPr>
          <w:spacing w:val="-10"/>
          <w:sz w:val="20"/>
        </w:rPr>
        <w:t> </w:t>
      </w:r>
      <w:r>
        <w:rPr>
          <w:sz w:val="20"/>
        </w:rPr>
        <w:t>Rentenversicherungen</w:t>
      </w:r>
      <w:r>
        <w:rPr>
          <w:spacing w:val="-11"/>
          <w:sz w:val="20"/>
        </w:rPr>
        <w:t> </w:t>
      </w:r>
      <w:r>
        <w:rPr>
          <w:sz w:val="20"/>
        </w:rPr>
        <w:t>sowie</w:t>
      </w:r>
      <w:r>
        <w:rPr>
          <w:spacing w:val="-11"/>
          <w:sz w:val="20"/>
        </w:rPr>
        <w:t> </w:t>
      </w:r>
      <w:r>
        <w:rPr>
          <w:sz w:val="20"/>
        </w:rPr>
        <w:t>das</w:t>
      </w:r>
      <w:r>
        <w:rPr>
          <w:spacing w:val="-11"/>
          <w:sz w:val="20"/>
        </w:rPr>
        <w:t> </w:t>
      </w:r>
      <w:r>
        <w:rPr>
          <w:sz w:val="20"/>
        </w:rPr>
        <w:t>in</w:t>
      </w:r>
      <w:r>
        <w:rPr>
          <w:spacing w:val="-11"/>
          <w:sz w:val="20"/>
        </w:rPr>
        <w:t> </w:t>
      </w:r>
      <w:r>
        <w:rPr>
          <w:sz w:val="20"/>
        </w:rPr>
        <w:t>einen Geschäfts- oder Landwirtschaftsbetrieb investierte Vermögen.</w:t>
      </w:r>
    </w:p>
    <w:p>
      <w:pPr>
        <w:pStyle w:val="BodyText"/>
        <w:spacing w:before="127"/>
        <w:ind w:left="0"/>
        <w:rPr>
          <w:sz w:val="20"/>
        </w:rPr>
      </w:pPr>
    </w:p>
    <w:p>
      <w:pPr>
        <w:pStyle w:val="Heading3"/>
        <w:jc w:val="both"/>
      </w:pPr>
      <w:bookmarkStart w:name="Bewertung des Vermögens" w:id="28"/>
      <w:bookmarkEnd w:id="28"/>
      <w:r>
        <w:rPr>
          <w:b w:val="0"/>
        </w:rPr>
      </w:r>
      <w:bookmarkStart w:name="_bookmark10" w:id="29"/>
      <w:bookmarkEnd w:id="29"/>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709"/>
        <w:jc w:val="both"/>
      </w:pPr>
      <w:r>
        <w:rPr/>
        <w:t>(Art. 38</w:t>
      </w:r>
      <w:r>
        <w:rPr>
          <w:spacing w:val="-2"/>
        </w:rPr>
        <w:t> </w:t>
      </w:r>
      <w:r>
        <w:rPr/>
        <w:t>–</w:t>
      </w:r>
      <w:r>
        <w:rPr>
          <w:spacing w:val="1"/>
        </w:rPr>
        <w:t> </w:t>
      </w:r>
      <w:r>
        <w:rPr/>
        <w:t>44</w:t>
      </w:r>
      <w:r>
        <w:rPr>
          <w:spacing w:val="1"/>
        </w:rPr>
        <w:t> </w:t>
      </w:r>
      <w:r>
        <w:rPr>
          <w:spacing w:val="-4"/>
        </w:rPr>
        <w:t>StG)</w:t>
      </w:r>
    </w:p>
    <w:p>
      <w:pPr>
        <w:spacing w:line="249" w:lineRule="auto" w:before="129"/>
        <w:ind w:left="709" w:right="139" w:firstLine="0"/>
        <w:jc w:val="both"/>
        <w:rPr>
          <w:sz w:val="20"/>
        </w:rPr>
      </w:pPr>
      <w:r>
        <w:rPr>
          <w:sz w:val="20"/>
        </w:rPr>
        <w:t>Gemäss</w:t>
      </w:r>
      <w:r>
        <w:rPr>
          <w:spacing w:val="-10"/>
          <w:sz w:val="20"/>
        </w:rPr>
        <w:t> </w:t>
      </w:r>
      <w:r>
        <w:rPr>
          <w:sz w:val="20"/>
        </w:rPr>
        <w:t>StHG</w:t>
      </w:r>
      <w:r>
        <w:rPr>
          <w:spacing w:val="-10"/>
          <w:sz w:val="20"/>
        </w:rPr>
        <w:t> </w:t>
      </w:r>
      <w:r>
        <w:rPr>
          <w:sz w:val="20"/>
        </w:rPr>
        <w:t>und</w:t>
      </w:r>
      <w:r>
        <w:rPr>
          <w:spacing w:val="-11"/>
          <w:sz w:val="20"/>
        </w:rPr>
        <w:t> </w:t>
      </w:r>
      <w:r>
        <w:rPr>
          <w:sz w:val="20"/>
        </w:rPr>
        <w:t>kantonalem</w:t>
      </w:r>
      <w:r>
        <w:rPr>
          <w:spacing w:val="-9"/>
          <w:sz w:val="20"/>
        </w:rPr>
        <w:t> </w:t>
      </w:r>
      <w:r>
        <w:rPr>
          <w:sz w:val="20"/>
        </w:rPr>
        <w:t>Steuerrecht</w:t>
      </w:r>
      <w:r>
        <w:rPr>
          <w:spacing w:val="-11"/>
          <w:sz w:val="20"/>
        </w:rPr>
        <w:t> </w:t>
      </w:r>
      <w:r>
        <w:rPr>
          <w:sz w:val="20"/>
        </w:rPr>
        <w:t>sind</w:t>
      </w:r>
      <w:r>
        <w:rPr>
          <w:spacing w:val="-9"/>
          <w:sz w:val="20"/>
        </w:rPr>
        <w:t> </w:t>
      </w:r>
      <w:r>
        <w:rPr>
          <w:sz w:val="20"/>
        </w:rPr>
        <w:t>die</w:t>
      </w:r>
      <w:r>
        <w:rPr>
          <w:spacing w:val="-9"/>
          <w:sz w:val="20"/>
        </w:rPr>
        <w:t> </w:t>
      </w:r>
      <w:r>
        <w:rPr>
          <w:sz w:val="20"/>
        </w:rPr>
        <w:t>Aktiven</w:t>
      </w:r>
      <w:r>
        <w:rPr>
          <w:spacing w:val="-9"/>
          <w:sz w:val="20"/>
        </w:rPr>
        <w:t> </w:t>
      </w:r>
      <w:r>
        <w:rPr>
          <w:sz w:val="20"/>
        </w:rPr>
        <w:t>grundsätzlich</w:t>
      </w:r>
      <w:r>
        <w:rPr>
          <w:spacing w:val="-11"/>
          <w:sz w:val="20"/>
        </w:rPr>
        <w:t> </w:t>
      </w:r>
      <w:r>
        <w:rPr>
          <w:sz w:val="20"/>
        </w:rPr>
        <w:t>zum</w:t>
      </w:r>
      <w:r>
        <w:rPr>
          <w:spacing w:val="-7"/>
          <w:sz w:val="20"/>
        </w:rPr>
        <w:t> </w:t>
      </w:r>
      <w:r>
        <w:rPr>
          <w:sz w:val="20"/>
        </w:rPr>
        <w:t>Verkehrswert</w:t>
      </w:r>
      <w:r>
        <w:rPr>
          <w:spacing w:val="-11"/>
          <w:sz w:val="20"/>
        </w:rPr>
        <w:t> </w:t>
      </w:r>
      <w:r>
        <w:rPr>
          <w:sz w:val="20"/>
        </w:rPr>
        <w:t>zu</w:t>
      </w:r>
      <w:r>
        <w:rPr>
          <w:spacing w:val="-9"/>
          <w:sz w:val="20"/>
        </w:rPr>
        <w:t> </w:t>
      </w:r>
      <w:r>
        <w:rPr>
          <w:sz w:val="20"/>
        </w:rPr>
        <w:t>bewer-ten. Für Versicherungen, Wertpapiere und Grundstücke können andere Bewertungen zur Anwendung kommen.</w:t>
      </w:r>
      <w:r>
        <w:rPr>
          <w:spacing w:val="-9"/>
          <w:sz w:val="20"/>
        </w:rPr>
        <w:t> </w:t>
      </w:r>
      <w:r>
        <w:rPr>
          <w:sz w:val="20"/>
        </w:rPr>
        <w:t>Das</w:t>
      </w:r>
      <w:r>
        <w:rPr>
          <w:spacing w:val="-10"/>
          <w:sz w:val="20"/>
        </w:rPr>
        <w:t> </w:t>
      </w:r>
      <w:r>
        <w:rPr>
          <w:sz w:val="20"/>
        </w:rPr>
        <w:t>Geschäftsvermögen</w:t>
      </w:r>
      <w:r>
        <w:rPr>
          <w:spacing w:val="-9"/>
          <w:sz w:val="20"/>
        </w:rPr>
        <w:t> </w:t>
      </w:r>
      <w:r>
        <w:rPr>
          <w:sz w:val="20"/>
        </w:rPr>
        <w:t>der</w:t>
      </w:r>
      <w:r>
        <w:rPr>
          <w:spacing w:val="-9"/>
          <w:sz w:val="20"/>
        </w:rPr>
        <w:t> </w:t>
      </w:r>
      <w:r>
        <w:rPr>
          <w:sz w:val="20"/>
        </w:rPr>
        <w:t>steuerpflichtigen</w:t>
      </w:r>
      <w:r>
        <w:rPr>
          <w:spacing w:val="-9"/>
          <w:sz w:val="20"/>
        </w:rPr>
        <w:t> </w:t>
      </w:r>
      <w:r>
        <w:rPr>
          <w:sz w:val="20"/>
        </w:rPr>
        <w:t>Person</w:t>
      </w:r>
      <w:r>
        <w:rPr>
          <w:spacing w:val="-9"/>
          <w:sz w:val="20"/>
        </w:rPr>
        <w:t> </w:t>
      </w:r>
      <w:r>
        <w:rPr>
          <w:sz w:val="20"/>
        </w:rPr>
        <w:t>wird</w:t>
      </w:r>
      <w:r>
        <w:rPr>
          <w:spacing w:val="-9"/>
          <w:sz w:val="20"/>
        </w:rPr>
        <w:t> </w:t>
      </w:r>
      <w:r>
        <w:rPr>
          <w:sz w:val="20"/>
        </w:rPr>
        <w:t>zu</w:t>
      </w:r>
      <w:r>
        <w:rPr>
          <w:spacing w:val="-9"/>
          <w:sz w:val="20"/>
        </w:rPr>
        <w:t> </w:t>
      </w:r>
      <w:r>
        <w:rPr>
          <w:sz w:val="20"/>
        </w:rPr>
        <w:t>dem</w:t>
      </w:r>
      <w:r>
        <w:rPr>
          <w:spacing w:val="-11"/>
          <w:sz w:val="20"/>
        </w:rPr>
        <w:t> </w:t>
      </w:r>
      <w:r>
        <w:rPr>
          <w:sz w:val="20"/>
        </w:rPr>
        <w:t>für</w:t>
      </w:r>
      <w:r>
        <w:rPr>
          <w:spacing w:val="-10"/>
          <w:sz w:val="20"/>
        </w:rPr>
        <w:t> </w:t>
      </w:r>
      <w:r>
        <w:rPr>
          <w:sz w:val="20"/>
        </w:rPr>
        <w:t>die</w:t>
      </w:r>
      <w:r>
        <w:rPr>
          <w:spacing w:val="-8"/>
          <w:sz w:val="20"/>
        </w:rPr>
        <w:t> </w:t>
      </w:r>
      <w:r>
        <w:rPr>
          <w:sz w:val="20"/>
        </w:rPr>
        <w:t>Einkommenssteuer massgeblichen Wert bewertet.</w:t>
      </w:r>
    </w:p>
    <w:p>
      <w:pPr>
        <w:pStyle w:val="BodyText"/>
        <w:spacing w:before="134"/>
        <w:ind w:left="0"/>
        <w:rPr>
          <w:sz w:val="20"/>
        </w:rPr>
      </w:pPr>
    </w:p>
    <w:p>
      <w:pPr>
        <w:spacing w:before="0"/>
        <w:ind w:left="709" w:right="0" w:firstLine="0"/>
        <w:jc w:val="both"/>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1"/>
        <w:ind w:left="0"/>
        <w:rPr>
          <w:rFonts w:ascii="Arial"/>
          <w:b/>
          <w:sz w:val="20"/>
        </w:rPr>
      </w:pPr>
    </w:p>
    <w:p>
      <w:pPr>
        <w:pStyle w:val="BodyText"/>
      </w:pPr>
      <w:r>
        <w:rPr>
          <w:color w:val="950000"/>
        </w:rPr>
        <w:t>Ermässigte Besteuerung des Geschäftsvermögens</w:t>
      </w:r>
      <w:r>
        <w:rPr>
          <w:color w:val="950000"/>
          <w:spacing w:val="80"/>
        </w:rPr>
        <w:t> </w:t>
      </w:r>
      <w:r>
        <w:rPr>
          <w:color w:val="950000"/>
          <w:spacing w:val="-3"/>
        </w:rPr>
        <w:drawing>
          <wp:inline distT="0" distB="0" distL="0" distR="0">
            <wp:extent cx="200608" cy="115443"/>
            <wp:effectExtent l="0" t="0" r="0" b="0"/>
            <wp:docPr id="51" name="Image 51" descr="">
              <a:hlinkClick r:id="rId63"/>
            </wp:docPr>
            <wp:cNvGraphicFramePr>
              <a:graphicFrameLocks/>
            </wp:cNvGraphicFramePr>
            <a:graphic>
              <a:graphicData uri="http://schemas.openxmlformats.org/drawingml/2006/picture">
                <pic:pic>
                  <pic:nvPicPr>
                    <pic:cNvPr id="51" name="Image 51" descr="">
                      <a:hlinkClick r:id="rId63"/>
                    </pic:cNvPr>
                    <pic:cNvPicPr/>
                  </pic:nvPicPr>
                  <pic:blipFill>
                    <a:blip r:embed="rId64" cstate="print"/>
                    <a:stretch>
                      <a:fillRect/>
                    </a:stretch>
                  </pic:blipFill>
                  <pic:spPr>
                    <a:xfrm>
                      <a:off x="0" y="0"/>
                      <a:ext cx="200608" cy="115443"/>
                    </a:xfrm>
                    <a:prstGeom prst="rect">
                      <a:avLst/>
                    </a:prstGeom>
                  </pic:spPr>
                </pic:pic>
              </a:graphicData>
            </a:graphic>
          </wp:inline>
        </w:drawing>
      </w:r>
      <w:r>
        <w:rPr>
          <w:color w:val="950000"/>
          <w:spacing w:val="-3"/>
        </w:rPr>
      </w:r>
    </w:p>
    <w:p>
      <w:pPr>
        <w:pStyle w:val="Heading6"/>
      </w:pPr>
      <w:r>
        <w:rPr/>
        <w:t>Art.</w:t>
      </w:r>
      <w:r>
        <w:rPr>
          <w:spacing w:val="-3"/>
        </w:rPr>
        <w:t> </w:t>
      </w:r>
      <w:r>
        <w:rPr/>
        <w:t>38 Abs.</w:t>
      </w:r>
      <w:r>
        <w:rPr>
          <w:spacing w:val="-3"/>
        </w:rPr>
        <w:t> </w:t>
      </w:r>
      <w:r>
        <w:rPr/>
        <w:t>2a</w:t>
      </w:r>
      <w:r>
        <w:rPr>
          <w:spacing w:val="1"/>
        </w:rPr>
        <w:t> </w:t>
      </w:r>
      <w:r>
        <w:rPr>
          <w:spacing w:val="-4"/>
        </w:rPr>
        <w:t>StG:</w:t>
      </w:r>
    </w:p>
    <w:p>
      <w:pPr>
        <w:pStyle w:val="BodyText"/>
        <w:spacing w:before="56"/>
        <w:ind w:right="699"/>
      </w:pPr>
      <w:r>
        <w:rPr>
          <w:position w:val="6"/>
          <w:sz w:val="12"/>
        </w:rPr>
        <w:t>2a</w:t>
      </w:r>
      <w:r>
        <w:rPr>
          <w:spacing w:val="15"/>
          <w:position w:val="6"/>
          <w:sz w:val="12"/>
        </w:rPr>
        <w:t> </w:t>
      </w:r>
      <w:r>
        <w:rPr/>
        <w:t>Das</w:t>
      </w:r>
      <w:r>
        <w:rPr>
          <w:spacing w:val="-1"/>
        </w:rPr>
        <w:t> </w:t>
      </w:r>
      <w:r>
        <w:rPr/>
        <w:t>steuerbare</w:t>
      </w:r>
      <w:r>
        <w:rPr>
          <w:spacing w:val="-1"/>
        </w:rPr>
        <w:t> </w:t>
      </w:r>
      <w:r>
        <w:rPr/>
        <w:t>Vermögen</w:t>
      </w:r>
      <w:r>
        <w:rPr>
          <w:spacing w:val="-1"/>
        </w:rPr>
        <w:t> </w:t>
      </w:r>
      <w:r>
        <w:rPr/>
        <w:t>ermässigt</w:t>
      </w:r>
      <w:r>
        <w:rPr>
          <w:spacing w:val="-2"/>
        </w:rPr>
        <w:t> </w:t>
      </w:r>
      <w:r>
        <w:rPr/>
        <w:t>sich</w:t>
      </w:r>
      <w:r>
        <w:rPr>
          <w:spacing w:val="-1"/>
        </w:rPr>
        <w:t> </w:t>
      </w:r>
      <w:r>
        <w:rPr/>
        <w:t>im</w:t>
      </w:r>
      <w:r>
        <w:rPr>
          <w:spacing w:val="-1"/>
        </w:rPr>
        <w:t> </w:t>
      </w:r>
      <w:r>
        <w:rPr/>
        <w:t>Verhältnis</w:t>
      </w:r>
      <w:r>
        <w:rPr>
          <w:spacing w:val="-1"/>
        </w:rPr>
        <w:t> </w:t>
      </w:r>
      <w:r>
        <w:rPr/>
        <w:t>der</w:t>
      </w:r>
      <w:r>
        <w:rPr>
          <w:spacing w:val="-4"/>
        </w:rPr>
        <w:t> </w:t>
      </w:r>
      <w:r>
        <w:rPr/>
        <w:t>Patente</w:t>
      </w:r>
      <w:r>
        <w:rPr>
          <w:spacing w:val="-1"/>
        </w:rPr>
        <w:t> </w:t>
      </w:r>
      <w:r>
        <w:rPr/>
        <w:t>und</w:t>
      </w:r>
      <w:r>
        <w:rPr>
          <w:spacing w:val="-1"/>
        </w:rPr>
        <w:t> </w:t>
      </w:r>
      <w:r>
        <w:rPr/>
        <w:t>vergleichbaren</w:t>
      </w:r>
      <w:r>
        <w:rPr>
          <w:spacing w:val="-1"/>
        </w:rPr>
        <w:t> </w:t>
      </w:r>
      <w:r>
        <w:rPr/>
        <w:t>Rechte</w:t>
      </w:r>
      <w:r>
        <w:rPr>
          <w:spacing w:val="-1"/>
        </w:rPr>
        <w:t> </w:t>
      </w:r>
      <w:r>
        <w:rPr/>
        <w:t>nach Artikel 63a zum gesamten Geschäftsvermögen.</w:t>
      </w:r>
    </w:p>
    <w:p>
      <w:pPr>
        <w:pStyle w:val="BodyText"/>
        <w:spacing w:before="154"/>
        <w:ind w:left="0"/>
      </w:pPr>
    </w:p>
    <w:p>
      <w:pPr>
        <w:pStyle w:val="BodyText"/>
      </w:pPr>
      <w:r>
        <w:rPr>
          <w:color w:val="950000"/>
        </w:rPr>
        <w:t>Landwirtschaftliche</w:t>
      </w:r>
      <w:r>
        <w:rPr>
          <w:color w:val="950000"/>
          <w:spacing w:val="-6"/>
        </w:rPr>
        <w:t> </w:t>
      </w:r>
      <w:r>
        <w:rPr>
          <w:color w:val="950000"/>
          <w:spacing w:val="-2"/>
        </w:rPr>
        <w:t>Grundstücke</w:t>
      </w:r>
    </w:p>
    <w:p>
      <w:pPr>
        <w:pStyle w:val="Heading6"/>
      </w:pPr>
      <w:r>
        <w:rPr/>
        <w:t>Art.</w:t>
      </w:r>
      <w:r>
        <w:rPr>
          <w:spacing w:val="-3"/>
        </w:rPr>
        <w:t> </w:t>
      </w:r>
      <w:r>
        <w:rPr/>
        <w:t>39 </w:t>
      </w:r>
      <w:r>
        <w:rPr>
          <w:spacing w:val="-4"/>
        </w:rPr>
        <w:t>StG:</w:t>
      </w:r>
    </w:p>
    <w:p>
      <w:pPr>
        <w:pStyle w:val="BodyText"/>
        <w:spacing w:before="56"/>
        <w:ind w:right="701"/>
        <w:jc w:val="both"/>
      </w:pPr>
      <w:r>
        <w:rPr>
          <w:position w:val="6"/>
          <w:sz w:val="12"/>
        </w:rPr>
        <w:t>1</w:t>
      </w:r>
      <w:r>
        <w:rPr>
          <w:spacing w:val="30"/>
          <w:position w:val="6"/>
          <w:sz w:val="12"/>
        </w:rPr>
        <w:t> </w:t>
      </w:r>
      <w:r>
        <w:rPr/>
        <w:t>Die unter den Geltungsbereich der Bundesgesetzgebung über das bäuerliche Bodenrecht fallenden Grundstücke, die überwiegend land- oder forstwirtschaftlich genutzt werden, werden zum Ertragswert </w:t>
      </w:r>
      <w:r>
        <w:rPr>
          <w:spacing w:val="-2"/>
        </w:rPr>
        <w:t>berechnet.</w:t>
      </w:r>
    </w:p>
    <w:p>
      <w:pPr>
        <w:pStyle w:val="BodyText"/>
        <w:spacing w:before="154"/>
        <w:ind w:left="0"/>
      </w:pPr>
    </w:p>
    <w:p>
      <w:pPr>
        <w:pStyle w:val="BodyText"/>
      </w:pPr>
      <w:r>
        <w:rPr>
          <w:color w:val="950000"/>
        </w:rPr>
        <w:t>Ergänzende</w:t>
      </w:r>
      <w:r>
        <w:rPr>
          <w:color w:val="950000"/>
          <w:spacing w:val="-8"/>
        </w:rPr>
        <w:t> </w:t>
      </w:r>
      <w:r>
        <w:rPr>
          <w:color w:val="950000"/>
        </w:rPr>
        <w:t>Vermögenssteuer</w:t>
      </w:r>
      <w:r>
        <w:rPr>
          <w:color w:val="950000"/>
          <w:spacing w:val="-7"/>
        </w:rPr>
        <w:t> </w:t>
      </w:r>
      <w:r>
        <w:rPr>
          <w:color w:val="950000"/>
        </w:rPr>
        <w:t>für</w:t>
      </w:r>
      <w:r>
        <w:rPr>
          <w:color w:val="950000"/>
          <w:spacing w:val="-6"/>
        </w:rPr>
        <w:t> </w:t>
      </w:r>
      <w:r>
        <w:rPr>
          <w:color w:val="950000"/>
        </w:rPr>
        <w:t>landwirtschaftliche</w:t>
      </w:r>
      <w:r>
        <w:rPr>
          <w:color w:val="950000"/>
          <w:spacing w:val="-4"/>
        </w:rPr>
        <w:t> </w:t>
      </w:r>
      <w:r>
        <w:rPr>
          <w:color w:val="950000"/>
          <w:spacing w:val="-2"/>
        </w:rPr>
        <w:t>Grundstücke</w:t>
      </w:r>
    </w:p>
    <w:p>
      <w:pPr>
        <w:pStyle w:val="Heading6"/>
      </w:pPr>
      <w:r>
        <w:rPr/>
        <w:t>Art.</w:t>
      </w:r>
      <w:r>
        <w:rPr>
          <w:spacing w:val="-3"/>
        </w:rPr>
        <w:t> </w:t>
      </w:r>
      <w:r>
        <w:rPr/>
        <w:t>40 Abs.</w:t>
      </w:r>
      <w:r>
        <w:rPr>
          <w:spacing w:val="-3"/>
        </w:rPr>
        <w:t> </w:t>
      </w:r>
      <w:r>
        <w:rPr/>
        <w:t>1</w:t>
      </w:r>
      <w:r>
        <w:rPr>
          <w:spacing w:val="1"/>
        </w:rPr>
        <w:t> </w:t>
      </w:r>
      <w:r>
        <w:rPr>
          <w:spacing w:val="-4"/>
        </w:rPr>
        <w:t>StG:</w:t>
      </w:r>
    </w:p>
    <w:p>
      <w:pPr>
        <w:pStyle w:val="BodyText"/>
        <w:spacing w:before="56"/>
        <w:ind w:right="700"/>
        <w:jc w:val="both"/>
      </w:pPr>
      <w:r>
        <w:rPr>
          <w:position w:val="6"/>
          <w:sz w:val="12"/>
        </w:rPr>
        <w:t>1</w:t>
      </w:r>
      <w:r>
        <w:rPr>
          <w:spacing w:val="28"/>
          <w:position w:val="6"/>
          <w:sz w:val="12"/>
        </w:rPr>
        <w:t> </w:t>
      </w:r>
      <w:r>
        <w:rPr/>
        <w:t>Wird ein Grundstück, das zum Ertragswert bewertet wurde, ganz oder teilweise veräussert oder der bisherigen</w:t>
      </w:r>
      <w:r>
        <w:rPr>
          <w:spacing w:val="-13"/>
        </w:rPr>
        <w:t> </w:t>
      </w:r>
      <w:r>
        <w:rPr/>
        <w:t>land-</w:t>
      </w:r>
      <w:r>
        <w:rPr>
          <w:spacing w:val="-12"/>
        </w:rPr>
        <w:t> </w:t>
      </w:r>
      <w:r>
        <w:rPr/>
        <w:t>oder</w:t>
      </w:r>
      <w:r>
        <w:rPr>
          <w:spacing w:val="-13"/>
        </w:rPr>
        <w:t> </w:t>
      </w:r>
      <w:r>
        <w:rPr/>
        <w:t>forstwirtschaftlichen</w:t>
      </w:r>
      <w:r>
        <w:rPr>
          <w:spacing w:val="-12"/>
        </w:rPr>
        <w:t> </w:t>
      </w:r>
      <w:r>
        <w:rPr/>
        <w:t>Bewirtschaftung</w:t>
      </w:r>
      <w:r>
        <w:rPr>
          <w:spacing w:val="-13"/>
        </w:rPr>
        <w:t> </w:t>
      </w:r>
      <w:r>
        <w:rPr/>
        <w:t>entfremdet,</w:t>
      </w:r>
      <w:r>
        <w:rPr>
          <w:spacing w:val="-11"/>
        </w:rPr>
        <w:t> </w:t>
      </w:r>
      <w:r>
        <w:rPr/>
        <w:t>wird</w:t>
      </w:r>
      <w:r>
        <w:rPr>
          <w:spacing w:val="-12"/>
        </w:rPr>
        <w:t> </w:t>
      </w:r>
      <w:r>
        <w:rPr/>
        <w:t>vom</w:t>
      </w:r>
      <w:r>
        <w:rPr>
          <w:spacing w:val="-11"/>
        </w:rPr>
        <w:t> </w:t>
      </w:r>
      <w:r>
        <w:rPr/>
        <w:t>Eigentümer</w:t>
      </w:r>
      <w:r>
        <w:rPr>
          <w:spacing w:val="-13"/>
        </w:rPr>
        <w:t> </w:t>
      </w:r>
      <w:r>
        <w:rPr/>
        <w:t>eine</w:t>
      </w:r>
      <w:r>
        <w:rPr>
          <w:spacing w:val="-12"/>
        </w:rPr>
        <w:t> </w:t>
      </w:r>
      <w:r>
        <w:rPr/>
        <w:t>ergän-zende Vermögenssteuer erhoben.</w:t>
      </w:r>
    </w:p>
    <w:p>
      <w:pPr>
        <w:pStyle w:val="BodyText"/>
        <w:spacing w:before="153"/>
        <w:ind w:left="0"/>
      </w:pPr>
    </w:p>
    <w:p>
      <w:pPr>
        <w:pStyle w:val="BodyText"/>
        <w:spacing w:before="1"/>
      </w:pPr>
      <w:r>
        <w:rPr>
          <w:color w:val="950000"/>
        </w:rPr>
        <w:t>Berechnung</w:t>
      </w:r>
      <w:r>
        <w:rPr>
          <w:color w:val="950000"/>
          <w:spacing w:val="-7"/>
        </w:rPr>
        <w:t> </w:t>
      </w:r>
      <w:r>
        <w:rPr>
          <w:color w:val="950000"/>
        </w:rPr>
        <w:t>ergänzende</w:t>
      </w:r>
      <w:r>
        <w:rPr>
          <w:color w:val="950000"/>
          <w:spacing w:val="-7"/>
        </w:rPr>
        <w:t> </w:t>
      </w:r>
      <w:r>
        <w:rPr>
          <w:color w:val="950000"/>
        </w:rPr>
        <w:t>Vermögenssteuer</w:t>
      </w:r>
      <w:r>
        <w:rPr>
          <w:color w:val="950000"/>
          <w:spacing w:val="-5"/>
        </w:rPr>
        <w:t> </w:t>
      </w:r>
      <w:r>
        <w:rPr>
          <w:color w:val="950000"/>
        </w:rPr>
        <w:t>für</w:t>
      </w:r>
      <w:r>
        <w:rPr>
          <w:color w:val="950000"/>
          <w:spacing w:val="-6"/>
        </w:rPr>
        <w:t> </w:t>
      </w:r>
      <w:r>
        <w:rPr>
          <w:color w:val="950000"/>
        </w:rPr>
        <w:t>landwirtschaftliche</w:t>
      </w:r>
      <w:r>
        <w:rPr>
          <w:color w:val="950000"/>
          <w:spacing w:val="-6"/>
        </w:rPr>
        <w:t> </w:t>
      </w:r>
      <w:r>
        <w:rPr>
          <w:color w:val="950000"/>
          <w:spacing w:val="-2"/>
        </w:rPr>
        <w:t>Grundstücke</w:t>
      </w:r>
    </w:p>
    <w:p>
      <w:pPr>
        <w:pStyle w:val="Heading6"/>
      </w:pPr>
      <w:r>
        <w:rPr/>
        <w:t>Art.</w:t>
      </w:r>
      <w:r>
        <w:rPr>
          <w:spacing w:val="-3"/>
        </w:rPr>
        <w:t> </w:t>
      </w:r>
      <w:r>
        <w:rPr/>
        <w:t>42 </w:t>
      </w:r>
      <w:r>
        <w:rPr>
          <w:spacing w:val="-4"/>
        </w:rPr>
        <w:t>StG:</w:t>
      </w:r>
    </w:p>
    <w:p>
      <w:pPr>
        <w:pStyle w:val="BodyText"/>
        <w:spacing w:before="56"/>
        <w:ind w:right="703"/>
        <w:jc w:val="both"/>
      </w:pPr>
      <w:r>
        <w:rPr>
          <w:position w:val="6"/>
          <w:sz w:val="12"/>
        </w:rPr>
        <w:t>1</w:t>
      </w:r>
      <w:r>
        <w:rPr>
          <w:spacing w:val="29"/>
          <w:position w:val="6"/>
          <w:sz w:val="12"/>
        </w:rPr>
        <w:t> </w:t>
      </w:r>
      <w:r>
        <w:rPr/>
        <w:t>Das steuerbare Vermögen berechnet sich nach der Differenz zwischen dem Mittel der Ertragswerte und dem Mittel der amtlichen Werte des Grundstücks am Anfang und am Ende der massgeblichen </w:t>
      </w:r>
      <w:r>
        <w:rPr>
          <w:spacing w:val="-2"/>
        </w:rPr>
        <w:t>Dauer.</w:t>
      </w:r>
    </w:p>
    <w:p>
      <w:pPr>
        <w:pStyle w:val="BodyText"/>
        <w:spacing w:before="37"/>
        <w:ind w:right="703"/>
        <w:jc w:val="both"/>
      </w:pPr>
      <w:r>
        <w:rPr>
          <w:position w:val="6"/>
          <w:sz w:val="12"/>
        </w:rPr>
        <w:t>2</w:t>
      </w:r>
      <w:r>
        <w:rPr>
          <w:spacing w:val="29"/>
          <w:position w:val="6"/>
          <w:sz w:val="12"/>
        </w:rPr>
        <w:t> </w:t>
      </w:r>
      <w:r>
        <w:rPr/>
        <w:t>Wurde das Grundstück aus steueraufschiebender Veräusserung erworben, wird für die Berechnung der ergänzenden Vermögenssteuer auf die letzte Veräusserung abgestellt, die keinen Steueraufschub bewirkt hat.</w:t>
      </w:r>
    </w:p>
    <w:p>
      <w:pPr>
        <w:pStyle w:val="BodyText"/>
        <w:spacing w:before="36"/>
        <w:ind w:right="704"/>
        <w:jc w:val="both"/>
      </w:pPr>
      <w:r>
        <w:rPr>
          <w:position w:val="6"/>
          <w:sz w:val="12"/>
        </w:rPr>
        <w:t>3</w:t>
      </w:r>
      <w:r>
        <w:rPr>
          <w:spacing w:val="40"/>
          <w:position w:val="6"/>
          <w:sz w:val="12"/>
        </w:rPr>
        <w:t> </w:t>
      </w:r>
      <w:r>
        <w:rPr/>
        <w:t>Die ergänzende Vermögenssteuer wird getrennt vom übrigen Vermögen erhoben. Sie wird für die Dauer berechnet, während der das Grundstück zum Ertragswert berechnet wurde, längstens für 20 Jahre. Artikel 45 dieses Gesetzes findet keine Anwendung.</w:t>
      </w:r>
    </w:p>
    <w:p>
      <w:pPr>
        <w:pStyle w:val="BodyText"/>
        <w:spacing w:after="0"/>
        <w:jc w:val="both"/>
        <w:sectPr>
          <w:pgSz w:w="11910" w:h="16840"/>
          <w:pgMar w:header="724" w:footer="687" w:top="960" w:bottom="880" w:left="992" w:right="992"/>
        </w:sectPr>
      </w:pPr>
    </w:p>
    <w:p>
      <w:pPr>
        <w:pStyle w:val="BodyText"/>
        <w:spacing w:before="143"/>
        <w:ind w:left="0"/>
        <w:rPr>
          <w:sz w:val="26"/>
        </w:rPr>
      </w:pPr>
    </w:p>
    <w:p>
      <w:pPr>
        <w:pStyle w:val="Heading3"/>
      </w:pPr>
      <w:bookmarkStart w:name="_bookmark13" w:id="30"/>
      <w:bookmarkEnd w:id="30"/>
      <w:r>
        <w:rPr>
          <w:b w:val="0"/>
        </w:rPr>
      </w:r>
      <w:bookmarkStart w:name="Ermittlung des steuerbaren Vermögens" w:id="31"/>
      <w:bookmarkEnd w:id="31"/>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7"/>
        <w:ind w:left="709"/>
      </w:pPr>
      <w:r>
        <w:rPr/>
        <w:t>(Art.</w:t>
      </w:r>
      <w:r>
        <w:rPr>
          <w:spacing w:val="-2"/>
        </w:rPr>
        <w:t> </w:t>
      </w:r>
      <w:r>
        <w:rPr/>
        <w:t>44</w:t>
      </w:r>
      <w:r>
        <w:rPr>
          <w:spacing w:val="-2"/>
        </w:rPr>
        <w:t> </w:t>
      </w:r>
      <w:r>
        <w:rPr/>
        <w:t>und</w:t>
      </w:r>
      <w:r>
        <w:rPr>
          <w:spacing w:val="-2"/>
        </w:rPr>
        <w:t> </w:t>
      </w:r>
      <w:r>
        <w:rPr/>
        <w:t>45</w:t>
      </w:r>
      <w:r>
        <w:rPr>
          <w:spacing w:val="1"/>
        </w:rPr>
        <w:t> </w:t>
      </w:r>
      <w:r>
        <w:rPr>
          <w:spacing w:val="-4"/>
        </w:rPr>
        <w:t>StG)</w:t>
      </w:r>
    </w:p>
    <w:p>
      <w:pPr>
        <w:spacing w:line="249" w:lineRule="auto" w:before="132"/>
        <w:ind w:left="709" w:right="137" w:firstLine="0"/>
        <w:jc w:val="left"/>
        <w:rPr>
          <w:sz w:val="20"/>
        </w:rPr>
      </w:pPr>
      <w:r>
        <w:rPr>
          <w:sz w:val="20"/>
        </w:rPr>
        <w:t>Das Bruttovermögen vermindert um die Schulden ergibt das Reinvermögen. Um das steuerbare Ver-mögen zu ermitteln, werden davon noch Sozialabzüge und Freibeträge abgezogen.</w:t>
      </w:r>
    </w:p>
    <w:p>
      <w:pPr>
        <w:pStyle w:val="Heading3"/>
        <w:tabs>
          <w:tab w:pos="709" w:val="left" w:leader="none"/>
        </w:tabs>
        <w:spacing w:before="205"/>
        <w:ind w:left="64"/>
      </w:pPr>
      <w:r>
        <w:rPr>
          <w:b w:val="0"/>
          <w:position w:val="-9"/>
        </w:rPr>
        <w:drawing>
          <wp:inline distT="0" distB="0" distL="0" distR="0">
            <wp:extent cx="259077" cy="313683"/>
            <wp:effectExtent l="0" t="0" r="0" b="0"/>
            <wp:docPr id="52" name="Image 52" descr="Kantonaler Steuerrechner">
              <a:hlinkClick r:id="rId57"/>
            </wp:docPr>
            <wp:cNvGraphicFramePr>
              <a:graphicFrameLocks/>
            </wp:cNvGraphicFramePr>
            <a:graphic>
              <a:graphicData uri="http://schemas.openxmlformats.org/drawingml/2006/picture">
                <pic:pic>
                  <pic:nvPicPr>
                    <pic:cNvPr id="52" name="Image 52" descr="Kantonaler Steuerrechner">
                      <a:hlinkClick r:id="rId57"/>
                    </pic:cNvPr>
                    <pic:cNvPicPr/>
                  </pic:nvPicPr>
                  <pic:blipFill>
                    <a:blip r:embed="rId12" cstate="print"/>
                    <a:stretch>
                      <a:fillRect/>
                    </a:stretch>
                  </pic:blipFill>
                  <pic:spPr>
                    <a:xfrm>
                      <a:off x="0" y="0"/>
                      <a:ext cx="259077" cy="313683"/>
                    </a:xfrm>
                    <a:prstGeom prst="rect">
                      <a:avLst/>
                    </a:prstGeom>
                  </pic:spPr>
                </pic:pic>
              </a:graphicData>
            </a:graphic>
          </wp:inline>
        </w:drawing>
      </w:r>
      <w:r>
        <w:rPr>
          <w:b w:val="0"/>
          <w:position w:val="-9"/>
        </w:rPr>
      </w:r>
      <w:r>
        <w:rPr>
          <w:rFonts w:ascii="Times New Roman"/>
          <w:b w:val="0"/>
          <w:sz w:val="20"/>
        </w:rPr>
        <w:tab/>
      </w:r>
      <w:bookmarkStart w:name="Steuerberechnung" w:id="32"/>
      <w:bookmarkEnd w:id="32"/>
      <w:r>
        <w:rPr>
          <w:rFonts w:ascii="Times New Roman"/>
          <w:b w:val="0"/>
          <w:sz w:val="20"/>
        </w:rPr>
      </w:r>
      <w:bookmarkStart w:name="_bookmark12" w:id="33"/>
      <w:bookmarkEnd w:id="33"/>
      <w:r>
        <w:rPr>
          <w:rFonts w:ascii="Times New Roman"/>
          <w:b w:val="0"/>
          <w:sz w:val="20"/>
        </w:rPr>
      </w:r>
      <w:r>
        <w:rPr>
          <w:color w:val="2D73B4"/>
          <w:spacing w:val="-2"/>
        </w:rPr>
        <w:t>Steuerberechnung</w:t>
      </w:r>
    </w:p>
    <w:p>
      <w:pPr>
        <w:pStyle w:val="BodyText"/>
        <w:spacing w:before="10"/>
        <w:ind w:left="709"/>
      </w:pPr>
      <w:r>
        <w:rPr/>
        <w:t>(Art.</w:t>
      </w:r>
      <w:r>
        <w:rPr>
          <w:spacing w:val="-1"/>
        </w:rPr>
        <w:t> </w:t>
      </w:r>
      <w:r>
        <w:rPr/>
        <w:t>45</w:t>
      </w:r>
      <w:r>
        <w:rPr>
          <w:spacing w:val="-2"/>
        </w:rPr>
        <w:t> </w:t>
      </w:r>
      <w:r>
        <w:rPr/>
        <w:t>und</w:t>
      </w:r>
      <w:r>
        <w:rPr>
          <w:spacing w:val="-2"/>
        </w:rPr>
        <w:t> </w:t>
      </w:r>
      <w:r>
        <w:rPr/>
        <w:t>46</w:t>
      </w:r>
      <w:r>
        <w:rPr>
          <w:spacing w:val="1"/>
        </w:rPr>
        <w:t> </w:t>
      </w:r>
      <w:r>
        <w:rPr/>
        <w:t>StG; </w:t>
      </w:r>
      <w:r>
        <w:rPr>
          <w:spacing w:val="-4"/>
        </w:rPr>
        <w:t>KVKP)</w:t>
      </w:r>
    </w:p>
    <w:p>
      <w:pPr>
        <w:pStyle w:val="BodyText"/>
        <w:spacing w:before="34"/>
        <w:ind w:left="0"/>
      </w:pPr>
    </w:p>
    <w:p>
      <w:pPr>
        <w:pStyle w:val="Heading4"/>
      </w:pPr>
      <w:bookmarkStart w:name="Steuerfreie Beträge" w:id="34"/>
      <w:bookmarkEnd w:id="34"/>
      <w:r>
        <w:rPr/>
      </w:r>
      <w:r>
        <w:rPr>
          <w:color w:val="2D73B4"/>
        </w:rPr>
        <w:t>Steuerfreie</w:t>
      </w:r>
      <w:r>
        <w:rPr>
          <w:color w:val="2D73B4"/>
          <w:spacing w:val="-4"/>
        </w:rPr>
        <w:t> </w:t>
      </w:r>
      <w:r>
        <w:rPr>
          <w:color w:val="2D73B4"/>
          <w:spacing w:val="-2"/>
        </w:rPr>
        <w:t>Beträge</w:t>
      </w:r>
    </w:p>
    <w:p>
      <w:pPr>
        <w:pStyle w:val="BodyText"/>
        <w:spacing w:before="59"/>
        <w:ind w:left="709"/>
      </w:pPr>
      <w:r>
        <w:rPr/>
        <w:t>(Art.</w:t>
      </w:r>
      <w:r>
        <w:rPr>
          <w:spacing w:val="-1"/>
        </w:rPr>
        <w:t> </w:t>
      </w:r>
      <w:r>
        <w:rPr/>
        <w:t>45</w:t>
      </w:r>
      <w:r>
        <w:rPr>
          <w:spacing w:val="1"/>
        </w:rPr>
        <w:t> </w:t>
      </w:r>
      <w:r>
        <w:rPr/>
        <w:t>StG; </w:t>
      </w:r>
      <w:r>
        <w:rPr>
          <w:spacing w:val="-4"/>
        </w:rPr>
        <w:t>KVKP)</w:t>
      </w:r>
    </w:p>
    <w:p>
      <w:pPr>
        <w:pStyle w:val="BodyText"/>
        <w:spacing w:before="154"/>
        <w:ind w:left="0"/>
      </w:pPr>
    </w:p>
    <w:p>
      <w:pPr>
        <w:pStyle w:val="BodyText"/>
        <w:spacing w:before="1"/>
        <w:jc w:val="both"/>
      </w:pPr>
      <w:r>
        <w:rPr>
          <w:color w:val="950000"/>
        </w:rPr>
        <w:t>Steuerfreie Beträge</w:t>
      </w:r>
      <w:r>
        <w:rPr>
          <w:color w:val="950000"/>
          <w:spacing w:val="80"/>
        </w:rPr>
        <w:t> </w:t>
      </w:r>
      <w:r>
        <w:rPr>
          <w:color w:val="950000"/>
          <w:spacing w:val="-1"/>
        </w:rPr>
        <w:drawing>
          <wp:inline distT="0" distB="0" distL="0" distR="0">
            <wp:extent cx="201278" cy="114890"/>
            <wp:effectExtent l="0" t="0" r="0" b="0"/>
            <wp:docPr id="53" name="Image 53" descr="">
              <a:hlinkClick r:id="rId65"/>
            </wp:docPr>
            <wp:cNvGraphicFramePr>
              <a:graphicFrameLocks/>
            </wp:cNvGraphicFramePr>
            <a:graphic>
              <a:graphicData uri="http://schemas.openxmlformats.org/drawingml/2006/picture">
                <pic:pic>
                  <pic:nvPicPr>
                    <pic:cNvPr id="53" name="Image 53" descr="">
                      <a:hlinkClick r:id="rId65"/>
                    </pic:cNvPr>
                    <pic:cNvPicPr/>
                  </pic:nvPicPr>
                  <pic:blipFill>
                    <a:blip r:embed="rId11" cstate="print"/>
                    <a:stretch>
                      <a:fillRect/>
                    </a:stretch>
                  </pic:blipFill>
                  <pic:spPr>
                    <a:xfrm>
                      <a:off x="0" y="0"/>
                      <a:ext cx="201278" cy="114890"/>
                    </a:xfrm>
                    <a:prstGeom prst="rect">
                      <a:avLst/>
                    </a:prstGeom>
                  </pic:spPr>
                </pic:pic>
              </a:graphicData>
            </a:graphic>
          </wp:inline>
        </w:drawing>
      </w:r>
      <w:r>
        <w:rPr>
          <w:color w:val="950000"/>
          <w:spacing w:val="-1"/>
        </w:rPr>
      </w:r>
    </w:p>
    <w:p>
      <w:pPr>
        <w:pStyle w:val="Heading6"/>
      </w:pPr>
      <w:r>
        <w:rPr/>
        <w:t>Art.</w:t>
      </w:r>
      <w:r>
        <w:rPr>
          <w:spacing w:val="-3"/>
        </w:rPr>
        <w:t> </w:t>
      </w:r>
      <w:r>
        <w:rPr/>
        <w:t>45</w:t>
      </w:r>
      <w:r>
        <w:rPr>
          <w:spacing w:val="1"/>
        </w:rPr>
        <w:t> </w:t>
      </w:r>
      <w:r>
        <w:rPr/>
        <w:t>Abs.</w:t>
      </w:r>
      <w:r>
        <w:rPr>
          <w:spacing w:val="-3"/>
        </w:rPr>
        <w:t> </w:t>
      </w:r>
      <w:r>
        <w:rPr/>
        <w:t>1</w:t>
      </w:r>
      <w:r>
        <w:rPr>
          <w:spacing w:val="1"/>
        </w:rPr>
        <w:t> </w:t>
      </w:r>
      <w:r>
        <w:rPr/>
        <w:t>Ziff.</w:t>
      </w:r>
      <w:r>
        <w:rPr>
          <w:spacing w:val="-2"/>
        </w:rPr>
        <w:t> </w:t>
      </w:r>
      <w:r>
        <w:rPr/>
        <w:t>1 und</w:t>
      </w:r>
      <w:r>
        <w:rPr>
          <w:spacing w:val="-2"/>
        </w:rPr>
        <w:t> </w:t>
      </w:r>
      <w:r>
        <w:rPr/>
        <w:t>2</w:t>
      </w:r>
      <w:r>
        <w:rPr>
          <w:spacing w:val="1"/>
        </w:rPr>
        <w:t> </w:t>
      </w:r>
      <w:r>
        <w:rPr>
          <w:spacing w:val="-4"/>
        </w:rPr>
        <w:t>StG:</w:t>
      </w:r>
    </w:p>
    <w:p>
      <w:pPr>
        <w:pStyle w:val="BodyText"/>
        <w:spacing w:before="56"/>
        <w:jc w:val="both"/>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0"/>
        </w:numPr>
        <w:tabs>
          <w:tab w:pos="1415" w:val="left" w:leader="none"/>
        </w:tabs>
        <w:spacing w:line="240" w:lineRule="auto" w:before="40" w:after="0"/>
        <w:ind w:left="1415" w:right="0" w:hanging="423"/>
        <w:jc w:val="both"/>
        <w:rPr>
          <w:sz w:val="18"/>
        </w:rPr>
      </w:pPr>
      <w:r>
        <w:rPr>
          <w:sz w:val="18"/>
        </w:rPr>
        <w:t>77</w:t>
      </w:r>
      <w:r>
        <w:rPr>
          <w:spacing w:val="-1"/>
          <w:sz w:val="18"/>
        </w:rPr>
        <w:t> </w:t>
      </w:r>
      <w:r>
        <w:rPr>
          <w:sz w:val="18"/>
        </w:rPr>
        <w:t>400</w:t>
      </w:r>
      <w:r>
        <w:rPr>
          <w:spacing w:val="-1"/>
          <w:sz w:val="18"/>
        </w:rPr>
        <w:t> </w:t>
      </w:r>
      <w:r>
        <w:rPr>
          <w:sz w:val="18"/>
        </w:rPr>
        <w:t>(77</w:t>
      </w:r>
      <w:r>
        <w:rPr>
          <w:spacing w:val="-3"/>
          <w:sz w:val="18"/>
        </w:rPr>
        <w:t> </w:t>
      </w:r>
      <w:r>
        <w:rPr>
          <w:sz w:val="18"/>
        </w:rPr>
        <w:t>300*)</w:t>
      </w:r>
      <w:r>
        <w:rPr>
          <w:spacing w:val="-4"/>
          <w:sz w:val="18"/>
        </w:rPr>
        <w:t> </w:t>
      </w:r>
      <w:r>
        <w:rPr>
          <w:sz w:val="18"/>
        </w:rPr>
        <w:t>Franken</w:t>
      </w:r>
      <w:r>
        <w:rPr>
          <w:spacing w:val="-3"/>
          <w:sz w:val="18"/>
        </w:rPr>
        <w:t> </w:t>
      </w:r>
      <w:r>
        <w:rPr>
          <w:sz w:val="18"/>
        </w:rPr>
        <w:t>für</w:t>
      </w:r>
      <w:r>
        <w:rPr>
          <w:spacing w:val="-4"/>
          <w:sz w:val="18"/>
        </w:rPr>
        <w:t> </w:t>
      </w:r>
      <w:r>
        <w:rPr>
          <w:sz w:val="18"/>
        </w:rPr>
        <w:t>alleinstehende </w:t>
      </w:r>
      <w:r>
        <w:rPr>
          <w:spacing w:val="-2"/>
          <w:sz w:val="18"/>
        </w:rPr>
        <w:t>Steuerpflichtige;</w:t>
      </w:r>
    </w:p>
    <w:p>
      <w:pPr>
        <w:pStyle w:val="ListParagraph"/>
        <w:numPr>
          <w:ilvl w:val="0"/>
          <w:numId w:val="10"/>
        </w:numPr>
        <w:tabs>
          <w:tab w:pos="1415" w:val="left" w:leader="none"/>
          <w:tab w:pos="1417" w:val="left" w:leader="none"/>
        </w:tabs>
        <w:spacing w:line="240" w:lineRule="auto" w:before="40" w:after="0"/>
        <w:ind w:left="1417" w:right="703" w:hanging="425"/>
        <w:jc w:val="both"/>
        <w:rPr>
          <w:sz w:val="18"/>
        </w:rPr>
      </w:pPr>
      <w:r>
        <w:rPr>
          <w:sz w:val="18"/>
        </w:rPr>
        <w:t>154 700 (154</w:t>
      </w:r>
      <w:r>
        <w:rPr>
          <w:spacing w:val="-4"/>
          <w:sz w:val="18"/>
        </w:rPr>
        <w:t> </w:t>
      </w:r>
      <w:r>
        <w:rPr>
          <w:sz w:val="18"/>
        </w:rPr>
        <w:t>600*)</w:t>
      </w:r>
      <w:r>
        <w:rPr>
          <w:spacing w:val="-2"/>
          <w:sz w:val="18"/>
        </w:rPr>
        <w:t> </w:t>
      </w:r>
      <w:r>
        <w:rPr>
          <w:sz w:val="18"/>
        </w:rPr>
        <w:t>Franken für gemeinsam steuerpflichtige Ehegatten sowie verwitwete, gericht-lich oder tatsächlich getrennt lebende, geschiedene und ledige Steuerpflichtige, die allein mit Kin-dern im Sinne von Artikel 33 dieses Gesetzes zusammenleben;</w:t>
      </w:r>
    </w:p>
    <w:p>
      <w:pPr>
        <w:pStyle w:val="BodyText"/>
        <w:spacing w:before="39"/>
        <w:jc w:val="both"/>
      </w:pPr>
      <w:r>
        <w:rPr/>
        <w:t>*</w:t>
      </w:r>
      <w:r>
        <w:rPr>
          <w:spacing w:val="-6"/>
        </w:rPr>
        <w:t> </w:t>
      </w:r>
      <w:r>
        <w:rPr/>
        <w:t>Gültig</w:t>
      </w:r>
      <w:r>
        <w:rPr>
          <w:spacing w:val="-3"/>
        </w:rPr>
        <w:t> </w:t>
      </w:r>
      <w:r>
        <w:rPr/>
        <w:t>bis</w:t>
      </w:r>
      <w:r>
        <w:rPr>
          <w:spacing w:val="-2"/>
        </w:rPr>
        <w:t> </w:t>
      </w:r>
      <w:r>
        <w:rPr/>
        <w:t>Steuerperiode</w:t>
      </w:r>
      <w:r>
        <w:rPr>
          <w:spacing w:val="-4"/>
        </w:rPr>
        <w:t> 2025.</w:t>
      </w:r>
    </w:p>
    <w:p>
      <w:pPr>
        <w:pStyle w:val="BodyText"/>
        <w:spacing w:before="155"/>
        <w:ind w:left="0"/>
      </w:pPr>
    </w:p>
    <w:p>
      <w:pPr>
        <w:pStyle w:val="BodyText"/>
        <w:jc w:val="both"/>
      </w:pPr>
      <w:r>
        <w:rPr>
          <w:color w:val="950000"/>
        </w:rPr>
        <w:t>Abzug für jedes Kind</w:t>
      </w:r>
      <w:r>
        <w:rPr>
          <w:color w:val="950000"/>
          <w:spacing w:val="80"/>
        </w:rPr>
        <w:t> </w:t>
      </w:r>
      <w:r>
        <w:rPr>
          <w:color w:val="950000"/>
          <w:spacing w:val="-2"/>
        </w:rPr>
        <w:drawing>
          <wp:inline distT="0" distB="0" distL="0" distR="0">
            <wp:extent cx="201244" cy="114906"/>
            <wp:effectExtent l="0" t="0" r="0" b="0"/>
            <wp:docPr id="54" name="Image 54" descr="">
              <a:hlinkClick r:id="rId66"/>
            </wp:docPr>
            <wp:cNvGraphicFramePr>
              <a:graphicFrameLocks/>
            </wp:cNvGraphicFramePr>
            <a:graphic>
              <a:graphicData uri="http://schemas.openxmlformats.org/drawingml/2006/picture">
                <pic:pic>
                  <pic:nvPicPr>
                    <pic:cNvPr id="54" name="Image 54" descr="">
                      <a:hlinkClick r:id="rId66"/>
                    </pic:cNvPr>
                    <pic:cNvPicPr/>
                  </pic:nvPicPr>
                  <pic:blipFill>
                    <a:blip r:embed="rId11" cstate="print"/>
                    <a:stretch>
                      <a:fillRect/>
                    </a:stretch>
                  </pic:blipFill>
                  <pic:spPr>
                    <a:xfrm>
                      <a:off x="0" y="0"/>
                      <a:ext cx="201244" cy="114906"/>
                    </a:xfrm>
                    <a:prstGeom prst="rect">
                      <a:avLst/>
                    </a:prstGeom>
                  </pic:spPr>
                </pic:pic>
              </a:graphicData>
            </a:graphic>
          </wp:inline>
        </w:drawing>
      </w:r>
      <w:r>
        <w:rPr>
          <w:color w:val="950000"/>
          <w:spacing w:val="-2"/>
        </w:rPr>
      </w:r>
    </w:p>
    <w:p>
      <w:pPr>
        <w:pStyle w:val="Heading6"/>
      </w:pPr>
      <w:r>
        <w:rPr/>
        <w:t>Art.</w:t>
      </w:r>
      <w:r>
        <w:rPr>
          <w:spacing w:val="-3"/>
        </w:rPr>
        <w:t> </w:t>
      </w:r>
      <w:r>
        <w:rPr/>
        <w:t>45 Abs.</w:t>
      </w:r>
      <w:r>
        <w:rPr>
          <w:spacing w:val="-2"/>
        </w:rPr>
        <w:t> </w:t>
      </w:r>
      <w:r>
        <w:rPr/>
        <w:t>1</w:t>
      </w:r>
      <w:r>
        <w:rPr>
          <w:spacing w:val="1"/>
        </w:rPr>
        <w:t> </w:t>
      </w:r>
      <w:r>
        <w:rPr/>
        <w:t>Ziff.</w:t>
      </w:r>
      <w:r>
        <w:rPr>
          <w:spacing w:val="-3"/>
        </w:rPr>
        <w:t> </w:t>
      </w:r>
      <w:r>
        <w:rPr/>
        <w:t>3</w:t>
      </w:r>
      <w:r>
        <w:rPr>
          <w:spacing w:val="1"/>
        </w:rPr>
        <w:t> </w:t>
      </w:r>
      <w:r>
        <w:rPr>
          <w:spacing w:val="-4"/>
        </w:rPr>
        <w:t>StG:</w:t>
      </w:r>
    </w:p>
    <w:p>
      <w:pPr>
        <w:pStyle w:val="BodyText"/>
        <w:spacing w:before="56"/>
        <w:jc w:val="both"/>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0"/>
        </w:numPr>
        <w:tabs>
          <w:tab w:pos="1415" w:val="left" w:leader="none"/>
          <w:tab w:pos="1417" w:val="left" w:leader="none"/>
        </w:tabs>
        <w:spacing w:line="240" w:lineRule="auto" w:before="40" w:after="0"/>
        <w:ind w:left="1417" w:right="703" w:hanging="425"/>
        <w:jc w:val="both"/>
        <w:rPr>
          <w:sz w:val="18"/>
        </w:rPr>
      </w:pPr>
      <w:r>
        <w:rPr>
          <w:sz w:val="18"/>
        </w:rPr>
        <w:t>25</w:t>
      </w:r>
      <w:r>
        <w:rPr>
          <w:spacing w:val="-1"/>
          <w:sz w:val="18"/>
        </w:rPr>
        <w:t> </w:t>
      </w:r>
      <w:r>
        <w:rPr>
          <w:sz w:val="18"/>
        </w:rPr>
        <w:t>800</w:t>
      </w:r>
      <w:r>
        <w:rPr>
          <w:spacing w:val="-1"/>
          <w:sz w:val="18"/>
        </w:rPr>
        <w:t> </w:t>
      </w:r>
      <w:r>
        <w:rPr>
          <w:sz w:val="18"/>
        </w:rPr>
        <w:t>Franken</w:t>
      </w:r>
      <w:r>
        <w:rPr>
          <w:spacing w:val="-1"/>
          <w:sz w:val="18"/>
        </w:rPr>
        <w:t> </w:t>
      </w:r>
      <w:r>
        <w:rPr>
          <w:sz w:val="18"/>
        </w:rPr>
        <w:t>für</w:t>
      </w:r>
      <w:r>
        <w:rPr>
          <w:spacing w:val="-2"/>
          <w:sz w:val="18"/>
        </w:rPr>
        <w:t> </w:t>
      </w:r>
      <w:r>
        <w:rPr>
          <w:sz w:val="18"/>
        </w:rPr>
        <w:t>jedes</w:t>
      </w:r>
      <w:r>
        <w:rPr>
          <w:spacing w:val="-3"/>
          <w:sz w:val="18"/>
        </w:rPr>
        <w:t> </w:t>
      </w:r>
      <w:r>
        <w:rPr>
          <w:sz w:val="18"/>
        </w:rPr>
        <w:t>minderjährige,</w:t>
      </w:r>
      <w:r>
        <w:rPr>
          <w:spacing w:val="-4"/>
          <w:sz w:val="18"/>
        </w:rPr>
        <w:t> </w:t>
      </w:r>
      <w:r>
        <w:rPr>
          <w:sz w:val="18"/>
        </w:rPr>
        <w:t>unter</w:t>
      </w:r>
      <w:r>
        <w:rPr>
          <w:spacing w:val="-4"/>
          <w:sz w:val="18"/>
        </w:rPr>
        <w:t> </w:t>
      </w:r>
      <w:r>
        <w:rPr>
          <w:sz w:val="18"/>
        </w:rPr>
        <w:t>der</w:t>
      </w:r>
      <w:r>
        <w:rPr>
          <w:spacing w:val="-4"/>
          <w:sz w:val="18"/>
        </w:rPr>
        <w:t> </w:t>
      </w:r>
      <w:r>
        <w:rPr>
          <w:sz w:val="18"/>
        </w:rPr>
        <w:t>elterlichen</w:t>
      </w:r>
      <w:r>
        <w:rPr>
          <w:spacing w:val="-4"/>
          <w:sz w:val="18"/>
        </w:rPr>
        <w:t> </w:t>
      </w:r>
      <w:r>
        <w:rPr>
          <w:sz w:val="18"/>
        </w:rPr>
        <w:t>Sorge</w:t>
      </w:r>
      <w:r>
        <w:rPr>
          <w:spacing w:val="-4"/>
          <w:sz w:val="18"/>
        </w:rPr>
        <w:t> </w:t>
      </w:r>
      <w:r>
        <w:rPr>
          <w:sz w:val="18"/>
        </w:rPr>
        <w:t>oder</w:t>
      </w:r>
      <w:r>
        <w:rPr>
          <w:spacing w:val="-4"/>
          <w:sz w:val="18"/>
        </w:rPr>
        <w:t> </w:t>
      </w:r>
      <w:r>
        <w:rPr>
          <w:sz w:val="18"/>
        </w:rPr>
        <w:t>Obhut</w:t>
      </w:r>
      <w:r>
        <w:rPr>
          <w:spacing w:val="-4"/>
          <w:sz w:val="18"/>
        </w:rPr>
        <w:t> </w:t>
      </w:r>
      <w:r>
        <w:rPr>
          <w:sz w:val="18"/>
        </w:rPr>
        <w:t>des</w:t>
      </w:r>
      <w:r>
        <w:rPr>
          <w:spacing w:val="-3"/>
          <w:sz w:val="18"/>
        </w:rPr>
        <w:t> </w:t>
      </w:r>
      <w:r>
        <w:rPr>
          <w:sz w:val="18"/>
        </w:rPr>
        <w:t>Steuerpflichti-gen stehende Kind;</w:t>
      </w:r>
    </w:p>
    <w:p>
      <w:pPr>
        <w:pStyle w:val="BodyText"/>
        <w:spacing w:before="154"/>
        <w:ind w:left="0"/>
      </w:pPr>
    </w:p>
    <w:p>
      <w:pPr>
        <w:pStyle w:val="BodyText"/>
        <w:jc w:val="both"/>
      </w:pPr>
      <w:r>
        <w:rPr>
          <w:color w:val="950000"/>
        </w:rPr>
        <w:t>Zusätzlicher Abzug für IV-Rentner</w:t>
      </w:r>
      <w:r>
        <w:rPr>
          <w:color w:val="950000"/>
          <w:spacing w:val="80"/>
        </w:rPr>
        <w:t> </w:t>
      </w:r>
      <w:r>
        <w:rPr>
          <w:color w:val="950000"/>
          <w:spacing w:val="-1"/>
        </w:rPr>
        <w:drawing>
          <wp:inline distT="0" distB="0" distL="0" distR="0">
            <wp:extent cx="201294" cy="114915"/>
            <wp:effectExtent l="0" t="0" r="0" b="0"/>
            <wp:docPr id="55" name="Image 55" descr="">
              <a:hlinkClick r:id="rId67"/>
            </wp:docPr>
            <wp:cNvGraphicFramePr>
              <a:graphicFrameLocks/>
            </wp:cNvGraphicFramePr>
            <a:graphic>
              <a:graphicData uri="http://schemas.openxmlformats.org/drawingml/2006/picture">
                <pic:pic>
                  <pic:nvPicPr>
                    <pic:cNvPr id="55" name="Image 55" descr="">
                      <a:hlinkClick r:id="rId67"/>
                    </pic:cNvPr>
                    <pic:cNvPicPr/>
                  </pic:nvPicPr>
                  <pic:blipFill>
                    <a:blip r:embed="rId11" cstate="print"/>
                    <a:stretch>
                      <a:fillRect/>
                    </a:stretch>
                  </pic:blipFill>
                  <pic:spPr>
                    <a:xfrm>
                      <a:off x="0" y="0"/>
                      <a:ext cx="201294" cy="114915"/>
                    </a:xfrm>
                    <a:prstGeom prst="rect">
                      <a:avLst/>
                    </a:prstGeom>
                  </pic:spPr>
                </pic:pic>
              </a:graphicData>
            </a:graphic>
          </wp:inline>
        </w:drawing>
      </w:r>
      <w:r>
        <w:rPr>
          <w:color w:val="950000"/>
          <w:spacing w:val="-1"/>
        </w:rPr>
      </w:r>
    </w:p>
    <w:p>
      <w:pPr>
        <w:pStyle w:val="Heading6"/>
        <w:spacing w:before="60"/>
      </w:pPr>
      <w:r>
        <w:rPr/>
        <w:t>Art.</w:t>
      </w:r>
      <w:r>
        <w:rPr>
          <w:spacing w:val="-3"/>
        </w:rPr>
        <w:t> </w:t>
      </w:r>
      <w:r>
        <w:rPr/>
        <w:t>45 Abs.</w:t>
      </w:r>
      <w:r>
        <w:rPr>
          <w:spacing w:val="-2"/>
        </w:rPr>
        <w:t> </w:t>
      </w:r>
      <w:r>
        <w:rPr/>
        <w:t>1</w:t>
      </w:r>
      <w:r>
        <w:rPr>
          <w:spacing w:val="1"/>
        </w:rPr>
        <w:t> </w:t>
      </w:r>
      <w:r>
        <w:rPr/>
        <w:t>Ziff.</w:t>
      </w:r>
      <w:r>
        <w:rPr>
          <w:spacing w:val="-3"/>
        </w:rPr>
        <w:t> </w:t>
      </w:r>
      <w:r>
        <w:rPr/>
        <w:t>4</w:t>
      </w:r>
      <w:r>
        <w:rPr>
          <w:spacing w:val="1"/>
        </w:rPr>
        <w:t> </w:t>
      </w:r>
      <w:r>
        <w:rPr>
          <w:spacing w:val="-4"/>
        </w:rPr>
        <w:t>StG:</w:t>
      </w:r>
    </w:p>
    <w:p>
      <w:pPr>
        <w:pStyle w:val="BodyText"/>
        <w:spacing w:before="55"/>
        <w:jc w:val="both"/>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0"/>
        </w:numPr>
        <w:tabs>
          <w:tab w:pos="1415" w:val="left" w:leader="none"/>
          <w:tab w:pos="1417" w:val="left" w:leader="none"/>
        </w:tabs>
        <w:spacing w:line="240" w:lineRule="auto" w:before="41" w:after="0"/>
        <w:ind w:left="1417" w:right="705" w:hanging="425"/>
        <w:jc w:val="both"/>
        <w:rPr>
          <w:sz w:val="18"/>
        </w:rPr>
      </w:pPr>
      <w:r>
        <w:rPr>
          <w:sz w:val="18"/>
        </w:rPr>
        <w:t>zusätzlich 25 800 Franken für Steuerpflichtige, die mindestens eine halbe Rente der eidgenössi-schen Invalidenversicherung beziehen.</w:t>
      </w:r>
    </w:p>
    <w:p>
      <w:pPr>
        <w:pStyle w:val="BodyText"/>
        <w:spacing w:before="33"/>
        <w:ind w:left="0"/>
      </w:pPr>
    </w:p>
    <w:p>
      <w:pPr>
        <w:pStyle w:val="Heading4"/>
      </w:pPr>
      <w:bookmarkStart w:name="Steuertarif" w:id="35"/>
      <w:bookmarkEnd w:id="35"/>
      <w:r>
        <w:rPr/>
      </w:r>
      <w:r>
        <w:rPr>
          <w:color w:val="2D73B4"/>
          <w:spacing w:val="-2"/>
        </w:rPr>
        <w:t>Steuertarif</w:t>
      </w:r>
    </w:p>
    <w:p>
      <w:pPr>
        <w:pStyle w:val="BodyText"/>
        <w:spacing w:before="61"/>
        <w:ind w:left="709"/>
      </w:pPr>
      <w:r>
        <w:rPr/>
        <w:t>(Art.</w:t>
      </w:r>
      <w:r>
        <w:rPr>
          <w:spacing w:val="-2"/>
        </w:rPr>
        <w:t> </w:t>
      </w:r>
      <w:r>
        <w:rPr/>
        <w:t>46</w:t>
      </w:r>
      <w:r>
        <w:rPr>
          <w:spacing w:val="1"/>
        </w:rPr>
        <w:t> </w:t>
      </w:r>
      <w:r>
        <w:rPr>
          <w:spacing w:val="-4"/>
        </w:rPr>
        <w:t>StG)</w:t>
      </w:r>
    </w:p>
    <w:p>
      <w:pPr>
        <w:pStyle w:val="BodyText"/>
        <w:spacing w:before="116"/>
        <w:jc w:val="both"/>
      </w:pPr>
      <w:r>
        <w:rPr>
          <w:position w:val="6"/>
          <w:sz w:val="12"/>
        </w:rPr>
        <w:t>1</w:t>
      </w:r>
      <w:r>
        <w:rPr>
          <w:spacing w:val="14"/>
          <w:position w:val="6"/>
          <w:sz w:val="12"/>
        </w:rPr>
        <w:t> </w:t>
      </w:r>
      <w:r>
        <w:rPr/>
        <w:t>Die</w:t>
      </w:r>
      <w:r>
        <w:rPr>
          <w:spacing w:val="-1"/>
        </w:rPr>
        <w:t> </w:t>
      </w:r>
      <w:r>
        <w:rPr/>
        <w:t>einfache</w:t>
      </w:r>
      <w:r>
        <w:rPr>
          <w:spacing w:val="-3"/>
        </w:rPr>
        <w:t> </w:t>
      </w:r>
      <w:r>
        <w:rPr/>
        <w:t>Steuer</w:t>
      </w:r>
      <w:r>
        <w:rPr>
          <w:spacing w:val="-2"/>
        </w:rPr>
        <w:t> </w:t>
      </w:r>
      <w:r>
        <w:rPr/>
        <w:t>vom</w:t>
      </w:r>
      <w:r>
        <w:rPr>
          <w:spacing w:val="-1"/>
        </w:rPr>
        <w:t> </w:t>
      </w:r>
      <w:r>
        <w:rPr/>
        <w:t>Vermögen</w:t>
      </w:r>
      <w:r>
        <w:rPr>
          <w:spacing w:val="-2"/>
        </w:rPr>
        <w:t> </w:t>
      </w:r>
      <w:r>
        <w:rPr/>
        <w:t>beträgt</w:t>
      </w:r>
      <w:r>
        <w:rPr>
          <w:spacing w:val="-3"/>
        </w:rPr>
        <w:t> </w:t>
      </w:r>
      <w:r>
        <w:rPr/>
        <w:t>3</w:t>
      </w:r>
      <w:r>
        <w:rPr>
          <w:spacing w:val="-1"/>
        </w:rPr>
        <w:t> </w:t>
      </w:r>
      <w:r>
        <w:rPr>
          <w:spacing w:val="-2"/>
        </w:rPr>
        <w:t>Promille.</w:t>
      </w:r>
    </w:p>
    <w:p>
      <w:pPr>
        <w:pStyle w:val="BodyText"/>
        <w:spacing w:before="36"/>
        <w:ind w:right="699"/>
      </w:pPr>
      <w:r>
        <w:rPr>
          <w:position w:val="6"/>
          <w:sz w:val="12"/>
        </w:rPr>
        <w:t>2</w:t>
      </w:r>
      <w:r>
        <w:rPr>
          <w:spacing w:val="16"/>
          <w:position w:val="6"/>
          <w:sz w:val="12"/>
        </w:rPr>
        <w:t> </w:t>
      </w:r>
      <w:r>
        <w:rPr/>
        <w:t>Restbeträge des steuerbaren</w:t>
      </w:r>
      <w:r>
        <w:rPr>
          <w:spacing w:val="-2"/>
        </w:rPr>
        <w:t> </w:t>
      </w:r>
      <w:r>
        <w:rPr/>
        <w:t>Vermögens unter</w:t>
      </w:r>
      <w:r>
        <w:rPr>
          <w:spacing w:val="-1"/>
        </w:rPr>
        <w:t> </w:t>
      </w:r>
      <w:r>
        <w:rPr/>
        <w:t>1000</w:t>
      </w:r>
      <w:r>
        <w:rPr>
          <w:spacing w:val="-2"/>
        </w:rPr>
        <w:t> </w:t>
      </w:r>
      <w:r>
        <w:rPr/>
        <w:t>Franken fallen</w:t>
      </w:r>
      <w:r>
        <w:rPr>
          <w:spacing w:val="-2"/>
        </w:rPr>
        <w:t> </w:t>
      </w:r>
      <w:r>
        <w:rPr/>
        <w:t>für</w:t>
      </w:r>
      <w:r>
        <w:rPr>
          <w:spacing w:val="-1"/>
        </w:rPr>
        <w:t> </w:t>
      </w:r>
      <w:r>
        <w:rPr/>
        <w:t>die Steuerberechnung</w:t>
      </w:r>
      <w:r>
        <w:rPr>
          <w:spacing w:val="-2"/>
        </w:rPr>
        <w:t> </w:t>
      </w:r>
      <w:r>
        <w:rPr/>
        <w:t>ausser </w:t>
      </w:r>
      <w:r>
        <w:rPr>
          <w:spacing w:val="-2"/>
        </w:rPr>
        <w:t>Betracht.</w:t>
      </w:r>
    </w:p>
    <w:p>
      <w:pPr>
        <w:pStyle w:val="BodyText"/>
        <w:spacing w:after="0"/>
        <w:sectPr>
          <w:pgSz w:w="11910" w:h="16840"/>
          <w:pgMar w:header="724" w:footer="687" w:top="960" w:bottom="880" w:left="992" w:right="992"/>
        </w:sectPr>
      </w:pPr>
    </w:p>
    <w:p>
      <w:pPr>
        <w:pStyle w:val="BodyText"/>
        <w:spacing w:before="73"/>
        <w:ind w:left="0"/>
        <w:rPr>
          <w:sz w:val="32"/>
        </w:rPr>
      </w:pPr>
    </w:p>
    <w:p>
      <w:pPr>
        <w:pStyle w:val="Heading2"/>
      </w:pPr>
      <w:bookmarkStart w:name="Besteuerung nach dem Aufwand" w:id="36"/>
      <w:bookmarkEnd w:id="36"/>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709" w:right="131"/>
      </w:pPr>
      <w:r>
        <w:rPr/>
        <w:t>(Art. 13 StG; </w:t>
      </w:r>
      <w:hyperlink r:id="rId68">
        <w:r>
          <w:rPr>
            <w:color w:val="0462C0"/>
            <w:u w:val="single" w:color="0462C0"/>
          </w:rPr>
          <w:t>Verordnung über die Besteuerung nach dem Aufwand bei der direkten Bundessteuer vom 20. Feb-</w:t>
        </w:r>
      </w:hyperlink>
      <w:hyperlink r:id="rId68">
        <w:r>
          <w:rPr>
            <w:color w:val="0462C0"/>
            <w:u w:val="single" w:color="0462C0"/>
          </w:rPr>
          <w:t>ruar 2013)</w:t>
        </w:r>
      </w:hyperlink>
    </w:p>
    <w:p>
      <w:pPr>
        <w:pStyle w:val="BodyText"/>
        <w:spacing w:before="141"/>
        <w:ind w:left="0"/>
        <w:rPr>
          <w:sz w:val="20"/>
        </w:rPr>
      </w:pPr>
    </w:p>
    <w:p>
      <w:pPr>
        <w:spacing w:before="0"/>
        <w:ind w:left="709" w:right="0" w:firstLine="0"/>
        <w:jc w:val="left"/>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1"/>
        <w:ind w:left="0"/>
        <w:rPr>
          <w:rFonts w:ascii="Arial"/>
          <w:b/>
          <w:sz w:val="20"/>
        </w:rPr>
      </w:pPr>
    </w:p>
    <w:p>
      <w:pPr>
        <w:pStyle w:val="BodyText"/>
        <w:jc w:val="both"/>
      </w:pPr>
      <w:r>
        <w:rPr>
          <w:color w:val="950000"/>
        </w:rPr>
        <w:t>Besteuerung nach dem Aufwand</w:t>
      </w:r>
      <w:r>
        <w:rPr>
          <w:color w:val="950000"/>
          <w:spacing w:val="80"/>
        </w:rPr>
        <w:t> </w:t>
      </w:r>
      <w:r>
        <w:rPr>
          <w:color w:val="950000"/>
          <w:spacing w:val="-1"/>
        </w:rPr>
        <w:drawing>
          <wp:inline distT="0" distB="0" distL="0" distR="0">
            <wp:extent cx="201292" cy="114420"/>
            <wp:effectExtent l="0" t="0" r="0" b="0"/>
            <wp:docPr id="56" name="Image 56" descr="">
              <a:hlinkClick r:id="rId69"/>
            </wp:docPr>
            <wp:cNvGraphicFramePr>
              <a:graphicFrameLocks/>
            </wp:cNvGraphicFramePr>
            <a:graphic>
              <a:graphicData uri="http://schemas.openxmlformats.org/drawingml/2006/picture">
                <pic:pic>
                  <pic:nvPicPr>
                    <pic:cNvPr id="56" name="Image 56" descr="">
                      <a:hlinkClick r:id="rId69"/>
                    </pic:cNvPr>
                    <pic:cNvPicPr/>
                  </pic:nvPicPr>
                  <pic:blipFill>
                    <a:blip r:embed="rId11" cstate="print"/>
                    <a:stretch>
                      <a:fillRect/>
                    </a:stretch>
                  </pic:blipFill>
                  <pic:spPr>
                    <a:xfrm>
                      <a:off x="0" y="0"/>
                      <a:ext cx="201292" cy="114420"/>
                    </a:xfrm>
                    <a:prstGeom prst="rect">
                      <a:avLst/>
                    </a:prstGeom>
                  </pic:spPr>
                </pic:pic>
              </a:graphicData>
            </a:graphic>
          </wp:inline>
        </w:drawing>
      </w:r>
      <w:r>
        <w:rPr>
          <w:color w:val="950000"/>
          <w:spacing w:val="-1"/>
        </w:rPr>
      </w:r>
    </w:p>
    <w:p>
      <w:pPr>
        <w:pStyle w:val="Heading6"/>
        <w:jc w:val="both"/>
      </w:pPr>
      <w:r>
        <w:rPr/>
        <w:t>Art.</w:t>
      </w:r>
      <w:r>
        <w:rPr>
          <w:spacing w:val="-3"/>
        </w:rPr>
        <w:t> </w:t>
      </w:r>
      <w:r>
        <w:rPr/>
        <w:t>13 Abs.</w:t>
      </w:r>
      <w:r>
        <w:rPr>
          <w:spacing w:val="-2"/>
        </w:rPr>
        <w:t> </w:t>
      </w:r>
      <w:r>
        <w:rPr/>
        <w:t>3</w:t>
      </w:r>
      <w:r>
        <w:rPr>
          <w:spacing w:val="1"/>
        </w:rPr>
        <w:t> </w:t>
      </w:r>
      <w:r>
        <w:rPr/>
        <w:t>–</w:t>
      </w:r>
      <w:r>
        <w:rPr>
          <w:spacing w:val="-3"/>
        </w:rPr>
        <w:t> </w:t>
      </w:r>
      <w:r>
        <w:rPr/>
        <w:t>7</w:t>
      </w:r>
      <w:r>
        <w:rPr>
          <w:spacing w:val="1"/>
        </w:rPr>
        <w:t> </w:t>
      </w:r>
      <w:r>
        <w:rPr>
          <w:spacing w:val="-4"/>
        </w:rPr>
        <w:t>StG:</w:t>
      </w:r>
    </w:p>
    <w:p>
      <w:pPr>
        <w:pStyle w:val="BodyText"/>
        <w:spacing w:before="56"/>
        <w:ind w:right="702"/>
        <w:jc w:val="both"/>
      </w:pPr>
      <w:r>
        <w:rPr>
          <w:position w:val="6"/>
          <w:sz w:val="12"/>
        </w:rPr>
        <w:t>3</w:t>
      </w:r>
      <w:r>
        <w:rPr>
          <w:spacing w:val="39"/>
          <w:position w:val="6"/>
          <w:sz w:val="12"/>
        </w:rPr>
        <w:t> </w:t>
      </w:r>
      <w:r>
        <w:rPr/>
        <w:t>Die Steuer wird nach den jährlichen, in der Bemessungsperiode im In- und Ausland entstandenen Lebenshaltungskosten</w:t>
      </w:r>
      <w:r>
        <w:rPr>
          <w:spacing w:val="-13"/>
        </w:rPr>
        <w:t> </w:t>
      </w:r>
      <w:r>
        <w:rPr/>
        <w:t>der</w:t>
      </w:r>
      <w:r>
        <w:rPr>
          <w:spacing w:val="-12"/>
        </w:rPr>
        <w:t> </w:t>
      </w:r>
      <w:r>
        <w:rPr/>
        <w:t>steuerpflichtigen</w:t>
      </w:r>
      <w:r>
        <w:rPr>
          <w:spacing w:val="-13"/>
        </w:rPr>
        <w:t> </w:t>
      </w:r>
      <w:r>
        <w:rPr/>
        <w:t>Person</w:t>
      </w:r>
      <w:r>
        <w:rPr>
          <w:spacing w:val="-12"/>
        </w:rPr>
        <w:t> </w:t>
      </w:r>
      <w:r>
        <w:rPr/>
        <w:t>und</w:t>
      </w:r>
      <w:r>
        <w:rPr>
          <w:spacing w:val="-13"/>
        </w:rPr>
        <w:t> </w:t>
      </w:r>
      <w:r>
        <w:rPr/>
        <w:t>der</w:t>
      </w:r>
      <w:r>
        <w:rPr>
          <w:spacing w:val="-13"/>
        </w:rPr>
        <w:t> </w:t>
      </w:r>
      <w:r>
        <w:rPr/>
        <w:t>von</w:t>
      </w:r>
      <w:r>
        <w:rPr>
          <w:spacing w:val="-12"/>
        </w:rPr>
        <w:t> </w:t>
      </w:r>
      <w:r>
        <w:rPr/>
        <w:t>ihr</w:t>
      </w:r>
      <w:r>
        <w:rPr>
          <w:spacing w:val="-13"/>
        </w:rPr>
        <w:t> </w:t>
      </w:r>
      <w:r>
        <w:rPr/>
        <w:t>unterhaltenen</w:t>
      </w:r>
      <w:r>
        <w:rPr>
          <w:spacing w:val="-12"/>
        </w:rPr>
        <w:t> </w:t>
      </w:r>
      <w:r>
        <w:rPr/>
        <w:t>Personen,</w:t>
      </w:r>
      <w:r>
        <w:rPr>
          <w:spacing w:val="-13"/>
        </w:rPr>
        <w:t> </w:t>
      </w:r>
      <w:r>
        <w:rPr/>
        <w:t>mindestens aber nach dem höchsten der folgenden Beträge bemessen:</w:t>
      </w:r>
    </w:p>
    <w:p>
      <w:pPr>
        <w:pStyle w:val="ListParagraph"/>
        <w:numPr>
          <w:ilvl w:val="0"/>
          <w:numId w:val="11"/>
        </w:numPr>
        <w:tabs>
          <w:tab w:pos="1411" w:val="left" w:leader="none"/>
        </w:tabs>
        <w:spacing w:line="240" w:lineRule="auto" w:before="41" w:after="0"/>
        <w:ind w:left="1411" w:right="0" w:hanging="419"/>
        <w:jc w:val="both"/>
        <w:rPr>
          <w:sz w:val="18"/>
        </w:rPr>
      </w:pPr>
      <w:r>
        <w:rPr>
          <w:sz w:val="18"/>
        </w:rPr>
        <w:t>435</w:t>
      </w:r>
      <w:r>
        <w:rPr>
          <w:spacing w:val="-1"/>
          <w:sz w:val="18"/>
        </w:rPr>
        <w:t> </w:t>
      </w:r>
      <w:r>
        <w:rPr>
          <w:sz w:val="18"/>
        </w:rPr>
        <w:t>000</w:t>
      </w:r>
      <w:r>
        <w:rPr>
          <w:spacing w:val="-2"/>
          <w:sz w:val="18"/>
        </w:rPr>
        <w:t> </w:t>
      </w:r>
      <w:r>
        <w:rPr>
          <w:sz w:val="18"/>
        </w:rPr>
        <w:t>(434</w:t>
      </w:r>
      <w:r>
        <w:rPr>
          <w:spacing w:val="-1"/>
          <w:sz w:val="18"/>
        </w:rPr>
        <w:t> </w:t>
      </w:r>
      <w:r>
        <w:rPr>
          <w:sz w:val="18"/>
        </w:rPr>
        <w:t>700*)</w:t>
      </w:r>
      <w:r>
        <w:rPr>
          <w:spacing w:val="-1"/>
          <w:sz w:val="18"/>
        </w:rPr>
        <w:t> </w:t>
      </w:r>
      <w:r>
        <w:rPr>
          <w:spacing w:val="-2"/>
          <w:sz w:val="18"/>
        </w:rPr>
        <w:t>Franken;</w:t>
      </w:r>
    </w:p>
    <w:p>
      <w:pPr>
        <w:pStyle w:val="ListParagraph"/>
        <w:numPr>
          <w:ilvl w:val="0"/>
          <w:numId w:val="11"/>
        </w:numPr>
        <w:tabs>
          <w:tab w:pos="1412" w:val="left" w:leader="none"/>
        </w:tabs>
        <w:spacing w:line="240" w:lineRule="auto" w:before="38" w:after="0"/>
        <w:ind w:left="1412" w:right="703" w:hanging="420"/>
        <w:jc w:val="both"/>
        <w:rPr>
          <w:sz w:val="18"/>
        </w:rPr>
      </w:pPr>
      <w:r>
        <w:rPr>
          <w:sz w:val="18"/>
        </w:rPr>
        <w:t>für Steuerpflichtige mit eigenem Haushalt: dem Siebenfachen des jährlichen Mietzinses oder Ei-</w:t>
      </w:r>
      <w:r>
        <w:rPr>
          <w:spacing w:val="-2"/>
          <w:sz w:val="18"/>
        </w:rPr>
        <w:t>genmietwerts;</w:t>
      </w:r>
    </w:p>
    <w:p>
      <w:pPr>
        <w:pStyle w:val="ListParagraph"/>
        <w:numPr>
          <w:ilvl w:val="0"/>
          <w:numId w:val="11"/>
        </w:numPr>
        <w:tabs>
          <w:tab w:pos="1412" w:val="left" w:leader="none"/>
        </w:tabs>
        <w:spacing w:line="240" w:lineRule="auto" w:before="42" w:after="0"/>
        <w:ind w:left="1412" w:right="703" w:hanging="420"/>
        <w:jc w:val="both"/>
        <w:rPr>
          <w:sz w:val="18"/>
        </w:rPr>
      </w:pPr>
      <w:r>
        <w:rPr>
          <w:sz w:val="18"/>
        </w:rPr>
        <w:t>für die übrigen Steuerpflichtigen: dem Dreifachen des jährlichen Pensionspreises für Unterkunft und Verpflegung.</w:t>
      </w:r>
    </w:p>
    <w:p>
      <w:pPr>
        <w:pStyle w:val="BodyText"/>
        <w:spacing w:before="36"/>
        <w:jc w:val="both"/>
      </w:pPr>
      <w:r>
        <w:rPr>
          <w:position w:val="6"/>
          <w:sz w:val="12"/>
        </w:rPr>
        <w:t>4</w:t>
      </w:r>
      <w:r>
        <w:rPr>
          <w:spacing w:val="14"/>
          <w:position w:val="6"/>
          <w:sz w:val="12"/>
        </w:rPr>
        <w:t> </w:t>
      </w:r>
      <w:r>
        <w:rPr/>
        <w:t>Die</w:t>
      </w:r>
      <w:r>
        <w:rPr>
          <w:spacing w:val="-1"/>
        </w:rPr>
        <w:t> </w:t>
      </w:r>
      <w:r>
        <w:rPr/>
        <w:t>Steuer</w:t>
      </w:r>
      <w:r>
        <w:rPr>
          <w:spacing w:val="-2"/>
        </w:rPr>
        <w:t> </w:t>
      </w:r>
      <w:r>
        <w:rPr/>
        <w:t>wird</w:t>
      </w:r>
      <w:r>
        <w:rPr>
          <w:spacing w:val="-1"/>
        </w:rPr>
        <w:t> </w:t>
      </w:r>
      <w:r>
        <w:rPr/>
        <w:t>nach</w:t>
      </w:r>
      <w:r>
        <w:rPr>
          <w:spacing w:val="-4"/>
        </w:rPr>
        <w:t> </w:t>
      </w:r>
      <w:r>
        <w:rPr/>
        <w:t>dem</w:t>
      </w:r>
      <w:r>
        <w:rPr>
          <w:spacing w:val="-3"/>
        </w:rPr>
        <w:t> </w:t>
      </w:r>
      <w:r>
        <w:rPr/>
        <w:t>ordentlichen</w:t>
      </w:r>
      <w:r>
        <w:rPr>
          <w:spacing w:val="-1"/>
        </w:rPr>
        <w:t> </w:t>
      </w:r>
      <w:r>
        <w:rPr/>
        <w:t>Steuertarif</w:t>
      </w:r>
      <w:r>
        <w:rPr>
          <w:spacing w:val="-4"/>
        </w:rPr>
        <w:t> </w:t>
      </w:r>
      <w:r>
        <w:rPr/>
        <w:t>berechnet</w:t>
      </w:r>
      <w:r>
        <w:rPr>
          <w:spacing w:val="-2"/>
        </w:rPr>
        <w:t> </w:t>
      </w:r>
      <w:r>
        <w:rPr/>
        <w:t>[Art.</w:t>
      </w:r>
      <w:r>
        <w:rPr>
          <w:spacing w:val="-4"/>
        </w:rPr>
        <w:t> </w:t>
      </w:r>
      <w:r>
        <w:rPr/>
        <w:t>34</w:t>
      </w:r>
      <w:r>
        <w:rPr>
          <w:spacing w:val="-1"/>
        </w:rPr>
        <w:t> </w:t>
      </w:r>
      <w:r>
        <w:rPr>
          <w:spacing w:val="-2"/>
        </w:rPr>
        <w:t>StG].</w:t>
      </w:r>
    </w:p>
    <w:p>
      <w:pPr>
        <w:pStyle w:val="BodyText"/>
        <w:spacing w:before="37"/>
        <w:ind w:right="703"/>
        <w:jc w:val="both"/>
      </w:pPr>
      <w:r>
        <w:rPr>
          <w:position w:val="6"/>
          <w:sz w:val="12"/>
        </w:rPr>
        <w:t>5</w:t>
      </w:r>
      <w:r>
        <w:rPr>
          <w:spacing w:val="-4"/>
          <w:position w:val="6"/>
          <w:sz w:val="12"/>
        </w:rPr>
        <w:t> </w:t>
      </w:r>
      <w:r>
        <w:rPr/>
        <w:t>Die</w:t>
      </w:r>
      <w:r>
        <w:rPr>
          <w:spacing w:val="-12"/>
        </w:rPr>
        <w:t> </w:t>
      </w:r>
      <w:r>
        <w:rPr/>
        <w:t>Steuer</w:t>
      </w:r>
      <w:r>
        <w:rPr>
          <w:spacing w:val="-13"/>
        </w:rPr>
        <w:t> </w:t>
      </w:r>
      <w:r>
        <w:rPr/>
        <w:t>vom</w:t>
      </w:r>
      <w:r>
        <w:rPr>
          <w:spacing w:val="-12"/>
        </w:rPr>
        <w:t> </w:t>
      </w:r>
      <w:r>
        <w:rPr/>
        <w:t>Vermögen</w:t>
      </w:r>
      <w:r>
        <w:rPr>
          <w:spacing w:val="-13"/>
        </w:rPr>
        <w:t> </w:t>
      </w:r>
      <w:r>
        <w:rPr/>
        <w:t>wird</w:t>
      </w:r>
      <w:r>
        <w:rPr>
          <w:spacing w:val="-12"/>
        </w:rPr>
        <w:t> </w:t>
      </w:r>
      <w:r>
        <w:rPr/>
        <w:t>nach</w:t>
      </w:r>
      <w:r>
        <w:rPr>
          <w:spacing w:val="-13"/>
        </w:rPr>
        <w:t> </w:t>
      </w:r>
      <w:r>
        <w:rPr/>
        <w:t>einem</w:t>
      </w:r>
      <w:r>
        <w:rPr>
          <w:spacing w:val="-12"/>
        </w:rPr>
        <w:t> </w:t>
      </w:r>
      <w:r>
        <w:rPr/>
        <w:t>Vermögen</w:t>
      </w:r>
      <w:r>
        <w:rPr>
          <w:spacing w:val="-13"/>
        </w:rPr>
        <w:t> </w:t>
      </w:r>
      <w:r>
        <w:rPr/>
        <w:t>bemessen,</w:t>
      </w:r>
      <w:r>
        <w:rPr>
          <w:spacing w:val="-12"/>
        </w:rPr>
        <w:t> </w:t>
      </w:r>
      <w:r>
        <w:rPr/>
        <w:t>das</w:t>
      </w:r>
      <w:r>
        <w:rPr>
          <w:spacing w:val="-13"/>
        </w:rPr>
        <w:t> </w:t>
      </w:r>
      <w:r>
        <w:rPr/>
        <w:t>mindestens</w:t>
      </w:r>
      <w:r>
        <w:rPr>
          <w:spacing w:val="-12"/>
        </w:rPr>
        <w:t> </w:t>
      </w:r>
      <w:r>
        <w:rPr/>
        <w:t>dem</w:t>
      </w:r>
      <w:r>
        <w:rPr>
          <w:spacing w:val="-13"/>
        </w:rPr>
        <w:t> </w:t>
      </w:r>
      <w:r>
        <w:rPr/>
        <w:t>zwanzigfachen massgeblichen</w:t>
      </w:r>
      <w:r>
        <w:rPr>
          <w:spacing w:val="-10"/>
        </w:rPr>
        <w:t> </w:t>
      </w:r>
      <w:r>
        <w:rPr/>
        <w:t>Aufwand</w:t>
      </w:r>
      <w:r>
        <w:rPr>
          <w:spacing w:val="-12"/>
        </w:rPr>
        <w:t> </w:t>
      </w:r>
      <w:r>
        <w:rPr/>
        <w:t>nach</w:t>
      </w:r>
      <w:r>
        <w:rPr>
          <w:spacing w:val="-12"/>
        </w:rPr>
        <w:t> </w:t>
      </w:r>
      <w:r>
        <w:rPr/>
        <w:t>Absatz</w:t>
      </w:r>
      <w:r>
        <w:rPr>
          <w:spacing w:val="-9"/>
        </w:rPr>
        <w:t> </w:t>
      </w:r>
      <w:r>
        <w:rPr/>
        <w:t>3</w:t>
      </w:r>
      <w:r>
        <w:rPr>
          <w:spacing w:val="-12"/>
        </w:rPr>
        <w:t> </w:t>
      </w:r>
      <w:r>
        <w:rPr/>
        <w:t>dieses</w:t>
      </w:r>
      <w:r>
        <w:rPr>
          <w:spacing w:val="-12"/>
        </w:rPr>
        <w:t> </w:t>
      </w:r>
      <w:r>
        <w:rPr/>
        <w:t>Artikels</w:t>
      </w:r>
      <w:r>
        <w:rPr>
          <w:spacing w:val="-9"/>
        </w:rPr>
        <w:t> </w:t>
      </w:r>
      <w:r>
        <w:rPr/>
        <w:t>entspricht</w:t>
      </w:r>
      <w:r>
        <w:rPr>
          <w:spacing w:val="-12"/>
        </w:rPr>
        <w:t> </w:t>
      </w:r>
      <w:r>
        <w:rPr/>
        <w:t>und</w:t>
      </w:r>
      <w:r>
        <w:rPr>
          <w:spacing w:val="-10"/>
        </w:rPr>
        <w:t> </w:t>
      </w:r>
      <w:r>
        <w:rPr/>
        <w:t>nach</w:t>
      </w:r>
      <w:r>
        <w:rPr>
          <w:spacing w:val="-12"/>
        </w:rPr>
        <w:t> </w:t>
      </w:r>
      <w:r>
        <w:rPr/>
        <w:t>dem</w:t>
      </w:r>
      <w:r>
        <w:rPr>
          <w:spacing w:val="-11"/>
        </w:rPr>
        <w:t> </w:t>
      </w:r>
      <w:r>
        <w:rPr/>
        <w:t>ordentlichen</w:t>
      </w:r>
      <w:r>
        <w:rPr>
          <w:spacing w:val="-10"/>
        </w:rPr>
        <w:t> </w:t>
      </w:r>
      <w:r>
        <w:rPr/>
        <w:t>Steuersatz [Art. 46 StG] berechnet.</w:t>
      </w:r>
    </w:p>
    <w:p>
      <w:pPr>
        <w:pStyle w:val="BodyText"/>
        <w:spacing w:before="35"/>
        <w:ind w:right="702"/>
        <w:jc w:val="both"/>
      </w:pPr>
      <w:r>
        <w:rPr>
          <w:position w:val="6"/>
          <w:sz w:val="12"/>
        </w:rPr>
        <w:t>6</w:t>
      </w:r>
      <w:r>
        <w:rPr>
          <w:spacing w:val="19"/>
          <w:position w:val="6"/>
          <w:sz w:val="12"/>
        </w:rPr>
        <w:t> </w:t>
      </w:r>
      <w:r>
        <w:rPr/>
        <w:t>Die Steuer nach dem Aufwand wird insgesamt mindestens gleich hoch angesetzt wie die Summe der nach den ordentlichen Tarifen berechneten Einkommens- und Vermögenssteuern vom gesamten Brut-</w:t>
      </w:r>
      <w:r>
        <w:rPr>
          <w:spacing w:val="-2"/>
        </w:rPr>
        <w:t>tobetrag:</w:t>
      </w:r>
    </w:p>
    <w:p>
      <w:pPr>
        <w:pStyle w:val="ListParagraph"/>
        <w:numPr>
          <w:ilvl w:val="0"/>
          <w:numId w:val="12"/>
        </w:numPr>
        <w:tabs>
          <w:tab w:pos="1559" w:val="left" w:leader="none"/>
        </w:tabs>
        <w:spacing w:line="240" w:lineRule="auto" w:before="39" w:after="0"/>
        <w:ind w:left="1559" w:right="0" w:hanging="567"/>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2"/>
        </w:numPr>
        <w:tabs>
          <w:tab w:pos="1559" w:val="left" w:leader="none"/>
        </w:tabs>
        <w:spacing w:line="240" w:lineRule="auto" w:before="40" w:after="0"/>
        <w:ind w:left="1559" w:right="0" w:hanging="567"/>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2"/>
        </w:numPr>
        <w:tabs>
          <w:tab w:pos="1561" w:val="left" w:leader="none"/>
        </w:tabs>
        <w:spacing w:line="240" w:lineRule="auto" w:before="40" w:after="0"/>
        <w:ind w:left="1561" w:right="700" w:hanging="569"/>
        <w:jc w:val="left"/>
        <w:rPr>
          <w:sz w:val="18"/>
        </w:rPr>
      </w:pPr>
      <w:r>
        <w:rPr>
          <w:sz w:val="18"/>
        </w:rPr>
        <w:t>des in der Schweiz angelegten beweglichen Kapitalvermögens, einschliesslich der grundpfänd-lich gesicherten Forderungen, und von dessen Einkünften;</w:t>
      </w:r>
    </w:p>
    <w:p>
      <w:pPr>
        <w:pStyle w:val="ListParagraph"/>
        <w:numPr>
          <w:ilvl w:val="0"/>
          <w:numId w:val="12"/>
        </w:numPr>
        <w:tabs>
          <w:tab w:pos="1561" w:val="left" w:leader="none"/>
        </w:tabs>
        <w:spacing w:line="240" w:lineRule="auto" w:before="40" w:after="0"/>
        <w:ind w:left="1561"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2"/>
        </w:numPr>
        <w:tabs>
          <w:tab w:pos="1561" w:val="left" w:leader="none"/>
        </w:tabs>
        <w:spacing w:line="240" w:lineRule="auto" w:before="42" w:after="0"/>
        <w:ind w:left="1561"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2"/>
        </w:numPr>
        <w:tabs>
          <w:tab w:pos="1559" w:val="left" w:leader="none"/>
          <w:tab w:pos="1561" w:val="left" w:leader="none"/>
        </w:tabs>
        <w:spacing w:line="240" w:lineRule="auto" w:before="40" w:after="0"/>
        <w:ind w:left="1561" w:right="700" w:hanging="569"/>
        <w:jc w:val="both"/>
        <w:rPr>
          <w:sz w:val="18"/>
        </w:rPr>
      </w:pPr>
      <w:r>
        <w:rPr>
          <w:sz w:val="18"/>
        </w:rPr>
        <w:t>der</w:t>
      </w:r>
      <w:r>
        <w:rPr>
          <w:spacing w:val="-3"/>
          <w:sz w:val="18"/>
        </w:rPr>
        <w:t> </w:t>
      </w:r>
      <w:r>
        <w:rPr>
          <w:sz w:val="18"/>
        </w:rPr>
        <w:t>Einkünfte,</w:t>
      </w:r>
      <w:r>
        <w:rPr>
          <w:spacing w:val="-4"/>
          <w:sz w:val="18"/>
        </w:rPr>
        <w:t> </w:t>
      </w:r>
      <w:r>
        <w:rPr>
          <w:sz w:val="18"/>
        </w:rPr>
        <w:t>für</w:t>
      </w:r>
      <w:r>
        <w:rPr>
          <w:spacing w:val="-3"/>
          <w:sz w:val="18"/>
        </w:rPr>
        <w:t> </w:t>
      </w:r>
      <w:r>
        <w:rPr>
          <w:sz w:val="18"/>
        </w:rPr>
        <w:t>die</w:t>
      </w:r>
      <w:r>
        <w:rPr>
          <w:spacing w:val="-4"/>
          <w:sz w:val="18"/>
        </w:rPr>
        <w:t> </w:t>
      </w:r>
      <w:r>
        <w:rPr>
          <w:sz w:val="18"/>
        </w:rPr>
        <w:t>die</w:t>
      </w:r>
      <w:r>
        <w:rPr>
          <w:spacing w:val="-4"/>
          <w:sz w:val="18"/>
        </w:rPr>
        <w:t> </w:t>
      </w:r>
      <w:r>
        <w:rPr>
          <w:sz w:val="18"/>
        </w:rPr>
        <w:t>steuerpflichtige</w:t>
      </w:r>
      <w:r>
        <w:rPr>
          <w:spacing w:val="-2"/>
          <w:sz w:val="18"/>
        </w:rPr>
        <w:t> </w:t>
      </w:r>
      <w:r>
        <w:rPr>
          <w:sz w:val="18"/>
        </w:rPr>
        <w:t>Person</w:t>
      </w:r>
      <w:r>
        <w:rPr>
          <w:spacing w:val="-2"/>
          <w:sz w:val="18"/>
        </w:rPr>
        <w:t> </w:t>
      </w:r>
      <w:r>
        <w:rPr>
          <w:sz w:val="18"/>
        </w:rPr>
        <w:t>aufgrund</w:t>
      </w:r>
      <w:r>
        <w:rPr>
          <w:spacing w:val="-2"/>
          <w:sz w:val="18"/>
        </w:rPr>
        <w:t> </w:t>
      </w:r>
      <w:r>
        <w:rPr>
          <w:sz w:val="18"/>
        </w:rPr>
        <w:t>eines</w:t>
      </w:r>
      <w:r>
        <w:rPr>
          <w:spacing w:val="-2"/>
          <w:sz w:val="18"/>
        </w:rPr>
        <w:t> </w:t>
      </w:r>
      <w:r>
        <w:rPr>
          <w:sz w:val="18"/>
        </w:rPr>
        <w:t>von</w:t>
      </w:r>
      <w:r>
        <w:rPr>
          <w:spacing w:val="-4"/>
          <w:sz w:val="18"/>
        </w:rPr>
        <w:t> </w:t>
      </w:r>
      <w:r>
        <w:rPr>
          <w:sz w:val="18"/>
        </w:rPr>
        <w:t>der</w:t>
      </w:r>
      <w:r>
        <w:rPr>
          <w:spacing w:val="-3"/>
          <w:sz w:val="18"/>
        </w:rPr>
        <w:t> </w:t>
      </w:r>
      <w:r>
        <w:rPr>
          <w:sz w:val="18"/>
        </w:rPr>
        <w:t>Schweiz</w:t>
      </w:r>
      <w:r>
        <w:rPr>
          <w:spacing w:val="-2"/>
          <w:sz w:val="18"/>
        </w:rPr>
        <w:t> </w:t>
      </w:r>
      <w:r>
        <w:rPr>
          <w:sz w:val="18"/>
        </w:rPr>
        <w:t>abgeschlosse-nen Abkommens zur Vermeidung der Doppelbesteuerung gänzliche oder teilweise Entlastung von ausländischen Steuern beansprucht.</w:t>
      </w:r>
    </w:p>
    <w:p>
      <w:pPr>
        <w:pStyle w:val="BodyText"/>
        <w:spacing w:before="36"/>
        <w:ind w:right="703"/>
        <w:jc w:val="both"/>
      </w:pPr>
      <w:r>
        <w:rPr>
          <w:position w:val="6"/>
          <w:sz w:val="12"/>
        </w:rPr>
        <w:t>7</w:t>
      </w:r>
      <w:r>
        <w:rPr>
          <w:spacing w:val="24"/>
          <w:position w:val="6"/>
          <w:sz w:val="12"/>
        </w:rPr>
        <w:t> </w:t>
      </w:r>
      <w:r>
        <w:rPr/>
        <w:t>Werden Einkünfte aus einem Staat nur dann von dessen Steuern entlastet, wenn die Schweiz diese Einkünfte allein oder mit anderen Einkünften zum Satz des Gesamteinkommens besteuert, so wird die Steuer</w:t>
      </w:r>
      <w:r>
        <w:rPr>
          <w:spacing w:val="-2"/>
        </w:rPr>
        <w:t> </w:t>
      </w:r>
      <w:r>
        <w:rPr/>
        <w:t>nicht nur nach</w:t>
      </w:r>
      <w:r>
        <w:rPr>
          <w:spacing w:val="-1"/>
        </w:rPr>
        <w:t> </w:t>
      </w:r>
      <w:r>
        <w:rPr/>
        <w:t>den</w:t>
      </w:r>
      <w:r>
        <w:rPr>
          <w:spacing w:val="-1"/>
        </w:rPr>
        <w:t> </w:t>
      </w:r>
      <w:r>
        <w:rPr/>
        <w:t>in Absatz 6</w:t>
      </w:r>
      <w:r>
        <w:rPr>
          <w:spacing w:val="-1"/>
        </w:rPr>
        <w:t> </w:t>
      </w:r>
      <w:r>
        <w:rPr/>
        <w:t>bezeichneten Einkünften, sondern auch</w:t>
      </w:r>
      <w:r>
        <w:rPr>
          <w:spacing w:val="-1"/>
        </w:rPr>
        <w:t> </w:t>
      </w:r>
      <w:r>
        <w:rPr/>
        <w:t>nach allen aufgrund des betreffenden Doppelbesteuerungsabkommens der Schweiz zugewiesenen Einkommensbestandteilen aus dem Quellenstaat bemessen.</w:t>
      </w:r>
    </w:p>
    <w:p>
      <w:pPr>
        <w:pStyle w:val="BodyText"/>
        <w:spacing w:before="40"/>
        <w:jc w:val="both"/>
      </w:pPr>
      <w:r>
        <w:rPr/>
        <w:t>*</w:t>
      </w:r>
      <w:r>
        <w:rPr>
          <w:spacing w:val="-6"/>
        </w:rPr>
        <w:t> </w:t>
      </w:r>
      <w:r>
        <w:rPr/>
        <w:t>Gütlig</w:t>
      </w:r>
      <w:r>
        <w:rPr>
          <w:spacing w:val="-3"/>
        </w:rPr>
        <w:t> </w:t>
      </w:r>
      <w:r>
        <w:rPr/>
        <w:t>bis</w:t>
      </w:r>
      <w:r>
        <w:rPr>
          <w:spacing w:val="-2"/>
        </w:rPr>
        <w:t> </w:t>
      </w:r>
      <w:r>
        <w:rPr/>
        <w:t>Steuerperiode</w:t>
      </w:r>
      <w:r>
        <w:rPr>
          <w:spacing w:val="-4"/>
        </w:rPr>
        <w:t> 2025.</w:t>
      </w:r>
    </w:p>
    <w:p>
      <w:pPr>
        <w:pStyle w:val="BodyText"/>
        <w:ind w:left="0"/>
      </w:pPr>
    </w:p>
    <w:p>
      <w:pPr>
        <w:pStyle w:val="BodyText"/>
        <w:spacing w:before="68"/>
        <w:ind w:left="0"/>
      </w:pPr>
    </w:p>
    <w:p>
      <w:pPr>
        <w:pStyle w:val="Heading2"/>
        <w:spacing w:before="1"/>
      </w:pPr>
      <w:bookmarkStart w:name="Kalte Progression" w:id="37"/>
      <w:bookmarkEnd w:id="37"/>
      <w:r>
        <w:rPr>
          <w:b w:val="0"/>
        </w:rPr>
      </w:r>
      <w:bookmarkStart w:name="_bookmark14" w:id="38"/>
      <w:bookmarkEnd w:id="38"/>
      <w:r>
        <w:rPr>
          <w:b w:val="0"/>
        </w:rPr>
      </w:r>
      <w:r>
        <w:rPr>
          <w:color w:val="2D73B4"/>
        </w:rPr>
        <w:t>Kalte</w:t>
      </w:r>
      <w:r>
        <w:rPr>
          <w:color w:val="2D73B4"/>
          <w:spacing w:val="-11"/>
        </w:rPr>
        <w:t> </w:t>
      </w:r>
      <w:r>
        <w:rPr>
          <w:color w:val="2D73B4"/>
          <w:spacing w:val="-2"/>
        </w:rPr>
        <w:t>Progression</w:t>
      </w:r>
    </w:p>
    <w:p>
      <w:pPr>
        <w:pStyle w:val="BodyText"/>
        <w:spacing w:before="56"/>
        <w:ind w:left="709"/>
      </w:pPr>
      <w:r>
        <w:rPr/>
        <w:t>(Art.</w:t>
      </w:r>
      <w:r>
        <w:rPr>
          <w:spacing w:val="-2"/>
        </w:rPr>
        <w:t> </w:t>
      </w:r>
      <w:r>
        <w:rPr/>
        <w:t>47</w:t>
      </w:r>
      <w:r>
        <w:rPr>
          <w:spacing w:val="1"/>
        </w:rPr>
        <w:t> </w:t>
      </w:r>
      <w:r>
        <w:rPr>
          <w:spacing w:val="-4"/>
        </w:rPr>
        <w:t>StG)</w:t>
      </w:r>
    </w:p>
    <w:p>
      <w:pPr>
        <w:pStyle w:val="BodyText"/>
        <w:spacing w:before="155"/>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0">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2"/>
        <w:ind w:left="0"/>
      </w:pPr>
    </w:p>
    <w:p>
      <w:pPr>
        <w:pStyle w:val="BodyText"/>
        <w:jc w:val="both"/>
      </w:pPr>
      <w:r>
        <w:rPr>
          <w:color w:val="950000"/>
        </w:rPr>
        <w:t>Ausgleich der kalten Progression</w:t>
      </w:r>
      <w:r>
        <w:rPr>
          <w:color w:val="950000"/>
          <w:spacing w:val="80"/>
        </w:rPr>
        <w:t> </w:t>
      </w:r>
      <w:r>
        <w:rPr>
          <w:color w:val="950000"/>
          <w:spacing w:val="-1"/>
        </w:rPr>
        <w:drawing>
          <wp:inline distT="0" distB="0" distL="0" distR="0">
            <wp:extent cx="201243" cy="114893"/>
            <wp:effectExtent l="0" t="0" r="0" b="0"/>
            <wp:docPr id="57" name="Image 57" descr="">
              <a:hlinkClick r:id="rId71"/>
            </wp:docPr>
            <wp:cNvGraphicFramePr>
              <a:graphicFrameLocks/>
            </wp:cNvGraphicFramePr>
            <a:graphic>
              <a:graphicData uri="http://schemas.openxmlformats.org/drawingml/2006/picture">
                <pic:pic>
                  <pic:nvPicPr>
                    <pic:cNvPr id="57" name="Image 57" descr="">
                      <a:hlinkClick r:id="rId71"/>
                    </pic:cNvPr>
                    <pic:cNvPicPr/>
                  </pic:nvPicPr>
                  <pic:blipFill>
                    <a:blip r:embed="rId11" cstate="print"/>
                    <a:stretch>
                      <a:fillRect/>
                    </a:stretch>
                  </pic:blipFill>
                  <pic:spPr>
                    <a:xfrm>
                      <a:off x="0" y="0"/>
                      <a:ext cx="201243" cy="114893"/>
                    </a:xfrm>
                    <a:prstGeom prst="rect">
                      <a:avLst/>
                    </a:prstGeom>
                  </pic:spPr>
                </pic:pic>
              </a:graphicData>
            </a:graphic>
          </wp:inline>
        </w:drawing>
      </w:r>
      <w:r>
        <w:rPr>
          <w:color w:val="950000"/>
          <w:spacing w:val="-1"/>
        </w:rPr>
      </w:r>
    </w:p>
    <w:p>
      <w:pPr>
        <w:pStyle w:val="Heading6"/>
        <w:spacing w:before="60"/>
        <w:jc w:val="both"/>
      </w:pPr>
      <w:r>
        <w:rPr/>
        <w:t>Art.</w:t>
      </w:r>
      <w:r>
        <w:rPr>
          <w:spacing w:val="-3"/>
        </w:rPr>
        <w:t> </w:t>
      </w:r>
      <w:r>
        <w:rPr/>
        <w:t>47 Abs.</w:t>
      </w:r>
      <w:r>
        <w:rPr>
          <w:spacing w:val="-3"/>
        </w:rPr>
        <w:t> </w:t>
      </w:r>
      <w:r>
        <w:rPr/>
        <w:t>1, 1a und</w:t>
      </w:r>
      <w:r>
        <w:rPr>
          <w:spacing w:val="-3"/>
        </w:rPr>
        <w:t> </w:t>
      </w:r>
      <w:r>
        <w:rPr/>
        <w:t>4</w:t>
      </w:r>
      <w:r>
        <w:rPr>
          <w:spacing w:val="1"/>
        </w:rPr>
        <w:t> </w:t>
      </w:r>
      <w:r>
        <w:rPr>
          <w:spacing w:val="-4"/>
        </w:rPr>
        <w:t>StG:</w:t>
      </w:r>
    </w:p>
    <w:p>
      <w:pPr>
        <w:pStyle w:val="BodyText"/>
        <w:spacing w:before="56"/>
        <w:ind w:right="700"/>
        <w:jc w:val="both"/>
      </w:pPr>
      <w:r>
        <w:rPr>
          <w:position w:val="6"/>
          <w:sz w:val="12"/>
        </w:rPr>
        <w:t>1 </w:t>
      </w:r>
      <w:r>
        <w:rPr/>
        <w:t>Bei den Steuern vom Einkommen und Vermögen der natürlichen Personen werden die Folgen der kalten Progression durch gleichmässige Anpassung der Tarifstufen gemäss Artikel 34 und der in Fran-kenbeträgen festgesetzten Abzüge vom Einkommen gemäss den Artikeln 31, 33 und 45 voll ausgegli-chen. Die Beträge sind auf 100 Franken auf- oder abzurunden.</w:t>
      </w:r>
    </w:p>
    <w:p>
      <w:pPr>
        <w:pStyle w:val="BodyText"/>
        <w:spacing w:before="37"/>
        <w:ind w:right="700"/>
        <w:jc w:val="both"/>
      </w:pPr>
      <w:r>
        <w:rPr>
          <w:position w:val="6"/>
          <w:sz w:val="12"/>
        </w:rPr>
        <w:t>1a </w:t>
      </w:r>
      <w:r>
        <w:rPr/>
        <w:t>Der Regierungsrat passt</w:t>
      </w:r>
      <w:r>
        <w:rPr>
          <w:spacing w:val="-2"/>
        </w:rPr>
        <w:t> </w:t>
      </w:r>
      <w:r>
        <w:rPr/>
        <w:t>die</w:t>
      </w:r>
      <w:r>
        <w:rPr>
          <w:spacing w:val="-1"/>
        </w:rPr>
        <w:t> </w:t>
      </w:r>
      <w:r>
        <w:rPr/>
        <w:t>Tarifstufen und die Abzüge jährlich an</w:t>
      </w:r>
      <w:r>
        <w:rPr>
          <w:spacing w:val="-1"/>
        </w:rPr>
        <w:t> </w:t>
      </w:r>
      <w:r>
        <w:rPr/>
        <w:t>den Landesindex der</w:t>
      </w:r>
      <w:r>
        <w:rPr>
          <w:spacing w:val="-2"/>
        </w:rPr>
        <w:t> </w:t>
      </w:r>
      <w:r>
        <w:rPr/>
        <w:t>Konsumen-tenpreise</w:t>
      </w:r>
      <w:r>
        <w:rPr>
          <w:spacing w:val="-3"/>
        </w:rPr>
        <w:t> </w:t>
      </w:r>
      <w:r>
        <w:rPr/>
        <w:t>an.</w:t>
      </w:r>
      <w:r>
        <w:rPr>
          <w:spacing w:val="-3"/>
        </w:rPr>
        <w:t> </w:t>
      </w:r>
      <w:r>
        <w:rPr/>
        <w:t>Massgebend</w:t>
      </w:r>
      <w:r>
        <w:rPr>
          <w:spacing w:val="-1"/>
        </w:rPr>
        <w:t> </w:t>
      </w:r>
      <w:r>
        <w:rPr/>
        <w:t>ist</w:t>
      </w:r>
      <w:r>
        <w:rPr>
          <w:spacing w:val="-3"/>
        </w:rPr>
        <w:t> </w:t>
      </w:r>
      <w:r>
        <w:rPr/>
        <w:t>der</w:t>
      </w:r>
      <w:r>
        <w:rPr>
          <w:spacing w:val="-2"/>
        </w:rPr>
        <w:t> </w:t>
      </w:r>
      <w:r>
        <w:rPr/>
        <w:t>Indexstand</w:t>
      </w:r>
      <w:r>
        <w:rPr>
          <w:spacing w:val="-1"/>
        </w:rPr>
        <w:t> </w:t>
      </w:r>
      <w:r>
        <w:rPr/>
        <w:t>am</w:t>
      </w:r>
      <w:r>
        <w:rPr>
          <w:spacing w:val="-2"/>
        </w:rPr>
        <w:t> </w:t>
      </w:r>
      <w:r>
        <w:rPr/>
        <w:t>30.</w:t>
      </w:r>
      <w:r>
        <w:rPr>
          <w:spacing w:val="-3"/>
        </w:rPr>
        <w:t> </w:t>
      </w:r>
      <w:r>
        <w:rPr/>
        <w:t>Juni</w:t>
      </w:r>
      <w:r>
        <w:rPr>
          <w:spacing w:val="-1"/>
        </w:rPr>
        <w:t> </w:t>
      </w:r>
      <w:r>
        <w:rPr/>
        <w:t>vor</w:t>
      </w:r>
      <w:r>
        <w:rPr>
          <w:spacing w:val="-2"/>
        </w:rPr>
        <w:t> </w:t>
      </w:r>
      <w:r>
        <w:rPr/>
        <w:t>Beginn</w:t>
      </w:r>
      <w:r>
        <w:rPr>
          <w:spacing w:val="-3"/>
        </w:rPr>
        <w:t> </w:t>
      </w:r>
      <w:r>
        <w:rPr/>
        <w:t>der</w:t>
      </w:r>
      <w:r>
        <w:rPr>
          <w:spacing w:val="-2"/>
        </w:rPr>
        <w:t> </w:t>
      </w:r>
      <w:r>
        <w:rPr/>
        <w:t>Steuerperiode.</w:t>
      </w:r>
      <w:r>
        <w:rPr>
          <w:spacing w:val="-2"/>
        </w:rPr>
        <w:t> </w:t>
      </w:r>
      <w:r>
        <w:rPr/>
        <w:t>Bei</w:t>
      </w:r>
      <w:r>
        <w:rPr>
          <w:spacing w:val="-1"/>
        </w:rPr>
        <w:t> </w:t>
      </w:r>
      <w:r>
        <w:rPr/>
        <w:t>negativem Teuerungsverlauf ist eine Anpassung ausgeschlossen. Der auf eine negative Teuerung folgende Aus-gleich erfolgt auf Basis des letzten Ausgleichs. Ausgegangen wird vom Indexstand per 30. Juni 2022.</w:t>
      </w:r>
    </w:p>
    <w:p>
      <w:pPr>
        <w:pStyle w:val="BodyText"/>
        <w:spacing w:after="0"/>
        <w:jc w:val="both"/>
        <w:sectPr>
          <w:pgSz w:w="11910" w:h="16840"/>
          <w:pgMar w:header="724" w:footer="687" w:top="960" w:bottom="880" w:left="992" w:right="992"/>
        </w:sectPr>
      </w:pPr>
    </w:p>
    <w:p>
      <w:pPr>
        <w:pStyle w:val="BodyText"/>
        <w:ind w:left="0"/>
      </w:pPr>
    </w:p>
    <w:p>
      <w:pPr>
        <w:pStyle w:val="BodyText"/>
        <w:spacing w:before="23"/>
        <w:ind w:left="0"/>
      </w:pPr>
    </w:p>
    <w:p>
      <w:pPr>
        <w:pStyle w:val="BodyText"/>
        <w:ind w:right="700"/>
        <w:jc w:val="both"/>
      </w:pPr>
      <w:r>
        <w:rPr>
          <w:position w:val="6"/>
          <w:sz w:val="12"/>
        </w:rPr>
        <w:t>4 </w:t>
      </w:r>
      <w:r>
        <w:rPr/>
        <w:t>Der Regierungsrat kann zwecks Koordination mit der direkten Bundessteuer bei Artikel 13 Absatz 3 Ziffer 1, Artikel 24 Absatz 1 Ziffern 9a, 11a und 12, Artikel 26 Absatz 1 Ziffer 3 und Artikel 31 eine An-passung ungeachtet der Voraussetzungen von Absatz 1 vornehmen.</w:t>
      </w:r>
    </w:p>
    <w:p>
      <w:pPr>
        <w:pStyle w:val="BodyText"/>
        <w:ind w:left="0"/>
      </w:pPr>
    </w:p>
    <w:p>
      <w:pPr>
        <w:pStyle w:val="BodyText"/>
        <w:spacing w:before="67"/>
        <w:ind w:left="0"/>
      </w:pPr>
    </w:p>
    <w:p>
      <w:pPr>
        <w:pStyle w:val="Heading2"/>
      </w:pPr>
      <w:bookmarkStart w:name="Jährliches Vielfaches" w:id="39"/>
      <w:bookmarkEnd w:id="39"/>
      <w:r>
        <w:rPr>
          <w:b w:val="0"/>
        </w:rPr>
      </w:r>
      <w:bookmarkStart w:name="_bookmark15" w:id="40"/>
      <w:bookmarkEnd w:id="40"/>
      <w:r>
        <w:rPr>
          <w:b w:val="0"/>
        </w:rPr>
      </w:r>
      <w:r>
        <w:rPr>
          <w:color w:val="2D73B4"/>
        </w:rPr>
        <w:t>Jährliches</w:t>
      </w:r>
      <w:r>
        <w:rPr>
          <w:color w:val="2D73B4"/>
          <w:spacing w:val="-18"/>
        </w:rPr>
        <w:t> </w:t>
      </w:r>
      <w:r>
        <w:rPr>
          <w:color w:val="2D73B4"/>
          <w:spacing w:val="-2"/>
        </w:rPr>
        <w:t>Vielfaches</w:t>
      </w:r>
    </w:p>
    <w:p>
      <w:pPr>
        <w:pStyle w:val="BodyText"/>
        <w:spacing w:before="59"/>
        <w:ind w:left="709"/>
      </w:pPr>
      <w:r>
        <w:rPr/>
        <w:t>(Art. 2</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Heading6"/>
        <w:spacing w:before="198"/>
        <w:jc w:val="both"/>
      </w:pPr>
      <w:r>
        <w:rPr/>
        <w:t>Art.</w:t>
      </w:r>
      <w:r>
        <w:rPr>
          <w:spacing w:val="-3"/>
        </w:rPr>
        <w:t> </w:t>
      </w:r>
      <w:r>
        <w:rPr/>
        <w:t>2 </w:t>
      </w:r>
      <w:r>
        <w:rPr>
          <w:spacing w:val="-4"/>
        </w:rPr>
        <w:t>StG:</w:t>
      </w:r>
    </w:p>
    <w:p>
      <w:pPr>
        <w:pStyle w:val="BodyText"/>
        <w:spacing w:before="58"/>
        <w:jc w:val="both"/>
      </w:pPr>
      <w:r>
        <w:rPr>
          <w:position w:val="6"/>
          <w:sz w:val="12"/>
        </w:rPr>
        <w:t>1</w:t>
      </w:r>
      <w:r>
        <w:rPr>
          <w:spacing w:val="1"/>
          <w:position w:val="6"/>
          <w:sz w:val="12"/>
        </w:rPr>
        <w:t> </w:t>
      </w:r>
      <w:r>
        <w:rPr/>
        <w:t>Die</w:t>
      </w:r>
      <w:r>
        <w:rPr>
          <w:spacing w:val="-12"/>
        </w:rPr>
        <w:t> </w:t>
      </w:r>
      <w:r>
        <w:rPr/>
        <w:t>aufgrund</w:t>
      </w:r>
      <w:r>
        <w:rPr>
          <w:spacing w:val="-12"/>
        </w:rPr>
        <w:t> </w:t>
      </w:r>
      <w:r>
        <w:rPr/>
        <w:t>der</w:t>
      </w:r>
      <w:r>
        <w:rPr>
          <w:spacing w:val="-12"/>
        </w:rPr>
        <w:t> </w:t>
      </w:r>
      <w:r>
        <w:rPr/>
        <w:t>in</w:t>
      </w:r>
      <w:r>
        <w:rPr>
          <w:spacing w:val="-12"/>
        </w:rPr>
        <w:t> </w:t>
      </w:r>
      <w:r>
        <w:rPr/>
        <w:t>diesem</w:t>
      </w:r>
      <w:r>
        <w:rPr>
          <w:spacing w:val="-10"/>
        </w:rPr>
        <w:t> </w:t>
      </w:r>
      <w:r>
        <w:rPr/>
        <w:t>Gesetz</w:t>
      </w:r>
      <w:r>
        <w:rPr>
          <w:spacing w:val="-11"/>
        </w:rPr>
        <w:t> </w:t>
      </w:r>
      <w:r>
        <w:rPr/>
        <w:t>festgelegten</w:t>
      </w:r>
      <w:r>
        <w:rPr>
          <w:spacing w:val="-12"/>
        </w:rPr>
        <w:t> </w:t>
      </w:r>
      <w:r>
        <w:rPr/>
        <w:t>Steuersätze</w:t>
      </w:r>
      <w:r>
        <w:rPr>
          <w:spacing w:val="-12"/>
        </w:rPr>
        <w:t> </w:t>
      </w:r>
      <w:r>
        <w:rPr/>
        <w:t>berechnete</w:t>
      </w:r>
      <w:r>
        <w:rPr>
          <w:spacing w:val="-12"/>
        </w:rPr>
        <w:t> </w:t>
      </w:r>
      <w:r>
        <w:rPr/>
        <w:t>Steuer</w:t>
      </w:r>
      <w:r>
        <w:rPr>
          <w:spacing w:val="-12"/>
        </w:rPr>
        <w:t> </w:t>
      </w:r>
      <w:r>
        <w:rPr/>
        <w:t>ist</w:t>
      </w:r>
      <w:r>
        <w:rPr>
          <w:spacing w:val="-12"/>
        </w:rPr>
        <w:t> </w:t>
      </w:r>
      <w:r>
        <w:rPr/>
        <w:t>die</w:t>
      </w:r>
      <w:r>
        <w:rPr>
          <w:spacing w:val="-12"/>
        </w:rPr>
        <w:t> </w:t>
      </w:r>
      <w:r>
        <w:rPr/>
        <w:t>einfache</w:t>
      </w:r>
      <w:r>
        <w:rPr>
          <w:spacing w:val="-11"/>
        </w:rPr>
        <w:t> </w:t>
      </w:r>
      <w:r>
        <w:rPr>
          <w:spacing w:val="-2"/>
        </w:rPr>
        <w:t>Steuer.</w:t>
      </w:r>
    </w:p>
    <w:p>
      <w:pPr>
        <w:pStyle w:val="BodyText"/>
        <w:spacing w:before="37"/>
        <w:ind w:right="703"/>
        <w:jc w:val="both"/>
      </w:pPr>
      <w:r>
        <w:rPr>
          <w:position w:val="6"/>
          <w:sz w:val="12"/>
        </w:rPr>
        <w:t>2</w:t>
      </w:r>
      <w:r>
        <w:rPr>
          <w:spacing w:val="15"/>
          <w:position w:val="6"/>
          <w:sz w:val="12"/>
        </w:rPr>
        <w:t> </w:t>
      </w:r>
      <w:r>
        <w:rPr/>
        <w:t>Die</w:t>
      </w:r>
      <w:r>
        <w:rPr>
          <w:spacing w:val="-1"/>
        </w:rPr>
        <w:t> </w:t>
      </w:r>
      <w:r>
        <w:rPr/>
        <w:t>Landsgemeinde</w:t>
      </w:r>
      <w:r>
        <w:rPr>
          <w:spacing w:val="-1"/>
        </w:rPr>
        <w:t> </w:t>
      </w:r>
      <w:r>
        <w:rPr/>
        <w:t>setzt</w:t>
      </w:r>
      <w:r>
        <w:rPr>
          <w:spacing w:val="-2"/>
        </w:rPr>
        <w:t> </w:t>
      </w:r>
      <w:r>
        <w:rPr/>
        <w:t>alljährlich</w:t>
      </w:r>
      <w:r>
        <w:rPr>
          <w:spacing w:val="-1"/>
        </w:rPr>
        <w:t> </w:t>
      </w:r>
      <w:r>
        <w:rPr/>
        <w:t>auf</w:t>
      </w:r>
      <w:r>
        <w:rPr>
          <w:spacing w:val="-2"/>
        </w:rPr>
        <w:t> </w:t>
      </w:r>
      <w:r>
        <w:rPr/>
        <w:t>Antrag</w:t>
      </w:r>
      <w:r>
        <w:rPr>
          <w:spacing w:val="-1"/>
        </w:rPr>
        <w:t> </w:t>
      </w:r>
      <w:r>
        <w:rPr/>
        <w:t>des</w:t>
      </w:r>
      <w:r>
        <w:rPr>
          <w:spacing w:val="-1"/>
        </w:rPr>
        <w:t> </w:t>
      </w:r>
      <w:r>
        <w:rPr/>
        <w:t>Landrates</w:t>
      </w:r>
      <w:r>
        <w:rPr>
          <w:spacing w:val="-1"/>
        </w:rPr>
        <w:t> </w:t>
      </w:r>
      <w:r>
        <w:rPr/>
        <w:t>den</w:t>
      </w:r>
      <w:r>
        <w:rPr>
          <w:spacing w:val="-1"/>
        </w:rPr>
        <w:t> </w:t>
      </w:r>
      <w:r>
        <w:rPr/>
        <w:t>Steuerfuss</w:t>
      </w:r>
      <w:r>
        <w:rPr>
          <w:spacing w:val="-1"/>
        </w:rPr>
        <w:t> </w:t>
      </w:r>
      <w:r>
        <w:rPr/>
        <w:t>für</w:t>
      </w:r>
      <w:r>
        <w:rPr>
          <w:spacing w:val="-4"/>
        </w:rPr>
        <w:t> </w:t>
      </w:r>
      <w:r>
        <w:rPr/>
        <w:t>das</w:t>
      </w:r>
      <w:r>
        <w:rPr>
          <w:spacing w:val="-1"/>
        </w:rPr>
        <w:t> </w:t>
      </w:r>
      <w:r>
        <w:rPr/>
        <w:t>folgende</w:t>
      </w:r>
      <w:r>
        <w:rPr>
          <w:spacing w:val="-4"/>
        </w:rPr>
        <w:t> </w:t>
      </w:r>
      <w:r>
        <w:rPr/>
        <w:t>Jahr</w:t>
      </w:r>
      <w:r>
        <w:rPr>
          <w:spacing w:val="-2"/>
        </w:rPr>
        <w:t> </w:t>
      </w:r>
      <w:r>
        <w:rPr/>
        <w:t>in Prozenten der einfachen Steuer fest.</w:t>
      </w:r>
    </w:p>
    <w:p>
      <w:pPr>
        <w:pStyle w:val="BodyText"/>
        <w:spacing w:before="36"/>
        <w:ind w:right="703"/>
        <w:jc w:val="both"/>
      </w:pPr>
      <w:r>
        <w:rPr>
          <w:position w:val="6"/>
          <w:sz w:val="12"/>
        </w:rPr>
        <w:t>3</w:t>
      </w:r>
      <w:r>
        <w:rPr>
          <w:spacing w:val="12"/>
          <w:position w:val="6"/>
          <w:sz w:val="12"/>
        </w:rPr>
        <w:t> </w:t>
      </w:r>
      <w:r>
        <w:rPr/>
        <w:t>Der</w:t>
      </w:r>
      <w:r>
        <w:rPr>
          <w:spacing w:val="-5"/>
        </w:rPr>
        <w:t> </w:t>
      </w:r>
      <w:r>
        <w:rPr/>
        <w:t>Steuerfuss</w:t>
      </w:r>
      <w:r>
        <w:rPr>
          <w:spacing w:val="-4"/>
        </w:rPr>
        <w:t> </w:t>
      </w:r>
      <w:r>
        <w:rPr/>
        <w:t>gilt</w:t>
      </w:r>
      <w:r>
        <w:rPr>
          <w:spacing w:val="-8"/>
        </w:rPr>
        <w:t> </w:t>
      </w:r>
      <w:r>
        <w:rPr/>
        <w:t>für</w:t>
      </w:r>
      <w:r>
        <w:rPr>
          <w:spacing w:val="-5"/>
        </w:rPr>
        <w:t> </w:t>
      </w:r>
      <w:r>
        <w:rPr/>
        <w:t>die</w:t>
      </w:r>
      <w:r>
        <w:rPr>
          <w:spacing w:val="-5"/>
        </w:rPr>
        <w:t> </w:t>
      </w:r>
      <w:r>
        <w:rPr/>
        <w:t>Einkommens-</w:t>
      </w:r>
      <w:r>
        <w:rPr>
          <w:spacing w:val="-5"/>
        </w:rPr>
        <w:t> </w:t>
      </w:r>
      <w:r>
        <w:rPr/>
        <w:t>und</w:t>
      </w:r>
      <w:r>
        <w:rPr>
          <w:spacing w:val="-5"/>
        </w:rPr>
        <w:t> </w:t>
      </w:r>
      <w:r>
        <w:rPr/>
        <w:t>Vermögenssteuern</w:t>
      </w:r>
      <w:r>
        <w:rPr>
          <w:spacing w:val="-5"/>
        </w:rPr>
        <w:t> </w:t>
      </w:r>
      <w:r>
        <w:rPr/>
        <w:t>natürlicher</w:t>
      </w:r>
      <w:r>
        <w:rPr>
          <w:spacing w:val="-5"/>
        </w:rPr>
        <w:t> </w:t>
      </w:r>
      <w:r>
        <w:rPr/>
        <w:t>Personen,</w:t>
      </w:r>
      <w:r>
        <w:rPr>
          <w:spacing w:val="-5"/>
        </w:rPr>
        <w:t> </w:t>
      </w:r>
      <w:r>
        <w:rPr/>
        <w:t>für</w:t>
      </w:r>
      <w:r>
        <w:rPr>
          <w:spacing w:val="-8"/>
        </w:rPr>
        <w:t> </w:t>
      </w:r>
      <w:r>
        <w:rPr/>
        <w:t>die</w:t>
      </w:r>
      <w:r>
        <w:rPr>
          <w:spacing w:val="-5"/>
        </w:rPr>
        <w:t> </w:t>
      </w:r>
      <w:r>
        <w:rPr/>
        <w:t>Gewinn-und Kapitalsteuern juristischer Personen sowie für die Quellensteuern von bestimmten natürlichen und juristischen Personen.</w:t>
      </w:r>
    </w:p>
    <w:p>
      <w:pPr>
        <w:pStyle w:val="BodyText"/>
        <w:spacing w:before="39"/>
        <w:jc w:val="both"/>
      </w:pPr>
      <w:hyperlink r:id="rId73">
        <w:r>
          <w:rPr>
            <w:color w:val="0462C0"/>
            <w:u w:val="single" w:color="0462C0"/>
          </w:rPr>
          <w:t>Steuerfüsse</w:t>
        </w:r>
        <w:r>
          <w:rPr>
            <w:color w:val="0462C0"/>
            <w:spacing w:val="-1"/>
            <w:u w:val="single" w:color="0462C0"/>
          </w:rPr>
          <w:t> </w:t>
        </w:r>
        <w:r>
          <w:rPr>
            <w:color w:val="0462C0"/>
            <w:u w:val="single" w:color="0462C0"/>
          </w:rPr>
          <w:t>der</w:t>
        </w:r>
        <w:r>
          <w:rPr>
            <w:color w:val="0462C0"/>
            <w:spacing w:val="-3"/>
            <w:u w:val="single" w:color="0462C0"/>
          </w:rPr>
          <w:t> </w:t>
        </w:r>
        <w:r>
          <w:rPr>
            <w:color w:val="0462C0"/>
            <w:spacing w:val="-2"/>
            <w:u w:val="single" w:color="0462C0"/>
          </w:rPr>
          <w:t>Kantonshauptorte</w:t>
        </w:r>
      </w:hyperlink>
    </w:p>
    <w:p>
      <w:pPr>
        <w:pStyle w:val="BodyText"/>
        <w:spacing w:before="114"/>
        <w:ind w:left="0"/>
        <w:rPr>
          <w:sz w:val="32"/>
        </w:rPr>
      </w:pPr>
    </w:p>
    <w:p>
      <w:pPr>
        <w:pStyle w:val="Heading2"/>
      </w:pPr>
      <w:bookmarkStart w:name="Steuererleichterungen" w:id="41"/>
      <w:bookmarkEnd w:id="41"/>
      <w:r>
        <w:rPr>
          <w:b w:val="0"/>
        </w:rPr>
      </w:r>
      <w:bookmarkStart w:name="_bookmark16" w:id="42"/>
      <w:bookmarkEnd w:id="42"/>
      <w:r>
        <w:rPr>
          <w:b w:val="0"/>
        </w:rPr>
      </w:r>
      <w:r>
        <w:rPr>
          <w:color w:val="2D73B4"/>
          <w:spacing w:val="-2"/>
        </w:rPr>
        <w:t>Steuererleichterungen</w:t>
      </w:r>
    </w:p>
    <w:p>
      <w:pPr>
        <w:pStyle w:val="BodyText"/>
        <w:spacing w:before="59"/>
        <w:ind w:left="709"/>
      </w:pPr>
      <w:r>
        <w:rPr/>
        <w:t>(Art.</w:t>
      </w:r>
      <w:r>
        <w:rPr>
          <w:spacing w:val="-2"/>
        </w:rPr>
        <w:t> </w:t>
      </w:r>
      <w:r>
        <w:rPr/>
        <w:t>15</w:t>
      </w:r>
      <w:r>
        <w:rPr>
          <w:spacing w:val="1"/>
        </w:rPr>
        <w:t> </w:t>
      </w:r>
      <w:r>
        <w:rPr>
          <w:spacing w:val="-4"/>
        </w:rPr>
        <w:t>StG)</w:t>
      </w:r>
    </w:p>
    <w:p>
      <w:pPr>
        <w:pStyle w:val="Heading6"/>
        <w:spacing w:before="153"/>
        <w:jc w:val="both"/>
      </w:pPr>
      <w:r>
        <w:rPr/>
        <w:t>Art.</w:t>
      </w:r>
      <w:r>
        <w:rPr>
          <w:spacing w:val="-3"/>
        </w:rPr>
        <w:t> </w:t>
      </w:r>
      <w:r>
        <w:rPr/>
        <w:t>15 Abs.</w:t>
      </w:r>
      <w:r>
        <w:rPr>
          <w:spacing w:val="-3"/>
        </w:rPr>
        <w:t> </w:t>
      </w:r>
      <w:r>
        <w:rPr/>
        <w:t>1</w:t>
      </w:r>
      <w:r>
        <w:rPr>
          <w:spacing w:val="1"/>
        </w:rPr>
        <w:t> </w:t>
      </w:r>
      <w:r>
        <w:rPr>
          <w:spacing w:val="-4"/>
        </w:rPr>
        <w:t>StG:</w:t>
      </w:r>
    </w:p>
    <w:p>
      <w:pPr>
        <w:pStyle w:val="BodyText"/>
        <w:spacing w:before="56"/>
        <w:ind w:right="703"/>
        <w:jc w:val="both"/>
      </w:pPr>
      <w:r>
        <w:rPr>
          <w:position w:val="6"/>
          <w:sz w:val="12"/>
        </w:rPr>
        <w:t>1</w:t>
      </w:r>
      <w:r>
        <w:rPr>
          <w:spacing w:val="-7"/>
          <w:position w:val="6"/>
          <w:sz w:val="12"/>
        </w:rPr>
        <w:t> </w:t>
      </w:r>
      <w:r>
        <w:rPr/>
        <w:t>Für</w:t>
      </w:r>
      <w:r>
        <w:rPr>
          <w:spacing w:val="-12"/>
        </w:rPr>
        <w:t> </w:t>
      </w:r>
      <w:r>
        <w:rPr/>
        <w:t>Personenunternehmen,</w:t>
      </w:r>
      <w:r>
        <w:rPr>
          <w:spacing w:val="-13"/>
        </w:rPr>
        <w:t> </w:t>
      </w:r>
      <w:r>
        <w:rPr/>
        <w:t>die</w:t>
      </w:r>
      <w:r>
        <w:rPr>
          <w:spacing w:val="-12"/>
        </w:rPr>
        <w:t> </w:t>
      </w:r>
      <w:r>
        <w:rPr/>
        <w:t>im</w:t>
      </w:r>
      <w:r>
        <w:rPr>
          <w:spacing w:val="-13"/>
        </w:rPr>
        <w:t> </w:t>
      </w:r>
      <w:r>
        <w:rPr/>
        <w:t>Kanton</w:t>
      </w:r>
      <w:r>
        <w:rPr>
          <w:spacing w:val="-12"/>
        </w:rPr>
        <w:t> </w:t>
      </w:r>
      <w:r>
        <w:rPr/>
        <w:t>neu</w:t>
      </w:r>
      <w:r>
        <w:rPr>
          <w:spacing w:val="-13"/>
        </w:rPr>
        <w:t> </w:t>
      </w:r>
      <w:r>
        <w:rPr/>
        <w:t>eröffnet</w:t>
      </w:r>
      <w:r>
        <w:rPr>
          <w:spacing w:val="-12"/>
        </w:rPr>
        <w:t> </w:t>
      </w:r>
      <w:r>
        <w:rPr/>
        <w:t>werden</w:t>
      </w:r>
      <w:r>
        <w:rPr>
          <w:spacing w:val="-13"/>
        </w:rPr>
        <w:t> </w:t>
      </w:r>
      <w:r>
        <w:rPr/>
        <w:t>und</w:t>
      </w:r>
      <w:r>
        <w:rPr>
          <w:spacing w:val="-12"/>
        </w:rPr>
        <w:t> </w:t>
      </w:r>
      <w:r>
        <w:rPr/>
        <w:t>dem</w:t>
      </w:r>
      <w:r>
        <w:rPr>
          <w:spacing w:val="-13"/>
        </w:rPr>
        <w:t> </w:t>
      </w:r>
      <w:r>
        <w:rPr/>
        <w:t>volkswirtschaftlichen</w:t>
      </w:r>
      <w:r>
        <w:rPr>
          <w:spacing w:val="-12"/>
        </w:rPr>
        <w:t> </w:t>
      </w:r>
      <w:r>
        <w:rPr/>
        <w:t>Interesse des Kantons dienen, kann der Regierungsrat nach Anhören der zuständigen Gemeinde höchstens für das</w:t>
      </w:r>
      <w:r>
        <w:rPr>
          <w:spacing w:val="-4"/>
        </w:rPr>
        <w:t> </w:t>
      </w:r>
      <w:r>
        <w:rPr/>
        <w:t>Eröffnungsjahr</w:t>
      </w:r>
      <w:r>
        <w:rPr>
          <w:spacing w:val="-8"/>
        </w:rPr>
        <w:t> </w:t>
      </w:r>
      <w:r>
        <w:rPr/>
        <w:t>und</w:t>
      </w:r>
      <w:r>
        <w:rPr>
          <w:spacing w:val="-5"/>
        </w:rPr>
        <w:t> </w:t>
      </w:r>
      <w:r>
        <w:rPr/>
        <w:t>die</w:t>
      </w:r>
      <w:r>
        <w:rPr>
          <w:spacing w:val="-5"/>
        </w:rPr>
        <w:t> </w:t>
      </w:r>
      <w:r>
        <w:rPr/>
        <w:t>neun</w:t>
      </w:r>
      <w:r>
        <w:rPr>
          <w:spacing w:val="-5"/>
        </w:rPr>
        <w:t> </w:t>
      </w:r>
      <w:r>
        <w:rPr/>
        <w:t>folgenden</w:t>
      </w:r>
      <w:r>
        <w:rPr>
          <w:spacing w:val="-7"/>
        </w:rPr>
        <w:t> </w:t>
      </w:r>
      <w:r>
        <w:rPr/>
        <w:t>Jahre</w:t>
      </w:r>
      <w:r>
        <w:rPr>
          <w:spacing w:val="-5"/>
        </w:rPr>
        <w:t> </w:t>
      </w:r>
      <w:r>
        <w:rPr/>
        <w:t>angemessene</w:t>
      </w:r>
      <w:r>
        <w:rPr>
          <w:spacing w:val="-5"/>
        </w:rPr>
        <w:t> </w:t>
      </w:r>
      <w:r>
        <w:rPr/>
        <w:t>Steuererleichterungen</w:t>
      </w:r>
      <w:r>
        <w:rPr>
          <w:spacing w:val="-7"/>
        </w:rPr>
        <w:t> </w:t>
      </w:r>
      <w:r>
        <w:rPr/>
        <w:t>gewähren.</w:t>
      </w:r>
      <w:r>
        <w:rPr>
          <w:spacing w:val="-5"/>
        </w:rPr>
        <w:t> </w:t>
      </w:r>
      <w:r>
        <w:rPr/>
        <w:t>Eine wesentliche</w:t>
      </w:r>
      <w:r>
        <w:rPr>
          <w:spacing w:val="-9"/>
        </w:rPr>
        <w:t> </w:t>
      </w:r>
      <w:r>
        <w:rPr/>
        <w:t>Änderung</w:t>
      </w:r>
      <w:r>
        <w:rPr>
          <w:spacing w:val="-9"/>
        </w:rPr>
        <w:t> </w:t>
      </w:r>
      <w:r>
        <w:rPr/>
        <w:t>der</w:t>
      </w:r>
      <w:r>
        <w:rPr>
          <w:spacing w:val="-9"/>
        </w:rPr>
        <w:t> </w:t>
      </w:r>
      <w:r>
        <w:rPr/>
        <w:t>betrieblichen</w:t>
      </w:r>
      <w:r>
        <w:rPr>
          <w:spacing w:val="-9"/>
        </w:rPr>
        <w:t> </w:t>
      </w:r>
      <w:r>
        <w:rPr/>
        <w:t>Tätigkeit</w:t>
      </w:r>
      <w:r>
        <w:rPr>
          <w:spacing w:val="-11"/>
        </w:rPr>
        <w:t> </w:t>
      </w:r>
      <w:r>
        <w:rPr/>
        <w:t>kann</w:t>
      </w:r>
      <w:r>
        <w:rPr>
          <w:spacing w:val="-9"/>
        </w:rPr>
        <w:t> </w:t>
      </w:r>
      <w:r>
        <w:rPr/>
        <w:t>einer</w:t>
      </w:r>
      <w:r>
        <w:rPr>
          <w:spacing w:val="-12"/>
        </w:rPr>
        <w:t> </w:t>
      </w:r>
      <w:r>
        <w:rPr/>
        <w:t>Neueröffnung</w:t>
      </w:r>
      <w:r>
        <w:rPr>
          <w:spacing w:val="-11"/>
        </w:rPr>
        <w:t> </w:t>
      </w:r>
      <w:r>
        <w:rPr/>
        <w:t>gleichgestellt</w:t>
      </w:r>
      <w:r>
        <w:rPr>
          <w:spacing w:val="-9"/>
        </w:rPr>
        <w:t> </w:t>
      </w:r>
      <w:r>
        <w:rPr/>
        <w:t>werden.</w:t>
      </w:r>
      <w:r>
        <w:rPr>
          <w:spacing w:val="-9"/>
        </w:rPr>
        <w:t> </w:t>
      </w:r>
      <w:r>
        <w:rPr/>
        <w:t>Gegen die Entscheide</w:t>
      </w:r>
      <w:r>
        <w:rPr>
          <w:spacing w:val="-1"/>
        </w:rPr>
        <w:t> </w:t>
      </w:r>
      <w:r>
        <w:rPr/>
        <w:t>des Regierungsrates betreffend Steuererleichterungen</w:t>
      </w:r>
      <w:r>
        <w:rPr>
          <w:spacing w:val="-1"/>
        </w:rPr>
        <w:t> </w:t>
      </w:r>
      <w:r>
        <w:rPr/>
        <w:t>besteht</w:t>
      </w:r>
      <w:r>
        <w:rPr>
          <w:spacing w:val="-1"/>
        </w:rPr>
        <w:t> </w:t>
      </w:r>
      <w:r>
        <w:rPr/>
        <w:t>kein</w:t>
      </w:r>
      <w:r>
        <w:rPr>
          <w:spacing w:val="-1"/>
        </w:rPr>
        <w:t> </w:t>
      </w:r>
      <w:r>
        <w:rPr/>
        <w:t>kantonales Rechts-mittel; vorbehalten bleiben Entscheide betreffend den Widerruf gewährter Steuererleichterungen.</w:t>
      </w:r>
    </w:p>
    <w:p>
      <w:pPr>
        <w:pStyle w:val="BodyText"/>
        <w:spacing w:after="0"/>
        <w:jc w:val="both"/>
        <w:sectPr>
          <w:pgSz w:w="11910" w:h="16840"/>
          <w:pgMar w:header="724" w:footer="687" w:top="960" w:bottom="880" w:left="992" w:right="992"/>
        </w:sectPr>
      </w:pPr>
    </w:p>
    <w:p>
      <w:pPr>
        <w:pStyle w:val="BodyText"/>
        <w:spacing w:before="422"/>
        <w:ind w:left="0"/>
        <w:rPr>
          <w:sz w:val="40"/>
        </w:rPr>
      </w:pPr>
    </w:p>
    <w:p>
      <w:pPr>
        <w:pStyle w:val="Heading1"/>
      </w:pPr>
      <w:bookmarkStart w:name="Besteuerung der juristischen Personen" w:id="43"/>
      <w:bookmarkEnd w:id="43"/>
      <w:r>
        <w:rPr>
          <w:b w:val="0"/>
        </w:rPr>
      </w:r>
      <w:bookmarkStart w:name="_bookmark17" w:id="44"/>
      <w:bookmarkEnd w:id="44"/>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709"/>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6">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186"/>
        <w:ind w:left="0"/>
      </w:pPr>
    </w:p>
    <w:p>
      <w:pPr>
        <w:pStyle w:val="Heading6"/>
        <w:spacing w:before="0"/>
      </w:pPr>
      <w:r>
        <w:rPr/>
        <w:t>Art.</w:t>
      </w:r>
      <w:r>
        <w:rPr>
          <w:spacing w:val="-1"/>
        </w:rPr>
        <w:t> </w:t>
      </w:r>
      <w:r>
        <w:rPr/>
        <w:t>1 Abs. 1</w:t>
      </w:r>
      <w:r>
        <w:rPr>
          <w:spacing w:val="-2"/>
        </w:rPr>
        <w:t> </w:t>
      </w:r>
      <w:r>
        <w:rPr/>
        <w:t>Ziff.</w:t>
      </w:r>
      <w:r>
        <w:rPr>
          <w:spacing w:val="-3"/>
        </w:rPr>
        <w:t> </w:t>
      </w:r>
      <w:r>
        <w:rPr/>
        <w:t>2</w:t>
      </w:r>
      <w:r>
        <w:rPr>
          <w:spacing w:val="1"/>
        </w:rPr>
        <w:t> </w:t>
      </w:r>
      <w:r>
        <w:rPr>
          <w:spacing w:val="-4"/>
        </w:rPr>
        <w:t>StG:</w:t>
      </w:r>
    </w:p>
    <w:p>
      <w:pPr>
        <w:pStyle w:val="BodyText"/>
        <w:spacing w:before="89"/>
      </w:pPr>
      <w:r>
        <w:rPr>
          <w:position w:val="6"/>
          <w:sz w:val="12"/>
        </w:rPr>
        <w:t>1</w:t>
      </w:r>
      <w:r>
        <w:rPr>
          <w:spacing w:val="15"/>
          <w:position w:val="6"/>
          <w:sz w:val="12"/>
        </w:rPr>
        <w:t> </w:t>
      </w:r>
      <w:r>
        <w:rPr/>
        <w:t>D</w:t>
      </w:r>
      <w:r>
        <w:rPr>
          <w:color w:val="333333"/>
        </w:rPr>
        <w:t>er</w:t>
      </w:r>
      <w:r>
        <w:rPr>
          <w:color w:val="333333"/>
          <w:spacing w:val="-1"/>
        </w:rPr>
        <w:t> </w:t>
      </w:r>
      <w:r>
        <w:rPr>
          <w:color w:val="333333"/>
        </w:rPr>
        <w:t>Kanton </w:t>
      </w:r>
      <w:r>
        <w:rPr>
          <w:color w:val="333333"/>
          <w:spacing w:val="-2"/>
        </w:rPr>
        <w:t>erhebt:</w:t>
      </w:r>
    </w:p>
    <w:p>
      <w:pPr>
        <w:pStyle w:val="ListParagraph"/>
        <w:numPr>
          <w:ilvl w:val="0"/>
          <w:numId w:val="13"/>
        </w:numPr>
        <w:tabs>
          <w:tab w:pos="1415" w:val="left" w:leader="none"/>
        </w:tabs>
        <w:spacing w:line="240" w:lineRule="auto" w:before="60" w:after="0"/>
        <w:ind w:left="1415" w:right="0" w:hanging="423"/>
        <w:jc w:val="both"/>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ind w:left="0"/>
      </w:pPr>
    </w:p>
    <w:p>
      <w:pPr>
        <w:pStyle w:val="BodyText"/>
        <w:spacing w:before="68"/>
        <w:ind w:left="0"/>
      </w:pPr>
    </w:p>
    <w:p>
      <w:pPr>
        <w:pStyle w:val="Heading2"/>
      </w:pPr>
      <w:bookmarkStart w:name="Gewinnsteuer" w:id="45"/>
      <w:bookmarkEnd w:id="45"/>
      <w:r>
        <w:rPr>
          <w:b w:val="0"/>
        </w:rPr>
      </w:r>
      <w:bookmarkStart w:name="_bookmark18" w:id="46"/>
      <w:bookmarkEnd w:id="46"/>
      <w:r>
        <w:rPr>
          <w:b w:val="0"/>
        </w:rPr>
      </w:r>
      <w:r>
        <w:rPr>
          <w:color w:val="2D73B4"/>
          <w:spacing w:val="-2"/>
        </w:rPr>
        <w:t>Gewinnsteuer</w:t>
      </w:r>
    </w:p>
    <w:p>
      <w:pPr>
        <w:pStyle w:val="BodyText"/>
        <w:spacing w:before="57"/>
        <w:ind w:left="709"/>
      </w:pPr>
      <w:r>
        <w:rPr/>
        <w:t>(Art. 62</w:t>
      </w:r>
      <w:r>
        <w:rPr>
          <w:spacing w:val="-2"/>
        </w:rPr>
        <w:t> </w:t>
      </w:r>
      <w:r>
        <w:rPr/>
        <w:t>–</w:t>
      </w:r>
      <w:r>
        <w:rPr>
          <w:spacing w:val="1"/>
        </w:rPr>
        <w:t> </w:t>
      </w:r>
      <w:r>
        <w:rPr/>
        <w:t>76</w:t>
      </w:r>
      <w:r>
        <w:rPr>
          <w:spacing w:val="1"/>
        </w:rPr>
        <w:t> </w:t>
      </w:r>
      <w:r>
        <w:rPr>
          <w:spacing w:val="-4"/>
        </w:rPr>
        <w:t>StG)</w:t>
      </w:r>
    </w:p>
    <w:p>
      <w:pPr>
        <w:pStyle w:val="BodyText"/>
        <w:spacing w:before="156"/>
        <w:ind w:left="0"/>
      </w:pPr>
    </w:p>
    <w:p>
      <w:pPr>
        <w:pStyle w:val="Heading3"/>
      </w:pPr>
      <w:bookmarkStart w:name="Ermittlung des steuerbaren Reingewinns" w:id="47"/>
      <w:bookmarkEnd w:id="47"/>
      <w:r>
        <w:rPr>
          <w:b w:val="0"/>
        </w:rPr>
      </w:r>
      <w:bookmarkStart w:name="_bookmark19" w:id="48"/>
      <w:bookmarkEnd w:id="48"/>
      <w:r>
        <w:rPr>
          <w:b w:val="0"/>
        </w:rPr>
      </w:r>
      <w:r>
        <w:rPr>
          <w:color w:val="2D73B4"/>
        </w:rPr>
        <w:t>Ermittlung</w:t>
      </w:r>
      <w:r>
        <w:rPr>
          <w:color w:val="2D73B4"/>
          <w:spacing w:val="-14"/>
        </w:rPr>
        <w:t> </w:t>
      </w:r>
      <w:r>
        <w:rPr>
          <w:color w:val="2D73B4"/>
        </w:rPr>
        <w:t>des</w:t>
      </w:r>
      <w:r>
        <w:rPr>
          <w:color w:val="2D73B4"/>
          <w:spacing w:val="-10"/>
        </w:rPr>
        <w:t> </w:t>
      </w:r>
      <w:r>
        <w:rPr>
          <w:color w:val="2D73B4"/>
        </w:rPr>
        <w:t>steuerbaren</w:t>
      </w:r>
      <w:r>
        <w:rPr>
          <w:color w:val="2D73B4"/>
          <w:spacing w:val="-11"/>
        </w:rPr>
        <w:t> </w:t>
      </w:r>
      <w:r>
        <w:rPr>
          <w:color w:val="2D73B4"/>
          <w:spacing w:val="-2"/>
        </w:rPr>
        <w:t>Reingewinns</w:t>
      </w:r>
    </w:p>
    <w:p>
      <w:pPr>
        <w:pStyle w:val="BodyText"/>
        <w:spacing w:before="57"/>
        <w:ind w:left="709"/>
      </w:pPr>
      <w:r>
        <w:rPr/>
        <w:t>(Art. 63</w:t>
      </w:r>
      <w:r>
        <w:rPr>
          <w:spacing w:val="-2"/>
        </w:rPr>
        <w:t> </w:t>
      </w:r>
      <w:r>
        <w:rPr/>
        <w:t>–</w:t>
      </w:r>
      <w:r>
        <w:rPr>
          <w:spacing w:val="1"/>
        </w:rPr>
        <w:t> </w:t>
      </w:r>
      <w:r>
        <w:rPr/>
        <w:t>69</w:t>
      </w:r>
      <w:r>
        <w:rPr>
          <w:spacing w:val="1"/>
        </w:rPr>
        <w:t> </w:t>
      </w:r>
      <w:r>
        <w:rPr>
          <w:spacing w:val="-4"/>
        </w:rPr>
        <w:t>StG)</w:t>
      </w:r>
    </w:p>
    <w:p>
      <w:pPr>
        <w:spacing w:before="120"/>
        <w:ind w:left="709" w:right="134" w:firstLine="0"/>
        <w:jc w:val="both"/>
        <w:rPr>
          <w:sz w:val="20"/>
        </w:rPr>
      </w:pPr>
      <w:r>
        <w:rPr>
          <w:sz w:val="20"/>
        </w:rPr>
        <w:t>Zur Ermittlung des steuerbaren Reingewinns werden dem Saldo der Erfolgsrechnung der geschäfts-mässig nicht begründete Aufwand, nicht gutgeschriebene Erträge, Kapital-, Liquidations- und Aufwer-tungsgewinne</w:t>
      </w:r>
      <w:r>
        <w:rPr>
          <w:spacing w:val="-14"/>
          <w:sz w:val="20"/>
        </w:rPr>
        <w:t> </w:t>
      </w:r>
      <w:r>
        <w:rPr>
          <w:sz w:val="20"/>
        </w:rPr>
        <w:t>sowie</w:t>
      </w:r>
      <w:r>
        <w:rPr>
          <w:spacing w:val="-14"/>
          <w:sz w:val="20"/>
        </w:rPr>
        <w:t> </w:t>
      </w:r>
      <w:r>
        <w:rPr>
          <w:sz w:val="20"/>
        </w:rPr>
        <w:t>die</w:t>
      </w:r>
      <w:r>
        <w:rPr>
          <w:spacing w:val="-14"/>
          <w:sz w:val="20"/>
        </w:rPr>
        <w:t> </w:t>
      </w:r>
      <w:r>
        <w:rPr>
          <w:sz w:val="20"/>
        </w:rPr>
        <w:t>Zinsen</w:t>
      </w:r>
      <w:r>
        <w:rPr>
          <w:spacing w:val="-13"/>
          <w:sz w:val="20"/>
        </w:rPr>
        <w:t> </w:t>
      </w:r>
      <w:r>
        <w:rPr>
          <w:sz w:val="20"/>
        </w:rPr>
        <w:t>auf</w:t>
      </w:r>
      <w:r>
        <w:rPr>
          <w:spacing w:val="-14"/>
          <w:sz w:val="20"/>
        </w:rPr>
        <w:t> </w:t>
      </w:r>
      <w:r>
        <w:rPr>
          <w:sz w:val="20"/>
        </w:rPr>
        <w:t>verdecktem</w:t>
      </w:r>
      <w:r>
        <w:rPr>
          <w:spacing w:val="-12"/>
          <w:sz w:val="20"/>
        </w:rPr>
        <w:t> </w:t>
      </w:r>
      <w:r>
        <w:rPr>
          <w:sz w:val="20"/>
        </w:rPr>
        <w:t>Eigenkapital</w:t>
      </w:r>
      <w:r>
        <w:rPr>
          <w:spacing w:val="-13"/>
          <w:sz w:val="20"/>
        </w:rPr>
        <w:t> </w:t>
      </w:r>
      <w:r>
        <w:rPr>
          <w:sz w:val="20"/>
        </w:rPr>
        <w:t>hinzugerechnet.</w:t>
      </w:r>
      <w:r>
        <w:rPr>
          <w:spacing w:val="-14"/>
          <w:sz w:val="20"/>
        </w:rPr>
        <w:t> </w:t>
      </w:r>
      <w:r>
        <w:rPr>
          <w:sz w:val="20"/>
        </w:rPr>
        <w:t>Geschäftsmässig</w:t>
      </w:r>
      <w:r>
        <w:rPr>
          <w:spacing w:val="-12"/>
          <w:sz w:val="20"/>
        </w:rPr>
        <w:t> </w:t>
      </w:r>
      <w:r>
        <w:rPr>
          <w:sz w:val="20"/>
        </w:rPr>
        <w:t>begrün-deter Aufwand und allfällige Verluste aus den sieben der Steuerperiode vorangegangenen Geschäfts-jahren können abgezogen werden.</w:t>
      </w:r>
    </w:p>
    <w:p>
      <w:pPr>
        <w:spacing w:before="100"/>
        <w:ind w:left="709" w:right="138" w:firstLine="0"/>
        <w:jc w:val="both"/>
        <w:rPr>
          <w:sz w:val="20"/>
        </w:rPr>
      </w:pPr>
      <w:r>
        <w:rPr>
          <w:sz w:val="20"/>
        </w:rPr>
        <w:t>Bei</w:t>
      </w:r>
      <w:r>
        <w:rPr>
          <w:spacing w:val="-1"/>
          <w:sz w:val="20"/>
        </w:rPr>
        <w:t> </w:t>
      </w:r>
      <w:r>
        <w:rPr>
          <w:sz w:val="20"/>
        </w:rPr>
        <w:t>den</w:t>
      </w:r>
      <w:r>
        <w:rPr>
          <w:spacing w:val="-3"/>
          <w:sz w:val="20"/>
        </w:rPr>
        <w:t> </w:t>
      </w:r>
      <w:r>
        <w:rPr>
          <w:sz w:val="20"/>
        </w:rPr>
        <w:t>Vereinen</w:t>
      </w:r>
      <w:r>
        <w:rPr>
          <w:spacing w:val="-3"/>
          <w:sz w:val="20"/>
        </w:rPr>
        <w:t> </w:t>
      </w:r>
      <w:r>
        <w:rPr>
          <w:sz w:val="20"/>
        </w:rPr>
        <w:t>werden Mitgliederbeiträge nicht</w:t>
      </w:r>
      <w:r>
        <w:rPr>
          <w:spacing w:val="-2"/>
          <w:sz w:val="20"/>
        </w:rPr>
        <w:t> </w:t>
      </w:r>
      <w:r>
        <w:rPr>
          <w:sz w:val="20"/>
        </w:rPr>
        <w:t>zum</w:t>
      </w:r>
      <w:r>
        <w:rPr>
          <w:spacing w:val="-3"/>
          <w:sz w:val="20"/>
        </w:rPr>
        <w:t> </w:t>
      </w:r>
      <w:r>
        <w:rPr>
          <w:sz w:val="20"/>
        </w:rPr>
        <w:t>steuerbaren</w:t>
      </w:r>
      <w:r>
        <w:rPr>
          <w:spacing w:val="-3"/>
          <w:sz w:val="20"/>
        </w:rPr>
        <w:t> </w:t>
      </w:r>
      <w:r>
        <w:rPr>
          <w:sz w:val="20"/>
        </w:rPr>
        <w:t>Gewinn</w:t>
      </w:r>
      <w:r>
        <w:rPr>
          <w:spacing w:val="-3"/>
          <w:sz w:val="20"/>
        </w:rPr>
        <w:t> </w:t>
      </w:r>
      <w:r>
        <w:rPr>
          <w:sz w:val="20"/>
        </w:rPr>
        <w:t>gerechnet, Aufwendungen zur</w:t>
      </w:r>
      <w:r>
        <w:rPr>
          <w:spacing w:val="-10"/>
          <w:sz w:val="20"/>
        </w:rPr>
        <w:t> </w:t>
      </w:r>
      <w:r>
        <w:rPr>
          <w:sz w:val="20"/>
        </w:rPr>
        <w:t>Erzielung</w:t>
      </w:r>
      <w:r>
        <w:rPr>
          <w:spacing w:val="-9"/>
          <w:sz w:val="20"/>
        </w:rPr>
        <w:t> </w:t>
      </w:r>
      <w:r>
        <w:rPr>
          <w:sz w:val="20"/>
        </w:rPr>
        <w:t>der</w:t>
      </w:r>
      <w:r>
        <w:rPr>
          <w:spacing w:val="-10"/>
          <w:sz w:val="20"/>
        </w:rPr>
        <w:t> </w:t>
      </w:r>
      <w:r>
        <w:rPr>
          <w:sz w:val="20"/>
        </w:rPr>
        <w:t>steuerbaren</w:t>
      </w:r>
      <w:r>
        <w:rPr>
          <w:spacing w:val="-9"/>
          <w:sz w:val="20"/>
        </w:rPr>
        <w:t> </w:t>
      </w:r>
      <w:r>
        <w:rPr>
          <w:sz w:val="20"/>
        </w:rPr>
        <w:t>Erträge</w:t>
      </w:r>
      <w:r>
        <w:rPr>
          <w:spacing w:val="-11"/>
          <w:sz w:val="20"/>
        </w:rPr>
        <w:t> </w:t>
      </w:r>
      <w:r>
        <w:rPr>
          <w:sz w:val="20"/>
        </w:rPr>
        <w:t>können</w:t>
      </w:r>
      <w:r>
        <w:rPr>
          <w:spacing w:val="-11"/>
          <w:sz w:val="20"/>
        </w:rPr>
        <w:t> </w:t>
      </w:r>
      <w:r>
        <w:rPr>
          <w:sz w:val="20"/>
        </w:rPr>
        <w:t>abgezogen</w:t>
      </w:r>
      <w:r>
        <w:rPr>
          <w:spacing w:val="-11"/>
          <w:sz w:val="20"/>
        </w:rPr>
        <w:t> </w:t>
      </w:r>
      <w:r>
        <w:rPr>
          <w:sz w:val="20"/>
        </w:rPr>
        <w:t>werden,</w:t>
      </w:r>
      <w:r>
        <w:rPr>
          <w:spacing w:val="-9"/>
          <w:sz w:val="20"/>
        </w:rPr>
        <w:t> </w:t>
      </w:r>
      <w:r>
        <w:rPr>
          <w:sz w:val="20"/>
        </w:rPr>
        <w:t>weitere</w:t>
      </w:r>
      <w:r>
        <w:rPr>
          <w:spacing w:val="-9"/>
          <w:sz w:val="20"/>
        </w:rPr>
        <w:t> </w:t>
      </w:r>
      <w:r>
        <w:rPr>
          <w:sz w:val="20"/>
        </w:rPr>
        <w:t>Aufwendungen</w:t>
      </w:r>
      <w:r>
        <w:rPr>
          <w:spacing w:val="-9"/>
          <w:sz w:val="20"/>
        </w:rPr>
        <w:t> </w:t>
      </w:r>
      <w:r>
        <w:rPr>
          <w:sz w:val="20"/>
        </w:rPr>
        <w:t>nur</w:t>
      </w:r>
      <w:r>
        <w:rPr>
          <w:spacing w:val="-8"/>
          <w:sz w:val="20"/>
        </w:rPr>
        <w:t> </w:t>
      </w:r>
      <w:r>
        <w:rPr>
          <w:sz w:val="20"/>
        </w:rPr>
        <w:t>insoweit, als sie die Mitgliederbeiträge übersteigen.</w:t>
      </w:r>
    </w:p>
    <w:p>
      <w:pPr>
        <w:spacing w:before="100"/>
        <w:ind w:left="709" w:right="0" w:firstLine="0"/>
        <w:jc w:val="both"/>
        <w:rPr>
          <w:sz w:val="20"/>
        </w:rPr>
      </w:pPr>
      <w:r>
        <w:rPr>
          <w:sz w:val="20"/>
        </w:rPr>
        <w:t>Die</w:t>
      </w:r>
      <w:r>
        <w:rPr>
          <w:spacing w:val="-5"/>
          <w:sz w:val="20"/>
        </w:rPr>
        <w:t> </w:t>
      </w:r>
      <w:r>
        <w:rPr>
          <w:sz w:val="20"/>
        </w:rPr>
        <w:t>Einlagen</w:t>
      </w:r>
      <w:r>
        <w:rPr>
          <w:spacing w:val="-7"/>
          <w:sz w:val="20"/>
        </w:rPr>
        <w:t> </w:t>
      </w:r>
      <w:r>
        <w:rPr>
          <w:sz w:val="20"/>
        </w:rPr>
        <w:t>in</w:t>
      </w:r>
      <w:r>
        <w:rPr>
          <w:spacing w:val="-7"/>
          <w:sz w:val="20"/>
        </w:rPr>
        <w:t> </w:t>
      </w:r>
      <w:r>
        <w:rPr>
          <w:sz w:val="20"/>
        </w:rPr>
        <w:t>das</w:t>
      </w:r>
      <w:r>
        <w:rPr>
          <w:spacing w:val="-3"/>
          <w:sz w:val="20"/>
        </w:rPr>
        <w:t> </w:t>
      </w:r>
      <w:r>
        <w:rPr>
          <w:sz w:val="20"/>
        </w:rPr>
        <w:t>Vermögen</w:t>
      </w:r>
      <w:r>
        <w:rPr>
          <w:spacing w:val="-6"/>
          <w:sz w:val="20"/>
        </w:rPr>
        <w:t> </w:t>
      </w:r>
      <w:r>
        <w:rPr>
          <w:sz w:val="20"/>
        </w:rPr>
        <w:t>von</w:t>
      </w:r>
      <w:r>
        <w:rPr>
          <w:spacing w:val="-7"/>
          <w:sz w:val="20"/>
        </w:rPr>
        <w:t> </w:t>
      </w:r>
      <w:r>
        <w:rPr>
          <w:sz w:val="20"/>
        </w:rPr>
        <w:t>Stiftungen</w:t>
      </w:r>
      <w:r>
        <w:rPr>
          <w:spacing w:val="-7"/>
          <w:sz w:val="20"/>
        </w:rPr>
        <w:t> </w:t>
      </w:r>
      <w:r>
        <w:rPr>
          <w:sz w:val="20"/>
        </w:rPr>
        <w:t>werden</w:t>
      </w:r>
      <w:r>
        <w:rPr>
          <w:spacing w:val="-5"/>
          <w:sz w:val="20"/>
        </w:rPr>
        <w:t> </w:t>
      </w:r>
      <w:r>
        <w:rPr>
          <w:sz w:val="20"/>
        </w:rPr>
        <w:t>nicht</w:t>
      </w:r>
      <w:r>
        <w:rPr>
          <w:spacing w:val="-6"/>
          <w:sz w:val="20"/>
        </w:rPr>
        <w:t> </w:t>
      </w:r>
      <w:r>
        <w:rPr>
          <w:sz w:val="20"/>
        </w:rPr>
        <w:t>zum</w:t>
      </w:r>
      <w:r>
        <w:rPr>
          <w:spacing w:val="-7"/>
          <w:sz w:val="20"/>
        </w:rPr>
        <w:t> </w:t>
      </w:r>
      <w:r>
        <w:rPr>
          <w:sz w:val="20"/>
        </w:rPr>
        <w:t>steuerbaren</w:t>
      </w:r>
      <w:r>
        <w:rPr>
          <w:spacing w:val="-7"/>
          <w:sz w:val="20"/>
        </w:rPr>
        <w:t> </w:t>
      </w:r>
      <w:r>
        <w:rPr>
          <w:sz w:val="20"/>
        </w:rPr>
        <w:t>Gewinn</w:t>
      </w:r>
      <w:r>
        <w:rPr>
          <w:spacing w:val="-5"/>
          <w:sz w:val="20"/>
        </w:rPr>
        <w:t> </w:t>
      </w:r>
      <w:r>
        <w:rPr>
          <w:spacing w:val="-2"/>
          <w:sz w:val="20"/>
        </w:rPr>
        <w:t>gerechnet.</w:t>
      </w:r>
    </w:p>
    <w:p>
      <w:pPr>
        <w:spacing w:line="249" w:lineRule="auto" w:before="111"/>
        <w:ind w:left="709" w:right="137" w:firstLine="0"/>
        <w:jc w:val="both"/>
        <w:rPr>
          <w:sz w:val="20"/>
        </w:rPr>
      </w:pPr>
      <w:r>
        <w:rPr>
          <w:sz w:val="20"/>
        </w:rPr>
        <w:t>Die kollektiven Kapitalanlagen mit direktem Grundbesitz unterliegen der Gewinnsteuer für den Ertrag aus diesem.</w:t>
      </w:r>
    </w:p>
    <w:p>
      <w:pPr>
        <w:pStyle w:val="BodyText"/>
        <w:spacing w:before="131"/>
        <w:ind w:left="0"/>
        <w:rPr>
          <w:sz w:val="20"/>
        </w:rPr>
      </w:pPr>
    </w:p>
    <w:p>
      <w:pPr>
        <w:spacing w:before="1"/>
        <w:ind w:left="709" w:right="0" w:firstLine="0"/>
        <w:jc w:val="both"/>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0"/>
        <w:ind w:left="0"/>
        <w:rPr>
          <w:rFonts w:ascii="Arial"/>
          <w:b/>
          <w:sz w:val="20"/>
        </w:rPr>
      </w:pPr>
    </w:p>
    <w:p>
      <w:pPr>
        <w:pStyle w:val="BodyText"/>
      </w:pPr>
      <w:r>
        <w:rPr>
          <w:color w:val="950000"/>
        </w:rPr>
        <w:t>Patente und vergleichbare Rechte</w:t>
      </w:r>
      <w:r>
        <w:rPr>
          <w:color w:val="950000"/>
          <w:spacing w:val="80"/>
        </w:rPr>
        <w:t> </w:t>
      </w:r>
      <w:r>
        <w:rPr>
          <w:color w:val="950000"/>
          <w:spacing w:val="-2"/>
        </w:rPr>
        <w:drawing>
          <wp:inline distT="0" distB="0" distL="0" distR="0">
            <wp:extent cx="201273" cy="114768"/>
            <wp:effectExtent l="0" t="0" r="0" b="0"/>
            <wp:docPr id="62" name="Image 62" descr="">
              <a:hlinkClick r:id="rId77"/>
            </wp:docPr>
            <wp:cNvGraphicFramePr>
              <a:graphicFrameLocks/>
            </wp:cNvGraphicFramePr>
            <a:graphic>
              <a:graphicData uri="http://schemas.openxmlformats.org/drawingml/2006/picture">
                <pic:pic>
                  <pic:nvPicPr>
                    <pic:cNvPr id="62" name="Image 62" descr="">
                      <a:hlinkClick r:id="rId77"/>
                    </pic:cNvPr>
                    <pic:cNvPicPr/>
                  </pic:nvPicPr>
                  <pic:blipFill>
                    <a:blip r:embed="rId11" cstate="print"/>
                    <a:stretch>
                      <a:fillRect/>
                    </a:stretch>
                  </pic:blipFill>
                  <pic:spPr>
                    <a:xfrm>
                      <a:off x="0" y="0"/>
                      <a:ext cx="201273" cy="114768"/>
                    </a:xfrm>
                    <a:prstGeom prst="rect">
                      <a:avLst/>
                    </a:prstGeom>
                  </pic:spPr>
                </pic:pic>
              </a:graphicData>
            </a:graphic>
          </wp:inline>
        </w:drawing>
      </w:r>
      <w:r>
        <w:rPr>
          <w:color w:val="950000"/>
          <w:spacing w:val="-2"/>
        </w:rPr>
      </w:r>
    </w:p>
    <w:p>
      <w:pPr>
        <w:pStyle w:val="Heading6"/>
      </w:pPr>
      <w:r>
        <w:rPr/>
        <w:t>Art.</w:t>
      </w:r>
      <w:r>
        <w:rPr>
          <w:spacing w:val="-3"/>
        </w:rPr>
        <w:t> </w:t>
      </w:r>
      <w:r>
        <w:rPr/>
        <w:t>63b</w:t>
      </w:r>
      <w:r>
        <w:rPr>
          <w:spacing w:val="-1"/>
        </w:rPr>
        <w:t> </w:t>
      </w:r>
      <w:r>
        <w:rPr/>
        <w:t>Abs.</w:t>
      </w:r>
      <w:r>
        <w:rPr>
          <w:spacing w:val="-3"/>
        </w:rPr>
        <w:t> </w:t>
      </w:r>
      <w:r>
        <w:rPr/>
        <w:t>1 und</w:t>
      </w:r>
      <w:r>
        <w:rPr>
          <w:spacing w:val="-1"/>
        </w:rPr>
        <w:t> </w:t>
      </w:r>
      <w:r>
        <w:rPr/>
        <w:t>3</w:t>
      </w:r>
      <w:r>
        <w:rPr>
          <w:spacing w:val="1"/>
        </w:rPr>
        <w:t> </w:t>
      </w:r>
      <w:r>
        <w:rPr>
          <w:spacing w:val="-4"/>
        </w:rPr>
        <w:t>StG:</w:t>
      </w:r>
    </w:p>
    <w:p>
      <w:pPr>
        <w:pStyle w:val="BodyText"/>
        <w:spacing w:before="56"/>
        <w:ind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6"/>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 10 Prozent in die Berechnung des steuerbaren Reingewinns einbezogen.</w:t>
      </w:r>
    </w:p>
    <w:p>
      <w:pPr>
        <w:pStyle w:val="BodyText"/>
        <w:spacing w:before="37"/>
        <w:ind w:right="700"/>
        <w:jc w:val="both"/>
      </w:pPr>
      <w:r>
        <w:rPr>
          <w:position w:val="6"/>
          <w:sz w:val="12"/>
        </w:rPr>
        <w:t>3</w:t>
      </w:r>
      <w:r>
        <w:rPr>
          <w:spacing w:val="13"/>
          <w:position w:val="6"/>
          <w:sz w:val="12"/>
        </w:rPr>
        <w:t> </w:t>
      </w:r>
      <w:r>
        <w:rPr/>
        <w:t>Wird</w:t>
      </w:r>
      <w:r>
        <w:rPr>
          <w:spacing w:val="-6"/>
        </w:rPr>
        <w:t> </w:t>
      </w:r>
      <w:r>
        <w:rPr/>
        <w:t>der</w:t>
      </w:r>
      <w:r>
        <w:rPr>
          <w:spacing w:val="-4"/>
        </w:rPr>
        <w:t> </w:t>
      </w:r>
      <w:r>
        <w:rPr/>
        <w:t>Reingewinn</w:t>
      </w:r>
      <w:r>
        <w:rPr>
          <w:spacing w:val="-6"/>
        </w:rPr>
        <w:t> </w:t>
      </w:r>
      <w:r>
        <w:rPr/>
        <w:t>aus</w:t>
      </w:r>
      <w:r>
        <w:rPr>
          <w:spacing w:val="-3"/>
        </w:rPr>
        <w:t> </w:t>
      </w:r>
      <w:r>
        <w:rPr/>
        <w:t>Patenten</w:t>
      </w:r>
      <w:r>
        <w:rPr>
          <w:spacing w:val="-6"/>
        </w:rPr>
        <w:t> </w:t>
      </w:r>
      <w:r>
        <w:rPr/>
        <w:t>und</w:t>
      </w:r>
      <w:r>
        <w:rPr>
          <w:spacing w:val="-6"/>
        </w:rPr>
        <w:t> </w:t>
      </w:r>
      <w:r>
        <w:rPr/>
        <w:t>vergleichbaren</w:t>
      </w:r>
      <w:r>
        <w:rPr>
          <w:spacing w:val="-6"/>
        </w:rPr>
        <w:t> </w:t>
      </w:r>
      <w:r>
        <w:rPr/>
        <w:t>Rechten</w:t>
      </w:r>
      <w:r>
        <w:rPr>
          <w:spacing w:val="-4"/>
        </w:rPr>
        <w:t> </w:t>
      </w:r>
      <w:r>
        <w:rPr/>
        <w:t>erstmals</w:t>
      </w:r>
      <w:r>
        <w:rPr>
          <w:spacing w:val="-3"/>
        </w:rPr>
        <w:t> </w:t>
      </w:r>
      <w:r>
        <w:rPr/>
        <w:t>ermässigt</w:t>
      </w:r>
      <w:r>
        <w:rPr>
          <w:spacing w:val="-4"/>
        </w:rPr>
        <w:t> </w:t>
      </w:r>
      <w:r>
        <w:rPr/>
        <w:t>besteuert,</w:t>
      </w:r>
      <w:r>
        <w:rPr>
          <w:spacing w:val="-7"/>
        </w:rPr>
        <w:t> </w:t>
      </w:r>
      <w:r>
        <w:rPr/>
        <w:t>so</w:t>
      </w:r>
      <w:r>
        <w:rPr>
          <w:spacing w:val="-4"/>
        </w:rPr>
        <w:t> </w:t>
      </w:r>
      <w:r>
        <w:rPr/>
        <w:t>wer-den</w:t>
      </w:r>
      <w:r>
        <w:rPr>
          <w:spacing w:val="-2"/>
        </w:rPr>
        <w:t> </w:t>
      </w:r>
      <w:r>
        <w:rPr/>
        <w:t>der</w:t>
      </w:r>
      <w:r>
        <w:rPr>
          <w:spacing w:val="-3"/>
        </w:rPr>
        <w:t> </w:t>
      </w:r>
      <w:r>
        <w:rPr/>
        <w:t>in</w:t>
      </w:r>
      <w:r>
        <w:rPr>
          <w:spacing w:val="-2"/>
        </w:rPr>
        <w:t> </w:t>
      </w:r>
      <w:r>
        <w:rPr/>
        <w:t>vergangenen Steuerperioden</w:t>
      </w:r>
      <w:r>
        <w:rPr>
          <w:spacing w:val="-2"/>
        </w:rPr>
        <w:t> </w:t>
      </w:r>
      <w:r>
        <w:rPr/>
        <w:t>bereits</w:t>
      </w:r>
      <w:r>
        <w:rPr>
          <w:spacing w:val="-2"/>
        </w:rPr>
        <w:t> </w:t>
      </w:r>
      <w:r>
        <w:rPr/>
        <w:t>berücksichtigte Forschungs-</w:t>
      </w:r>
      <w:r>
        <w:rPr>
          <w:spacing w:val="-3"/>
        </w:rPr>
        <w:t> </w:t>
      </w:r>
      <w:r>
        <w:rPr/>
        <w:t>und</w:t>
      </w:r>
      <w:r>
        <w:rPr>
          <w:spacing w:val="-2"/>
        </w:rPr>
        <w:t> </w:t>
      </w:r>
      <w:r>
        <w:rPr/>
        <w:t>Entwicklungsaufwand zum steuerbaren Reingewinn hinzugerechnet. Im Umfang des hinzugerechneten Betrags ist eine ver-steuerte stille Reserve zu bilden.</w:t>
      </w:r>
    </w:p>
    <w:p>
      <w:pPr>
        <w:pStyle w:val="BodyText"/>
        <w:spacing w:before="154"/>
        <w:ind w:left="0"/>
      </w:pPr>
    </w:p>
    <w:p>
      <w:pPr>
        <w:pStyle w:val="BodyText"/>
      </w:pPr>
      <w:r>
        <w:rPr>
          <w:color w:val="950000"/>
        </w:rPr>
        <w:t>Entlastungsbegrenzung</w:t>
      </w:r>
      <w:r>
        <w:rPr>
          <w:color w:val="950000"/>
          <w:spacing w:val="80"/>
        </w:rPr>
        <w:t> </w:t>
      </w:r>
      <w:r>
        <w:rPr>
          <w:color w:val="950000"/>
          <w:spacing w:val="-2"/>
        </w:rPr>
        <w:drawing>
          <wp:inline distT="0" distB="0" distL="0" distR="0">
            <wp:extent cx="201267" cy="114890"/>
            <wp:effectExtent l="0" t="0" r="0" b="0"/>
            <wp:docPr id="63" name="Image 63" descr="">
              <a:hlinkClick r:id="rId78"/>
            </wp:docPr>
            <wp:cNvGraphicFramePr>
              <a:graphicFrameLocks/>
            </wp:cNvGraphicFramePr>
            <a:graphic>
              <a:graphicData uri="http://schemas.openxmlformats.org/drawingml/2006/picture">
                <pic:pic>
                  <pic:nvPicPr>
                    <pic:cNvPr id="63" name="Image 63" descr="">
                      <a:hlinkClick r:id="rId78"/>
                    </pic:cNvPr>
                    <pic:cNvPicPr/>
                  </pic:nvPicPr>
                  <pic:blipFill>
                    <a:blip r:embed="rId11" cstate="print"/>
                    <a:stretch>
                      <a:fillRect/>
                    </a:stretch>
                  </pic:blipFill>
                  <pic:spPr>
                    <a:xfrm>
                      <a:off x="0" y="0"/>
                      <a:ext cx="201267" cy="114890"/>
                    </a:xfrm>
                    <a:prstGeom prst="rect">
                      <a:avLst/>
                    </a:prstGeom>
                  </pic:spPr>
                </pic:pic>
              </a:graphicData>
            </a:graphic>
          </wp:inline>
        </w:drawing>
      </w:r>
      <w:r>
        <w:rPr>
          <w:color w:val="950000"/>
          <w:spacing w:val="-2"/>
        </w:rPr>
      </w:r>
    </w:p>
    <w:p>
      <w:pPr>
        <w:pStyle w:val="Heading6"/>
        <w:spacing w:before="58"/>
      </w:pPr>
      <w:r>
        <w:rPr/>
        <w:t>Art.</w:t>
      </w:r>
      <w:r>
        <w:rPr>
          <w:spacing w:val="-3"/>
        </w:rPr>
        <w:t> </w:t>
      </w:r>
      <w:r>
        <w:rPr/>
        <w:t>63c Abs.</w:t>
      </w:r>
      <w:r>
        <w:rPr>
          <w:spacing w:val="-3"/>
        </w:rPr>
        <w:t> </w:t>
      </w:r>
      <w:r>
        <w:rPr/>
        <w:t>1</w:t>
      </w:r>
      <w:r>
        <w:rPr>
          <w:spacing w:val="1"/>
        </w:rPr>
        <w:t> </w:t>
      </w:r>
      <w:r>
        <w:rPr>
          <w:spacing w:val="-4"/>
        </w:rPr>
        <w:t>StG:</w:t>
      </w:r>
    </w:p>
    <w:p>
      <w:pPr>
        <w:pStyle w:val="BodyText"/>
        <w:spacing w:before="58"/>
        <w:ind w:right="703"/>
        <w:jc w:val="both"/>
      </w:pPr>
      <w:r>
        <w:rPr>
          <w:position w:val="6"/>
          <w:sz w:val="12"/>
        </w:rPr>
        <w:t>1</w:t>
      </w:r>
      <w:r>
        <w:rPr>
          <w:spacing w:val="25"/>
          <w:position w:val="6"/>
          <w:sz w:val="12"/>
        </w:rPr>
        <w:t> </w:t>
      </w:r>
      <w:r>
        <w:rPr/>
        <w:t>Die gesamte steuerliche Ermässigung nach Artikel 63b</w:t>
      </w:r>
      <w:r>
        <w:rPr>
          <w:spacing w:val="-3"/>
        </w:rPr>
        <w:t> </w:t>
      </w:r>
      <w:r>
        <w:rPr/>
        <w:t>Absätze 1 und 2 darf nicht höher sein als 10 Prozent</w:t>
      </w:r>
      <w:r>
        <w:rPr>
          <w:spacing w:val="-6"/>
        </w:rPr>
        <w:t> </w:t>
      </w:r>
      <w:r>
        <w:rPr/>
        <w:t>des</w:t>
      </w:r>
      <w:r>
        <w:rPr>
          <w:spacing w:val="-5"/>
        </w:rPr>
        <w:t> </w:t>
      </w:r>
      <w:r>
        <w:rPr/>
        <w:t>steuerbaren</w:t>
      </w:r>
      <w:r>
        <w:rPr>
          <w:spacing w:val="-6"/>
        </w:rPr>
        <w:t> </w:t>
      </w:r>
      <w:r>
        <w:rPr/>
        <w:t>Gewinns</w:t>
      </w:r>
      <w:r>
        <w:rPr>
          <w:spacing w:val="-7"/>
        </w:rPr>
        <w:t> </w:t>
      </w:r>
      <w:r>
        <w:rPr/>
        <w:t>vor</w:t>
      </w:r>
      <w:r>
        <w:rPr>
          <w:spacing w:val="-6"/>
        </w:rPr>
        <w:t> </w:t>
      </w:r>
      <w:r>
        <w:rPr/>
        <w:t>Verlustverrechnung,</w:t>
      </w:r>
      <w:r>
        <w:rPr>
          <w:spacing w:val="-6"/>
        </w:rPr>
        <w:t> </w:t>
      </w:r>
      <w:r>
        <w:rPr/>
        <w:t>wobei</w:t>
      </w:r>
      <w:r>
        <w:rPr>
          <w:spacing w:val="-7"/>
        </w:rPr>
        <w:t> </w:t>
      </w:r>
      <w:r>
        <w:rPr/>
        <w:t>der</w:t>
      </w:r>
      <w:r>
        <w:rPr>
          <w:spacing w:val="-6"/>
        </w:rPr>
        <w:t> </w:t>
      </w:r>
      <w:r>
        <w:rPr/>
        <w:t>Nettobeteiligungsertrag</w:t>
      </w:r>
      <w:r>
        <w:rPr>
          <w:spacing w:val="-6"/>
        </w:rPr>
        <w:t> </w:t>
      </w:r>
      <w:r>
        <w:rPr/>
        <w:t>nach</w:t>
      </w:r>
      <w:r>
        <w:rPr>
          <w:spacing w:val="-6"/>
        </w:rPr>
        <w:t> </w:t>
      </w:r>
      <w:r>
        <w:rPr/>
        <w:t>Arti-kel 71 und 72 ausgeklammert wird, und vor Abzug der vorgenommenen Ermässigungen.</w:t>
      </w:r>
    </w:p>
    <w:p>
      <w:pPr>
        <w:pStyle w:val="BodyText"/>
        <w:spacing w:after="0"/>
        <w:jc w:val="both"/>
        <w:sectPr>
          <w:headerReference w:type="default" r:id="rId74"/>
          <w:footerReference w:type="default" r:id="rId75"/>
          <w:pgSz w:w="11910" w:h="16840"/>
          <w:pgMar w:header="724" w:footer="687" w:top="960" w:bottom="880" w:left="992" w:right="992"/>
        </w:sectPr>
      </w:pPr>
    </w:p>
    <w:p>
      <w:pPr>
        <w:pStyle w:val="BodyText"/>
        <w:ind w:left="0"/>
      </w:pPr>
    </w:p>
    <w:p>
      <w:pPr>
        <w:pStyle w:val="BodyText"/>
        <w:spacing w:before="26"/>
        <w:ind w:left="0"/>
      </w:pPr>
    </w:p>
    <w:p>
      <w:pPr>
        <w:pStyle w:val="BodyText"/>
        <w:jc w:val="both"/>
      </w:pPr>
      <w:r>
        <w:rPr>
          <w:color w:val="950000"/>
        </w:rPr>
        <w:t>Freiwillige</w:t>
      </w:r>
      <w:r>
        <w:rPr>
          <w:color w:val="950000"/>
          <w:spacing w:val="-5"/>
        </w:rPr>
        <w:t> </w:t>
      </w:r>
      <w:r>
        <w:rPr>
          <w:color w:val="950000"/>
          <w:spacing w:val="-2"/>
        </w:rPr>
        <w:t>Leistungen</w:t>
      </w:r>
    </w:p>
    <w:p>
      <w:pPr>
        <w:pStyle w:val="Heading6"/>
        <w:spacing w:before="60"/>
      </w:pPr>
      <w:r>
        <w:rPr/>
        <w:t>Art.</w:t>
      </w:r>
      <w:r>
        <w:rPr>
          <w:spacing w:val="-1"/>
        </w:rPr>
        <w:t> </w:t>
      </w:r>
      <w:r>
        <w:rPr/>
        <w:t>64 Abs.</w:t>
      </w:r>
      <w:r>
        <w:rPr>
          <w:spacing w:val="-2"/>
        </w:rPr>
        <w:t> </w:t>
      </w:r>
      <w:r>
        <w:rPr/>
        <w:t>1 Bst.</w:t>
      </w:r>
      <w:r>
        <w:rPr>
          <w:spacing w:val="-3"/>
        </w:rPr>
        <w:t> </w:t>
      </w:r>
      <w:r>
        <w:rPr/>
        <w:t>3</w:t>
      </w:r>
      <w:r>
        <w:rPr>
          <w:spacing w:val="1"/>
        </w:rPr>
        <w:t>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3"/>
        </w:numPr>
        <w:tabs>
          <w:tab w:pos="1415" w:val="left" w:leader="none"/>
          <w:tab w:pos="1417" w:val="left" w:leader="none"/>
        </w:tabs>
        <w:spacing w:line="240" w:lineRule="auto" w:before="40" w:after="0"/>
        <w:ind w:left="1417" w:right="702" w:hanging="425"/>
        <w:jc w:val="both"/>
        <w:rPr>
          <w:sz w:val="18"/>
        </w:rPr>
      </w:pPr>
      <w:r>
        <w:rPr>
          <w:sz w:val="18"/>
        </w:rPr>
        <w:t>die</w:t>
      </w:r>
      <w:r>
        <w:rPr>
          <w:spacing w:val="-4"/>
          <w:sz w:val="18"/>
        </w:rPr>
        <w:t> </w:t>
      </w:r>
      <w:r>
        <w:rPr>
          <w:sz w:val="18"/>
        </w:rPr>
        <w:t>freiwilligen</w:t>
      </w:r>
      <w:r>
        <w:rPr>
          <w:spacing w:val="-4"/>
          <w:sz w:val="18"/>
        </w:rPr>
        <w:t> </w:t>
      </w:r>
      <w:r>
        <w:rPr>
          <w:sz w:val="18"/>
        </w:rPr>
        <w:t>Leistungen</w:t>
      </w:r>
      <w:r>
        <w:rPr>
          <w:spacing w:val="-4"/>
          <w:sz w:val="18"/>
        </w:rPr>
        <w:t> </w:t>
      </w:r>
      <w:r>
        <w:rPr>
          <w:sz w:val="18"/>
        </w:rPr>
        <w:t>von</w:t>
      </w:r>
      <w:r>
        <w:rPr>
          <w:spacing w:val="-6"/>
          <w:sz w:val="18"/>
        </w:rPr>
        <w:t> </w:t>
      </w:r>
      <w:r>
        <w:rPr>
          <w:sz w:val="18"/>
        </w:rPr>
        <w:t>Geld</w:t>
      </w:r>
      <w:r>
        <w:rPr>
          <w:spacing w:val="-1"/>
          <w:sz w:val="18"/>
        </w:rPr>
        <w:t> </w:t>
      </w:r>
      <w:r>
        <w:rPr>
          <w:sz w:val="18"/>
        </w:rPr>
        <w:t>und</w:t>
      </w:r>
      <w:r>
        <w:rPr>
          <w:spacing w:val="-4"/>
          <w:sz w:val="18"/>
        </w:rPr>
        <w:t> </w:t>
      </w:r>
      <w:r>
        <w:rPr>
          <w:sz w:val="18"/>
        </w:rPr>
        <w:t>übrigen</w:t>
      </w:r>
      <w:r>
        <w:rPr>
          <w:spacing w:val="-4"/>
          <w:sz w:val="18"/>
        </w:rPr>
        <w:t> </w:t>
      </w:r>
      <w:r>
        <w:rPr>
          <w:sz w:val="18"/>
        </w:rPr>
        <w:t>Vermögenswerten</w:t>
      </w:r>
      <w:r>
        <w:rPr>
          <w:spacing w:val="-4"/>
          <w:sz w:val="18"/>
        </w:rPr>
        <w:t> </w:t>
      </w:r>
      <w:r>
        <w:rPr>
          <w:sz w:val="18"/>
        </w:rPr>
        <w:t>bis</w:t>
      </w:r>
      <w:r>
        <w:rPr>
          <w:spacing w:val="-3"/>
          <w:sz w:val="18"/>
        </w:rPr>
        <w:t> </w:t>
      </w:r>
      <w:r>
        <w:rPr>
          <w:sz w:val="18"/>
        </w:rPr>
        <w:t>zu</w:t>
      </w:r>
      <w:r>
        <w:rPr>
          <w:spacing w:val="-4"/>
          <w:sz w:val="18"/>
        </w:rPr>
        <w:t> </w:t>
      </w:r>
      <w:r>
        <w:rPr>
          <w:sz w:val="18"/>
        </w:rPr>
        <w:t>20</w:t>
      </w:r>
      <w:r>
        <w:rPr>
          <w:spacing w:val="-1"/>
          <w:sz w:val="18"/>
        </w:rPr>
        <w:t> </w:t>
      </w:r>
      <w:r>
        <w:rPr>
          <w:sz w:val="18"/>
        </w:rPr>
        <w:t>Prozent</w:t>
      </w:r>
      <w:r>
        <w:rPr>
          <w:spacing w:val="-2"/>
          <w:sz w:val="18"/>
        </w:rPr>
        <w:t> </w:t>
      </w:r>
      <w:r>
        <w:rPr>
          <w:sz w:val="18"/>
        </w:rPr>
        <w:t>des</w:t>
      </w:r>
      <w:r>
        <w:rPr>
          <w:spacing w:val="-6"/>
          <w:sz w:val="18"/>
        </w:rPr>
        <w:t> </w:t>
      </w:r>
      <w:r>
        <w:rPr>
          <w:sz w:val="18"/>
        </w:rPr>
        <w:t>Reinge-winns an juristische Personen mit Sitz in der Schweiz, die im Hinblick auf ihre öffentlichen oder gemeinnützigen Zwecke von der Steuerpflicht befreit sind (Art. 60 Abs. 1 Ziff. 7), sowie an Bund, Kantone, Gemeinden und deren Anstalten (Art. 60 Abs. 1 Ziff. 1–4);</w:t>
      </w:r>
    </w:p>
    <w:p>
      <w:pPr>
        <w:pStyle w:val="BodyText"/>
        <w:spacing w:before="153"/>
        <w:ind w:left="0"/>
      </w:pPr>
    </w:p>
    <w:p>
      <w:pPr>
        <w:pStyle w:val="BodyText"/>
        <w:jc w:val="both"/>
      </w:pPr>
      <w:r>
        <w:rPr>
          <w:color w:val="950000"/>
        </w:rPr>
        <w:t>Rücklagen</w:t>
      </w:r>
      <w:r>
        <w:rPr>
          <w:color w:val="950000"/>
          <w:spacing w:val="-2"/>
        </w:rPr>
        <w:t> </w:t>
      </w:r>
      <w:r>
        <w:rPr>
          <w:color w:val="950000"/>
        </w:rPr>
        <w:t>für</w:t>
      </w:r>
      <w:r>
        <w:rPr>
          <w:color w:val="950000"/>
          <w:spacing w:val="-4"/>
        </w:rPr>
        <w:t> </w:t>
      </w:r>
      <w:r>
        <w:rPr>
          <w:color w:val="950000"/>
        </w:rPr>
        <w:t>künftige</w:t>
      </w:r>
      <w:r>
        <w:rPr>
          <w:color w:val="950000"/>
          <w:spacing w:val="-1"/>
        </w:rPr>
        <w:t> </w:t>
      </w:r>
      <w:r>
        <w:rPr>
          <w:color w:val="950000"/>
        </w:rPr>
        <w:t>Forschungs-</w:t>
      </w:r>
      <w:r>
        <w:rPr>
          <w:color w:val="950000"/>
          <w:spacing w:val="-4"/>
        </w:rPr>
        <w:t> </w:t>
      </w:r>
      <w:r>
        <w:rPr>
          <w:color w:val="950000"/>
        </w:rPr>
        <w:t>und</w:t>
      </w:r>
      <w:r>
        <w:rPr>
          <w:color w:val="950000"/>
          <w:spacing w:val="-4"/>
        </w:rPr>
        <w:t> </w:t>
      </w:r>
      <w:r>
        <w:rPr>
          <w:color w:val="950000"/>
          <w:spacing w:val="-2"/>
        </w:rPr>
        <w:t>Entwicklungsaufträge</w:t>
      </w:r>
    </w:p>
    <w:p>
      <w:pPr>
        <w:pStyle w:val="Heading6"/>
      </w:pPr>
      <w:r>
        <w:rPr/>
        <w:t>Art.</w:t>
      </w:r>
      <w:r>
        <w:rPr>
          <w:spacing w:val="-3"/>
        </w:rPr>
        <w:t> </w:t>
      </w:r>
      <w:r>
        <w:rPr/>
        <w:t>64 Abs.</w:t>
      </w:r>
      <w:r>
        <w:rPr>
          <w:spacing w:val="-2"/>
        </w:rPr>
        <w:t> </w:t>
      </w:r>
      <w:r>
        <w:rPr/>
        <w:t>1</w:t>
      </w:r>
      <w:r>
        <w:rPr>
          <w:spacing w:val="1"/>
        </w:rPr>
        <w:t> </w:t>
      </w:r>
      <w:r>
        <w:rPr/>
        <w:t>Ziff.</w:t>
      </w:r>
      <w:r>
        <w:rPr>
          <w:spacing w:val="-3"/>
        </w:rPr>
        <w:t> </w:t>
      </w:r>
      <w:r>
        <w:rPr/>
        <w:t>5</w:t>
      </w:r>
      <w:r>
        <w:rPr>
          <w:spacing w:val="1"/>
        </w:rPr>
        <w:t> </w:t>
      </w:r>
      <w:r>
        <w:rPr>
          <w:spacing w:val="-4"/>
        </w:rPr>
        <w:t>StG:</w:t>
      </w:r>
    </w:p>
    <w:p>
      <w:pPr>
        <w:pStyle w:val="BodyText"/>
        <w:spacing w:before="58"/>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41"/>
        <w:ind w:left="1417" w:right="701" w:hanging="425"/>
        <w:jc w:val="both"/>
      </w:pPr>
      <w:r>
        <w:rPr/>
        <w:t>5.</w:t>
      </w:r>
      <w:r>
        <w:rPr>
          <w:spacing w:val="80"/>
          <w:w w:val="150"/>
        </w:rPr>
        <w:t> </w:t>
      </w:r>
      <w:r>
        <w:rPr/>
        <w:t>die Rücklagen für künftige Forschungs- und Entwicklungsaufträge an Dritte bis zu 10 Prozent des steuerbaren Gewinns, insgesamt jedoch höchstens bis 1 Million Franken;</w:t>
      </w:r>
    </w:p>
    <w:p>
      <w:pPr>
        <w:pStyle w:val="BodyText"/>
        <w:spacing w:before="152"/>
        <w:ind w:left="0"/>
      </w:pPr>
    </w:p>
    <w:p>
      <w:pPr>
        <w:pStyle w:val="BodyText"/>
        <w:spacing w:before="1"/>
        <w:jc w:val="both"/>
      </w:pPr>
      <w:r>
        <w:rPr>
          <w:color w:val="950000"/>
        </w:rPr>
        <w:t>Gewinne von juristischen Personen mit ideellen Zwecken</w:t>
      </w:r>
      <w:r>
        <w:rPr>
          <w:color w:val="950000"/>
          <w:spacing w:val="80"/>
        </w:rPr>
        <w:t> </w:t>
      </w:r>
      <w:r>
        <w:rPr>
          <w:color w:val="950000"/>
          <w:spacing w:val="-2"/>
        </w:rPr>
        <w:drawing>
          <wp:inline distT="0" distB="0" distL="0" distR="0">
            <wp:extent cx="201254" cy="114905"/>
            <wp:effectExtent l="0" t="0" r="0" b="0"/>
            <wp:docPr id="64" name="Image 64" descr="">
              <a:hlinkClick r:id="rId79"/>
            </wp:docPr>
            <wp:cNvGraphicFramePr>
              <a:graphicFrameLocks/>
            </wp:cNvGraphicFramePr>
            <a:graphic>
              <a:graphicData uri="http://schemas.openxmlformats.org/drawingml/2006/picture">
                <pic:pic>
                  <pic:nvPicPr>
                    <pic:cNvPr id="64" name="Image 64" descr="">
                      <a:hlinkClick r:id="rId79"/>
                    </pic:cNvPr>
                    <pic:cNvPicPr/>
                  </pic:nvPicPr>
                  <pic:blipFill>
                    <a:blip r:embed="rId11" cstate="print"/>
                    <a:stretch>
                      <a:fillRect/>
                    </a:stretch>
                  </pic:blipFill>
                  <pic:spPr>
                    <a:xfrm>
                      <a:off x="0" y="0"/>
                      <a:ext cx="201254" cy="114905"/>
                    </a:xfrm>
                    <a:prstGeom prst="rect">
                      <a:avLst/>
                    </a:prstGeom>
                  </pic:spPr>
                </pic:pic>
              </a:graphicData>
            </a:graphic>
          </wp:inline>
        </w:drawing>
      </w:r>
      <w:r>
        <w:rPr>
          <w:color w:val="950000"/>
          <w:spacing w:val="-2"/>
        </w:rPr>
      </w:r>
    </w:p>
    <w:p>
      <w:pPr>
        <w:pStyle w:val="Heading6"/>
        <w:spacing w:before="58"/>
      </w:pPr>
      <w:r>
        <w:rPr/>
        <w:t>Art.</w:t>
      </w:r>
      <w:r>
        <w:rPr>
          <w:spacing w:val="-3"/>
        </w:rPr>
        <w:t> </w:t>
      </w:r>
      <w:r>
        <w:rPr/>
        <w:t>68a </w:t>
      </w:r>
      <w:r>
        <w:rPr>
          <w:spacing w:val="-4"/>
        </w:rPr>
        <w:t>StG:</w:t>
      </w:r>
    </w:p>
    <w:p>
      <w:pPr>
        <w:pStyle w:val="BodyText"/>
        <w:spacing w:before="58"/>
        <w:ind w:right="699"/>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20 000 Franken betragen und ausschliesslich und unwiderruflich diesen Zwecken gewidmet sind.</w:t>
      </w:r>
    </w:p>
    <w:p>
      <w:pPr>
        <w:pStyle w:val="BodyText"/>
        <w:spacing w:before="153"/>
        <w:ind w:left="0"/>
      </w:pPr>
    </w:p>
    <w:p>
      <w:pPr>
        <w:pStyle w:val="Heading3"/>
        <w:spacing w:before="1"/>
      </w:pPr>
      <w:r>
        <w:rPr/>
        <w:drawing>
          <wp:anchor distT="0" distB="0" distL="0" distR="0" allowOverlap="1" layoutInCell="1" locked="0" behindDoc="0" simplePos="0" relativeHeight="15733248">
            <wp:simplePos x="0" y="0"/>
            <wp:positionH relativeFrom="page">
              <wp:posOffset>680722</wp:posOffset>
            </wp:positionH>
            <wp:positionV relativeFrom="paragraph">
              <wp:posOffset>-25249</wp:posOffset>
            </wp:positionV>
            <wp:extent cx="258823" cy="313652"/>
            <wp:effectExtent l="0" t="0" r="0" b="0"/>
            <wp:wrapNone/>
            <wp:docPr id="65" name="Image 65" descr="Kantonaler Steuerrechner">
              <a:hlinkClick r:id="rId57"/>
            </wp:docPr>
            <wp:cNvGraphicFramePr>
              <a:graphicFrameLocks/>
            </wp:cNvGraphicFramePr>
            <a:graphic>
              <a:graphicData uri="http://schemas.openxmlformats.org/drawingml/2006/picture">
                <pic:pic>
                  <pic:nvPicPr>
                    <pic:cNvPr id="65" name="Image 65" descr="Kantonaler Steuerrechner">
                      <a:hlinkClick r:id="rId57"/>
                    </pic:cNvPr>
                    <pic:cNvPicPr/>
                  </pic:nvPicPr>
                  <pic:blipFill>
                    <a:blip r:embed="rId12" cstate="print"/>
                    <a:stretch>
                      <a:fillRect/>
                    </a:stretch>
                  </pic:blipFill>
                  <pic:spPr>
                    <a:xfrm>
                      <a:off x="0" y="0"/>
                      <a:ext cx="258823" cy="313652"/>
                    </a:xfrm>
                    <a:prstGeom prst="rect">
                      <a:avLst/>
                    </a:prstGeom>
                  </pic:spPr>
                </pic:pic>
              </a:graphicData>
            </a:graphic>
          </wp:anchor>
        </w:drawing>
      </w:r>
      <w:bookmarkStart w:name="Steuerberechnung" w:id="49"/>
      <w:bookmarkEnd w:id="49"/>
      <w:r>
        <w:rPr>
          <w:b w:val="0"/>
        </w:rPr>
      </w:r>
      <w:bookmarkStart w:name="_bookmark20" w:id="50"/>
      <w:bookmarkEnd w:id="50"/>
      <w:r>
        <w:rPr>
          <w:b w:val="0"/>
        </w:rPr>
      </w:r>
      <w:r>
        <w:rPr>
          <w:color w:val="2D73B4"/>
          <w:spacing w:val="-2"/>
        </w:rPr>
        <w:t>Steuerberechnung</w:t>
      </w:r>
    </w:p>
    <w:p>
      <w:pPr>
        <w:pStyle w:val="BodyText"/>
        <w:spacing w:before="59"/>
        <w:ind w:left="709"/>
      </w:pPr>
      <w:r>
        <w:rPr/>
        <w:t>(Art. 70</w:t>
      </w:r>
      <w:r>
        <w:rPr>
          <w:spacing w:val="-2"/>
        </w:rPr>
        <w:t> </w:t>
      </w:r>
      <w:r>
        <w:rPr/>
        <w:t>–</w:t>
      </w:r>
      <w:r>
        <w:rPr>
          <w:spacing w:val="1"/>
        </w:rPr>
        <w:t> </w:t>
      </w:r>
      <w:r>
        <w:rPr/>
        <w:t>76</w:t>
      </w:r>
      <w:r>
        <w:rPr>
          <w:spacing w:val="1"/>
        </w:rPr>
        <w:t> </w:t>
      </w:r>
      <w:r>
        <w:rPr>
          <w:spacing w:val="-4"/>
        </w:rPr>
        <w:t>StG)</w:t>
      </w:r>
    </w:p>
    <w:p>
      <w:pPr>
        <w:pStyle w:val="BodyText"/>
        <w:spacing w:before="153"/>
        <w:ind w:left="0"/>
      </w:pPr>
    </w:p>
    <w:p>
      <w:pPr>
        <w:pStyle w:val="BodyText"/>
      </w:pPr>
      <w:r>
        <w:rPr>
          <w:color w:val="950000"/>
        </w:rPr>
        <w:t>Kapitalgesellschaften und Genossenschaften</w:t>
      </w:r>
      <w:r>
        <w:rPr>
          <w:color w:val="950000"/>
          <w:spacing w:val="80"/>
        </w:rPr>
        <w:t> </w:t>
      </w:r>
      <w:r>
        <w:rPr>
          <w:color w:val="950000"/>
          <w:spacing w:val="-2"/>
        </w:rPr>
        <w:drawing>
          <wp:inline distT="0" distB="0" distL="0" distR="0">
            <wp:extent cx="201232" cy="114872"/>
            <wp:effectExtent l="0" t="0" r="0" b="0"/>
            <wp:docPr id="66" name="Image 66" descr="">
              <a:hlinkClick r:id="rId80"/>
            </wp:docPr>
            <wp:cNvGraphicFramePr>
              <a:graphicFrameLocks/>
            </wp:cNvGraphicFramePr>
            <a:graphic>
              <a:graphicData uri="http://schemas.openxmlformats.org/drawingml/2006/picture">
                <pic:pic>
                  <pic:nvPicPr>
                    <pic:cNvPr id="66" name="Image 66" descr="">
                      <a:hlinkClick r:id="rId80"/>
                    </pic:cNvPr>
                    <pic:cNvPicPr/>
                  </pic:nvPicPr>
                  <pic:blipFill>
                    <a:blip r:embed="rId11" cstate="print"/>
                    <a:stretch>
                      <a:fillRect/>
                    </a:stretch>
                  </pic:blipFill>
                  <pic:spPr>
                    <a:xfrm>
                      <a:off x="0" y="0"/>
                      <a:ext cx="201232" cy="114872"/>
                    </a:xfrm>
                    <a:prstGeom prst="rect">
                      <a:avLst/>
                    </a:prstGeom>
                  </pic:spPr>
                </pic:pic>
              </a:graphicData>
            </a:graphic>
          </wp:inline>
        </w:drawing>
      </w:r>
      <w:r>
        <w:rPr>
          <w:color w:val="950000"/>
          <w:spacing w:val="-2"/>
        </w:rPr>
      </w:r>
    </w:p>
    <w:p>
      <w:pPr>
        <w:pStyle w:val="Heading6"/>
      </w:pPr>
      <w:r>
        <w:rPr/>
        <w:t>Art.</w:t>
      </w:r>
      <w:r>
        <w:rPr>
          <w:spacing w:val="-3"/>
        </w:rPr>
        <w:t> </w:t>
      </w:r>
      <w:r>
        <w:rPr/>
        <w:t>70 </w:t>
      </w:r>
      <w:r>
        <w:rPr>
          <w:spacing w:val="-4"/>
        </w:rPr>
        <w:t>StG:</w:t>
      </w:r>
    </w:p>
    <w:p>
      <w:pPr>
        <w:pStyle w:val="BodyText"/>
        <w:spacing w:before="55"/>
      </w:pPr>
      <w:r>
        <w:rPr>
          <w:position w:val="6"/>
          <w:sz w:val="12"/>
        </w:rPr>
        <w:t>1</w:t>
      </w:r>
      <w:r>
        <w:rPr>
          <w:spacing w:val="19"/>
          <w:position w:val="6"/>
          <w:sz w:val="12"/>
        </w:rPr>
        <w:t> </w:t>
      </w:r>
      <w:r>
        <w:rPr/>
        <w:t>Die einfache Gewinnsteuer der Kapitalgesellschaften und Genossenschaften beträgt 4,5</w:t>
      </w:r>
      <w:r>
        <w:rPr>
          <w:spacing w:val="-4"/>
        </w:rPr>
        <w:t> </w:t>
      </w:r>
      <w:r>
        <w:rPr/>
        <w:t>Prozent des steuerbaren Gewinnes.</w:t>
      </w:r>
    </w:p>
    <w:p>
      <w:pPr>
        <w:pStyle w:val="BodyText"/>
        <w:spacing w:before="155"/>
        <w:ind w:left="0"/>
      </w:pPr>
    </w:p>
    <w:p>
      <w:pPr>
        <w:pStyle w:val="BodyText"/>
      </w:pPr>
      <w:r>
        <w:rPr>
          <w:color w:val="950000"/>
        </w:rPr>
        <w:t>Vereine, Stiftungen und übrige juristische Personen</w:t>
      </w:r>
      <w:r>
        <w:rPr>
          <w:color w:val="950000"/>
          <w:spacing w:val="80"/>
          <w:w w:val="150"/>
        </w:rPr>
        <w:t> </w:t>
      </w:r>
      <w:r>
        <w:rPr>
          <w:color w:val="950000"/>
          <w:spacing w:val="-1"/>
        </w:rPr>
        <w:drawing>
          <wp:inline distT="0" distB="0" distL="0" distR="0">
            <wp:extent cx="201293" cy="114930"/>
            <wp:effectExtent l="0" t="0" r="0" b="0"/>
            <wp:docPr id="67" name="Image 67" descr="">
              <a:hlinkClick r:id="rId81"/>
            </wp:docPr>
            <wp:cNvGraphicFramePr>
              <a:graphicFrameLocks/>
            </wp:cNvGraphicFramePr>
            <a:graphic>
              <a:graphicData uri="http://schemas.openxmlformats.org/drawingml/2006/picture">
                <pic:pic>
                  <pic:nvPicPr>
                    <pic:cNvPr id="67" name="Image 67" descr="">
                      <a:hlinkClick r:id="rId81"/>
                    </pic:cNvPr>
                    <pic:cNvPicPr/>
                  </pic:nvPicPr>
                  <pic:blipFill>
                    <a:blip r:embed="rId11" cstate="print"/>
                    <a:stretch>
                      <a:fillRect/>
                    </a:stretch>
                  </pic:blipFill>
                  <pic:spPr>
                    <a:xfrm>
                      <a:off x="0" y="0"/>
                      <a:ext cx="201293" cy="114930"/>
                    </a:xfrm>
                    <a:prstGeom prst="rect">
                      <a:avLst/>
                    </a:prstGeom>
                  </pic:spPr>
                </pic:pic>
              </a:graphicData>
            </a:graphic>
          </wp:inline>
        </w:drawing>
      </w:r>
      <w:r>
        <w:rPr>
          <w:color w:val="950000"/>
          <w:spacing w:val="-1"/>
        </w:rPr>
      </w:r>
      <w:r>
        <w:rPr>
          <w:rFonts w:ascii="Times New Roman" w:hAnsi="Times New Roman"/>
          <w:color w:val="950000"/>
          <w:spacing w:val="80"/>
          <w:w w:val="150"/>
        </w:rPr>
        <w:t> </w:t>
      </w:r>
      <w:r>
        <w:rPr>
          <w:color w:val="950000"/>
        </w:rPr>
        <w:t>sowie Anlagefonds</w:t>
      </w:r>
      <w:r>
        <w:rPr>
          <w:color w:val="950000"/>
          <w:spacing w:val="80"/>
          <w:w w:val="150"/>
        </w:rPr>
        <w:t> </w:t>
      </w:r>
      <w:r>
        <w:rPr>
          <w:color w:val="950000"/>
        </w:rPr>
        <w:drawing>
          <wp:inline distT="0" distB="0" distL="0" distR="0">
            <wp:extent cx="201247" cy="114930"/>
            <wp:effectExtent l="0" t="0" r="0" b="0"/>
            <wp:docPr id="68" name="Image 68" descr="">
              <a:hlinkClick r:id="rId82"/>
            </wp:docPr>
            <wp:cNvGraphicFramePr>
              <a:graphicFrameLocks/>
            </wp:cNvGraphicFramePr>
            <a:graphic>
              <a:graphicData uri="http://schemas.openxmlformats.org/drawingml/2006/picture">
                <pic:pic>
                  <pic:nvPicPr>
                    <pic:cNvPr id="68" name="Image 68" descr="">
                      <a:hlinkClick r:id="rId82"/>
                    </pic:cNvPr>
                    <pic:cNvPicPr/>
                  </pic:nvPicPr>
                  <pic:blipFill>
                    <a:blip r:embed="rId11" cstate="print"/>
                    <a:stretch>
                      <a:fillRect/>
                    </a:stretch>
                  </pic:blipFill>
                  <pic:spPr>
                    <a:xfrm>
                      <a:off x="0" y="0"/>
                      <a:ext cx="201247" cy="114930"/>
                    </a:xfrm>
                    <a:prstGeom prst="rect">
                      <a:avLst/>
                    </a:prstGeom>
                  </pic:spPr>
                </pic:pic>
              </a:graphicData>
            </a:graphic>
          </wp:inline>
        </w:drawing>
      </w:r>
      <w:r>
        <w:rPr>
          <w:color w:val="950000"/>
        </w:rPr>
      </w:r>
    </w:p>
    <w:p>
      <w:pPr>
        <w:pStyle w:val="Heading6"/>
      </w:pPr>
      <w:r>
        <w:rPr/>
        <w:t>Art.</w:t>
      </w:r>
      <w:r>
        <w:rPr>
          <w:spacing w:val="-3"/>
        </w:rPr>
        <w:t> </w:t>
      </w:r>
      <w:r>
        <w:rPr/>
        <w:t>76 Abs.</w:t>
      </w:r>
      <w:r>
        <w:rPr>
          <w:spacing w:val="-3"/>
        </w:rPr>
        <w:t> </w:t>
      </w:r>
      <w:r>
        <w:rPr/>
        <w:t>1</w:t>
      </w:r>
      <w:r>
        <w:rPr>
          <w:spacing w:val="1"/>
        </w:rPr>
        <w:t> </w:t>
      </w:r>
      <w:r>
        <w:rPr>
          <w:spacing w:val="-4"/>
        </w:rPr>
        <w:t>StG:</w:t>
      </w:r>
    </w:p>
    <w:p>
      <w:pPr>
        <w:pStyle w:val="BodyText"/>
        <w:spacing w:before="58"/>
        <w:ind w:right="699"/>
      </w:pPr>
      <w:r>
        <w:rPr>
          <w:position w:val="6"/>
          <w:sz w:val="12"/>
        </w:rPr>
        <w:t>1</w:t>
      </w:r>
      <w:r>
        <w:rPr>
          <w:spacing w:val="28"/>
          <w:position w:val="6"/>
          <w:sz w:val="12"/>
        </w:rPr>
        <w:t> </w:t>
      </w:r>
      <w:r>
        <w:rPr/>
        <w:t>Die Gewinnsteuer der Vereine, Stiftungen und übrigen juristischen Personen sowie Anlagefonds mit direktem Grundbesitz beträgt 4,5 Prozent des Reingewinns.</w:t>
      </w:r>
    </w:p>
    <w:p>
      <w:pPr>
        <w:pStyle w:val="Heading6"/>
        <w:spacing w:before="61"/>
      </w:pPr>
      <w:r>
        <w:rPr/>
        <w:t>Art.</w:t>
      </w:r>
      <w:r>
        <w:rPr>
          <w:spacing w:val="-3"/>
        </w:rPr>
        <w:t> </w:t>
      </w:r>
      <w:r>
        <w:rPr/>
        <w:t>76 Abs.</w:t>
      </w:r>
      <w:r>
        <w:rPr>
          <w:spacing w:val="-3"/>
        </w:rPr>
        <w:t> </w:t>
      </w:r>
      <w:r>
        <w:rPr/>
        <w:t>2</w:t>
      </w:r>
      <w:r>
        <w:rPr>
          <w:spacing w:val="1"/>
        </w:rPr>
        <w:t> </w:t>
      </w:r>
      <w:r>
        <w:rPr>
          <w:spacing w:val="-4"/>
        </w:rPr>
        <w:t>StG:</w:t>
      </w:r>
    </w:p>
    <w:p>
      <w:pPr>
        <w:pStyle w:val="BodyText"/>
        <w:spacing w:before="53"/>
        <w:ind w:right="699"/>
      </w:pPr>
      <w:r>
        <w:rPr>
          <w:position w:val="6"/>
          <w:sz w:val="12"/>
        </w:rPr>
        <w:t>2</w:t>
      </w:r>
      <w:r>
        <w:rPr>
          <w:spacing w:val="40"/>
          <w:position w:val="6"/>
          <w:sz w:val="12"/>
        </w:rPr>
        <w:t> </w:t>
      </w:r>
      <w:r>
        <w:rPr/>
        <w:t>Gewinne</w:t>
      </w:r>
      <w:r>
        <w:rPr>
          <w:spacing w:val="30"/>
        </w:rPr>
        <w:t> </w:t>
      </w:r>
      <w:r>
        <w:rPr/>
        <w:t>von</w:t>
      </w:r>
      <w:r>
        <w:rPr>
          <w:spacing w:val="30"/>
        </w:rPr>
        <w:t> </w:t>
      </w:r>
      <w:r>
        <w:rPr/>
        <w:t>Vereinen,</w:t>
      </w:r>
      <w:r>
        <w:rPr>
          <w:spacing w:val="29"/>
        </w:rPr>
        <w:t> </w:t>
      </w:r>
      <w:r>
        <w:rPr/>
        <w:t>Stiftungen</w:t>
      </w:r>
      <w:r>
        <w:rPr>
          <w:spacing w:val="30"/>
        </w:rPr>
        <w:t> </w:t>
      </w:r>
      <w:r>
        <w:rPr/>
        <w:t>und</w:t>
      </w:r>
      <w:r>
        <w:rPr>
          <w:spacing w:val="30"/>
        </w:rPr>
        <w:t> </w:t>
      </w:r>
      <w:r>
        <w:rPr/>
        <w:t>übrigen</w:t>
      </w:r>
      <w:r>
        <w:rPr>
          <w:spacing w:val="30"/>
        </w:rPr>
        <w:t> </w:t>
      </w:r>
      <w:r>
        <w:rPr/>
        <w:t>juristischen</w:t>
      </w:r>
      <w:r>
        <w:rPr>
          <w:spacing w:val="30"/>
        </w:rPr>
        <w:t> </w:t>
      </w:r>
      <w:r>
        <w:rPr/>
        <w:t>Personen,</w:t>
      </w:r>
      <w:r>
        <w:rPr>
          <w:spacing w:val="29"/>
        </w:rPr>
        <w:t> </w:t>
      </w:r>
      <w:r>
        <w:rPr/>
        <w:t>die</w:t>
      </w:r>
      <w:r>
        <w:rPr>
          <w:spacing w:val="30"/>
        </w:rPr>
        <w:t> </w:t>
      </w:r>
      <w:r>
        <w:rPr/>
        <w:t>auf</w:t>
      </w:r>
      <w:r>
        <w:rPr>
          <w:spacing w:val="29"/>
        </w:rPr>
        <w:t> </w:t>
      </w:r>
      <w:r>
        <w:rPr/>
        <w:t>ein</w:t>
      </w:r>
      <w:r>
        <w:rPr>
          <w:spacing w:val="30"/>
        </w:rPr>
        <w:t> </w:t>
      </w:r>
      <w:r>
        <w:rPr/>
        <w:t>Jahr</w:t>
      </w:r>
      <w:r>
        <w:rPr>
          <w:spacing w:val="29"/>
        </w:rPr>
        <w:t> </w:t>
      </w:r>
      <w:r>
        <w:rPr/>
        <w:t>berechnet 5000 Franken nicht erreichen, werden nicht besteuert.</w:t>
      </w:r>
    </w:p>
    <w:p>
      <w:pPr>
        <w:pStyle w:val="BodyText"/>
        <w:ind w:left="0"/>
      </w:pPr>
    </w:p>
    <w:p>
      <w:pPr>
        <w:pStyle w:val="BodyText"/>
        <w:spacing w:before="68"/>
        <w:ind w:left="0"/>
      </w:pPr>
    </w:p>
    <w:p>
      <w:pPr>
        <w:pStyle w:val="Heading2"/>
      </w:pPr>
      <w:bookmarkStart w:name="Kapitalsteuer" w:id="51"/>
      <w:bookmarkEnd w:id="51"/>
      <w:r>
        <w:rPr>
          <w:b w:val="0"/>
        </w:rPr>
      </w:r>
      <w:bookmarkStart w:name="_bookmark21" w:id="52"/>
      <w:bookmarkEnd w:id="52"/>
      <w:r>
        <w:rPr>
          <w:b w:val="0"/>
        </w:rPr>
      </w:r>
      <w:r>
        <w:rPr>
          <w:color w:val="2D73B4"/>
          <w:spacing w:val="-2"/>
        </w:rPr>
        <w:t>Kapitalsteuer</w:t>
      </w:r>
    </w:p>
    <w:p>
      <w:pPr>
        <w:pStyle w:val="BodyText"/>
        <w:spacing w:before="59"/>
        <w:ind w:left="709"/>
      </w:pPr>
      <w:r>
        <w:rPr/>
        <w:t>(Art. 77</w:t>
      </w:r>
      <w:r>
        <w:rPr>
          <w:spacing w:val="-2"/>
        </w:rPr>
        <w:t> </w:t>
      </w:r>
      <w:r>
        <w:rPr/>
        <w:t>–</w:t>
      </w:r>
      <w:r>
        <w:rPr>
          <w:spacing w:val="1"/>
        </w:rPr>
        <w:t> </w:t>
      </w:r>
      <w:r>
        <w:rPr/>
        <w:t>81</w:t>
      </w:r>
      <w:r>
        <w:rPr>
          <w:spacing w:val="1"/>
        </w:rPr>
        <w:t> </w:t>
      </w:r>
      <w:r>
        <w:rPr>
          <w:spacing w:val="-4"/>
        </w:rPr>
        <w:t>StG)</w:t>
      </w:r>
    </w:p>
    <w:p>
      <w:pPr>
        <w:spacing w:before="120"/>
        <w:ind w:left="709" w:right="137" w:firstLine="0"/>
        <w:jc w:val="both"/>
        <w:rPr>
          <w:sz w:val="20"/>
        </w:rPr>
      </w:pPr>
      <w:r>
        <w:rPr>
          <w:sz w:val="20"/>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spacing w:before="121"/>
        <w:ind w:left="709" w:right="137" w:firstLine="0"/>
        <w:jc w:val="both"/>
        <w:rPr>
          <w:sz w:val="20"/>
        </w:rPr>
      </w:pPr>
      <w:r>
        <w:rPr>
          <w:sz w:val="20"/>
        </w:rPr>
        <w:t>Bei</w:t>
      </w:r>
      <w:r>
        <w:rPr>
          <w:spacing w:val="-6"/>
          <w:sz w:val="20"/>
        </w:rPr>
        <w:t> </w:t>
      </w:r>
      <w:r>
        <w:rPr>
          <w:sz w:val="20"/>
        </w:rPr>
        <w:t>Vereinen,</w:t>
      </w:r>
      <w:r>
        <w:rPr>
          <w:spacing w:val="-5"/>
          <w:sz w:val="20"/>
        </w:rPr>
        <w:t> </w:t>
      </w:r>
      <w:r>
        <w:rPr>
          <w:sz w:val="20"/>
        </w:rPr>
        <w:t>Stiftungen</w:t>
      </w:r>
      <w:r>
        <w:rPr>
          <w:spacing w:val="-5"/>
          <w:sz w:val="20"/>
        </w:rPr>
        <w:t> </w:t>
      </w:r>
      <w:r>
        <w:rPr>
          <w:sz w:val="20"/>
        </w:rPr>
        <w:t>und</w:t>
      </w:r>
      <w:r>
        <w:rPr>
          <w:spacing w:val="-8"/>
          <w:sz w:val="20"/>
        </w:rPr>
        <w:t> </w:t>
      </w:r>
      <w:r>
        <w:rPr>
          <w:sz w:val="20"/>
        </w:rPr>
        <w:t>übrigen</w:t>
      </w:r>
      <w:r>
        <w:rPr>
          <w:spacing w:val="-8"/>
          <w:sz w:val="20"/>
        </w:rPr>
        <w:t> </w:t>
      </w:r>
      <w:r>
        <w:rPr>
          <w:sz w:val="20"/>
        </w:rPr>
        <w:t>juristischen</w:t>
      </w:r>
      <w:r>
        <w:rPr>
          <w:spacing w:val="-5"/>
          <w:sz w:val="20"/>
        </w:rPr>
        <w:t> </w:t>
      </w:r>
      <w:r>
        <w:rPr>
          <w:sz w:val="20"/>
        </w:rPr>
        <w:t>Personen</w:t>
      </w:r>
      <w:r>
        <w:rPr>
          <w:spacing w:val="-5"/>
          <w:sz w:val="20"/>
        </w:rPr>
        <w:t> </w:t>
      </w:r>
      <w:r>
        <w:rPr>
          <w:sz w:val="20"/>
        </w:rPr>
        <w:t>besteht</w:t>
      </w:r>
      <w:r>
        <w:rPr>
          <w:spacing w:val="-7"/>
          <w:sz w:val="20"/>
        </w:rPr>
        <w:t> </w:t>
      </w:r>
      <w:r>
        <w:rPr>
          <w:sz w:val="20"/>
        </w:rPr>
        <w:t>das</w:t>
      </w:r>
      <w:r>
        <w:rPr>
          <w:spacing w:val="-3"/>
          <w:sz w:val="20"/>
        </w:rPr>
        <w:t> </w:t>
      </w:r>
      <w:r>
        <w:rPr>
          <w:sz w:val="20"/>
        </w:rPr>
        <w:t>Eigenkapital</w:t>
      </w:r>
      <w:r>
        <w:rPr>
          <w:spacing w:val="-8"/>
          <w:sz w:val="20"/>
        </w:rPr>
        <w:t> </w:t>
      </w:r>
      <w:r>
        <w:rPr>
          <w:sz w:val="20"/>
        </w:rPr>
        <w:t>aus</w:t>
      </w:r>
      <w:r>
        <w:rPr>
          <w:spacing w:val="-6"/>
          <w:sz w:val="20"/>
        </w:rPr>
        <w:t> </w:t>
      </w:r>
      <w:r>
        <w:rPr>
          <w:sz w:val="20"/>
        </w:rPr>
        <w:t>dem</w:t>
      </w:r>
      <w:r>
        <w:rPr>
          <w:spacing w:val="-8"/>
          <w:sz w:val="20"/>
        </w:rPr>
        <w:t> </w:t>
      </w:r>
      <w:r>
        <w:rPr>
          <w:sz w:val="20"/>
        </w:rPr>
        <w:t>Reinver-mögen, wie es nach den Bestimmungen für die natürlichen Personen bewertet wird.</w:t>
      </w:r>
    </w:p>
    <w:p>
      <w:pPr>
        <w:pStyle w:val="BodyText"/>
        <w:spacing w:before="138"/>
        <w:ind w:left="0"/>
        <w:rPr>
          <w:sz w:val="20"/>
        </w:rPr>
      </w:pPr>
    </w:p>
    <w:p>
      <w:pPr>
        <w:spacing w:before="0"/>
        <w:ind w:left="709" w:right="0" w:firstLine="0"/>
        <w:jc w:val="both"/>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2"/>
        <w:ind w:left="0"/>
        <w:rPr>
          <w:rFonts w:ascii="Arial"/>
          <w:b/>
          <w:sz w:val="20"/>
        </w:rPr>
      </w:pPr>
    </w:p>
    <w:p>
      <w:pPr>
        <w:pStyle w:val="BodyText"/>
        <w:ind w:right="699"/>
      </w:pPr>
      <w:r>
        <w:rPr>
          <w:color w:val="950000"/>
        </w:rPr>
        <w:t>Ermässigung</w:t>
      </w:r>
      <w:r>
        <w:rPr>
          <w:color w:val="950000"/>
          <w:spacing w:val="-5"/>
        </w:rPr>
        <w:t> </w:t>
      </w:r>
      <w:r>
        <w:rPr>
          <w:color w:val="950000"/>
        </w:rPr>
        <w:t>bei</w:t>
      </w:r>
      <w:r>
        <w:rPr>
          <w:color w:val="950000"/>
          <w:spacing w:val="-5"/>
        </w:rPr>
        <w:t> </w:t>
      </w:r>
      <w:r>
        <w:rPr>
          <w:color w:val="950000"/>
        </w:rPr>
        <w:t>gemischten</w:t>
      </w:r>
      <w:r>
        <w:rPr>
          <w:color w:val="950000"/>
          <w:spacing w:val="-5"/>
        </w:rPr>
        <w:t> </w:t>
      </w:r>
      <w:r>
        <w:rPr>
          <w:color w:val="950000"/>
        </w:rPr>
        <w:t>Beteiligungsgesellschaften</w:t>
      </w:r>
      <w:r>
        <w:rPr>
          <w:color w:val="950000"/>
          <w:spacing w:val="-2"/>
        </w:rPr>
        <w:t> </w:t>
      </w:r>
      <w:r>
        <w:rPr>
          <w:color w:val="950000"/>
        </w:rPr>
        <w:t>und</w:t>
      </w:r>
      <w:r>
        <w:rPr>
          <w:color w:val="950000"/>
          <w:spacing w:val="-2"/>
        </w:rPr>
        <w:t> </w:t>
      </w:r>
      <w:r>
        <w:rPr>
          <w:color w:val="950000"/>
        </w:rPr>
        <w:t>bei</w:t>
      </w:r>
      <w:r>
        <w:rPr>
          <w:color w:val="950000"/>
          <w:spacing w:val="-5"/>
        </w:rPr>
        <w:t> </w:t>
      </w:r>
      <w:r>
        <w:rPr>
          <w:color w:val="950000"/>
        </w:rPr>
        <w:t>Darlehen</w:t>
      </w:r>
      <w:r>
        <w:rPr>
          <w:color w:val="950000"/>
          <w:spacing w:val="-5"/>
        </w:rPr>
        <w:t> </w:t>
      </w:r>
      <w:r>
        <w:rPr>
          <w:color w:val="950000"/>
        </w:rPr>
        <w:t>an</w:t>
      </w:r>
      <w:r>
        <w:rPr>
          <w:color w:val="950000"/>
          <w:spacing w:val="80"/>
        </w:rPr>
        <w:t> </w:t>
      </w:r>
      <w:r>
        <w:rPr>
          <w:color w:val="950000"/>
          <w:spacing w:val="-1"/>
        </w:rPr>
        <w:drawing>
          <wp:inline distT="0" distB="0" distL="0" distR="0">
            <wp:extent cx="201231" cy="114876"/>
            <wp:effectExtent l="0" t="0" r="0" b="0"/>
            <wp:docPr id="69" name="Image 69" descr="">
              <a:hlinkClick r:id="rId83"/>
            </wp:docPr>
            <wp:cNvGraphicFramePr>
              <a:graphicFrameLocks/>
            </wp:cNvGraphicFramePr>
            <a:graphic>
              <a:graphicData uri="http://schemas.openxmlformats.org/drawingml/2006/picture">
                <pic:pic>
                  <pic:nvPicPr>
                    <pic:cNvPr id="69" name="Image 69" descr="">
                      <a:hlinkClick r:id="rId83"/>
                    </pic:cNvPr>
                    <pic:cNvPicPr/>
                  </pic:nvPicPr>
                  <pic:blipFill>
                    <a:blip r:embed="rId11" cstate="print"/>
                    <a:stretch>
                      <a:fillRect/>
                    </a:stretch>
                  </pic:blipFill>
                  <pic:spPr>
                    <a:xfrm>
                      <a:off x="0" y="0"/>
                      <a:ext cx="201231" cy="114876"/>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spacing w:val="-2"/>
        </w:rPr>
        <w:t>Konzerngesellschaften</w:t>
      </w:r>
    </w:p>
    <w:p>
      <w:pPr>
        <w:pStyle w:val="Heading6"/>
      </w:pPr>
      <w:r>
        <w:rPr/>
        <w:t>Art.</w:t>
      </w:r>
      <w:r>
        <w:rPr>
          <w:spacing w:val="-3"/>
        </w:rPr>
        <w:t> </w:t>
      </w:r>
      <w:r>
        <w:rPr/>
        <w:t>78 Abs.</w:t>
      </w:r>
      <w:r>
        <w:rPr>
          <w:spacing w:val="-3"/>
        </w:rPr>
        <w:t> </w:t>
      </w:r>
      <w:r>
        <w:rPr/>
        <w:t>3</w:t>
      </w:r>
      <w:r>
        <w:rPr>
          <w:spacing w:val="1"/>
        </w:rPr>
        <w:t> </w:t>
      </w:r>
      <w:r>
        <w:rPr>
          <w:spacing w:val="-4"/>
        </w:rPr>
        <w:t>StG:</w:t>
      </w:r>
    </w:p>
    <w:p>
      <w:pPr>
        <w:pStyle w:val="BodyText"/>
        <w:spacing w:before="56"/>
        <w:ind w:right="703"/>
        <w:jc w:val="both"/>
      </w:pPr>
      <w:r>
        <w:rPr>
          <w:position w:val="6"/>
          <w:sz w:val="12"/>
        </w:rPr>
        <w:t>3</w:t>
      </w:r>
      <w:r>
        <w:rPr>
          <w:spacing w:val="19"/>
          <w:position w:val="6"/>
          <w:sz w:val="12"/>
        </w:rPr>
        <w:t> </w:t>
      </w:r>
      <w:r>
        <w:rPr/>
        <w:t>Das steuerbare Eigenkapital</w:t>
      </w:r>
      <w:r>
        <w:rPr>
          <w:spacing w:val="-1"/>
        </w:rPr>
        <w:t> </w:t>
      </w:r>
      <w:r>
        <w:rPr/>
        <w:t>ermässigt sich im Verhältnis der Beteiligungen nach Artikel</w:t>
      </w:r>
      <w:r>
        <w:rPr>
          <w:spacing w:val="-1"/>
        </w:rPr>
        <w:t> </w:t>
      </w:r>
      <w:r>
        <w:rPr/>
        <w:t>71 Absatz</w:t>
      </w:r>
      <w:r>
        <w:rPr>
          <w:spacing w:val="-1"/>
        </w:rPr>
        <w:t> </w:t>
      </w:r>
      <w:r>
        <w:rPr/>
        <w:t>1, der</w:t>
      </w:r>
      <w:r>
        <w:rPr>
          <w:spacing w:val="-7"/>
        </w:rPr>
        <w:t> </w:t>
      </w:r>
      <w:r>
        <w:rPr/>
        <w:t>Patente</w:t>
      </w:r>
      <w:r>
        <w:rPr>
          <w:spacing w:val="-9"/>
        </w:rPr>
        <w:t> </w:t>
      </w:r>
      <w:r>
        <w:rPr/>
        <w:t>und</w:t>
      </w:r>
      <w:r>
        <w:rPr>
          <w:spacing w:val="-9"/>
        </w:rPr>
        <w:t> </w:t>
      </w:r>
      <w:r>
        <w:rPr/>
        <w:t>vergleichbaren</w:t>
      </w:r>
      <w:r>
        <w:rPr>
          <w:spacing w:val="-6"/>
        </w:rPr>
        <w:t> </w:t>
      </w:r>
      <w:r>
        <w:rPr/>
        <w:t>Rechte</w:t>
      </w:r>
      <w:r>
        <w:rPr>
          <w:spacing w:val="-6"/>
        </w:rPr>
        <w:t> </w:t>
      </w:r>
      <w:r>
        <w:rPr/>
        <w:t>nach</w:t>
      </w:r>
      <w:r>
        <w:rPr>
          <w:spacing w:val="-9"/>
        </w:rPr>
        <w:t> </w:t>
      </w:r>
      <w:r>
        <w:rPr/>
        <w:t>Artikel</w:t>
      </w:r>
      <w:r>
        <w:rPr>
          <w:spacing w:val="-9"/>
        </w:rPr>
        <w:t> </w:t>
      </w:r>
      <w:r>
        <w:rPr/>
        <w:t>63a</w:t>
      </w:r>
      <w:r>
        <w:rPr>
          <w:spacing w:val="-9"/>
        </w:rPr>
        <w:t> </w:t>
      </w:r>
      <w:r>
        <w:rPr/>
        <w:t>sowie</w:t>
      </w:r>
      <w:r>
        <w:rPr>
          <w:spacing w:val="-6"/>
        </w:rPr>
        <w:t> </w:t>
      </w:r>
      <w:r>
        <w:rPr/>
        <w:t>der</w:t>
      </w:r>
      <w:r>
        <w:rPr>
          <w:spacing w:val="-7"/>
        </w:rPr>
        <w:t> </w:t>
      </w:r>
      <w:r>
        <w:rPr/>
        <w:t>Darlehen</w:t>
      </w:r>
      <w:r>
        <w:rPr>
          <w:spacing w:val="-9"/>
        </w:rPr>
        <w:t> </w:t>
      </w:r>
      <w:r>
        <w:rPr/>
        <w:t>an</w:t>
      </w:r>
      <w:r>
        <w:rPr>
          <w:spacing w:val="-6"/>
        </w:rPr>
        <w:t> </w:t>
      </w:r>
      <w:r>
        <w:rPr/>
        <w:t>die</w:t>
      </w:r>
      <w:r>
        <w:rPr>
          <w:spacing w:val="-6"/>
        </w:rPr>
        <w:t> </w:t>
      </w:r>
      <w:r>
        <w:rPr/>
        <w:t>Konzerngesellschaft zu den gesamten Aktiven.</w:t>
      </w:r>
    </w:p>
    <w:p>
      <w:pPr>
        <w:pStyle w:val="BodyText"/>
        <w:spacing w:after="0"/>
        <w:jc w:val="both"/>
        <w:sectPr>
          <w:pgSz w:w="11910" w:h="16840"/>
          <w:pgMar w:header="724" w:footer="687" w:top="960" w:bottom="880" w:left="992" w:right="992"/>
        </w:sectPr>
      </w:pPr>
    </w:p>
    <w:p>
      <w:pPr>
        <w:pStyle w:val="BodyText"/>
        <w:ind w:left="0"/>
      </w:pPr>
    </w:p>
    <w:p>
      <w:pPr>
        <w:pStyle w:val="BodyText"/>
        <w:spacing w:before="26"/>
        <w:ind w:left="0"/>
      </w:pPr>
    </w:p>
    <w:p>
      <w:pPr>
        <w:pStyle w:val="BodyText"/>
        <w:jc w:val="both"/>
      </w:pPr>
      <w:r>
        <w:rPr>
          <w:color w:val="950000"/>
        </w:rPr>
        <w:t>Land-</w:t>
      </w:r>
      <w:r>
        <w:rPr>
          <w:color w:val="950000"/>
          <w:spacing w:val="-5"/>
        </w:rPr>
        <w:t> </w:t>
      </w:r>
      <w:r>
        <w:rPr>
          <w:color w:val="950000"/>
        </w:rPr>
        <w:t>oder</w:t>
      </w:r>
      <w:r>
        <w:rPr>
          <w:color w:val="950000"/>
          <w:spacing w:val="-4"/>
        </w:rPr>
        <w:t> </w:t>
      </w:r>
      <w:r>
        <w:rPr>
          <w:color w:val="950000"/>
        </w:rPr>
        <w:t>forstwirtschaftliche</w:t>
      </w:r>
      <w:r>
        <w:rPr>
          <w:color w:val="950000"/>
          <w:spacing w:val="-5"/>
        </w:rPr>
        <w:t> </w:t>
      </w:r>
      <w:r>
        <w:rPr>
          <w:color w:val="950000"/>
          <w:spacing w:val="-2"/>
        </w:rPr>
        <w:t>Liegenschaften</w:t>
      </w:r>
    </w:p>
    <w:p>
      <w:pPr>
        <w:pStyle w:val="Heading6"/>
        <w:spacing w:before="60"/>
      </w:pPr>
      <w:r>
        <w:rPr/>
        <w:t>Art.</w:t>
      </w:r>
      <w:r>
        <w:rPr>
          <w:spacing w:val="-3"/>
        </w:rPr>
        <w:t> </w:t>
      </w:r>
      <w:r>
        <w:rPr/>
        <w:t>80 Abs.</w:t>
      </w:r>
      <w:r>
        <w:rPr>
          <w:spacing w:val="-3"/>
        </w:rPr>
        <w:t> </w:t>
      </w:r>
      <w:r>
        <w:rPr/>
        <w:t>3</w:t>
      </w:r>
      <w:r>
        <w:rPr>
          <w:spacing w:val="1"/>
        </w:rPr>
        <w:t> </w:t>
      </w:r>
      <w:r>
        <w:rPr>
          <w:spacing w:val="-4"/>
        </w:rPr>
        <w:t>StG:</w:t>
      </w:r>
    </w:p>
    <w:p>
      <w:pPr>
        <w:pStyle w:val="BodyText"/>
        <w:spacing w:before="56"/>
        <w:ind w:right="703"/>
        <w:jc w:val="both"/>
      </w:pPr>
      <w:r>
        <w:rPr>
          <w:position w:val="6"/>
          <w:sz w:val="12"/>
        </w:rPr>
        <w:t>3</w:t>
      </w:r>
      <w:r>
        <w:rPr>
          <w:spacing w:val="10"/>
          <w:position w:val="6"/>
          <w:sz w:val="12"/>
        </w:rPr>
        <w:t> </w:t>
      </w:r>
      <w:r>
        <w:rPr/>
        <w:t>Bei</w:t>
      </w:r>
      <w:r>
        <w:rPr>
          <w:spacing w:val="-6"/>
        </w:rPr>
        <w:t> </w:t>
      </w:r>
      <w:r>
        <w:rPr/>
        <w:t>Veräusserung</w:t>
      </w:r>
      <w:r>
        <w:rPr>
          <w:spacing w:val="-6"/>
        </w:rPr>
        <w:t> </w:t>
      </w:r>
      <w:r>
        <w:rPr/>
        <w:t>oder</w:t>
      </w:r>
      <w:r>
        <w:rPr>
          <w:spacing w:val="-7"/>
        </w:rPr>
        <w:t> </w:t>
      </w:r>
      <w:r>
        <w:rPr/>
        <w:t>Zweckentfremdung</w:t>
      </w:r>
      <w:r>
        <w:rPr>
          <w:spacing w:val="-9"/>
        </w:rPr>
        <w:t> </w:t>
      </w:r>
      <w:r>
        <w:rPr/>
        <w:t>von</w:t>
      </w:r>
      <w:r>
        <w:rPr>
          <w:spacing w:val="-6"/>
        </w:rPr>
        <w:t> </w:t>
      </w:r>
      <w:r>
        <w:rPr/>
        <w:t>zum</w:t>
      </w:r>
      <w:r>
        <w:rPr>
          <w:spacing w:val="-6"/>
        </w:rPr>
        <w:t> </w:t>
      </w:r>
      <w:r>
        <w:rPr/>
        <w:t>Ertragswert</w:t>
      </w:r>
      <w:r>
        <w:rPr>
          <w:spacing w:val="-7"/>
        </w:rPr>
        <w:t> </w:t>
      </w:r>
      <w:r>
        <w:rPr/>
        <w:t>bewerteten</w:t>
      </w:r>
      <w:r>
        <w:rPr>
          <w:spacing w:val="-6"/>
        </w:rPr>
        <w:t> </w:t>
      </w:r>
      <w:r>
        <w:rPr/>
        <w:t>land-</w:t>
      </w:r>
      <w:r>
        <w:rPr>
          <w:spacing w:val="-7"/>
        </w:rPr>
        <w:t> </w:t>
      </w:r>
      <w:r>
        <w:rPr/>
        <w:t>oder</w:t>
      </w:r>
      <w:r>
        <w:rPr>
          <w:spacing w:val="-7"/>
        </w:rPr>
        <w:t> </w:t>
      </w:r>
      <w:r>
        <w:rPr/>
        <w:t>forstwirtschaft-lichen Liegenschaften wird eine ergänzende Kapitalsteuer zum Steuersatz von 3 Promille erhoben; im Übrigen werden die Bestimmungen über die ergänzende Vermögenssteuer natürlicher Personen sinn-gemäss angewendet.</w:t>
      </w:r>
    </w:p>
    <w:p>
      <w:pPr>
        <w:pStyle w:val="BodyText"/>
        <w:spacing w:before="154"/>
        <w:ind w:left="0"/>
      </w:pPr>
    </w:p>
    <w:p>
      <w:pPr>
        <w:pStyle w:val="Heading3"/>
      </w:pPr>
      <w:r>
        <w:rPr/>
        <w:drawing>
          <wp:anchor distT="0" distB="0" distL="0" distR="0" allowOverlap="1" layoutInCell="1" locked="0" behindDoc="0" simplePos="0" relativeHeight="15733760">
            <wp:simplePos x="0" y="0"/>
            <wp:positionH relativeFrom="page">
              <wp:posOffset>680722</wp:posOffset>
            </wp:positionH>
            <wp:positionV relativeFrom="paragraph">
              <wp:posOffset>-32649</wp:posOffset>
            </wp:positionV>
            <wp:extent cx="258823" cy="313657"/>
            <wp:effectExtent l="0" t="0" r="0" b="0"/>
            <wp:wrapNone/>
            <wp:docPr id="70" name="Image 70" descr="Kantonaler Steuerrechner">
              <a:hlinkClick r:id="rId57"/>
            </wp:docPr>
            <wp:cNvGraphicFramePr>
              <a:graphicFrameLocks/>
            </wp:cNvGraphicFramePr>
            <a:graphic>
              <a:graphicData uri="http://schemas.openxmlformats.org/drawingml/2006/picture">
                <pic:pic>
                  <pic:nvPicPr>
                    <pic:cNvPr id="70" name="Image 70" descr="Kantonaler Steuerrechner">
                      <a:hlinkClick r:id="rId57"/>
                    </pic:cNvPr>
                    <pic:cNvPicPr/>
                  </pic:nvPicPr>
                  <pic:blipFill>
                    <a:blip r:embed="rId12" cstate="print"/>
                    <a:stretch>
                      <a:fillRect/>
                    </a:stretch>
                  </pic:blipFill>
                  <pic:spPr>
                    <a:xfrm>
                      <a:off x="0" y="0"/>
                      <a:ext cx="258823" cy="313657"/>
                    </a:xfrm>
                    <a:prstGeom prst="rect">
                      <a:avLst/>
                    </a:prstGeom>
                  </pic:spPr>
                </pic:pic>
              </a:graphicData>
            </a:graphic>
          </wp:anchor>
        </w:drawing>
      </w:r>
      <w:bookmarkStart w:name="Steuerberechnung" w:id="53"/>
      <w:bookmarkEnd w:id="53"/>
      <w:r>
        <w:rPr>
          <w:b w:val="0"/>
        </w:rPr>
      </w:r>
      <w:bookmarkStart w:name="_bookmark22" w:id="54"/>
      <w:bookmarkEnd w:id="54"/>
      <w:r>
        <w:rPr>
          <w:b w:val="0"/>
        </w:rPr>
      </w:r>
      <w:r>
        <w:rPr>
          <w:color w:val="2D73B4"/>
          <w:spacing w:val="-2"/>
        </w:rPr>
        <w:t>Steuerberechnung</w:t>
      </w:r>
    </w:p>
    <w:p>
      <w:pPr>
        <w:pStyle w:val="BodyText"/>
        <w:spacing w:before="60"/>
        <w:ind w:left="709"/>
      </w:pPr>
      <w:r>
        <w:rPr/>
        <w:t>(Art.</w:t>
      </w:r>
      <w:r>
        <w:rPr>
          <w:spacing w:val="-2"/>
        </w:rPr>
        <w:t> </w:t>
      </w:r>
      <w:r>
        <w:rPr/>
        <w:t>81</w:t>
      </w:r>
      <w:r>
        <w:rPr>
          <w:spacing w:val="1"/>
        </w:rPr>
        <w:t> </w:t>
      </w:r>
      <w:r>
        <w:rPr>
          <w:spacing w:val="-4"/>
        </w:rPr>
        <w:t>StG)</w:t>
      </w:r>
    </w:p>
    <w:p>
      <w:pPr>
        <w:pStyle w:val="BodyText"/>
        <w:spacing w:before="153"/>
        <w:ind w:left="0"/>
      </w:pPr>
    </w:p>
    <w:p>
      <w:pPr>
        <w:pStyle w:val="BodyText"/>
        <w:ind w:right="4234"/>
      </w:pPr>
      <w:r>
        <w:rPr>
          <w:color w:val="950000"/>
        </w:rPr>
        <w:t>Kapitalgesellschaften und Genossenschaften</w:t>
      </w:r>
      <w:r>
        <w:rPr>
          <w:color w:val="950000"/>
          <w:spacing w:val="80"/>
        </w:rPr>
        <w:t> </w:t>
      </w:r>
      <w:r>
        <w:rPr>
          <w:color w:val="950000"/>
          <w:spacing w:val="-2"/>
        </w:rPr>
        <w:drawing>
          <wp:inline distT="0" distB="0" distL="0" distR="0">
            <wp:extent cx="201232" cy="114877"/>
            <wp:effectExtent l="0" t="0" r="0" b="0"/>
            <wp:docPr id="71" name="Image 71" descr="">
              <a:hlinkClick r:id="rId84"/>
            </wp:docPr>
            <wp:cNvGraphicFramePr>
              <a:graphicFrameLocks/>
            </wp:cNvGraphicFramePr>
            <a:graphic>
              <a:graphicData uri="http://schemas.openxmlformats.org/drawingml/2006/picture">
                <pic:pic>
                  <pic:nvPicPr>
                    <pic:cNvPr id="71" name="Image 71" descr="">
                      <a:hlinkClick r:id="rId84"/>
                    </pic:cNvPr>
                    <pic:cNvPicPr/>
                  </pic:nvPicPr>
                  <pic:blipFill>
                    <a:blip r:embed="rId11" cstate="print"/>
                    <a:stretch>
                      <a:fillRect/>
                    </a:stretch>
                  </pic:blipFill>
                  <pic:spPr>
                    <a:xfrm>
                      <a:off x="0" y="0"/>
                      <a:ext cx="201232" cy="114877"/>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Vereine,</w:t>
      </w:r>
      <w:r>
        <w:rPr>
          <w:color w:val="950000"/>
          <w:spacing w:val="-4"/>
        </w:rPr>
        <w:t> </w:t>
      </w:r>
      <w:r>
        <w:rPr>
          <w:color w:val="950000"/>
        </w:rPr>
        <w:t>Stiftungen</w:t>
      </w:r>
      <w:r>
        <w:rPr>
          <w:color w:val="950000"/>
          <w:spacing w:val="-3"/>
        </w:rPr>
        <w:t> </w:t>
      </w:r>
      <w:r>
        <w:rPr>
          <w:color w:val="950000"/>
        </w:rPr>
        <w:t>und</w:t>
      </w:r>
      <w:r>
        <w:rPr>
          <w:color w:val="950000"/>
          <w:spacing w:val="-3"/>
        </w:rPr>
        <w:t> </w:t>
      </w:r>
      <w:r>
        <w:rPr>
          <w:color w:val="950000"/>
        </w:rPr>
        <w:t>übrige</w:t>
      </w:r>
      <w:r>
        <w:rPr>
          <w:color w:val="950000"/>
          <w:spacing w:val="-6"/>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93" cy="114900"/>
            <wp:effectExtent l="0" t="0" r="0" b="0"/>
            <wp:docPr id="72" name="Image 72" descr="">
              <a:hlinkClick r:id="rId85"/>
            </wp:docPr>
            <wp:cNvGraphicFramePr>
              <a:graphicFrameLocks/>
            </wp:cNvGraphicFramePr>
            <a:graphic>
              <a:graphicData uri="http://schemas.openxmlformats.org/drawingml/2006/picture">
                <pic:pic>
                  <pic:nvPicPr>
                    <pic:cNvPr id="72" name="Image 72" descr="">
                      <a:hlinkClick r:id="rId85"/>
                    </pic:cNvPr>
                    <pic:cNvPicPr/>
                  </pic:nvPicPr>
                  <pic:blipFill>
                    <a:blip r:embed="rId11" cstate="print"/>
                    <a:stretch>
                      <a:fillRect/>
                    </a:stretch>
                  </pic:blipFill>
                  <pic:spPr>
                    <a:xfrm>
                      <a:off x="0" y="0"/>
                      <a:ext cx="201293" cy="114900"/>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Anlagefonds</w:t>
      </w:r>
      <w:r>
        <w:rPr>
          <w:color w:val="950000"/>
          <w:spacing w:val="80"/>
        </w:rPr>
        <w:t> </w:t>
      </w:r>
      <w:r>
        <w:rPr>
          <w:color w:val="950000"/>
          <w:spacing w:val="-2"/>
        </w:rPr>
        <w:drawing>
          <wp:inline distT="0" distB="0" distL="0" distR="0">
            <wp:extent cx="201266" cy="114934"/>
            <wp:effectExtent l="0" t="0" r="0" b="0"/>
            <wp:docPr id="73" name="Image 73" descr="">
              <a:hlinkClick r:id="rId82"/>
            </wp:docPr>
            <wp:cNvGraphicFramePr>
              <a:graphicFrameLocks/>
            </wp:cNvGraphicFramePr>
            <a:graphic>
              <a:graphicData uri="http://schemas.openxmlformats.org/drawingml/2006/picture">
                <pic:pic>
                  <pic:nvPicPr>
                    <pic:cNvPr id="73" name="Image 73" descr="">
                      <a:hlinkClick r:id="rId82"/>
                    </pic:cNvPr>
                    <pic:cNvPicPr/>
                  </pic:nvPicPr>
                  <pic:blipFill>
                    <a:blip r:embed="rId11" cstate="print"/>
                    <a:stretch>
                      <a:fillRect/>
                    </a:stretch>
                  </pic:blipFill>
                  <pic:spPr>
                    <a:xfrm>
                      <a:off x="0" y="0"/>
                      <a:ext cx="201266" cy="114934"/>
                    </a:xfrm>
                    <a:prstGeom prst="rect">
                      <a:avLst/>
                    </a:prstGeom>
                  </pic:spPr>
                </pic:pic>
              </a:graphicData>
            </a:graphic>
          </wp:inline>
        </w:drawing>
      </w:r>
      <w:r>
        <w:rPr>
          <w:color w:val="950000"/>
          <w:spacing w:val="-2"/>
        </w:rPr>
      </w:r>
    </w:p>
    <w:p>
      <w:pPr>
        <w:pStyle w:val="Heading6"/>
      </w:pPr>
      <w:r>
        <w:rPr/>
        <w:t>Art.</w:t>
      </w:r>
      <w:r>
        <w:rPr>
          <w:spacing w:val="-3"/>
        </w:rPr>
        <w:t> </w:t>
      </w:r>
      <w:r>
        <w:rPr/>
        <w:t>81 Abs.</w:t>
      </w:r>
      <w:r>
        <w:rPr>
          <w:spacing w:val="-3"/>
        </w:rPr>
        <w:t> </w:t>
      </w:r>
      <w:r>
        <w:rPr/>
        <w:t>1</w:t>
      </w:r>
      <w:r>
        <w:rPr>
          <w:spacing w:val="1"/>
        </w:rPr>
        <w:t> </w:t>
      </w:r>
      <w:r>
        <w:rPr>
          <w:spacing w:val="-4"/>
        </w:rPr>
        <w:t>StG:</w:t>
      </w:r>
    </w:p>
    <w:p>
      <w:pPr>
        <w:pStyle w:val="BodyText"/>
        <w:spacing w:before="56"/>
      </w:pPr>
      <w:r>
        <w:rPr>
          <w:position w:val="6"/>
          <w:sz w:val="12"/>
        </w:rPr>
        <w:t>1</w:t>
      </w:r>
      <w:r>
        <w:rPr>
          <w:spacing w:val="14"/>
          <w:position w:val="6"/>
          <w:sz w:val="12"/>
        </w:rPr>
        <w:t> </w:t>
      </w:r>
      <w:r>
        <w:rPr/>
        <w:t>Die</w:t>
      </w:r>
      <w:r>
        <w:rPr>
          <w:spacing w:val="-2"/>
        </w:rPr>
        <w:t> </w:t>
      </w:r>
      <w:r>
        <w:rPr/>
        <w:t>Kapitalsteuer</w:t>
      </w:r>
      <w:r>
        <w:rPr>
          <w:spacing w:val="-4"/>
        </w:rPr>
        <w:t> </w:t>
      </w:r>
      <w:r>
        <w:rPr/>
        <w:t>beträgt</w:t>
      </w:r>
      <w:r>
        <w:rPr>
          <w:spacing w:val="-2"/>
        </w:rPr>
        <w:t> </w:t>
      </w:r>
      <w:r>
        <w:rPr/>
        <w:t>2</w:t>
      </w:r>
      <w:r>
        <w:rPr>
          <w:spacing w:val="-2"/>
        </w:rPr>
        <w:t> </w:t>
      </w:r>
      <w:r>
        <w:rPr/>
        <w:t>Promille</w:t>
      </w:r>
      <w:r>
        <w:rPr>
          <w:spacing w:val="-4"/>
        </w:rPr>
        <w:t> </w:t>
      </w:r>
      <w:r>
        <w:rPr/>
        <w:t>des</w:t>
      </w:r>
      <w:r>
        <w:rPr>
          <w:spacing w:val="-4"/>
        </w:rPr>
        <w:t> </w:t>
      </w:r>
      <w:r>
        <w:rPr/>
        <w:t>steuerbaren</w:t>
      </w:r>
      <w:r>
        <w:rPr>
          <w:spacing w:val="-1"/>
        </w:rPr>
        <w:t> </w:t>
      </w:r>
      <w:r>
        <w:rPr>
          <w:spacing w:val="-2"/>
        </w:rPr>
        <w:t>Eigenkapitals.</w:t>
      </w:r>
    </w:p>
    <w:p>
      <w:pPr>
        <w:pStyle w:val="BodyText"/>
        <w:spacing w:before="37"/>
        <w:ind w:right="702"/>
      </w:pPr>
      <w:r>
        <w:rPr>
          <w:position w:val="6"/>
          <w:sz w:val="12"/>
        </w:rPr>
        <w:t>2</w:t>
      </w:r>
      <w:r>
        <w:rPr>
          <w:spacing w:val="36"/>
          <w:position w:val="6"/>
          <w:sz w:val="12"/>
        </w:rPr>
        <w:t> </w:t>
      </w:r>
      <w:r>
        <w:rPr/>
        <w:t>Eigenkapital der Vereine, Stiftungen und übrigen juristischen Personen, einschliesslich der Anlage-fonds, unter 50 000 Franken wird nicht besteuert.</w:t>
      </w:r>
    </w:p>
    <w:p>
      <w:pPr>
        <w:pStyle w:val="BodyText"/>
        <w:ind w:left="0"/>
      </w:pPr>
    </w:p>
    <w:p>
      <w:pPr>
        <w:pStyle w:val="BodyText"/>
        <w:spacing w:before="67"/>
        <w:ind w:left="0"/>
      </w:pPr>
    </w:p>
    <w:p>
      <w:pPr>
        <w:pStyle w:val="Heading2"/>
        <w:spacing w:before="1"/>
        <w:ind w:right="138"/>
      </w:pPr>
      <w:bookmarkStart w:name="Übergangsbestimmungen betreffend Holding" w:id="55"/>
      <w:bookmarkEnd w:id="55"/>
      <w:r>
        <w:rPr>
          <w:b w:val="0"/>
        </w:rPr>
      </w:r>
      <w:bookmarkStart w:name="_bookmark23" w:id="56"/>
      <w:bookmarkEnd w:id="56"/>
      <w:r>
        <w:rPr>
          <w:b w:val="0"/>
        </w:rPr>
      </w:r>
      <w:r>
        <w:rPr>
          <w:color w:val="2D73B4"/>
        </w:rPr>
        <w:t>Übergangsbestimmungen betreffend Holding- und Domizil-gesellschaften (2020 – 2024)</w:t>
      </w:r>
    </w:p>
    <w:p>
      <w:pPr>
        <w:pStyle w:val="BodyText"/>
        <w:spacing w:before="57"/>
        <w:ind w:left="709"/>
      </w:pPr>
      <w:r>
        <w:rPr/>
        <w:t>(Art.</w:t>
      </w:r>
      <w:r>
        <w:rPr>
          <w:spacing w:val="-3"/>
        </w:rPr>
        <w:t> </w:t>
      </w:r>
      <w:r>
        <w:rPr/>
        <w:t>260b </w:t>
      </w:r>
      <w:r>
        <w:rPr>
          <w:spacing w:val="-4"/>
        </w:rPr>
        <w:t>StG)</w:t>
      </w:r>
    </w:p>
    <w:p>
      <w:pPr>
        <w:pStyle w:val="BodyText"/>
        <w:spacing w:before="155"/>
        <w:ind w:left="0"/>
      </w:pPr>
    </w:p>
    <w:p>
      <w:pPr>
        <w:pStyle w:val="BodyText"/>
      </w:pPr>
      <w:r>
        <w:rPr>
          <w:color w:val="950000"/>
        </w:rPr>
        <w:t>Übergangsbestimmung zur Änderung vom 5. Mai 2019</w:t>
      </w:r>
      <w:r>
        <w:rPr>
          <w:color w:val="950000"/>
          <w:spacing w:val="80"/>
        </w:rPr>
        <w:t> </w:t>
      </w:r>
      <w:r>
        <w:rPr>
          <w:color w:val="950000"/>
          <w:spacing w:val="-2"/>
        </w:rPr>
        <w:drawing>
          <wp:inline distT="0" distB="0" distL="0" distR="0">
            <wp:extent cx="201280" cy="114933"/>
            <wp:effectExtent l="0" t="0" r="0" b="0"/>
            <wp:docPr id="74" name="Image 74" descr="">
              <a:hlinkClick r:id="rId86"/>
            </wp:docPr>
            <wp:cNvGraphicFramePr>
              <a:graphicFrameLocks/>
            </wp:cNvGraphicFramePr>
            <a:graphic>
              <a:graphicData uri="http://schemas.openxmlformats.org/drawingml/2006/picture">
                <pic:pic>
                  <pic:nvPicPr>
                    <pic:cNvPr id="74" name="Image 74" descr="">
                      <a:hlinkClick r:id="rId86"/>
                    </pic:cNvPr>
                    <pic:cNvPicPr/>
                  </pic:nvPicPr>
                  <pic:blipFill>
                    <a:blip r:embed="rId11" cstate="print"/>
                    <a:stretch>
                      <a:fillRect/>
                    </a:stretch>
                  </pic:blipFill>
                  <pic:spPr>
                    <a:xfrm>
                      <a:off x="0" y="0"/>
                      <a:ext cx="201280" cy="114933"/>
                    </a:xfrm>
                    <a:prstGeom prst="rect">
                      <a:avLst/>
                    </a:prstGeom>
                  </pic:spPr>
                </pic:pic>
              </a:graphicData>
            </a:graphic>
          </wp:inline>
        </w:drawing>
      </w:r>
      <w:r>
        <w:rPr>
          <w:color w:val="950000"/>
          <w:spacing w:val="-2"/>
        </w:rPr>
      </w:r>
    </w:p>
    <w:p>
      <w:pPr>
        <w:pStyle w:val="Heading6"/>
      </w:pPr>
      <w:r>
        <w:rPr/>
        <w:t>Art.</w:t>
      </w:r>
      <w:r>
        <w:rPr>
          <w:spacing w:val="-3"/>
        </w:rPr>
        <w:t> </w:t>
      </w:r>
      <w:r>
        <w:rPr/>
        <w:t>260b</w:t>
      </w:r>
      <w:r>
        <w:rPr>
          <w:spacing w:val="-1"/>
        </w:rPr>
        <w:t> </w:t>
      </w:r>
      <w:r>
        <w:rPr>
          <w:spacing w:val="-4"/>
        </w:rPr>
        <w:t>StG:</w:t>
      </w:r>
    </w:p>
    <w:p>
      <w:pPr>
        <w:pStyle w:val="BodyText"/>
        <w:spacing w:before="56"/>
        <w:ind w:right="703"/>
        <w:jc w:val="both"/>
      </w:pPr>
      <w:r>
        <w:rPr>
          <w:position w:val="6"/>
          <w:sz w:val="12"/>
        </w:rPr>
        <w:t>1</w:t>
      </w:r>
      <w:r>
        <w:rPr>
          <w:spacing w:val="22"/>
          <w:position w:val="6"/>
          <w:sz w:val="12"/>
        </w:rPr>
        <w:t> </w:t>
      </w:r>
      <w:r>
        <w:rPr/>
        <w:t>Wurden juristische Personen nach Artikel</w:t>
      </w:r>
      <w:r>
        <w:rPr>
          <w:spacing w:val="-3"/>
        </w:rPr>
        <w:t> </w:t>
      </w:r>
      <w:r>
        <w:rPr/>
        <w:t>73 und 74 des bisherigen Rechts besteuert, so werden die bei Ende dieser Besteuerung bestehenden stillen Reserven einschliesslich des selbst geschaffenen Mehrwerts, soweit diese bisher nicht steuerbar gewesen wären, im Falle ihrer Realisation innert den nächsten fünf Jahren gesondert besteuert. Die einfache Steuer beträgt in diesem Fall 1,5 Prozent.</w:t>
      </w:r>
    </w:p>
    <w:p>
      <w:pPr>
        <w:pStyle w:val="BodyText"/>
        <w:spacing w:before="37"/>
        <w:ind w:right="703"/>
        <w:jc w:val="both"/>
      </w:pPr>
      <w:r>
        <w:rPr>
          <w:position w:val="6"/>
          <w:sz w:val="12"/>
        </w:rPr>
        <w:t>2</w:t>
      </w:r>
      <w:r>
        <w:rPr>
          <w:spacing w:val="-3"/>
          <w:position w:val="6"/>
          <w:sz w:val="12"/>
        </w:rPr>
        <w:t> </w:t>
      </w:r>
      <w:r>
        <w:rPr/>
        <w:t>Die</w:t>
      </w:r>
      <w:r>
        <w:rPr>
          <w:spacing w:val="-13"/>
        </w:rPr>
        <w:t> </w:t>
      </w:r>
      <w:r>
        <w:rPr/>
        <w:t>Höhe</w:t>
      </w:r>
      <w:r>
        <w:rPr>
          <w:spacing w:val="-12"/>
        </w:rPr>
        <w:t> </w:t>
      </w:r>
      <w:r>
        <w:rPr/>
        <w:t>der</w:t>
      </w:r>
      <w:r>
        <w:rPr>
          <w:spacing w:val="-13"/>
        </w:rPr>
        <w:t> </w:t>
      </w:r>
      <w:r>
        <w:rPr/>
        <w:t>von</w:t>
      </w:r>
      <w:r>
        <w:rPr>
          <w:spacing w:val="-12"/>
        </w:rPr>
        <w:t> </w:t>
      </w:r>
      <w:r>
        <w:rPr/>
        <w:t>der</w:t>
      </w:r>
      <w:r>
        <w:rPr>
          <w:spacing w:val="-13"/>
        </w:rPr>
        <w:t> </w:t>
      </w:r>
      <w:r>
        <w:rPr/>
        <w:t>juristischen</w:t>
      </w:r>
      <w:r>
        <w:rPr>
          <w:spacing w:val="-12"/>
        </w:rPr>
        <w:t> </w:t>
      </w:r>
      <w:r>
        <w:rPr/>
        <w:t>Person</w:t>
      </w:r>
      <w:r>
        <w:rPr>
          <w:spacing w:val="-13"/>
        </w:rPr>
        <w:t> </w:t>
      </w:r>
      <w:r>
        <w:rPr/>
        <w:t>geltend</w:t>
      </w:r>
      <w:r>
        <w:rPr>
          <w:spacing w:val="-12"/>
        </w:rPr>
        <w:t> </w:t>
      </w:r>
      <w:r>
        <w:rPr/>
        <w:t>gemachten</w:t>
      </w:r>
      <w:r>
        <w:rPr>
          <w:spacing w:val="-11"/>
        </w:rPr>
        <w:t> </w:t>
      </w:r>
      <w:r>
        <w:rPr/>
        <w:t>stillen</w:t>
      </w:r>
      <w:r>
        <w:rPr>
          <w:spacing w:val="-13"/>
        </w:rPr>
        <w:t> </w:t>
      </w:r>
      <w:r>
        <w:rPr/>
        <w:t>Reserven</w:t>
      </w:r>
      <w:r>
        <w:rPr>
          <w:spacing w:val="-12"/>
        </w:rPr>
        <w:t> </w:t>
      </w:r>
      <w:r>
        <w:rPr/>
        <w:t>einschliesslich</w:t>
      </w:r>
      <w:r>
        <w:rPr>
          <w:spacing w:val="-13"/>
        </w:rPr>
        <w:t> </w:t>
      </w:r>
      <w:r>
        <w:rPr/>
        <w:t>des</w:t>
      </w:r>
      <w:r>
        <w:rPr>
          <w:spacing w:val="-12"/>
        </w:rPr>
        <w:t> </w:t>
      </w:r>
      <w:r>
        <w:rPr/>
        <w:t>selbst geschaffenen Mehrwerts wird von der Veranlagungsbehörde mit Verfügung festgesetzt.</w:t>
      </w:r>
    </w:p>
    <w:p>
      <w:pPr>
        <w:pStyle w:val="BodyText"/>
        <w:spacing w:before="36"/>
        <w:ind w:right="700"/>
        <w:jc w:val="both"/>
      </w:pPr>
      <w:r>
        <w:rPr>
          <w:position w:val="6"/>
          <w:sz w:val="12"/>
        </w:rPr>
        <w:t>3</w:t>
      </w:r>
      <w:r>
        <w:rPr>
          <w:spacing w:val="15"/>
          <w:position w:val="6"/>
          <w:sz w:val="12"/>
        </w:rPr>
        <w:t> </w:t>
      </w:r>
      <w:r>
        <w:rPr/>
        <w:t>Abschreibungen</w:t>
      </w:r>
      <w:r>
        <w:rPr>
          <w:spacing w:val="-1"/>
        </w:rPr>
        <w:t> </w:t>
      </w:r>
      <w:r>
        <w:rPr/>
        <w:t>auf</w:t>
      </w:r>
      <w:r>
        <w:rPr>
          <w:spacing w:val="-4"/>
        </w:rPr>
        <w:t> </w:t>
      </w:r>
      <w:r>
        <w:rPr/>
        <w:t>stillen</w:t>
      </w:r>
      <w:r>
        <w:rPr>
          <w:spacing w:val="-1"/>
        </w:rPr>
        <w:t> </w:t>
      </w:r>
      <w:r>
        <w:rPr/>
        <w:t>Reserven</w:t>
      </w:r>
      <w:r>
        <w:rPr>
          <w:spacing w:val="-4"/>
        </w:rPr>
        <w:t> </w:t>
      </w:r>
      <w:r>
        <w:rPr/>
        <w:t>einschliesslich</w:t>
      </w:r>
      <w:r>
        <w:rPr>
          <w:spacing w:val="-4"/>
        </w:rPr>
        <w:t> </w:t>
      </w:r>
      <w:r>
        <w:rPr/>
        <w:t>des</w:t>
      </w:r>
      <w:r>
        <w:rPr>
          <w:spacing w:val="-3"/>
        </w:rPr>
        <w:t> </w:t>
      </w:r>
      <w:r>
        <w:rPr/>
        <w:t>selbst</w:t>
      </w:r>
      <w:r>
        <w:rPr>
          <w:spacing w:val="-4"/>
        </w:rPr>
        <w:t> </w:t>
      </w:r>
      <w:r>
        <w:rPr/>
        <w:t>geschaffenen</w:t>
      </w:r>
      <w:r>
        <w:rPr>
          <w:spacing w:val="-6"/>
        </w:rPr>
        <w:t> </w:t>
      </w:r>
      <w:r>
        <w:rPr/>
        <w:t>Mehrwerts,</w:t>
      </w:r>
      <w:r>
        <w:rPr>
          <w:spacing w:val="-6"/>
        </w:rPr>
        <w:t> </w:t>
      </w:r>
      <w:r>
        <w:rPr/>
        <w:t>die</w:t>
      </w:r>
      <w:r>
        <w:rPr>
          <w:spacing w:val="-4"/>
        </w:rPr>
        <w:t> </w:t>
      </w:r>
      <w:r>
        <w:rPr/>
        <w:t>bei</w:t>
      </w:r>
      <w:r>
        <w:rPr>
          <w:spacing w:val="-4"/>
        </w:rPr>
        <w:t> </w:t>
      </w:r>
      <w:r>
        <w:rPr/>
        <w:t>Ende der Besteuerung nach Artikel 73 und 74 des bisherigen Rechts aufgedeckt wurden, werden in die Be-rechnung der Entlastungsbegrenzung nach Artikel 63c einbezogen.</w:t>
      </w:r>
    </w:p>
    <w:p>
      <w:pPr>
        <w:pStyle w:val="BodyText"/>
        <w:ind w:left="0"/>
      </w:pPr>
    </w:p>
    <w:p>
      <w:pPr>
        <w:pStyle w:val="BodyText"/>
        <w:spacing w:before="67"/>
        <w:ind w:left="0"/>
      </w:pPr>
    </w:p>
    <w:p>
      <w:pPr>
        <w:pStyle w:val="Heading2"/>
        <w:spacing w:before="1"/>
      </w:pPr>
      <w:bookmarkStart w:name="Jährliches Vielfaches" w:id="57"/>
      <w:bookmarkEnd w:id="57"/>
      <w:r>
        <w:rPr>
          <w:b w:val="0"/>
        </w:rPr>
      </w:r>
      <w:bookmarkStart w:name="_bookmark24" w:id="58"/>
      <w:bookmarkEnd w:id="58"/>
      <w:r>
        <w:rPr>
          <w:b w:val="0"/>
        </w:rPr>
      </w:r>
      <w:r>
        <w:rPr>
          <w:color w:val="2D73B4"/>
        </w:rPr>
        <w:t>Jährliches</w:t>
      </w:r>
      <w:r>
        <w:rPr>
          <w:color w:val="2D73B4"/>
          <w:spacing w:val="-18"/>
        </w:rPr>
        <w:t> </w:t>
      </w:r>
      <w:r>
        <w:rPr>
          <w:color w:val="2D73B4"/>
          <w:spacing w:val="-2"/>
        </w:rPr>
        <w:t>Vielfaches</w:t>
      </w:r>
    </w:p>
    <w:p>
      <w:pPr>
        <w:pStyle w:val="BodyText"/>
        <w:spacing w:before="58"/>
        <w:ind w:left="709"/>
      </w:pPr>
      <w:r>
        <w:rPr/>
        <w:t>(Art. 2</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Heading6"/>
        <w:spacing w:before="201"/>
        <w:jc w:val="both"/>
      </w:pPr>
      <w:r>
        <w:rPr/>
        <w:t>Art.</w:t>
      </w:r>
      <w:r>
        <w:rPr>
          <w:spacing w:val="-3"/>
        </w:rPr>
        <w:t> </w:t>
      </w:r>
      <w:r>
        <w:rPr/>
        <w:t>2 </w:t>
      </w:r>
      <w:r>
        <w:rPr>
          <w:spacing w:val="-4"/>
        </w:rPr>
        <w:t>StG:</w:t>
      </w:r>
    </w:p>
    <w:p>
      <w:pPr>
        <w:pStyle w:val="BodyText"/>
        <w:spacing w:before="56"/>
        <w:jc w:val="both"/>
      </w:pPr>
      <w:r>
        <w:rPr>
          <w:position w:val="6"/>
          <w:sz w:val="12"/>
        </w:rPr>
        <w:t>1</w:t>
      </w:r>
      <w:r>
        <w:rPr>
          <w:spacing w:val="1"/>
          <w:position w:val="6"/>
          <w:sz w:val="12"/>
        </w:rPr>
        <w:t> </w:t>
      </w:r>
      <w:r>
        <w:rPr/>
        <w:t>Die</w:t>
      </w:r>
      <w:r>
        <w:rPr>
          <w:spacing w:val="-12"/>
        </w:rPr>
        <w:t> </w:t>
      </w:r>
      <w:r>
        <w:rPr/>
        <w:t>aufgrund</w:t>
      </w:r>
      <w:r>
        <w:rPr>
          <w:spacing w:val="-12"/>
        </w:rPr>
        <w:t> </w:t>
      </w:r>
      <w:r>
        <w:rPr/>
        <w:t>der</w:t>
      </w:r>
      <w:r>
        <w:rPr>
          <w:spacing w:val="-12"/>
        </w:rPr>
        <w:t> </w:t>
      </w:r>
      <w:r>
        <w:rPr/>
        <w:t>in</w:t>
      </w:r>
      <w:r>
        <w:rPr>
          <w:spacing w:val="-12"/>
        </w:rPr>
        <w:t> </w:t>
      </w:r>
      <w:r>
        <w:rPr/>
        <w:t>diesem</w:t>
      </w:r>
      <w:r>
        <w:rPr>
          <w:spacing w:val="-10"/>
        </w:rPr>
        <w:t> </w:t>
      </w:r>
      <w:r>
        <w:rPr/>
        <w:t>Gesetz</w:t>
      </w:r>
      <w:r>
        <w:rPr>
          <w:spacing w:val="-11"/>
        </w:rPr>
        <w:t> </w:t>
      </w:r>
      <w:r>
        <w:rPr/>
        <w:t>festgelegten</w:t>
      </w:r>
      <w:r>
        <w:rPr>
          <w:spacing w:val="-12"/>
        </w:rPr>
        <w:t> </w:t>
      </w:r>
      <w:r>
        <w:rPr/>
        <w:t>Steuersätze</w:t>
      </w:r>
      <w:r>
        <w:rPr>
          <w:spacing w:val="-12"/>
        </w:rPr>
        <w:t> </w:t>
      </w:r>
      <w:r>
        <w:rPr/>
        <w:t>berechnete</w:t>
      </w:r>
      <w:r>
        <w:rPr>
          <w:spacing w:val="-12"/>
        </w:rPr>
        <w:t> </w:t>
      </w:r>
      <w:r>
        <w:rPr/>
        <w:t>Steuer</w:t>
      </w:r>
      <w:r>
        <w:rPr>
          <w:spacing w:val="-12"/>
        </w:rPr>
        <w:t> </w:t>
      </w:r>
      <w:r>
        <w:rPr/>
        <w:t>ist</w:t>
      </w:r>
      <w:r>
        <w:rPr>
          <w:spacing w:val="-12"/>
        </w:rPr>
        <w:t> </w:t>
      </w:r>
      <w:r>
        <w:rPr/>
        <w:t>die</w:t>
      </w:r>
      <w:r>
        <w:rPr>
          <w:spacing w:val="-12"/>
        </w:rPr>
        <w:t> </w:t>
      </w:r>
      <w:r>
        <w:rPr/>
        <w:t>einfache</w:t>
      </w:r>
      <w:r>
        <w:rPr>
          <w:spacing w:val="-11"/>
        </w:rPr>
        <w:t> </w:t>
      </w:r>
      <w:r>
        <w:rPr>
          <w:spacing w:val="-2"/>
        </w:rPr>
        <w:t>Steuer.</w:t>
      </w:r>
    </w:p>
    <w:p>
      <w:pPr>
        <w:pStyle w:val="BodyText"/>
        <w:spacing w:before="36"/>
        <w:ind w:right="703"/>
        <w:jc w:val="both"/>
      </w:pPr>
      <w:r>
        <w:rPr>
          <w:position w:val="6"/>
          <w:sz w:val="12"/>
        </w:rPr>
        <w:t>2</w:t>
      </w:r>
      <w:r>
        <w:rPr>
          <w:spacing w:val="15"/>
          <w:position w:val="6"/>
          <w:sz w:val="12"/>
        </w:rPr>
        <w:t> </w:t>
      </w:r>
      <w:r>
        <w:rPr/>
        <w:t>Die</w:t>
      </w:r>
      <w:r>
        <w:rPr>
          <w:spacing w:val="-1"/>
        </w:rPr>
        <w:t> </w:t>
      </w:r>
      <w:r>
        <w:rPr/>
        <w:t>Landsgemeinde</w:t>
      </w:r>
      <w:r>
        <w:rPr>
          <w:spacing w:val="-1"/>
        </w:rPr>
        <w:t> </w:t>
      </w:r>
      <w:r>
        <w:rPr/>
        <w:t>setzt</w:t>
      </w:r>
      <w:r>
        <w:rPr>
          <w:spacing w:val="-2"/>
        </w:rPr>
        <w:t> </w:t>
      </w:r>
      <w:r>
        <w:rPr/>
        <w:t>alljährlich</w:t>
      </w:r>
      <w:r>
        <w:rPr>
          <w:spacing w:val="-1"/>
        </w:rPr>
        <w:t> </w:t>
      </w:r>
      <w:r>
        <w:rPr/>
        <w:t>auf</w:t>
      </w:r>
      <w:r>
        <w:rPr>
          <w:spacing w:val="-2"/>
        </w:rPr>
        <w:t> </w:t>
      </w:r>
      <w:r>
        <w:rPr/>
        <w:t>Antrag</w:t>
      </w:r>
      <w:r>
        <w:rPr>
          <w:spacing w:val="-1"/>
        </w:rPr>
        <w:t> </w:t>
      </w:r>
      <w:r>
        <w:rPr/>
        <w:t>des</w:t>
      </w:r>
      <w:r>
        <w:rPr>
          <w:spacing w:val="-1"/>
        </w:rPr>
        <w:t> </w:t>
      </w:r>
      <w:r>
        <w:rPr/>
        <w:t>Landrates</w:t>
      </w:r>
      <w:r>
        <w:rPr>
          <w:spacing w:val="-1"/>
        </w:rPr>
        <w:t> </w:t>
      </w:r>
      <w:r>
        <w:rPr/>
        <w:t>den</w:t>
      </w:r>
      <w:r>
        <w:rPr>
          <w:spacing w:val="-1"/>
        </w:rPr>
        <w:t> </w:t>
      </w:r>
      <w:r>
        <w:rPr/>
        <w:t>Steuerfuss</w:t>
      </w:r>
      <w:r>
        <w:rPr>
          <w:spacing w:val="-1"/>
        </w:rPr>
        <w:t> </w:t>
      </w:r>
      <w:r>
        <w:rPr/>
        <w:t>für</w:t>
      </w:r>
      <w:r>
        <w:rPr>
          <w:spacing w:val="-4"/>
        </w:rPr>
        <w:t> </w:t>
      </w:r>
      <w:r>
        <w:rPr/>
        <w:t>das</w:t>
      </w:r>
      <w:r>
        <w:rPr>
          <w:spacing w:val="-1"/>
        </w:rPr>
        <w:t> </w:t>
      </w:r>
      <w:r>
        <w:rPr/>
        <w:t>folgende</w:t>
      </w:r>
      <w:r>
        <w:rPr>
          <w:spacing w:val="-4"/>
        </w:rPr>
        <w:t> </w:t>
      </w:r>
      <w:r>
        <w:rPr/>
        <w:t>Jahr</w:t>
      </w:r>
      <w:r>
        <w:rPr>
          <w:spacing w:val="-2"/>
        </w:rPr>
        <w:t> </w:t>
      </w:r>
      <w:r>
        <w:rPr/>
        <w:t>in Prozenten der einfachen Steuer fest.</w:t>
      </w:r>
    </w:p>
    <w:p>
      <w:pPr>
        <w:pStyle w:val="BodyText"/>
        <w:spacing w:before="36"/>
        <w:ind w:right="703"/>
        <w:jc w:val="both"/>
      </w:pPr>
      <w:r>
        <w:rPr>
          <w:position w:val="6"/>
          <w:sz w:val="12"/>
        </w:rPr>
        <w:t>3</w:t>
      </w:r>
      <w:r>
        <w:rPr>
          <w:spacing w:val="12"/>
          <w:position w:val="6"/>
          <w:sz w:val="12"/>
        </w:rPr>
        <w:t> </w:t>
      </w:r>
      <w:r>
        <w:rPr/>
        <w:t>Der</w:t>
      </w:r>
      <w:r>
        <w:rPr>
          <w:spacing w:val="-5"/>
        </w:rPr>
        <w:t> </w:t>
      </w:r>
      <w:r>
        <w:rPr/>
        <w:t>Steuerfuss</w:t>
      </w:r>
      <w:r>
        <w:rPr>
          <w:spacing w:val="-4"/>
        </w:rPr>
        <w:t> </w:t>
      </w:r>
      <w:r>
        <w:rPr/>
        <w:t>gilt</w:t>
      </w:r>
      <w:r>
        <w:rPr>
          <w:spacing w:val="-8"/>
        </w:rPr>
        <w:t> </w:t>
      </w:r>
      <w:r>
        <w:rPr/>
        <w:t>für</w:t>
      </w:r>
      <w:r>
        <w:rPr>
          <w:spacing w:val="-5"/>
        </w:rPr>
        <w:t> </w:t>
      </w:r>
      <w:r>
        <w:rPr/>
        <w:t>die</w:t>
      </w:r>
      <w:r>
        <w:rPr>
          <w:spacing w:val="-5"/>
        </w:rPr>
        <w:t> </w:t>
      </w:r>
      <w:r>
        <w:rPr/>
        <w:t>Einkommens-</w:t>
      </w:r>
      <w:r>
        <w:rPr>
          <w:spacing w:val="-5"/>
        </w:rPr>
        <w:t> </w:t>
      </w:r>
      <w:r>
        <w:rPr/>
        <w:t>und</w:t>
      </w:r>
      <w:r>
        <w:rPr>
          <w:spacing w:val="-5"/>
        </w:rPr>
        <w:t> </w:t>
      </w:r>
      <w:r>
        <w:rPr/>
        <w:t>Vermögenssteuern</w:t>
      </w:r>
      <w:r>
        <w:rPr>
          <w:spacing w:val="-5"/>
        </w:rPr>
        <w:t> </w:t>
      </w:r>
      <w:r>
        <w:rPr/>
        <w:t>natürlicher</w:t>
      </w:r>
      <w:r>
        <w:rPr>
          <w:spacing w:val="-5"/>
        </w:rPr>
        <w:t> </w:t>
      </w:r>
      <w:r>
        <w:rPr/>
        <w:t>Personen,</w:t>
      </w:r>
      <w:r>
        <w:rPr>
          <w:spacing w:val="-5"/>
        </w:rPr>
        <w:t> </w:t>
      </w:r>
      <w:r>
        <w:rPr/>
        <w:t>für</w:t>
      </w:r>
      <w:r>
        <w:rPr>
          <w:spacing w:val="-8"/>
        </w:rPr>
        <w:t> </w:t>
      </w:r>
      <w:r>
        <w:rPr/>
        <w:t>die</w:t>
      </w:r>
      <w:r>
        <w:rPr>
          <w:spacing w:val="-5"/>
        </w:rPr>
        <w:t> </w:t>
      </w:r>
      <w:r>
        <w:rPr/>
        <w:t>Gewinn-und Kapitalsteuern juristischer Personen sowie für die Quellensteuern von bestimmten natürlichen und juristischen Personen.</w:t>
      </w:r>
    </w:p>
    <w:p>
      <w:pPr>
        <w:pStyle w:val="BodyText"/>
        <w:spacing w:before="39"/>
        <w:jc w:val="both"/>
      </w:pPr>
      <w:hyperlink r:id="rId73">
        <w:r>
          <w:rPr>
            <w:color w:val="0462C0"/>
            <w:u w:val="single" w:color="0462C0"/>
          </w:rPr>
          <w:t>Steuerfüsse</w:t>
        </w:r>
        <w:r>
          <w:rPr>
            <w:color w:val="0462C0"/>
            <w:spacing w:val="-1"/>
            <w:u w:val="single" w:color="0462C0"/>
          </w:rPr>
          <w:t> </w:t>
        </w:r>
        <w:r>
          <w:rPr>
            <w:color w:val="0462C0"/>
            <w:u w:val="single" w:color="0462C0"/>
          </w:rPr>
          <w:t>der</w:t>
        </w:r>
        <w:r>
          <w:rPr>
            <w:color w:val="0462C0"/>
            <w:spacing w:val="-3"/>
            <w:u w:val="single" w:color="0462C0"/>
          </w:rPr>
          <w:t> </w:t>
        </w:r>
        <w:r>
          <w:rPr>
            <w:color w:val="0462C0"/>
            <w:spacing w:val="-2"/>
            <w:u w:val="single" w:color="0462C0"/>
          </w:rPr>
          <w:t>Kantonshauptorte</w:t>
        </w:r>
      </w:hyperlink>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Steuererleichterungen" w:id="59"/>
      <w:bookmarkEnd w:id="59"/>
      <w:r>
        <w:rPr>
          <w:b w:val="0"/>
        </w:rPr>
      </w:r>
      <w:bookmarkStart w:name="_bookmark25" w:id="60"/>
      <w:bookmarkEnd w:id="60"/>
      <w:r>
        <w:rPr>
          <w:b w:val="0"/>
        </w:rPr>
      </w:r>
      <w:r>
        <w:rPr>
          <w:color w:val="2D73B4"/>
          <w:spacing w:val="-2"/>
        </w:rPr>
        <w:t>Steuererleichterungen</w:t>
      </w:r>
    </w:p>
    <w:p>
      <w:pPr>
        <w:pStyle w:val="BodyText"/>
        <w:spacing w:before="59"/>
        <w:ind w:left="709"/>
      </w:pPr>
      <w:r>
        <w:rPr/>
        <w:t>(Art.</w:t>
      </w:r>
      <w:r>
        <w:rPr>
          <w:spacing w:val="-2"/>
        </w:rPr>
        <w:t> </w:t>
      </w:r>
      <w:r>
        <w:rPr/>
        <w:t>61</w:t>
      </w:r>
      <w:r>
        <w:rPr>
          <w:spacing w:val="1"/>
        </w:rPr>
        <w:t> </w:t>
      </w:r>
      <w:r>
        <w:rPr>
          <w:spacing w:val="-4"/>
        </w:rPr>
        <w:t>StG)</w:t>
      </w:r>
    </w:p>
    <w:p>
      <w:pPr>
        <w:pStyle w:val="BodyText"/>
        <w:spacing w:before="154"/>
        <w:ind w:left="0"/>
      </w:pPr>
    </w:p>
    <w:p>
      <w:pPr>
        <w:pStyle w:val="BodyText"/>
      </w:pPr>
      <w:r>
        <w:rPr>
          <w:color w:val="950000"/>
        </w:rPr>
        <w:t>Steuererleichterungen Unternehmen</w:t>
      </w:r>
      <w:r>
        <w:rPr>
          <w:color w:val="950000"/>
          <w:spacing w:val="80"/>
        </w:rPr>
        <w:t> </w:t>
      </w:r>
      <w:r>
        <w:rPr>
          <w:color w:val="950000"/>
          <w:spacing w:val="-1"/>
        </w:rPr>
        <w:drawing>
          <wp:inline distT="0" distB="0" distL="0" distR="0">
            <wp:extent cx="201260" cy="114931"/>
            <wp:effectExtent l="0" t="0" r="0" b="0"/>
            <wp:docPr id="75" name="Image 75" descr="">
              <a:hlinkClick r:id="rId87"/>
            </wp:docPr>
            <wp:cNvGraphicFramePr>
              <a:graphicFrameLocks/>
            </wp:cNvGraphicFramePr>
            <a:graphic>
              <a:graphicData uri="http://schemas.openxmlformats.org/drawingml/2006/picture">
                <pic:pic>
                  <pic:nvPicPr>
                    <pic:cNvPr id="75" name="Image 75" descr="">
                      <a:hlinkClick r:id="rId87"/>
                    </pic:cNvPr>
                    <pic:cNvPicPr/>
                  </pic:nvPicPr>
                  <pic:blipFill>
                    <a:blip r:embed="rId11" cstate="print"/>
                    <a:stretch>
                      <a:fillRect/>
                    </a:stretch>
                  </pic:blipFill>
                  <pic:spPr>
                    <a:xfrm>
                      <a:off x="0" y="0"/>
                      <a:ext cx="201260" cy="114931"/>
                    </a:xfrm>
                    <a:prstGeom prst="rect">
                      <a:avLst/>
                    </a:prstGeom>
                  </pic:spPr>
                </pic:pic>
              </a:graphicData>
            </a:graphic>
          </wp:inline>
        </w:drawing>
      </w:r>
      <w:r>
        <w:rPr>
          <w:color w:val="950000"/>
          <w:spacing w:val="-1"/>
        </w:rPr>
      </w:r>
    </w:p>
    <w:p>
      <w:pPr>
        <w:pStyle w:val="Heading6"/>
        <w:spacing w:before="60"/>
      </w:pPr>
      <w:r>
        <w:rPr/>
        <w:t>Art.</w:t>
      </w:r>
      <w:r>
        <w:rPr>
          <w:spacing w:val="-3"/>
        </w:rPr>
        <w:t> </w:t>
      </w:r>
      <w:r>
        <w:rPr/>
        <w:t>61 </w:t>
      </w:r>
      <w:r>
        <w:rPr>
          <w:spacing w:val="-4"/>
        </w:rPr>
        <w:t>StG:</w:t>
      </w:r>
    </w:p>
    <w:p>
      <w:pPr>
        <w:pStyle w:val="BodyText"/>
        <w:spacing w:before="56"/>
        <w:ind w:right="700"/>
        <w:jc w:val="both"/>
      </w:pPr>
      <w:r>
        <w:rPr>
          <w:position w:val="6"/>
          <w:sz w:val="12"/>
        </w:rPr>
        <w:t>1</w:t>
      </w:r>
      <w:r>
        <w:rPr>
          <w:spacing w:val="27"/>
          <w:position w:val="6"/>
          <w:sz w:val="12"/>
        </w:rPr>
        <w:t> </w:t>
      </w:r>
      <w:r>
        <w:rPr/>
        <w:t>Für Unternehmen von juristischen Personen, die neu eröffnet werden und dem volkswirtschaftlichen Interesse</w:t>
      </w:r>
      <w:r>
        <w:rPr>
          <w:spacing w:val="-13"/>
        </w:rPr>
        <w:t> </w:t>
      </w:r>
      <w:r>
        <w:rPr/>
        <w:t>des</w:t>
      </w:r>
      <w:r>
        <w:rPr>
          <w:spacing w:val="-12"/>
        </w:rPr>
        <w:t> </w:t>
      </w:r>
      <w:r>
        <w:rPr/>
        <w:t>Kantons</w:t>
      </w:r>
      <w:r>
        <w:rPr>
          <w:spacing w:val="-11"/>
        </w:rPr>
        <w:t> </w:t>
      </w:r>
      <w:r>
        <w:rPr/>
        <w:t>dienen,</w:t>
      </w:r>
      <w:r>
        <w:rPr>
          <w:spacing w:val="-12"/>
        </w:rPr>
        <w:t> </w:t>
      </w:r>
      <w:r>
        <w:rPr/>
        <w:t>kann</w:t>
      </w:r>
      <w:r>
        <w:rPr>
          <w:spacing w:val="-13"/>
        </w:rPr>
        <w:t> </w:t>
      </w:r>
      <w:r>
        <w:rPr/>
        <w:t>der</w:t>
      </w:r>
      <w:r>
        <w:rPr>
          <w:spacing w:val="-12"/>
        </w:rPr>
        <w:t> </w:t>
      </w:r>
      <w:r>
        <w:rPr/>
        <w:t>Regierungsrat</w:t>
      </w:r>
      <w:r>
        <w:rPr>
          <w:spacing w:val="-13"/>
        </w:rPr>
        <w:t> </w:t>
      </w:r>
      <w:r>
        <w:rPr/>
        <w:t>nach</w:t>
      </w:r>
      <w:r>
        <w:rPr>
          <w:spacing w:val="-10"/>
        </w:rPr>
        <w:t> </w:t>
      </w:r>
      <w:r>
        <w:rPr/>
        <w:t>Anhören</w:t>
      </w:r>
      <w:r>
        <w:rPr>
          <w:spacing w:val="-13"/>
        </w:rPr>
        <w:t> </w:t>
      </w:r>
      <w:r>
        <w:rPr/>
        <w:t>der</w:t>
      </w:r>
      <w:r>
        <w:rPr>
          <w:spacing w:val="-12"/>
        </w:rPr>
        <w:t> </w:t>
      </w:r>
      <w:r>
        <w:rPr/>
        <w:t>zuständigen</w:t>
      </w:r>
      <w:r>
        <w:rPr>
          <w:spacing w:val="-11"/>
        </w:rPr>
        <w:t> </w:t>
      </w:r>
      <w:r>
        <w:rPr/>
        <w:t>Gemeinde</w:t>
      </w:r>
      <w:r>
        <w:rPr>
          <w:spacing w:val="-11"/>
        </w:rPr>
        <w:t> </w:t>
      </w:r>
      <w:r>
        <w:rPr/>
        <w:t>höchs-tens</w:t>
      </w:r>
      <w:r>
        <w:rPr>
          <w:spacing w:val="-4"/>
        </w:rPr>
        <w:t> </w:t>
      </w:r>
      <w:r>
        <w:rPr/>
        <w:t>für</w:t>
      </w:r>
      <w:r>
        <w:rPr>
          <w:spacing w:val="-4"/>
        </w:rPr>
        <w:t> </w:t>
      </w:r>
      <w:r>
        <w:rPr/>
        <w:t>das</w:t>
      </w:r>
      <w:r>
        <w:rPr>
          <w:spacing w:val="-4"/>
        </w:rPr>
        <w:t> </w:t>
      </w:r>
      <w:r>
        <w:rPr/>
        <w:t>Eröffnungsjahr</w:t>
      </w:r>
      <w:r>
        <w:rPr>
          <w:spacing w:val="-4"/>
        </w:rPr>
        <w:t> </w:t>
      </w:r>
      <w:r>
        <w:rPr/>
        <w:t>und</w:t>
      </w:r>
      <w:r>
        <w:rPr>
          <w:spacing w:val="-4"/>
        </w:rPr>
        <w:t> </w:t>
      </w:r>
      <w:r>
        <w:rPr/>
        <w:t>die</w:t>
      </w:r>
      <w:r>
        <w:rPr>
          <w:spacing w:val="-4"/>
        </w:rPr>
        <w:t> </w:t>
      </w:r>
      <w:r>
        <w:rPr/>
        <w:t>neun</w:t>
      </w:r>
      <w:r>
        <w:rPr>
          <w:spacing w:val="-4"/>
        </w:rPr>
        <w:t> </w:t>
      </w:r>
      <w:r>
        <w:rPr/>
        <w:t>folgenden</w:t>
      </w:r>
      <w:r>
        <w:rPr>
          <w:spacing w:val="-4"/>
        </w:rPr>
        <w:t> </w:t>
      </w:r>
      <w:r>
        <w:rPr/>
        <w:t>Jahre</w:t>
      </w:r>
      <w:r>
        <w:rPr>
          <w:spacing w:val="-4"/>
        </w:rPr>
        <w:t> </w:t>
      </w:r>
      <w:r>
        <w:rPr/>
        <w:t>angemessene</w:t>
      </w:r>
      <w:r>
        <w:rPr>
          <w:spacing w:val="-4"/>
        </w:rPr>
        <w:t> </w:t>
      </w:r>
      <w:r>
        <w:rPr/>
        <w:t>Steuererleichterungen</w:t>
      </w:r>
      <w:r>
        <w:rPr>
          <w:spacing w:val="-4"/>
        </w:rPr>
        <w:t> </w:t>
      </w:r>
      <w:r>
        <w:rPr/>
        <w:t>gewäh-ren. Eine wesentliche Änderung der betrieblichen Tätigkeit kann einer Neueröffnung gleichgestellt wer-den. Gegen die Entscheide des Regierungsrates betreffend Steuererleichterungen besteht kein kanto-nales Rechtsmittel;</w:t>
      </w:r>
      <w:r>
        <w:rPr>
          <w:spacing w:val="-3"/>
        </w:rPr>
        <w:t> </w:t>
      </w:r>
      <w:r>
        <w:rPr/>
        <w:t>vorbehalten bleiben Entscheide</w:t>
      </w:r>
      <w:r>
        <w:rPr>
          <w:spacing w:val="-2"/>
        </w:rPr>
        <w:t> </w:t>
      </w:r>
      <w:r>
        <w:rPr/>
        <w:t>betreffend den Widerruf gewährter</w:t>
      </w:r>
      <w:r>
        <w:rPr>
          <w:spacing w:val="-1"/>
        </w:rPr>
        <w:t> </w:t>
      </w:r>
      <w:r>
        <w:rPr/>
        <w:t>Steuererleichte-</w:t>
      </w:r>
      <w:r>
        <w:rPr>
          <w:spacing w:val="-2"/>
        </w:rPr>
        <w:t>rungen.</w:t>
      </w:r>
    </w:p>
    <w:p>
      <w:pPr>
        <w:pStyle w:val="BodyText"/>
        <w:spacing w:before="39"/>
      </w:pPr>
      <w:hyperlink r:id="rId88">
        <w:r>
          <w:rPr>
            <w:color w:val="0462C0"/>
            <w:spacing w:val="-2"/>
            <w:u w:val="single" w:color="0462C0"/>
          </w:rPr>
          <w:t>Steuererleichterungen</w:t>
        </w:r>
      </w:hyperlink>
    </w:p>
    <w:p>
      <w:pPr>
        <w:pStyle w:val="BodyText"/>
        <w:spacing w:after="0"/>
        <w:sectPr>
          <w:pgSz w:w="11910" w:h="16840"/>
          <w:pgMar w:header="724" w:footer="687" w:top="960" w:bottom="880" w:left="992" w:right="992"/>
        </w:sectPr>
      </w:pPr>
    </w:p>
    <w:p>
      <w:pPr>
        <w:pStyle w:val="BodyText"/>
        <w:spacing w:before="422"/>
        <w:ind w:left="0"/>
        <w:rPr>
          <w:sz w:val="40"/>
        </w:rPr>
      </w:pPr>
    </w:p>
    <w:p>
      <w:pPr>
        <w:pStyle w:val="Heading1"/>
      </w:pPr>
      <w:bookmarkStart w:name="Grundstückgewinnsteuer" w:id="61"/>
      <w:bookmarkEnd w:id="61"/>
      <w:r>
        <w:rPr>
          <w:b w:val="0"/>
        </w:rPr>
      </w:r>
      <w:bookmarkStart w:name="_bookmark26" w:id="62"/>
      <w:bookmarkEnd w:id="62"/>
      <w:r>
        <w:rPr>
          <w:b w:val="0"/>
        </w:rPr>
      </w:r>
      <w:r>
        <w:rPr>
          <w:color w:val="2D73B4"/>
          <w:spacing w:val="-2"/>
        </w:rPr>
        <w:t>Grundstückgewinnsteuer</w:t>
      </w:r>
    </w:p>
    <w:p>
      <w:pPr>
        <w:pStyle w:val="BodyText"/>
        <w:spacing w:before="239"/>
        <w:ind w:left="709"/>
      </w:pPr>
      <w:r>
        <w:rPr/>
        <w:t>(Art.</w:t>
      </w:r>
      <w:r>
        <w:rPr>
          <w:spacing w:val="-3"/>
        </w:rPr>
        <w:t> </w:t>
      </w:r>
      <w:r>
        <w:rPr/>
        <w:t>105</w:t>
      </w:r>
      <w:r>
        <w:rPr>
          <w:spacing w:val="-2"/>
        </w:rPr>
        <w:t> </w:t>
      </w:r>
      <w:r>
        <w:rPr/>
        <w:t>– 115</w:t>
      </w:r>
      <w:r>
        <w:rPr>
          <w:spacing w:val="1"/>
        </w:rPr>
        <w:t> </w:t>
      </w:r>
      <w:r>
        <w:rPr>
          <w:spacing w:val="-4"/>
        </w:rPr>
        <w:t>StG)</w:t>
      </w:r>
    </w:p>
    <w:p>
      <w:pPr>
        <w:pStyle w:val="BodyText"/>
        <w:spacing w:before="153"/>
        <w:ind w:left="709"/>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1">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85"/>
        <w:ind w:left="0"/>
      </w:pPr>
    </w:p>
    <w:p>
      <w:pPr>
        <w:pStyle w:val="Heading6"/>
        <w:spacing w:before="1"/>
      </w:pPr>
      <w:r>
        <w:rPr/>
        <w:t>Art.</w:t>
      </w:r>
      <w:r>
        <w:rPr>
          <w:spacing w:val="-1"/>
        </w:rPr>
        <w:t> </w:t>
      </w:r>
      <w:r>
        <w:rPr/>
        <w:t>1 Abs. 1</w:t>
      </w:r>
      <w:r>
        <w:rPr>
          <w:spacing w:val="-2"/>
        </w:rPr>
        <w:t> </w:t>
      </w:r>
      <w:r>
        <w:rPr/>
        <w:t>Ziff.</w:t>
      </w:r>
      <w:r>
        <w:rPr>
          <w:spacing w:val="-3"/>
        </w:rPr>
        <w:t> </w:t>
      </w:r>
      <w:r>
        <w:rPr/>
        <w:t>4</w:t>
      </w:r>
      <w:r>
        <w:rPr>
          <w:spacing w:val="1"/>
        </w:rPr>
        <w:t> </w:t>
      </w:r>
      <w:r>
        <w:rPr>
          <w:spacing w:val="-4"/>
        </w:rPr>
        <w:t>StG:</w:t>
      </w:r>
    </w:p>
    <w:p>
      <w:pPr>
        <w:pStyle w:val="BodyText"/>
        <w:spacing w:before="89"/>
        <w:jc w:val="both"/>
      </w:pPr>
      <w:r>
        <w:rPr>
          <w:position w:val="6"/>
          <w:sz w:val="12"/>
        </w:rPr>
        <w:t>1</w:t>
      </w:r>
      <w:r>
        <w:rPr>
          <w:spacing w:val="15"/>
          <w:position w:val="6"/>
          <w:sz w:val="12"/>
        </w:rPr>
        <w:t> </w:t>
      </w:r>
      <w:r>
        <w:rPr/>
        <w:t>D</w:t>
      </w:r>
      <w:r>
        <w:rPr>
          <w:color w:val="333333"/>
        </w:rPr>
        <w:t>er</w:t>
      </w:r>
      <w:r>
        <w:rPr>
          <w:color w:val="333333"/>
          <w:spacing w:val="-1"/>
        </w:rPr>
        <w:t> </w:t>
      </w:r>
      <w:r>
        <w:rPr>
          <w:color w:val="333333"/>
        </w:rPr>
        <w:t>Kanton </w:t>
      </w:r>
      <w:r>
        <w:rPr>
          <w:color w:val="333333"/>
          <w:spacing w:val="-2"/>
        </w:rPr>
        <w:t>erhebt:</w:t>
      </w:r>
    </w:p>
    <w:p>
      <w:pPr>
        <w:pStyle w:val="BodyText"/>
        <w:tabs>
          <w:tab w:pos="1417" w:val="left" w:leader="none"/>
        </w:tabs>
        <w:spacing w:before="59"/>
      </w:pPr>
      <w:r>
        <w:rPr>
          <w:spacing w:val="-5"/>
        </w:rPr>
        <w:t>4.</w:t>
      </w:r>
      <w:r>
        <w:rPr/>
        <w:tab/>
      </w:r>
      <w:r>
        <w:rPr>
          <w:spacing w:val="-2"/>
        </w:rPr>
        <w:t>Grundstückgewinnsteuern;</w:t>
      </w:r>
    </w:p>
    <w:p>
      <w:pPr>
        <w:pStyle w:val="BodyText"/>
        <w:spacing w:before="165"/>
        <w:ind w:left="0"/>
      </w:pPr>
    </w:p>
    <w:p>
      <w:pPr>
        <w:spacing w:before="0"/>
        <w:ind w:left="709" w:right="0" w:firstLine="0"/>
        <w:jc w:val="left"/>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line="560" w:lineRule="atLeast" w:before="23"/>
        <w:ind w:right="638"/>
        <w:jc w:val="both"/>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spacing w:val="-2"/>
        </w:rPr>
        <w:drawing>
          <wp:inline distT="0" distB="0" distL="0" distR="0">
            <wp:extent cx="204460" cy="118099"/>
            <wp:effectExtent l="0" t="0" r="0" b="0"/>
            <wp:docPr id="80" name="Image 80" descr="">
              <a:hlinkClick r:id="rId92"/>
            </wp:docPr>
            <wp:cNvGraphicFramePr>
              <a:graphicFrameLocks/>
            </wp:cNvGraphicFramePr>
            <a:graphic>
              <a:graphicData uri="http://schemas.openxmlformats.org/drawingml/2006/picture">
                <pic:pic>
                  <pic:nvPicPr>
                    <pic:cNvPr id="80" name="Image 80" descr="">
                      <a:hlinkClick r:id="rId92"/>
                    </pic:cNvPr>
                    <pic:cNvPicPr/>
                  </pic:nvPicPr>
                  <pic:blipFill>
                    <a:blip r:embed="rId11" cstate="print"/>
                    <a:stretch>
                      <a:fillRect/>
                    </a:stretch>
                  </pic:blipFill>
                  <pic:spPr>
                    <a:xfrm>
                      <a:off x="0" y="0"/>
                      <a:ext cx="204460" cy="118099"/>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spacing w:val="-2"/>
        </w:rPr>
        <w:t>Gegenstand</w:t>
      </w:r>
    </w:p>
    <w:p>
      <w:pPr>
        <w:pStyle w:val="Heading6"/>
        <w:spacing w:before="67"/>
      </w:pPr>
      <w:r>
        <w:rPr/>
        <w:t>Art.</w:t>
      </w:r>
      <w:r>
        <w:rPr>
          <w:spacing w:val="-1"/>
        </w:rPr>
        <w:t> </w:t>
      </w:r>
      <w:r>
        <w:rPr/>
        <w:t>105 Abs.</w:t>
      </w:r>
      <w:r>
        <w:rPr>
          <w:spacing w:val="-3"/>
        </w:rPr>
        <w:t> </w:t>
      </w:r>
      <w:r>
        <w:rPr/>
        <w:t>1</w:t>
      </w:r>
      <w:r>
        <w:rPr>
          <w:spacing w:val="1"/>
        </w:rPr>
        <w:t> </w:t>
      </w:r>
      <w:r>
        <w:rPr/>
        <w:t>und</w:t>
      </w:r>
      <w:r>
        <w:rPr>
          <w:spacing w:val="-1"/>
        </w:rPr>
        <w:t> </w:t>
      </w:r>
      <w:r>
        <w:rPr/>
        <w:t>2 Ziff. 1</w:t>
      </w:r>
      <w:r>
        <w:rPr>
          <w:spacing w:val="-3"/>
        </w:rPr>
        <w:t> </w:t>
      </w:r>
      <w:r>
        <w:rPr/>
        <w:t>und</w:t>
      </w:r>
      <w:r>
        <w:rPr>
          <w:spacing w:val="-1"/>
        </w:rPr>
        <w:t> </w:t>
      </w:r>
      <w:r>
        <w:rPr/>
        <w:t>3</w:t>
      </w:r>
      <w:r>
        <w:rPr>
          <w:spacing w:val="1"/>
        </w:rPr>
        <w:t> </w:t>
      </w:r>
      <w:r>
        <w:rPr>
          <w:spacing w:val="-4"/>
        </w:rPr>
        <w:t>StG:</w:t>
      </w:r>
    </w:p>
    <w:p>
      <w:pPr>
        <w:pStyle w:val="BodyText"/>
        <w:spacing w:before="55"/>
        <w:ind w:right="704"/>
        <w:jc w:val="both"/>
      </w:pPr>
      <w:r>
        <w:rPr>
          <w:position w:val="6"/>
          <w:sz w:val="12"/>
        </w:rPr>
        <w:t>1</w:t>
      </w:r>
      <w:r>
        <w:rPr>
          <w:spacing w:val="21"/>
          <w:position w:val="6"/>
          <w:sz w:val="12"/>
        </w:rPr>
        <w:t> </w:t>
      </w:r>
      <w:r>
        <w:rPr/>
        <w:t>Der Grundstückgewinnsteuer unterliegen die Gewinne, die aus Veräusserung von Grundstücken des Privatvermögens oder von Anteilen an solchen erzielt werden.</w:t>
      </w:r>
    </w:p>
    <w:p>
      <w:pPr>
        <w:pStyle w:val="BodyText"/>
        <w:spacing w:before="36"/>
        <w:jc w:val="both"/>
      </w:pPr>
      <w:r>
        <w:rPr>
          <w:position w:val="6"/>
          <w:sz w:val="12"/>
        </w:rPr>
        <w:t>2</w:t>
      </w:r>
      <w:r>
        <w:rPr>
          <w:spacing w:val="13"/>
          <w:position w:val="6"/>
          <w:sz w:val="12"/>
        </w:rPr>
        <w:t> </w:t>
      </w:r>
      <w:r>
        <w:rPr/>
        <w:t>Der</w:t>
      </w:r>
      <w:r>
        <w:rPr>
          <w:spacing w:val="-4"/>
        </w:rPr>
        <w:t> </w:t>
      </w:r>
      <w:r>
        <w:rPr/>
        <w:t>Grundstückgewinnsteuer</w:t>
      </w:r>
      <w:r>
        <w:rPr>
          <w:spacing w:val="-6"/>
        </w:rPr>
        <w:t> </w:t>
      </w:r>
      <w:r>
        <w:rPr/>
        <w:t>unterliegen</w:t>
      </w:r>
      <w:r>
        <w:rPr>
          <w:spacing w:val="-2"/>
        </w:rPr>
        <w:t> ausserdem:</w:t>
      </w:r>
    </w:p>
    <w:p>
      <w:pPr>
        <w:pStyle w:val="BodyText"/>
        <w:spacing w:before="41"/>
        <w:ind w:left="1417" w:right="703" w:hanging="425"/>
        <w:jc w:val="both"/>
      </w:pPr>
      <w:r>
        <w:rPr/>
        <w:t>1.</w:t>
      </w:r>
      <w:r>
        <w:rPr>
          <w:spacing w:val="40"/>
        </w:rPr>
        <w:t>  </w:t>
      </w:r>
      <w:r>
        <w:rPr/>
        <w:t>Gewinne aus Veräusserung land- und forstwirtschaftlicher Grundstücke natürlicher Personen, so-weit der Erlös die Anlagekosten (Erwerbspreis oder Ersatzwert zuzüglich Aufwendungen) über-</w:t>
      </w:r>
      <w:r>
        <w:rPr>
          <w:spacing w:val="-2"/>
        </w:rPr>
        <w:t>steigt;</w:t>
      </w:r>
    </w:p>
    <w:p>
      <w:pPr>
        <w:pStyle w:val="BodyText"/>
        <w:spacing w:before="41"/>
        <w:ind w:left="1417" w:right="701" w:hanging="425"/>
        <w:jc w:val="both"/>
      </w:pPr>
      <w:r>
        <w:rPr/>
        <w:t>3.</w:t>
      </w:r>
      <w:r>
        <w:rPr>
          <w:spacing w:val="40"/>
        </w:rPr>
        <w:t>  </w:t>
      </w:r>
      <w:r>
        <w:rPr/>
        <w:t>Gewinne</w:t>
      </w:r>
      <w:r>
        <w:rPr>
          <w:spacing w:val="-6"/>
        </w:rPr>
        <w:t> </w:t>
      </w:r>
      <w:r>
        <w:rPr/>
        <w:t>aus</w:t>
      </w:r>
      <w:r>
        <w:rPr>
          <w:spacing w:val="-6"/>
        </w:rPr>
        <w:t> </w:t>
      </w:r>
      <w:r>
        <w:rPr/>
        <w:t>Veräusserung</w:t>
      </w:r>
      <w:r>
        <w:rPr>
          <w:spacing w:val="-9"/>
        </w:rPr>
        <w:t> </w:t>
      </w:r>
      <w:r>
        <w:rPr/>
        <w:t>von</w:t>
      </w:r>
      <w:r>
        <w:rPr>
          <w:spacing w:val="-6"/>
        </w:rPr>
        <w:t> </w:t>
      </w:r>
      <w:r>
        <w:rPr/>
        <w:t>Grundstücken</w:t>
      </w:r>
      <w:r>
        <w:rPr>
          <w:spacing w:val="-9"/>
        </w:rPr>
        <w:t> </w:t>
      </w:r>
      <w:r>
        <w:rPr/>
        <w:t>juristischer</w:t>
      </w:r>
      <w:r>
        <w:rPr>
          <w:spacing w:val="-7"/>
        </w:rPr>
        <w:t> </w:t>
      </w:r>
      <w:r>
        <w:rPr/>
        <w:t>Personen,</w:t>
      </w:r>
      <w:r>
        <w:rPr>
          <w:spacing w:val="-7"/>
        </w:rPr>
        <w:t> </w:t>
      </w:r>
      <w:r>
        <w:rPr/>
        <w:t>die</w:t>
      </w:r>
      <w:r>
        <w:rPr>
          <w:spacing w:val="-6"/>
        </w:rPr>
        <w:t> </w:t>
      </w:r>
      <w:r>
        <w:rPr/>
        <w:t>gemäss</w:t>
      </w:r>
      <w:r>
        <w:rPr>
          <w:spacing w:val="-6"/>
        </w:rPr>
        <w:t> </w:t>
      </w:r>
      <w:r>
        <w:rPr/>
        <w:t>Artikel</w:t>
      </w:r>
      <w:r>
        <w:rPr>
          <w:spacing w:val="-6"/>
        </w:rPr>
        <w:t> </w:t>
      </w:r>
      <w:r>
        <w:rPr/>
        <w:t>60</w:t>
      </w:r>
      <w:r>
        <w:rPr>
          <w:spacing w:val="-9"/>
        </w:rPr>
        <w:t> </w:t>
      </w:r>
      <w:r>
        <w:rPr/>
        <w:t>Ziffern 5–9 dieses Gesetzes von der Steuerpflicht befreit sind.</w:t>
      </w:r>
    </w:p>
    <w:p>
      <w:pPr>
        <w:pStyle w:val="BodyText"/>
        <w:spacing w:before="152"/>
        <w:ind w:left="0"/>
      </w:pPr>
    </w:p>
    <w:p>
      <w:pPr>
        <w:pStyle w:val="BodyText"/>
      </w:pPr>
      <w:r>
        <w:rPr>
          <w:color w:val="950000"/>
          <w:spacing w:val="-2"/>
        </w:rPr>
        <w:t>Grundstückgewinn</w:t>
      </w:r>
    </w:p>
    <w:p>
      <w:pPr>
        <w:pStyle w:val="Heading6"/>
      </w:pPr>
      <w:r>
        <w:rPr/>
        <w:t>Art.</w:t>
      </w:r>
      <w:r>
        <w:rPr>
          <w:spacing w:val="-3"/>
        </w:rPr>
        <w:t> </w:t>
      </w:r>
      <w:r>
        <w:rPr/>
        <w:t>109 </w:t>
      </w:r>
      <w:r>
        <w:rPr>
          <w:spacing w:val="-4"/>
        </w:rPr>
        <w:t>StG:</w:t>
      </w:r>
    </w:p>
    <w:p>
      <w:pPr>
        <w:pStyle w:val="BodyText"/>
        <w:spacing w:before="58"/>
      </w:pPr>
      <w:r>
        <w:rPr>
          <w:position w:val="6"/>
          <w:sz w:val="12"/>
        </w:rPr>
        <w:t>1</w:t>
      </w:r>
      <w:r>
        <w:rPr>
          <w:spacing w:val="18"/>
          <w:position w:val="6"/>
          <w:sz w:val="12"/>
        </w:rPr>
        <w:t> </w:t>
      </w:r>
      <w:r>
        <w:rPr/>
        <w:t>Der Grundstückgewinn entspricht dem Betrag, um den der</w:t>
      </w:r>
      <w:r>
        <w:rPr>
          <w:spacing w:val="-1"/>
        </w:rPr>
        <w:t> </w:t>
      </w:r>
      <w:r>
        <w:rPr/>
        <w:t>Erlös die Anlagekosten (Erwerbspreis und Aufwendungen) übersteigt.</w:t>
      </w:r>
    </w:p>
    <w:p>
      <w:pPr>
        <w:pStyle w:val="BodyText"/>
        <w:ind w:left="0"/>
      </w:pPr>
    </w:p>
    <w:p>
      <w:pPr>
        <w:pStyle w:val="BodyText"/>
        <w:spacing w:before="68"/>
        <w:ind w:left="0"/>
      </w:pPr>
    </w:p>
    <w:p>
      <w:pPr>
        <w:pStyle w:val="Heading2"/>
      </w:pPr>
      <w:bookmarkStart w:name="Steuerberechnung" w:id="63"/>
      <w:bookmarkEnd w:id="63"/>
      <w:r>
        <w:rPr>
          <w:b w:val="0"/>
        </w:rPr>
      </w:r>
      <w:bookmarkStart w:name="_bookmark27" w:id="64"/>
      <w:bookmarkEnd w:id="64"/>
      <w:r>
        <w:rPr>
          <w:b w:val="0"/>
        </w:rPr>
      </w:r>
      <w:r>
        <w:rPr>
          <w:color w:val="2D73B4"/>
          <w:spacing w:val="-2"/>
        </w:rPr>
        <w:t>Steuerberechnung</w:t>
      </w:r>
    </w:p>
    <w:p>
      <w:pPr>
        <w:pStyle w:val="BodyText"/>
        <w:spacing w:before="57"/>
        <w:ind w:left="709"/>
      </w:pPr>
      <w:r>
        <w:rPr/>
        <w:t>(Art. 115</w:t>
      </w:r>
      <w:r>
        <w:rPr>
          <w:spacing w:val="-2"/>
        </w:rPr>
        <w:t> </w:t>
      </w:r>
      <w:r>
        <w:rPr>
          <w:spacing w:val="-4"/>
        </w:rPr>
        <w:t>StG)</w:t>
      </w:r>
    </w:p>
    <w:p>
      <w:pPr>
        <w:pStyle w:val="Heading6"/>
        <w:spacing w:before="121"/>
      </w:pPr>
      <w:r>
        <w:rPr/>
        <w:t>Art.</w:t>
      </w:r>
      <w:r>
        <w:rPr>
          <w:spacing w:val="-3"/>
        </w:rPr>
        <w:t> </w:t>
      </w:r>
      <w:r>
        <w:rPr/>
        <w:t>115 </w:t>
      </w:r>
      <w:r>
        <w:rPr>
          <w:spacing w:val="-4"/>
        </w:rPr>
        <w:t>StG:</w:t>
      </w:r>
    </w:p>
    <w:p>
      <w:pPr>
        <w:pStyle w:val="BodyText"/>
        <w:spacing w:before="56"/>
      </w:pPr>
      <w:r>
        <w:rPr>
          <w:position w:val="6"/>
          <w:sz w:val="12"/>
        </w:rPr>
        <w:t>1</w:t>
      </w:r>
      <w:r>
        <w:rPr>
          <w:spacing w:val="13"/>
          <w:position w:val="6"/>
          <w:sz w:val="12"/>
        </w:rPr>
        <w:t> </w:t>
      </w:r>
      <w:r>
        <w:rPr/>
        <w:t>Die</w:t>
      </w:r>
      <w:r>
        <w:rPr>
          <w:spacing w:val="-3"/>
        </w:rPr>
        <w:t> </w:t>
      </w:r>
      <w:r>
        <w:rPr/>
        <w:t>Grundstückgewinnsteuer</w:t>
      </w:r>
      <w:r>
        <w:rPr>
          <w:spacing w:val="-5"/>
        </w:rPr>
        <w:t> </w:t>
      </w:r>
      <w:r>
        <w:rPr>
          <w:spacing w:val="-2"/>
        </w:rPr>
        <w:t>beträgt:</w:t>
      </w:r>
    </w:p>
    <w:p>
      <w:pPr>
        <w:pStyle w:val="ListParagraph"/>
        <w:numPr>
          <w:ilvl w:val="0"/>
          <w:numId w:val="14"/>
        </w:numPr>
        <w:tabs>
          <w:tab w:pos="1561" w:val="left" w:leader="none"/>
          <w:tab w:pos="4254" w:val="left" w:leader="none"/>
        </w:tabs>
        <w:spacing w:line="240" w:lineRule="auto" w:before="40" w:after="0"/>
        <w:ind w:left="1561" w:right="0" w:hanging="569"/>
        <w:jc w:val="left"/>
        <w:rPr>
          <w:sz w:val="18"/>
        </w:rPr>
      </w:pPr>
      <w:r>
        <w:rPr>
          <w:sz w:val="18"/>
        </w:rPr>
        <w:t>10</w:t>
      </w:r>
      <w:r>
        <w:rPr>
          <w:spacing w:val="-1"/>
          <w:sz w:val="18"/>
        </w:rPr>
        <w:t> </w:t>
      </w:r>
      <w:r>
        <w:rPr>
          <w:sz w:val="18"/>
        </w:rPr>
        <w:t>Prozent</w:t>
      </w:r>
      <w:r>
        <w:rPr>
          <w:spacing w:val="-3"/>
          <w:sz w:val="18"/>
        </w:rPr>
        <w:t> </w:t>
      </w:r>
      <w:r>
        <w:rPr>
          <w:sz w:val="18"/>
        </w:rPr>
        <w:t>für</w:t>
      </w:r>
      <w:r>
        <w:rPr>
          <w:spacing w:val="-1"/>
          <w:sz w:val="18"/>
        </w:rPr>
        <w:t> </w:t>
      </w:r>
      <w:r>
        <w:rPr>
          <w:sz w:val="18"/>
        </w:rPr>
        <w:t>die </w:t>
      </w:r>
      <w:r>
        <w:rPr>
          <w:spacing w:val="-2"/>
          <w:sz w:val="18"/>
        </w:rPr>
        <w:t>ersten</w:t>
      </w:r>
      <w:r>
        <w:rPr>
          <w:sz w:val="18"/>
        </w:rPr>
        <w:tab/>
        <w:t>5</w:t>
      </w:r>
      <w:r>
        <w:rPr>
          <w:spacing w:val="1"/>
          <w:sz w:val="18"/>
        </w:rPr>
        <w:t> </w:t>
      </w:r>
      <w:r>
        <w:rPr>
          <w:sz w:val="18"/>
        </w:rPr>
        <w:t>000</w:t>
      </w:r>
      <w:r>
        <w:rPr>
          <w:spacing w:val="-2"/>
          <w:sz w:val="18"/>
        </w:rPr>
        <w:t> Franken,</w:t>
      </w:r>
    </w:p>
    <w:p>
      <w:pPr>
        <w:pStyle w:val="ListParagraph"/>
        <w:numPr>
          <w:ilvl w:val="0"/>
          <w:numId w:val="14"/>
        </w:numPr>
        <w:tabs>
          <w:tab w:pos="1561" w:val="left" w:leader="none"/>
          <w:tab w:pos="4254" w:val="left" w:leader="none"/>
        </w:tabs>
        <w:spacing w:line="240" w:lineRule="auto" w:before="40" w:after="0"/>
        <w:ind w:left="1561" w:right="0" w:hanging="569"/>
        <w:jc w:val="left"/>
        <w:rPr>
          <w:sz w:val="18"/>
        </w:rPr>
      </w:pPr>
      <w:r>
        <w:rPr>
          <w:sz w:val="18"/>
        </w:rPr>
        <w:t>15</w:t>
      </w:r>
      <w:r>
        <w:rPr>
          <w:spacing w:val="-1"/>
          <w:sz w:val="18"/>
        </w:rPr>
        <w:t> </w:t>
      </w:r>
      <w:r>
        <w:rPr>
          <w:sz w:val="18"/>
        </w:rPr>
        <w:t>Prozent</w:t>
      </w:r>
      <w:r>
        <w:rPr>
          <w:spacing w:val="-3"/>
          <w:sz w:val="18"/>
        </w:rPr>
        <w:t> </w:t>
      </w:r>
      <w:r>
        <w:rPr>
          <w:sz w:val="18"/>
        </w:rPr>
        <w:t>für</w:t>
      </w:r>
      <w:r>
        <w:rPr>
          <w:spacing w:val="-1"/>
          <w:sz w:val="18"/>
        </w:rPr>
        <w:t> </w:t>
      </w:r>
      <w:r>
        <w:rPr>
          <w:sz w:val="18"/>
        </w:rPr>
        <w:t>die </w:t>
      </w:r>
      <w:r>
        <w:rPr>
          <w:spacing w:val="-2"/>
          <w:sz w:val="18"/>
        </w:rPr>
        <w:t>weiteren</w:t>
      </w:r>
      <w:r>
        <w:rPr>
          <w:sz w:val="18"/>
        </w:rPr>
        <w:tab/>
        <w:t>5</w:t>
      </w:r>
      <w:r>
        <w:rPr>
          <w:spacing w:val="1"/>
          <w:sz w:val="18"/>
        </w:rPr>
        <w:t> </w:t>
      </w:r>
      <w:r>
        <w:rPr>
          <w:sz w:val="18"/>
        </w:rPr>
        <w:t>000</w:t>
      </w:r>
      <w:r>
        <w:rPr>
          <w:spacing w:val="-2"/>
          <w:sz w:val="18"/>
        </w:rPr>
        <w:t> Franken,</w:t>
      </w:r>
    </w:p>
    <w:p>
      <w:pPr>
        <w:pStyle w:val="ListParagraph"/>
        <w:numPr>
          <w:ilvl w:val="0"/>
          <w:numId w:val="14"/>
        </w:numPr>
        <w:tabs>
          <w:tab w:pos="1561" w:val="left" w:leader="none"/>
          <w:tab w:pos="4254" w:val="left" w:leader="none"/>
        </w:tabs>
        <w:spacing w:line="240" w:lineRule="auto" w:before="41" w:after="0"/>
        <w:ind w:left="1561" w:right="0" w:hanging="569"/>
        <w:jc w:val="left"/>
        <w:rPr>
          <w:sz w:val="18"/>
        </w:rPr>
      </w:pPr>
      <w:r>
        <w:rPr>
          <w:sz w:val="18"/>
        </w:rPr>
        <w:t>20</w:t>
      </w:r>
      <w:r>
        <w:rPr>
          <w:spacing w:val="-1"/>
          <w:sz w:val="18"/>
        </w:rPr>
        <w:t> </w:t>
      </w:r>
      <w:r>
        <w:rPr>
          <w:sz w:val="18"/>
        </w:rPr>
        <w:t>Prozent</w:t>
      </w:r>
      <w:r>
        <w:rPr>
          <w:spacing w:val="-3"/>
          <w:sz w:val="18"/>
        </w:rPr>
        <w:t> </w:t>
      </w:r>
      <w:r>
        <w:rPr>
          <w:sz w:val="18"/>
        </w:rPr>
        <w:t>für</w:t>
      </w:r>
      <w:r>
        <w:rPr>
          <w:spacing w:val="-1"/>
          <w:sz w:val="18"/>
        </w:rPr>
        <w:t> </w:t>
      </w:r>
      <w:r>
        <w:rPr>
          <w:sz w:val="18"/>
        </w:rPr>
        <w:t>die </w:t>
      </w:r>
      <w:r>
        <w:rPr>
          <w:spacing w:val="-2"/>
          <w:sz w:val="18"/>
        </w:rPr>
        <w:t>weiteren</w:t>
      </w:r>
      <w:r>
        <w:rPr>
          <w:sz w:val="18"/>
        </w:rPr>
        <w:tab/>
        <w:t>5</w:t>
      </w:r>
      <w:r>
        <w:rPr>
          <w:spacing w:val="1"/>
          <w:sz w:val="18"/>
        </w:rPr>
        <w:t> </w:t>
      </w:r>
      <w:r>
        <w:rPr>
          <w:sz w:val="18"/>
        </w:rPr>
        <w:t>000</w:t>
      </w:r>
      <w:r>
        <w:rPr>
          <w:spacing w:val="-2"/>
          <w:sz w:val="18"/>
        </w:rPr>
        <w:t> Franken,</w:t>
      </w:r>
    </w:p>
    <w:p>
      <w:pPr>
        <w:pStyle w:val="ListParagraph"/>
        <w:numPr>
          <w:ilvl w:val="0"/>
          <w:numId w:val="14"/>
        </w:numPr>
        <w:tabs>
          <w:tab w:pos="1561" w:val="left" w:leader="none"/>
          <w:tab w:pos="4254" w:val="left" w:leader="none"/>
        </w:tabs>
        <w:spacing w:line="240" w:lineRule="auto" w:before="40" w:after="0"/>
        <w:ind w:left="1561" w:right="0" w:hanging="569"/>
        <w:jc w:val="left"/>
        <w:rPr>
          <w:sz w:val="18"/>
        </w:rPr>
      </w:pPr>
      <w:r>
        <w:rPr>
          <w:sz w:val="18"/>
        </w:rPr>
        <w:t>25</w:t>
      </w:r>
      <w:r>
        <w:rPr>
          <w:spacing w:val="-1"/>
          <w:sz w:val="18"/>
        </w:rPr>
        <w:t> </w:t>
      </w:r>
      <w:r>
        <w:rPr>
          <w:sz w:val="18"/>
        </w:rPr>
        <w:t>Prozent</w:t>
      </w:r>
      <w:r>
        <w:rPr>
          <w:spacing w:val="-3"/>
          <w:sz w:val="18"/>
        </w:rPr>
        <w:t> </w:t>
      </w:r>
      <w:r>
        <w:rPr>
          <w:sz w:val="18"/>
        </w:rPr>
        <w:t>für</w:t>
      </w:r>
      <w:r>
        <w:rPr>
          <w:spacing w:val="-1"/>
          <w:sz w:val="18"/>
        </w:rPr>
        <w:t> </w:t>
      </w:r>
      <w:r>
        <w:rPr>
          <w:sz w:val="18"/>
        </w:rPr>
        <w:t>die </w:t>
      </w:r>
      <w:r>
        <w:rPr>
          <w:spacing w:val="-2"/>
          <w:sz w:val="18"/>
        </w:rPr>
        <w:t>weiteren</w:t>
      </w:r>
      <w:r>
        <w:rPr>
          <w:sz w:val="18"/>
        </w:rPr>
        <w:tab/>
        <w:t>5</w:t>
      </w:r>
      <w:r>
        <w:rPr>
          <w:spacing w:val="1"/>
          <w:sz w:val="18"/>
        </w:rPr>
        <w:t> </w:t>
      </w:r>
      <w:r>
        <w:rPr>
          <w:sz w:val="18"/>
        </w:rPr>
        <w:t>000</w:t>
      </w:r>
      <w:r>
        <w:rPr>
          <w:spacing w:val="-2"/>
          <w:sz w:val="18"/>
        </w:rPr>
        <w:t> Franken,</w:t>
      </w:r>
    </w:p>
    <w:p>
      <w:pPr>
        <w:pStyle w:val="ListParagraph"/>
        <w:numPr>
          <w:ilvl w:val="0"/>
          <w:numId w:val="14"/>
        </w:numPr>
        <w:tabs>
          <w:tab w:pos="1561" w:val="left" w:leader="none"/>
        </w:tabs>
        <w:spacing w:line="240" w:lineRule="auto" w:before="38" w:after="0"/>
        <w:ind w:left="1561" w:right="0" w:hanging="569"/>
        <w:jc w:val="left"/>
        <w:rPr>
          <w:sz w:val="18"/>
        </w:rPr>
      </w:pPr>
      <w:r>
        <w:rPr>
          <w:sz w:val="18"/>
        </w:rPr>
        <w:t>30</w:t>
      </w:r>
      <w:r>
        <w:rPr>
          <w:spacing w:val="-2"/>
          <w:sz w:val="18"/>
        </w:rPr>
        <w:t> </w:t>
      </w:r>
      <w:r>
        <w:rPr>
          <w:sz w:val="18"/>
        </w:rPr>
        <w:t>Prozent</w:t>
      </w:r>
      <w:r>
        <w:rPr>
          <w:spacing w:val="-4"/>
          <w:sz w:val="18"/>
        </w:rPr>
        <w:t> </w:t>
      </w: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Beträge</w:t>
      </w:r>
      <w:r>
        <w:rPr>
          <w:spacing w:val="-1"/>
          <w:sz w:val="18"/>
        </w:rPr>
        <w:t> </w:t>
      </w:r>
      <w:r>
        <w:rPr>
          <w:sz w:val="18"/>
        </w:rPr>
        <w:t>über</w:t>
      </w:r>
      <w:r>
        <w:rPr>
          <w:spacing w:val="-4"/>
          <w:sz w:val="18"/>
        </w:rPr>
        <w:t> </w:t>
      </w:r>
      <w:r>
        <w:rPr>
          <w:sz w:val="18"/>
        </w:rPr>
        <w:t>20</w:t>
      </w:r>
      <w:r>
        <w:rPr>
          <w:spacing w:val="-1"/>
          <w:sz w:val="18"/>
        </w:rPr>
        <w:t> </w:t>
      </w:r>
      <w:r>
        <w:rPr>
          <w:sz w:val="18"/>
        </w:rPr>
        <w:t>000</w:t>
      </w:r>
      <w:r>
        <w:rPr>
          <w:spacing w:val="-1"/>
          <w:sz w:val="18"/>
        </w:rPr>
        <w:t> </w:t>
      </w:r>
      <w:r>
        <w:rPr>
          <w:spacing w:val="-2"/>
          <w:sz w:val="18"/>
        </w:rPr>
        <w:t>Franken.</w:t>
      </w:r>
    </w:p>
    <w:p>
      <w:pPr>
        <w:pStyle w:val="BodyText"/>
        <w:spacing w:before="36"/>
        <w:ind w:right="703"/>
      </w:pPr>
      <w:r>
        <w:rPr>
          <w:position w:val="6"/>
          <w:sz w:val="12"/>
        </w:rPr>
        <w:t>2</w:t>
      </w:r>
      <w:r>
        <w:rPr>
          <w:spacing w:val="7"/>
          <w:position w:val="6"/>
          <w:sz w:val="12"/>
        </w:rPr>
        <w:t> </w:t>
      </w:r>
      <w:r>
        <w:rPr/>
        <w:t>Die</w:t>
      </w:r>
      <w:r>
        <w:rPr>
          <w:spacing w:val="-11"/>
        </w:rPr>
        <w:t> </w:t>
      </w:r>
      <w:r>
        <w:rPr/>
        <w:t>gemäss</w:t>
      </w:r>
      <w:r>
        <w:rPr>
          <w:spacing w:val="-9"/>
        </w:rPr>
        <w:t> </w:t>
      </w:r>
      <w:r>
        <w:rPr/>
        <w:t>Absatz</w:t>
      </w:r>
      <w:r>
        <w:rPr>
          <w:spacing w:val="-9"/>
        </w:rPr>
        <w:t> </w:t>
      </w:r>
      <w:r>
        <w:rPr/>
        <w:t>1</w:t>
      </w:r>
      <w:r>
        <w:rPr>
          <w:spacing w:val="-11"/>
        </w:rPr>
        <w:t> </w:t>
      </w:r>
      <w:r>
        <w:rPr/>
        <w:t>berechnete</w:t>
      </w:r>
      <w:r>
        <w:rPr>
          <w:spacing w:val="-10"/>
        </w:rPr>
        <w:t> </w:t>
      </w:r>
      <w:r>
        <w:rPr/>
        <w:t>Grundstückgewinnsteuer</w:t>
      </w:r>
      <w:r>
        <w:rPr>
          <w:spacing w:val="-12"/>
        </w:rPr>
        <w:t> </w:t>
      </w:r>
      <w:r>
        <w:rPr/>
        <w:t>erhöht</w:t>
      </w:r>
      <w:r>
        <w:rPr>
          <w:spacing w:val="-11"/>
        </w:rPr>
        <w:t> </w:t>
      </w:r>
      <w:r>
        <w:rPr/>
        <w:t>sich</w:t>
      </w:r>
      <w:r>
        <w:rPr>
          <w:spacing w:val="-11"/>
        </w:rPr>
        <w:t> </w:t>
      </w:r>
      <w:r>
        <w:rPr/>
        <w:t>bei</w:t>
      </w:r>
      <w:r>
        <w:rPr>
          <w:spacing w:val="-9"/>
        </w:rPr>
        <w:t> </w:t>
      </w:r>
      <w:r>
        <w:rPr/>
        <w:t>einer</w:t>
      </w:r>
      <w:r>
        <w:rPr>
          <w:spacing w:val="-12"/>
        </w:rPr>
        <w:t> </w:t>
      </w:r>
      <w:r>
        <w:rPr/>
        <w:t>anrechenbaren</w:t>
      </w:r>
      <w:r>
        <w:rPr>
          <w:spacing w:val="-11"/>
        </w:rPr>
        <w:t> </w:t>
      </w:r>
      <w:r>
        <w:rPr/>
        <w:t>Eigen-</w:t>
      </w:r>
      <w:r>
        <w:rPr>
          <w:spacing w:val="-2"/>
        </w:rPr>
        <w:t>tumsdauer</w:t>
      </w:r>
    </w:p>
    <w:p>
      <w:pPr>
        <w:pStyle w:val="ListParagraph"/>
        <w:numPr>
          <w:ilvl w:val="0"/>
          <w:numId w:val="15"/>
        </w:numPr>
        <w:tabs>
          <w:tab w:pos="1561" w:val="left" w:leader="none"/>
          <w:tab w:pos="4254" w:val="left" w:leader="none"/>
        </w:tabs>
        <w:spacing w:line="240" w:lineRule="auto" w:before="42" w:after="0"/>
        <w:ind w:left="1561" w:right="0" w:hanging="569"/>
        <w:jc w:val="left"/>
        <w:rPr>
          <w:sz w:val="18"/>
        </w:rPr>
      </w:pPr>
      <w:r>
        <w:rPr>
          <w:sz w:val="18"/>
        </w:rPr>
        <w:t>von</w:t>
      </w:r>
      <w:r>
        <w:rPr>
          <w:spacing w:val="-1"/>
          <w:sz w:val="18"/>
        </w:rPr>
        <w:t> </w:t>
      </w:r>
      <w:r>
        <w:rPr>
          <w:sz w:val="18"/>
        </w:rPr>
        <w:t>weniger</w:t>
      </w:r>
      <w:r>
        <w:rPr>
          <w:spacing w:val="-1"/>
          <w:sz w:val="18"/>
        </w:rPr>
        <w:t> </w:t>
      </w:r>
      <w:r>
        <w:rPr>
          <w:sz w:val="18"/>
        </w:rPr>
        <w:t>als</w:t>
      </w:r>
      <w:r>
        <w:rPr>
          <w:spacing w:val="-1"/>
          <w:sz w:val="18"/>
        </w:rPr>
        <w:t> </w:t>
      </w:r>
      <w:r>
        <w:rPr>
          <w:sz w:val="18"/>
        </w:rPr>
        <w:t>1</w:t>
      </w:r>
      <w:r>
        <w:rPr>
          <w:spacing w:val="-3"/>
          <w:sz w:val="18"/>
        </w:rPr>
        <w:t> </w:t>
      </w:r>
      <w:r>
        <w:rPr>
          <w:sz w:val="18"/>
        </w:rPr>
        <w:t>Jahr</w:t>
      </w:r>
      <w:r>
        <w:rPr>
          <w:spacing w:val="-1"/>
          <w:sz w:val="18"/>
        </w:rPr>
        <w:t> </w:t>
      </w:r>
      <w:r>
        <w:rPr>
          <w:spacing w:val="-5"/>
          <w:sz w:val="18"/>
        </w:rPr>
        <w:t>um</w:t>
      </w:r>
      <w:r>
        <w:rPr>
          <w:sz w:val="18"/>
        </w:rPr>
        <w:tab/>
        <w:t>30</w:t>
      </w:r>
      <w:r>
        <w:rPr>
          <w:spacing w:val="1"/>
          <w:sz w:val="18"/>
        </w:rPr>
        <w:t> </w:t>
      </w:r>
      <w:r>
        <w:rPr>
          <w:spacing w:val="-2"/>
          <w:sz w:val="18"/>
        </w:rPr>
        <w:t>Prozent,</w:t>
      </w:r>
    </w:p>
    <w:p>
      <w:pPr>
        <w:pStyle w:val="ListParagraph"/>
        <w:numPr>
          <w:ilvl w:val="0"/>
          <w:numId w:val="15"/>
        </w:numPr>
        <w:tabs>
          <w:tab w:pos="1561" w:val="left" w:leader="none"/>
          <w:tab w:pos="4254" w:val="left" w:leader="none"/>
        </w:tabs>
        <w:spacing w:line="240" w:lineRule="auto" w:before="38" w:after="0"/>
        <w:ind w:left="1561" w:right="0" w:hanging="569"/>
        <w:jc w:val="left"/>
        <w:rPr>
          <w:sz w:val="18"/>
        </w:rPr>
      </w:pPr>
      <w:r>
        <w:rPr>
          <w:sz w:val="18"/>
        </w:rPr>
        <w:t>von</w:t>
      </w:r>
      <w:r>
        <w:rPr>
          <w:spacing w:val="-1"/>
          <w:sz w:val="18"/>
        </w:rPr>
        <w:t> </w:t>
      </w:r>
      <w:r>
        <w:rPr>
          <w:sz w:val="18"/>
        </w:rPr>
        <w:t>weniger</w:t>
      </w:r>
      <w:r>
        <w:rPr>
          <w:spacing w:val="-2"/>
          <w:sz w:val="18"/>
        </w:rPr>
        <w:t> </w:t>
      </w:r>
      <w:r>
        <w:rPr>
          <w:sz w:val="18"/>
        </w:rPr>
        <w:t>als 2</w:t>
      </w:r>
      <w:r>
        <w:rPr>
          <w:spacing w:val="-4"/>
          <w:sz w:val="18"/>
        </w:rPr>
        <w:t> </w:t>
      </w:r>
      <w:r>
        <w:rPr>
          <w:sz w:val="18"/>
        </w:rPr>
        <w:t>Jahren</w:t>
      </w:r>
      <w:r>
        <w:rPr>
          <w:spacing w:val="-3"/>
          <w:sz w:val="18"/>
        </w:rPr>
        <w:t> </w:t>
      </w:r>
      <w:r>
        <w:rPr>
          <w:spacing w:val="-5"/>
          <w:sz w:val="18"/>
        </w:rPr>
        <w:t>um</w:t>
      </w:r>
      <w:r>
        <w:rPr>
          <w:sz w:val="18"/>
        </w:rPr>
        <w:tab/>
        <w:t>20</w:t>
      </w:r>
      <w:r>
        <w:rPr>
          <w:spacing w:val="1"/>
          <w:sz w:val="18"/>
        </w:rPr>
        <w:t> </w:t>
      </w:r>
      <w:r>
        <w:rPr>
          <w:spacing w:val="-2"/>
          <w:sz w:val="18"/>
        </w:rPr>
        <w:t>Prozent,</w:t>
      </w:r>
    </w:p>
    <w:p>
      <w:pPr>
        <w:pStyle w:val="ListParagraph"/>
        <w:numPr>
          <w:ilvl w:val="0"/>
          <w:numId w:val="15"/>
        </w:numPr>
        <w:tabs>
          <w:tab w:pos="1561" w:val="left" w:leader="none"/>
          <w:tab w:pos="4254" w:val="left" w:leader="none"/>
        </w:tabs>
        <w:spacing w:line="240" w:lineRule="auto" w:before="40" w:after="0"/>
        <w:ind w:left="1561" w:right="0" w:hanging="569"/>
        <w:jc w:val="left"/>
        <w:rPr>
          <w:sz w:val="18"/>
        </w:rPr>
      </w:pPr>
      <w:r>
        <w:rPr>
          <w:sz w:val="18"/>
        </w:rPr>
        <w:t>von</w:t>
      </w:r>
      <w:r>
        <w:rPr>
          <w:spacing w:val="-1"/>
          <w:sz w:val="18"/>
        </w:rPr>
        <w:t> </w:t>
      </w:r>
      <w:r>
        <w:rPr>
          <w:sz w:val="18"/>
        </w:rPr>
        <w:t>weniger</w:t>
      </w:r>
      <w:r>
        <w:rPr>
          <w:spacing w:val="-2"/>
          <w:sz w:val="18"/>
        </w:rPr>
        <w:t> </w:t>
      </w:r>
      <w:r>
        <w:rPr>
          <w:sz w:val="18"/>
        </w:rPr>
        <w:t>als 3</w:t>
      </w:r>
      <w:r>
        <w:rPr>
          <w:spacing w:val="-4"/>
          <w:sz w:val="18"/>
        </w:rPr>
        <w:t> </w:t>
      </w:r>
      <w:r>
        <w:rPr>
          <w:sz w:val="18"/>
        </w:rPr>
        <w:t>Jahren</w:t>
      </w:r>
      <w:r>
        <w:rPr>
          <w:spacing w:val="-3"/>
          <w:sz w:val="18"/>
        </w:rPr>
        <w:t> </w:t>
      </w:r>
      <w:r>
        <w:rPr>
          <w:spacing w:val="-5"/>
          <w:sz w:val="18"/>
        </w:rPr>
        <w:t>um</w:t>
      </w:r>
      <w:r>
        <w:rPr>
          <w:sz w:val="18"/>
        </w:rPr>
        <w:tab/>
        <w:t>15</w:t>
      </w:r>
      <w:r>
        <w:rPr>
          <w:spacing w:val="1"/>
          <w:sz w:val="18"/>
        </w:rPr>
        <w:t> </w:t>
      </w:r>
      <w:r>
        <w:rPr>
          <w:spacing w:val="-2"/>
          <w:sz w:val="18"/>
        </w:rPr>
        <w:t>Prozent,</w:t>
      </w:r>
    </w:p>
    <w:p>
      <w:pPr>
        <w:pStyle w:val="ListParagraph"/>
        <w:numPr>
          <w:ilvl w:val="0"/>
          <w:numId w:val="15"/>
        </w:numPr>
        <w:tabs>
          <w:tab w:pos="1561" w:val="left" w:leader="none"/>
          <w:tab w:pos="4254" w:val="left" w:leader="none"/>
        </w:tabs>
        <w:spacing w:line="240" w:lineRule="auto" w:before="41" w:after="0"/>
        <w:ind w:left="1561" w:right="0" w:hanging="569"/>
        <w:jc w:val="left"/>
        <w:rPr>
          <w:sz w:val="18"/>
        </w:rPr>
      </w:pPr>
      <w:r>
        <w:rPr>
          <w:sz w:val="18"/>
        </w:rPr>
        <w:t>von</w:t>
      </w:r>
      <w:r>
        <w:rPr>
          <w:spacing w:val="-1"/>
          <w:sz w:val="18"/>
        </w:rPr>
        <w:t> </w:t>
      </w:r>
      <w:r>
        <w:rPr>
          <w:sz w:val="18"/>
        </w:rPr>
        <w:t>weniger</w:t>
      </w:r>
      <w:r>
        <w:rPr>
          <w:spacing w:val="-2"/>
          <w:sz w:val="18"/>
        </w:rPr>
        <w:t> </w:t>
      </w:r>
      <w:r>
        <w:rPr>
          <w:sz w:val="18"/>
        </w:rPr>
        <w:t>als 4</w:t>
      </w:r>
      <w:r>
        <w:rPr>
          <w:spacing w:val="-4"/>
          <w:sz w:val="18"/>
        </w:rPr>
        <w:t> </w:t>
      </w:r>
      <w:r>
        <w:rPr>
          <w:sz w:val="18"/>
        </w:rPr>
        <w:t>Jahren</w:t>
      </w:r>
      <w:r>
        <w:rPr>
          <w:spacing w:val="-3"/>
          <w:sz w:val="18"/>
        </w:rPr>
        <w:t> </w:t>
      </w:r>
      <w:r>
        <w:rPr>
          <w:spacing w:val="-5"/>
          <w:sz w:val="18"/>
        </w:rPr>
        <w:t>um</w:t>
      </w:r>
      <w:r>
        <w:rPr>
          <w:sz w:val="18"/>
        </w:rPr>
        <w:tab/>
        <w:t>10</w:t>
      </w:r>
      <w:r>
        <w:rPr>
          <w:spacing w:val="1"/>
          <w:sz w:val="18"/>
        </w:rPr>
        <w:t> </w:t>
      </w:r>
      <w:r>
        <w:rPr>
          <w:spacing w:val="-2"/>
          <w:sz w:val="18"/>
        </w:rPr>
        <w:t>Prozent.</w:t>
      </w:r>
    </w:p>
    <w:p>
      <w:pPr>
        <w:pStyle w:val="ListParagraph"/>
        <w:spacing w:after="0" w:line="240" w:lineRule="auto"/>
        <w:jc w:val="left"/>
        <w:rPr>
          <w:sz w:val="18"/>
        </w:rPr>
        <w:sectPr>
          <w:headerReference w:type="default" r:id="rId89"/>
          <w:footerReference w:type="default" r:id="rId90"/>
          <w:pgSz w:w="11910" w:h="16840"/>
          <w:pgMar w:header="724" w:footer="687" w:top="960" w:bottom="880" w:left="992" w:right="992"/>
        </w:sectPr>
      </w:pPr>
    </w:p>
    <w:p>
      <w:pPr>
        <w:pStyle w:val="BodyText"/>
        <w:ind w:left="0"/>
      </w:pPr>
    </w:p>
    <w:p>
      <w:pPr>
        <w:pStyle w:val="BodyText"/>
        <w:spacing w:before="23"/>
        <w:ind w:left="0"/>
      </w:pPr>
    </w:p>
    <w:p>
      <w:pPr>
        <w:pStyle w:val="BodyText"/>
      </w:pPr>
      <w:r>
        <w:rPr>
          <w:position w:val="6"/>
          <w:sz w:val="12"/>
        </w:rPr>
        <w:t>3</w:t>
      </w:r>
      <w:r>
        <w:rPr>
          <w:spacing w:val="34"/>
          <w:position w:val="6"/>
          <w:sz w:val="12"/>
        </w:rPr>
        <w:t> </w:t>
      </w:r>
      <w:r>
        <w:rPr/>
        <w:t>Die gemäss Absatz 1 berechnete Grundstückgewinnsteuer ermässigt sich bei einer anrechenbaren </w:t>
      </w:r>
      <w:r>
        <w:rPr>
          <w:spacing w:val="-2"/>
        </w:rPr>
        <w:t>Eigentumsdauer</w:t>
      </w:r>
    </w:p>
    <w:p>
      <w:pPr>
        <w:pStyle w:val="ListParagraph"/>
        <w:numPr>
          <w:ilvl w:val="0"/>
          <w:numId w:val="16"/>
        </w:numPr>
        <w:tabs>
          <w:tab w:pos="1561" w:val="left" w:leader="none"/>
        </w:tabs>
        <w:spacing w:line="240" w:lineRule="auto" w:before="39" w:after="0"/>
        <w:ind w:left="1561" w:right="0" w:hanging="569"/>
        <w:jc w:val="left"/>
        <w:rPr>
          <w:sz w:val="18"/>
        </w:rPr>
      </w:pPr>
      <w:r>
        <w:rPr>
          <w:sz w:val="18"/>
        </w:rPr>
        <w:t>von</w:t>
      </w:r>
      <w:r>
        <w:rPr>
          <w:spacing w:val="-3"/>
          <w:sz w:val="18"/>
        </w:rPr>
        <w:t> </w:t>
      </w:r>
      <w:r>
        <w:rPr>
          <w:sz w:val="18"/>
        </w:rPr>
        <w:t>vollen</w:t>
      </w:r>
      <w:r>
        <w:rPr>
          <w:spacing w:val="-3"/>
          <w:sz w:val="18"/>
        </w:rPr>
        <w:t> </w:t>
      </w:r>
      <w:r>
        <w:rPr>
          <w:sz w:val="18"/>
        </w:rPr>
        <w:t>5</w:t>
      </w:r>
      <w:r>
        <w:rPr>
          <w:spacing w:val="1"/>
          <w:sz w:val="18"/>
        </w:rPr>
        <w:t> </w:t>
      </w:r>
      <w:r>
        <w:rPr>
          <w:sz w:val="18"/>
        </w:rPr>
        <w:t>Jahren um</w:t>
      </w:r>
      <w:r>
        <w:rPr>
          <w:spacing w:val="69"/>
          <w:sz w:val="18"/>
        </w:rPr>
        <w:t> </w:t>
      </w:r>
      <w:r>
        <w:rPr>
          <w:sz w:val="18"/>
        </w:rPr>
        <w:t>5</w:t>
      </w:r>
      <w:r>
        <w:rPr>
          <w:spacing w:val="1"/>
          <w:sz w:val="18"/>
        </w:rPr>
        <w:t> </w:t>
      </w:r>
      <w:r>
        <w:rPr>
          <w:spacing w:val="-2"/>
          <w:sz w:val="18"/>
        </w:rPr>
        <w:t>Prozent,</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von</w:t>
      </w:r>
      <w:r>
        <w:rPr>
          <w:spacing w:val="-3"/>
          <w:sz w:val="18"/>
        </w:rPr>
        <w:t> </w:t>
      </w:r>
      <w:r>
        <w:rPr>
          <w:sz w:val="18"/>
        </w:rPr>
        <w:t>vollen</w:t>
      </w:r>
      <w:r>
        <w:rPr>
          <w:spacing w:val="-3"/>
          <w:sz w:val="18"/>
        </w:rPr>
        <w:t> </w:t>
      </w:r>
      <w:r>
        <w:rPr>
          <w:sz w:val="18"/>
        </w:rPr>
        <w:t>6</w:t>
      </w:r>
      <w:r>
        <w:rPr>
          <w:spacing w:val="1"/>
          <w:sz w:val="18"/>
        </w:rPr>
        <w:t> </w:t>
      </w:r>
      <w:r>
        <w:rPr>
          <w:sz w:val="18"/>
        </w:rPr>
        <w:t>Jahren um</w:t>
      </w:r>
      <w:r>
        <w:rPr>
          <w:spacing w:val="69"/>
          <w:sz w:val="18"/>
        </w:rPr>
        <w:t> </w:t>
      </w:r>
      <w:r>
        <w:rPr>
          <w:sz w:val="18"/>
        </w:rPr>
        <w:t>8</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3"/>
          <w:sz w:val="18"/>
        </w:rPr>
        <w:t> </w:t>
      </w:r>
      <w:r>
        <w:rPr>
          <w:sz w:val="18"/>
        </w:rPr>
        <w:t>vollen</w:t>
      </w:r>
      <w:r>
        <w:rPr>
          <w:spacing w:val="-3"/>
          <w:sz w:val="18"/>
        </w:rPr>
        <w:t> </w:t>
      </w:r>
      <w:r>
        <w:rPr>
          <w:sz w:val="18"/>
        </w:rPr>
        <w:t>7</w:t>
      </w:r>
      <w:r>
        <w:rPr>
          <w:spacing w:val="1"/>
          <w:sz w:val="18"/>
        </w:rPr>
        <w:t> </w:t>
      </w:r>
      <w:r>
        <w:rPr>
          <w:sz w:val="18"/>
        </w:rPr>
        <w:t>Jahren um</w:t>
      </w:r>
      <w:r>
        <w:rPr>
          <w:spacing w:val="69"/>
          <w:sz w:val="18"/>
        </w:rPr>
        <w:t> </w:t>
      </w:r>
      <w:r>
        <w:rPr>
          <w:sz w:val="18"/>
        </w:rPr>
        <w:t>11</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3"/>
          <w:sz w:val="18"/>
        </w:rPr>
        <w:t> </w:t>
      </w:r>
      <w:r>
        <w:rPr>
          <w:sz w:val="18"/>
        </w:rPr>
        <w:t>vollen</w:t>
      </w:r>
      <w:r>
        <w:rPr>
          <w:spacing w:val="-3"/>
          <w:sz w:val="18"/>
        </w:rPr>
        <w:t> </w:t>
      </w:r>
      <w:r>
        <w:rPr>
          <w:sz w:val="18"/>
        </w:rPr>
        <w:t>8</w:t>
      </w:r>
      <w:r>
        <w:rPr>
          <w:spacing w:val="1"/>
          <w:sz w:val="18"/>
        </w:rPr>
        <w:t> </w:t>
      </w:r>
      <w:r>
        <w:rPr>
          <w:sz w:val="18"/>
        </w:rPr>
        <w:t>Jahren um</w:t>
      </w:r>
      <w:r>
        <w:rPr>
          <w:spacing w:val="69"/>
          <w:sz w:val="18"/>
        </w:rPr>
        <w:t> </w:t>
      </w:r>
      <w:r>
        <w:rPr>
          <w:sz w:val="18"/>
        </w:rPr>
        <w:t>14</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3"/>
          <w:sz w:val="18"/>
        </w:rPr>
        <w:t> </w:t>
      </w:r>
      <w:r>
        <w:rPr>
          <w:sz w:val="18"/>
        </w:rPr>
        <w:t>vollen</w:t>
      </w:r>
      <w:r>
        <w:rPr>
          <w:spacing w:val="-3"/>
          <w:sz w:val="18"/>
        </w:rPr>
        <w:t> </w:t>
      </w:r>
      <w:r>
        <w:rPr>
          <w:sz w:val="18"/>
        </w:rPr>
        <w:t>9</w:t>
      </w:r>
      <w:r>
        <w:rPr>
          <w:spacing w:val="1"/>
          <w:sz w:val="18"/>
        </w:rPr>
        <w:t> </w:t>
      </w:r>
      <w:r>
        <w:rPr>
          <w:sz w:val="18"/>
        </w:rPr>
        <w:t>Jahren um</w:t>
      </w:r>
      <w:r>
        <w:rPr>
          <w:spacing w:val="69"/>
          <w:sz w:val="18"/>
        </w:rPr>
        <w:t> </w:t>
      </w:r>
      <w:r>
        <w:rPr>
          <w:sz w:val="18"/>
        </w:rPr>
        <w:t>17</w:t>
      </w:r>
      <w:r>
        <w:rPr>
          <w:spacing w:val="1"/>
          <w:sz w:val="18"/>
        </w:rPr>
        <w:t> </w:t>
      </w:r>
      <w:r>
        <w:rPr>
          <w:spacing w:val="-2"/>
          <w:sz w:val="18"/>
        </w:rPr>
        <w:t>Prozent,</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von</w:t>
      </w:r>
      <w:r>
        <w:rPr>
          <w:spacing w:val="-4"/>
          <w:sz w:val="18"/>
        </w:rPr>
        <w:t> </w:t>
      </w:r>
      <w:r>
        <w:rPr>
          <w:sz w:val="18"/>
        </w:rPr>
        <w:t>vollen</w:t>
      </w:r>
      <w:r>
        <w:rPr>
          <w:spacing w:val="-2"/>
          <w:sz w:val="18"/>
        </w:rPr>
        <w:t> </w:t>
      </w:r>
      <w:r>
        <w:rPr>
          <w:sz w:val="18"/>
        </w:rPr>
        <w:t>10</w:t>
      </w:r>
      <w:r>
        <w:rPr>
          <w:spacing w:val="-3"/>
          <w:sz w:val="18"/>
        </w:rPr>
        <w:t> </w:t>
      </w:r>
      <w:r>
        <w:rPr>
          <w:sz w:val="18"/>
        </w:rPr>
        <w:t>Jahren um</w:t>
      </w:r>
      <w:r>
        <w:rPr>
          <w:spacing w:val="-28"/>
          <w:sz w:val="18"/>
        </w:rPr>
        <w:t> </w:t>
      </w:r>
      <w:r>
        <w:rPr>
          <w:sz w:val="18"/>
        </w:rPr>
        <w:t>20</w:t>
      </w:r>
      <w:r>
        <w:rPr>
          <w:spacing w:val="1"/>
          <w:sz w:val="18"/>
        </w:rPr>
        <w:t> </w:t>
      </w:r>
      <w:r>
        <w:rPr>
          <w:spacing w:val="-2"/>
          <w:sz w:val="18"/>
        </w:rPr>
        <w:t>Prozent,</w:t>
      </w:r>
    </w:p>
    <w:p>
      <w:pPr>
        <w:pStyle w:val="ListParagraph"/>
        <w:numPr>
          <w:ilvl w:val="0"/>
          <w:numId w:val="16"/>
        </w:numPr>
        <w:tabs>
          <w:tab w:pos="1561" w:val="left" w:leader="none"/>
        </w:tabs>
        <w:spacing w:line="240" w:lineRule="auto" w:before="37" w:after="0"/>
        <w:ind w:left="1561" w:right="0" w:hanging="569"/>
        <w:jc w:val="left"/>
        <w:rPr>
          <w:sz w:val="18"/>
        </w:rPr>
      </w:pPr>
      <w:r>
        <w:rPr>
          <w:sz w:val="18"/>
        </w:rPr>
        <w:t>von</w:t>
      </w:r>
      <w:r>
        <w:rPr>
          <w:spacing w:val="-4"/>
          <w:sz w:val="18"/>
        </w:rPr>
        <w:t> </w:t>
      </w:r>
      <w:r>
        <w:rPr>
          <w:sz w:val="18"/>
        </w:rPr>
        <w:t>vollen</w:t>
      </w:r>
      <w:r>
        <w:rPr>
          <w:spacing w:val="-2"/>
          <w:sz w:val="18"/>
        </w:rPr>
        <w:t> </w:t>
      </w:r>
      <w:r>
        <w:rPr>
          <w:sz w:val="18"/>
        </w:rPr>
        <w:t>11</w:t>
      </w:r>
      <w:r>
        <w:rPr>
          <w:spacing w:val="-3"/>
          <w:sz w:val="18"/>
        </w:rPr>
        <w:t> </w:t>
      </w:r>
      <w:r>
        <w:rPr>
          <w:sz w:val="18"/>
        </w:rPr>
        <w:t>Jahren um</w:t>
      </w:r>
      <w:r>
        <w:rPr>
          <w:spacing w:val="-28"/>
          <w:sz w:val="18"/>
        </w:rPr>
        <w:t> </w:t>
      </w:r>
      <w:r>
        <w:rPr>
          <w:sz w:val="18"/>
        </w:rPr>
        <w:t>23</w:t>
      </w:r>
      <w:r>
        <w:rPr>
          <w:spacing w:val="1"/>
          <w:sz w:val="18"/>
        </w:rPr>
        <w:t> </w:t>
      </w:r>
      <w:r>
        <w:rPr>
          <w:spacing w:val="-2"/>
          <w:sz w:val="18"/>
        </w:rPr>
        <w:t>Prozent,</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von</w:t>
      </w:r>
      <w:r>
        <w:rPr>
          <w:spacing w:val="-4"/>
          <w:sz w:val="18"/>
        </w:rPr>
        <w:t> </w:t>
      </w:r>
      <w:r>
        <w:rPr>
          <w:sz w:val="18"/>
        </w:rPr>
        <w:t>vollen</w:t>
      </w:r>
      <w:r>
        <w:rPr>
          <w:spacing w:val="-2"/>
          <w:sz w:val="18"/>
        </w:rPr>
        <w:t> </w:t>
      </w:r>
      <w:r>
        <w:rPr>
          <w:sz w:val="18"/>
        </w:rPr>
        <w:t>12</w:t>
      </w:r>
      <w:r>
        <w:rPr>
          <w:spacing w:val="-3"/>
          <w:sz w:val="18"/>
        </w:rPr>
        <w:t> </w:t>
      </w:r>
      <w:r>
        <w:rPr>
          <w:sz w:val="18"/>
        </w:rPr>
        <w:t>Jahren um</w:t>
      </w:r>
      <w:r>
        <w:rPr>
          <w:spacing w:val="-28"/>
          <w:sz w:val="18"/>
        </w:rPr>
        <w:t> </w:t>
      </w:r>
      <w:r>
        <w:rPr>
          <w:sz w:val="18"/>
        </w:rPr>
        <w:t>26</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13</w:t>
      </w:r>
      <w:r>
        <w:rPr>
          <w:spacing w:val="-3"/>
          <w:sz w:val="18"/>
        </w:rPr>
        <w:t> </w:t>
      </w:r>
      <w:r>
        <w:rPr>
          <w:sz w:val="18"/>
        </w:rPr>
        <w:t>Jahren um</w:t>
      </w:r>
      <w:r>
        <w:rPr>
          <w:spacing w:val="-28"/>
          <w:sz w:val="18"/>
        </w:rPr>
        <w:t> </w:t>
      </w:r>
      <w:r>
        <w:rPr>
          <w:sz w:val="18"/>
        </w:rPr>
        <w:t>29</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14</w:t>
      </w:r>
      <w:r>
        <w:rPr>
          <w:spacing w:val="-3"/>
          <w:sz w:val="18"/>
        </w:rPr>
        <w:t> </w:t>
      </w:r>
      <w:r>
        <w:rPr>
          <w:sz w:val="18"/>
        </w:rPr>
        <w:t>Jahren um</w:t>
      </w:r>
      <w:r>
        <w:rPr>
          <w:spacing w:val="-28"/>
          <w:sz w:val="18"/>
        </w:rPr>
        <w:t> </w:t>
      </w:r>
      <w:r>
        <w:rPr>
          <w:sz w:val="18"/>
        </w:rPr>
        <w:t>32</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15</w:t>
      </w:r>
      <w:r>
        <w:rPr>
          <w:spacing w:val="-3"/>
          <w:sz w:val="18"/>
        </w:rPr>
        <w:t> </w:t>
      </w:r>
      <w:r>
        <w:rPr>
          <w:sz w:val="18"/>
        </w:rPr>
        <w:t>Jahren um</w:t>
      </w:r>
      <w:r>
        <w:rPr>
          <w:spacing w:val="-28"/>
          <w:sz w:val="18"/>
        </w:rPr>
        <w:t> </w:t>
      </w:r>
      <w:r>
        <w:rPr>
          <w:sz w:val="18"/>
        </w:rPr>
        <w:t>35</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16</w:t>
      </w:r>
      <w:r>
        <w:rPr>
          <w:spacing w:val="-3"/>
          <w:sz w:val="18"/>
        </w:rPr>
        <w:t> </w:t>
      </w:r>
      <w:r>
        <w:rPr>
          <w:sz w:val="18"/>
        </w:rPr>
        <w:t>Jahren um</w:t>
      </w:r>
      <w:r>
        <w:rPr>
          <w:spacing w:val="-28"/>
          <w:sz w:val="18"/>
        </w:rPr>
        <w:t> </w:t>
      </w:r>
      <w:r>
        <w:rPr>
          <w:sz w:val="18"/>
        </w:rPr>
        <w:t>40</w:t>
      </w:r>
      <w:r>
        <w:rPr>
          <w:spacing w:val="1"/>
          <w:sz w:val="18"/>
        </w:rPr>
        <w:t> </w:t>
      </w:r>
      <w:r>
        <w:rPr>
          <w:spacing w:val="-2"/>
          <w:sz w:val="18"/>
        </w:rPr>
        <w:t>Prozent,</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von</w:t>
      </w:r>
      <w:r>
        <w:rPr>
          <w:spacing w:val="-4"/>
          <w:sz w:val="18"/>
        </w:rPr>
        <w:t> </w:t>
      </w:r>
      <w:r>
        <w:rPr>
          <w:sz w:val="18"/>
        </w:rPr>
        <w:t>vollen</w:t>
      </w:r>
      <w:r>
        <w:rPr>
          <w:spacing w:val="-2"/>
          <w:sz w:val="18"/>
        </w:rPr>
        <w:t> </w:t>
      </w:r>
      <w:r>
        <w:rPr>
          <w:sz w:val="18"/>
        </w:rPr>
        <w:t>17</w:t>
      </w:r>
      <w:r>
        <w:rPr>
          <w:spacing w:val="-3"/>
          <w:sz w:val="18"/>
        </w:rPr>
        <w:t> </w:t>
      </w:r>
      <w:r>
        <w:rPr>
          <w:sz w:val="18"/>
        </w:rPr>
        <w:t>Jahren um</w:t>
      </w:r>
      <w:r>
        <w:rPr>
          <w:spacing w:val="-28"/>
          <w:sz w:val="18"/>
        </w:rPr>
        <w:t> </w:t>
      </w:r>
      <w:r>
        <w:rPr>
          <w:sz w:val="18"/>
        </w:rPr>
        <w:t>45</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18</w:t>
      </w:r>
      <w:r>
        <w:rPr>
          <w:spacing w:val="-3"/>
          <w:sz w:val="18"/>
        </w:rPr>
        <w:t> </w:t>
      </w:r>
      <w:r>
        <w:rPr>
          <w:sz w:val="18"/>
        </w:rPr>
        <w:t>Jahren um</w:t>
      </w:r>
      <w:r>
        <w:rPr>
          <w:spacing w:val="-28"/>
          <w:sz w:val="18"/>
        </w:rPr>
        <w:t> </w:t>
      </w:r>
      <w:r>
        <w:rPr>
          <w:sz w:val="18"/>
        </w:rPr>
        <w:t>50</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19</w:t>
      </w:r>
      <w:r>
        <w:rPr>
          <w:spacing w:val="-3"/>
          <w:sz w:val="18"/>
        </w:rPr>
        <w:t> </w:t>
      </w:r>
      <w:r>
        <w:rPr>
          <w:sz w:val="18"/>
        </w:rPr>
        <w:t>Jahren um</w:t>
      </w:r>
      <w:r>
        <w:rPr>
          <w:spacing w:val="-28"/>
          <w:sz w:val="18"/>
        </w:rPr>
        <w:t> </w:t>
      </w:r>
      <w:r>
        <w:rPr>
          <w:sz w:val="18"/>
        </w:rPr>
        <w:t>55</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20</w:t>
      </w:r>
      <w:r>
        <w:rPr>
          <w:spacing w:val="-3"/>
          <w:sz w:val="18"/>
        </w:rPr>
        <w:t> </w:t>
      </w:r>
      <w:r>
        <w:rPr>
          <w:sz w:val="18"/>
        </w:rPr>
        <w:t>Jahren um</w:t>
      </w:r>
      <w:r>
        <w:rPr>
          <w:spacing w:val="-28"/>
          <w:sz w:val="18"/>
        </w:rPr>
        <w:t> </w:t>
      </w:r>
      <w:r>
        <w:rPr>
          <w:sz w:val="18"/>
        </w:rPr>
        <w:t>60</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21</w:t>
      </w:r>
      <w:r>
        <w:rPr>
          <w:spacing w:val="-3"/>
          <w:sz w:val="18"/>
        </w:rPr>
        <w:t> </w:t>
      </w:r>
      <w:r>
        <w:rPr>
          <w:sz w:val="18"/>
        </w:rPr>
        <w:t>Jahren um</w:t>
      </w:r>
      <w:r>
        <w:rPr>
          <w:spacing w:val="-28"/>
          <w:sz w:val="18"/>
        </w:rPr>
        <w:t> </w:t>
      </w:r>
      <w:r>
        <w:rPr>
          <w:sz w:val="18"/>
        </w:rPr>
        <w:t>65</w:t>
      </w:r>
      <w:r>
        <w:rPr>
          <w:spacing w:val="1"/>
          <w:sz w:val="18"/>
        </w:rPr>
        <w:t> </w:t>
      </w:r>
      <w:r>
        <w:rPr>
          <w:spacing w:val="-2"/>
          <w:sz w:val="18"/>
        </w:rPr>
        <w:t>Prozent,</w:t>
      </w:r>
    </w:p>
    <w:p>
      <w:pPr>
        <w:pStyle w:val="ListParagraph"/>
        <w:numPr>
          <w:ilvl w:val="0"/>
          <w:numId w:val="16"/>
        </w:numPr>
        <w:tabs>
          <w:tab w:pos="1561" w:val="left" w:leader="none"/>
        </w:tabs>
        <w:spacing w:line="240" w:lineRule="auto" w:before="38" w:after="0"/>
        <w:ind w:left="1561" w:right="0" w:hanging="569"/>
        <w:jc w:val="left"/>
        <w:rPr>
          <w:sz w:val="18"/>
        </w:rPr>
      </w:pPr>
      <w:r>
        <w:rPr>
          <w:sz w:val="18"/>
        </w:rPr>
        <w:t>von</w:t>
      </w:r>
      <w:r>
        <w:rPr>
          <w:spacing w:val="-4"/>
          <w:sz w:val="18"/>
        </w:rPr>
        <w:t> </w:t>
      </w:r>
      <w:r>
        <w:rPr>
          <w:sz w:val="18"/>
        </w:rPr>
        <w:t>vollen</w:t>
      </w:r>
      <w:r>
        <w:rPr>
          <w:spacing w:val="-2"/>
          <w:sz w:val="18"/>
        </w:rPr>
        <w:t> </w:t>
      </w:r>
      <w:r>
        <w:rPr>
          <w:sz w:val="18"/>
        </w:rPr>
        <w:t>22</w:t>
      </w:r>
      <w:r>
        <w:rPr>
          <w:spacing w:val="-3"/>
          <w:sz w:val="18"/>
        </w:rPr>
        <w:t> </w:t>
      </w:r>
      <w:r>
        <w:rPr>
          <w:sz w:val="18"/>
        </w:rPr>
        <w:t>Jahren um</w:t>
      </w:r>
      <w:r>
        <w:rPr>
          <w:spacing w:val="-28"/>
          <w:sz w:val="18"/>
        </w:rPr>
        <w:t> </w:t>
      </w:r>
      <w:r>
        <w:rPr>
          <w:sz w:val="18"/>
        </w:rPr>
        <w:t>70</w:t>
      </w:r>
      <w:r>
        <w:rPr>
          <w:spacing w:val="1"/>
          <w:sz w:val="18"/>
        </w:rPr>
        <w:t> </w:t>
      </w:r>
      <w:r>
        <w:rPr>
          <w:spacing w:val="-2"/>
          <w:sz w:val="18"/>
        </w:rPr>
        <w:t>Prozent,</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von</w:t>
      </w:r>
      <w:r>
        <w:rPr>
          <w:spacing w:val="-4"/>
          <w:sz w:val="18"/>
        </w:rPr>
        <w:t> </w:t>
      </w:r>
      <w:r>
        <w:rPr>
          <w:sz w:val="18"/>
        </w:rPr>
        <w:t>vollen</w:t>
      </w:r>
      <w:r>
        <w:rPr>
          <w:spacing w:val="-2"/>
          <w:sz w:val="18"/>
        </w:rPr>
        <w:t> </w:t>
      </w:r>
      <w:r>
        <w:rPr>
          <w:sz w:val="18"/>
        </w:rPr>
        <w:t>23</w:t>
      </w:r>
      <w:r>
        <w:rPr>
          <w:spacing w:val="-3"/>
          <w:sz w:val="18"/>
        </w:rPr>
        <w:t> </w:t>
      </w:r>
      <w:r>
        <w:rPr>
          <w:sz w:val="18"/>
        </w:rPr>
        <w:t>Jahren um</w:t>
      </w:r>
      <w:r>
        <w:rPr>
          <w:spacing w:val="-28"/>
          <w:sz w:val="18"/>
        </w:rPr>
        <w:t> </w:t>
      </w:r>
      <w:r>
        <w:rPr>
          <w:sz w:val="18"/>
        </w:rPr>
        <w:t>75</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24</w:t>
      </w:r>
      <w:r>
        <w:rPr>
          <w:spacing w:val="-3"/>
          <w:sz w:val="18"/>
        </w:rPr>
        <w:t> </w:t>
      </w:r>
      <w:r>
        <w:rPr>
          <w:sz w:val="18"/>
        </w:rPr>
        <w:t>Jahren um</w:t>
      </w:r>
      <w:r>
        <w:rPr>
          <w:spacing w:val="-28"/>
          <w:sz w:val="18"/>
        </w:rPr>
        <w:t> </w:t>
      </w:r>
      <w:r>
        <w:rPr>
          <w:sz w:val="18"/>
        </w:rPr>
        <w:t>80</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4"/>
          <w:sz w:val="18"/>
        </w:rPr>
        <w:t> </w:t>
      </w:r>
      <w:r>
        <w:rPr>
          <w:sz w:val="18"/>
        </w:rPr>
        <w:t>vollen</w:t>
      </w:r>
      <w:r>
        <w:rPr>
          <w:spacing w:val="-2"/>
          <w:sz w:val="18"/>
        </w:rPr>
        <w:t> </w:t>
      </w:r>
      <w:r>
        <w:rPr>
          <w:sz w:val="18"/>
        </w:rPr>
        <w:t>25</w:t>
      </w:r>
      <w:r>
        <w:rPr>
          <w:spacing w:val="-3"/>
          <w:sz w:val="18"/>
        </w:rPr>
        <w:t> </w:t>
      </w:r>
      <w:r>
        <w:rPr>
          <w:sz w:val="18"/>
        </w:rPr>
        <w:t>Jahren um</w:t>
      </w:r>
      <w:r>
        <w:rPr>
          <w:spacing w:val="-28"/>
          <w:sz w:val="18"/>
        </w:rPr>
        <w:t> </w:t>
      </w:r>
      <w:r>
        <w:rPr>
          <w:sz w:val="18"/>
        </w:rPr>
        <w:t>85</w:t>
      </w:r>
      <w:r>
        <w:rPr>
          <w:spacing w:val="1"/>
          <w:sz w:val="18"/>
        </w:rPr>
        <w:t> </w:t>
      </w:r>
      <w:r>
        <w:rPr>
          <w:spacing w:val="-2"/>
          <w:sz w:val="18"/>
        </w:rPr>
        <w:t>Prozent,</w:t>
      </w:r>
    </w:p>
    <w:p>
      <w:pPr>
        <w:pStyle w:val="ListParagraph"/>
        <w:numPr>
          <w:ilvl w:val="0"/>
          <w:numId w:val="16"/>
        </w:numPr>
        <w:tabs>
          <w:tab w:pos="1561" w:val="left" w:leader="none"/>
        </w:tabs>
        <w:spacing w:line="240" w:lineRule="auto" w:before="40" w:after="0"/>
        <w:ind w:left="1561" w:right="0" w:hanging="569"/>
        <w:jc w:val="left"/>
        <w:rPr>
          <w:sz w:val="18"/>
        </w:rPr>
      </w:pPr>
      <w:r>
        <w:rPr>
          <w:sz w:val="18"/>
        </w:rPr>
        <w:t>von</w:t>
      </w:r>
      <w:r>
        <w:rPr>
          <w:spacing w:val="-3"/>
          <w:sz w:val="18"/>
        </w:rPr>
        <w:t> </w:t>
      </w:r>
      <w:r>
        <w:rPr>
          <w:sz w:val="18"/>
        </w:rPr>
        <w:t>vollen</w:t>
      </w:r>
      <w:r>
        <w:rPr>
          <w:spacing w:val="-3"/>
          <w:sz w:val="18"/>
        </w:rPr>
        <w:t> </w:t>
      </w:r>
      <w:r>
        <w:rPr>
          <w:sz w:val="18"/>
        </w:rPr>
        <w:t>30</w:t>
      </w:r>
      <w:r>
        <w:rPr>
          <w:spacing w:val="-3"/>
          <w:sz w:val="18"/>
        </w:rPr>
        <w:t> </w:t>
      </w:r>
      <w:r>
        <w:rPr>
          <w:sz w:val="18"/>
        </w:rPr>
        <w:t>Jahren und</w:t>
      </w:r>
      <w:r>
        <w:rPr>
          <w:spacing w:val="-3"/>
          <w:sz w:val="18"/>
        </w:rPr>
        <w:t> </w:t>
      </w:r>
      <w:r>
        <w:rPr>
          <w:sz w:val="18"/>
        </w:rPr>
        <w:t>mehr</w:t>
      </w:r>
      <w:r>
        <w:rPr>
          <w:spacing w:val="-1"/>
          <w:sz w:val="18"/>
        </w:rPr>
        <w:t> </w:t>
      </w:r>
      <w:r>
        <w:rPr>
          <w:sz w:val="18"/>
        </w:rPr>
        <w:t>um 90</w:t>
      </w:r>
      <w:r>
        <w:rPr>
          <w:spacing w:val="1"/>
          <w:sz w:val="18"/>
        </w:rPr>
        <w:t> </w:t>
      </w:r>
      <w:r>
        <w:rPr>
          <w:spacing w:val="-2"/>
          <w:sz w:val="18"/>
        </w:rPr>
        <w:t>Prozent.</w:t>
      </w:r>
    </w:p>
    <w:p>
      <w:pPr>
        <w:pStyle w:val="BodyText"/>
        <w:spacing w:before="37"/>
        <w:ind w:right="703"/>
      </w:pPr>
      <w:r>
        <w:rPr>
          <w:position w:val="6"/>
          <w:sz w:val="12"/>
        </w:rPr>
        <w:t>4</w:t>
      </w:r>
      <w:r>
        <w:rPr>
          <w:spacing w:val="14"/>
          <w:position w:val="6"/>
          <w:sz w:val="12"/>
        </w:rPr>
        <w:t> </w:t>
      </w:r>
      <w:r>
        <w:rPr/>
        <w:t>Grundstückgewinne</w:t>
      </w:r>
      <w:r>
        <w:rPr>
          <w:spacing w:val="-2"/>
        </w:rPr>
        <w:t> </w:t>
      </w:r>
      <w:r>
        <w:rPr/>
        <w:t>unter</w:t>
      </w:r>
      <w:r>
        <w:rPr>
          <w:spacing w:val="-3"/>
        </w:rPr>
        <w:t> </w:t>
      </w:r>
      <w:r>
        <w:rPr/>
        <w:t>5000</w:t>
      </w:r>
      <w:r>
        <w:rPr>
          <w:spacing w:val="-2"/>
        </w:rPr>
        <w:t> </w:t>
      </w:r>
      <w:r>
        <w:rPr/>
        <w:t>Franken,</w:t>
      </w:r>
      <w:r>
        <w:rPr>
          <w:spacing w:val="-5"/>
        </w:rPr>
        <w:t> </w:t>
      </w:r>
      <w:r>
        <w:rPr/>
        <w:t>bei</w:t>
      </w:r>
      <w:r>
        <w:rPr>
          <w:spacing w:val="-2"/>
        </w:rPr>
        <w:t> </w:t>
      </w:r>
      <w:r>
        <w:rPr/>
        <w:t>parzellenweiser</w:t>
      </w:r>
      <w:r>
        <w:rPr>
          <w:spacing w:val="-3"/>
        </w:rPr>
        <w:t> </w:t>
      </w:r>
      <w:r>
        <w:rPr/>
        <w:t>Veräusserung</w:t>
      </w:r>
      <w:r>
        <w:rPr>
          <w:spacing w:val="-2"/>
        </w:rPr>
        <w:t> </w:t>
      </w:r>
      <w:r>
        <w:rPr/>
        <w:t>unter</w:t>
      </w:r>
      <w:r>
        <w:rPr>
          <w:spacing w:val="-3"/>
        </w:rPr>
        <w:t> </w:t>
      </w:r>
      <w:r>
        <w:rPr/>
        <w:t>2000</w:t>
      </w:r>
      <w:r>
        <w:rPr>
          <w:spacing w:val="-2"/>
        </w:rPr>
        <w:t> </w:t>
      </w:r>
      <w:r>
        <w:rPr/>
        <w:t>Franken,</w:t>
      </w:r>
      <w:r>
        <w:rPr>
          <w:spacing w:val="-3"/>
        </w:rPr>
        <w:t> </w:t>
      </w:r>
      <w:r>
        <w:rPr/>
        <w:t>wer-den nicht besteuert.</w:t>
      </w:r>
    </w:p>
    <w:p>
      <w:pPr>
        <w:pStyle w:val="BodyText"/>
        <w:spacing w:before="153"/>
        <w:ind w:left="0"/>
      </w:pPr>
    </w:p>
    <w:p>
      <w:pPr>
        <w:pStyle w:val="Heading3"/>
      </w:pPr>
      <w:bookmarkStart w:name="Verteilung der Grundstückgewinnsteuer" w:id="65"/>
      <w:bookmarkEnd w:id="65"/>
      <w:r>
        <w:rPr>
          <w:b w:val="0"/>
        </w:rPr>
      </w:r>
      <w:bookmarkStart w:name="_bookmark28" w:id="66"/>
      <w:bookmarkEnd w:id="66"/>
      <w:r>
        <w:rPr>
          <w:b w:val="0"/>
        </w:rPr>
      </w:r>
      <w:r>
        <w:rPr>
          <w:color w:val="2D73B4"/>
        </w:rPr>
        <w:t>Verteilung</w:t>
      </w:r>
      <w:r>
        <w:rPr>
          <w:color w:val="2D73B4"/>
          <w:spacing w:val="-10"/>
        </w:rPr>
        <w:t> </w:t>
      </w:r>
      <w:r>
        <w:rPr>
          <w:color w:val="2D73B4"/>
        </w:rPr>
        <w:t>der</w:t>
      </w:r>
      <w:r>
        <w:rPr>
          <w:color w:val="2D73B4"/>
          <w:spacing w:val="-6"/>
        </w:rPr>
        <w:t> </w:t>
      </w:r>
      <w:r>
        <w:rPr>
          <w:color w:val="2D73B4"/>
          <w:spacing w:val="-2"/>
        </w:rPr>
        <w:t>Grundstückgewinnsteuer</w:t>
      </w:r>
    </w:p>
    <w:p>
      <w:pPr>
        <w:pStyle w:val="BodyText"/>
        <w:spacing w:before="60"/>
        <w:ind w:left="709"/>
      </w:pPr>
      <w:r>
        <w:rPr/>
        <w:t>(Art. 249</w:t>
      </w:r>
      <w:r>
        <w:rPr>
          <w:spacing w:val="-2"/>
        </w:rPr>
        <w:t> </w:t>
      </w:r>
      <w:r>
        <w:rPr>
          <w:spacing w:val="-4"/>
        </w:rPr>
        <w:t>StG)</w:t>
      </w:r>
    </w:p>
    <w:p>
      <w:pPr>
        <w:pStyle w:val="Heading6"/>
        <w:spacing w:before="119"/>
      </w:pPr>
      <w:r>
        <w:rPr/>
        <w:t>Art.</w:t>
      </w:r>
      <w:r>
        <w:rPr>
          <w:spacing w:val="-3"/>
        </w:rPr>
        <w:t> </w:t>
      </w:r>
      <w:r>
        <w:rPr/>
        <w:t>249 </w:t>
      </w:r>
      <w:r>
        <w:rPr>
          <w:spacing w:val="-4"/>
        </w:rPr>
        <w:t>StG:</w:t>
      </w:r>
    </w:p>
    <w:p>
      <w:pPr>
        <w:pStyle w:val="BodyText"/>
        <w:spacing w:before="58"/>
      </w:pPr>
      <w:r>
        <w:rPr>
          <w:position w:val="6"/>
          <w:sz w:val="12"/>
        </w:rPr>
        <w:t>1</w:t>
      </w:r>
      <w:r>
        <w:rPr>
          <w:spacing w:val="13"/>
          <w:position w:val="6"/>
          <w:sz w:val="12"/>
        </w:rPr>
        <w:t> </w:t>
      </w:r>
      <w:r>
        <w:rPr/>
        <w:t>Vom</w:t>
      </w:r>
      <w:r>
        <w:rPr>
          <w:spacing w:val="-3"/>
        </w:rPr>
        <w:t> </w:t>
      </w:r>
      <w:r>
        <w:rPr/>
        <w:t>Ertrag</w:t>
      </w:r>
      <w:r>
        <w:rPr>
          <w:spacing w:val="-2"/>
        </w:rPr>
        <w:t> </w:t>
      </w:r>
      <w:r>
        <w:rPr/>
        <w:t>der</w:t>
      </w:r>
      <w:r>
        <w:rPr>
          <w:spacing w:val="-4"/>
        </w:rPr>
        <w:t> </w:t>
      </w:r>
      <w:r>
        <w:rPr/>
        <w:t>Grundstückgewinnsteuer</w:t>
      </w:r>
      <w:r>
        <w:rPr>
          <w:spacing w:val="-3"/>
        </w:rPr>
        <w:t> </w:t>
      </w:r>
      <w:r>
        <w:rPr>
          <w:spacing w:val="-2"/>
        </w:rPr>
        <w:t>erhalten:</w:t>
      </w:r>
    </w:p>
    <w:p>
      <w:pPr>
        <w:pStyle w:val="BodyText"/>
        <w:spacing w:before="38"/>
      </w:pPr>
      <w:r>
        <w:rPr/>
        <w:t>50</w:t>
      </w:r>
      <w:r>
        <w:rPr>
          <w:spacing w:val="-1"/>
        </w:rPr>
        <w:t> </w:t>
      </w:r>
      <w:r>
        <w:rPr/>
        <w:t>Prozent</w:t>
      </w:r>
      <w:r>
        <w:rPr>
          <w:spacing w:val="-2"/>
        </w:rPr>
        <w:t> </w:t>
      </w:r>
      <w:r>
        <w:rPr/>
        <w:t>der</w:t>
      </w:r>
      <w:r>
        <w:rPr>
          <w:spacing w:val="-1"/>
        </w:rPr>
        <w:t> </w:t>
      </w:r>
      <w:r>
        <w:rPr>
          <w:spacing w:val="-2"/>
        </w:rPr>
        <w:t>Kanton,</w:t>
      </w:r>
    </w:p>
    <w:p>
      <w:pPr>
        <w:pStyle w:val="BodyText"/>
        <w:spacing w:before="40"/>
      </w:pPr>
      <w:r>
        <w:rPr/>
        <w:t>50</w:t>
      </w:r>
      <w:r>
        <w:rPr>
          <w:spacing w:val="-3"/>
        </w:rPr>
        <w:t> </w:t>
      </w:r>
      <w:r>
        <w:rPr/>
        <w:t>Prozent</w:t>
      </w:r>
      <w:r>
        <w:rPr>
          <w:spacing w:val="-5"/>
        </w:rPr>
        <w:t> </w:t>
      </w:r>
      <w:r>
        <w:rPr/>
        <w:t>diejenige</w:t>
      </w:r>
      <w:r>
        <w:rPr>
          <w:spacing w:val="-3"/>
        </w:rPr>
        <w:t> </w:t>
      </w:r>
      <w:r>
        <w:rPr/>
        <w:t>Ortsgemeinde,</w:t>
      </w:r>
      <w:r>
        <w:rPr>
          <w:spacing w:val="-3"/>
        </w:rPr>
        <w:t> </w:t>
      </w:r>
      <w:r>
        <w:rPr/>
        <w:t>in</w:t>
      </w:r>
      <w:r>
        <w:rPr>
          <w:spacing w:val="-6"/>
        </w:rPr>
        <w:t> </w:t>
      </w:r>
      <w:r>
        <w:rPr/>
        <w:t>deren</w:t>
      </w:r>
      <w:r>
        <w:rPr>
          <w:spacing w:val="-2"/>
        </w:rPr>
        <w:t> </w:t>
      </w:r>
      <w:r>
        <w:rPr/>
        <w:t>Gebiet</w:t>
      </w:r>
      <w:r>
        <w:rPr>
          <w:spacing w:val="-3"/>
        </w:rPr>
        <w:t> </w:t>
      </w:r>
      <w:r>
        <w:rPr/>
        <w:t>das</w:t>
      </w:r>
      <w:r>
        <w:rPr>
          <w:spacing w:val="-3"/>
        </w:rPr>
        <w:t> </w:t>
      </w:r>
      <w:r>
        <w:rPr/>
        <w:t>Grundstück</w:t>
      </w:r>
      <w:r>
        <w:rPr>
          <w:spacing w:val="-2"/>
        </w:rPr>
        <w:t> liegt.</w:t>
      </w:r>
    </w:p>
    <w:p>
      <w:pPr>
        <w:pStyle w:val="BodyText"/>
        <w:spacing w:before="114"/>
        <w:ind w:left="0"/>
      </w:pPr>
    </w:p>
    <w:p>
      <w:pPr>
        <w:pStyle w:val="BodyText"/>
        <w:ind w:left="709"/>
      </w:pPr>
      <w:r>
        <w:rPr/>
        <w:t>Kantonale</w:t>
      </w:r>
      <w:r>
        <w:rPr>
          <w:spacing w:val="-5"/>
        </w:rPr>
        <w:t> </w:t>
      </w:r>
      <w:r>
        <w:rPr/>
        <w:t>Steuerverwaltung</w:t>
      </w:r>
      <w:r>
        <w:rPr>
          <w:spacing w:val="-3"/>
        </w:rPr>
        <w:t> </w:t>
      </w:r>
      <w:r>
        <w:rPr/>
        <w:t>Glarus</w:t>
      </w:r>
      <w:r>
        <w:rPr>
          <w:spacing w:val="-5"/>
        </w:rPr>
        <w:t> </w:t>
      </w:r>
      <w:r>
        <w:rPr/>
        <w:t>–</w:t>
      </w:r>
      <w:r>
        <w:rPr>
          <w:spacing w:val="-2"/>
        </w:rPr>
        <w:t> </w:t>
      </w:r>
      <w:r>
        <w:rPr/>
        <w:t>Online-Schalter</w:t>
      </w:r>
      <w:r>
        <w:rPr>
          <w:spacing w:val="-4"/>
        </w:rPr>
        <w:t> </w:t>
      </w:r>
      <w:r>
        <w:rPr/>
        <w:t>&gt;</w:t>
      </w:r>
      <w:r>
        <w:rPr>
          <w:spacing w:val="-5"/>
        </w:rPr>
        <w:t> </w:t>
      </w:r>
      <w:hyperlink r:id="rId93">
        <w:r>
          <w:rPr>
            <w:color w:val="0462C0"/>
            <w:spacing w:val="-2"/>
            <w:u w:val="single" w:color="0462C0"/>
          </w:rPr>
          <w:t>Grundstückgewinnsteuer</w:t>
        </w:r>
      </w:hyperlink>
    </w:p>
    <w:p>
      <w:pPr>
        <w:pStyle w:val="BodyText"/>
        <w:spacing w:after="0"/>
        <w:sectPr>
          <w:pgSz w:w="11910" w:h="16840"/>
          <w:pgMar w:header="724" w:footer="687" w:top="960" w:bottom="880" w:left="992" w:right="992"/>
        </w:sectPr>
      </w:pPr>
    </w:p>
    <w:p>
      <w:pPr>
        <w:pStyle w:val="BodyText"/>
        <w:spacing w:before="261"/>
        <w:ind w:left="0"/>
        <w:rPr>
          <w:sz w:val="40"/>
        </w:rPr>
      </w:pPr>
    </w:p>
    <w:p>
      <w:pPr>
        <w:pStyle w:val="Heading1"/>
      </w:pPr>
      <w:bookmarkStart w:name="Steuern in den Gemeinden und Kirchgemein" w:id="67"/>
      <w:bookmarkEnd w:id="67"/>
      <w:r>
        <w:rPr>
          <w:b w:val="0"/>
        </w:rPr>
      </w:r>
      <w:bookmarkStart w:name="_bookmark29" w:id="68"/>
      <w:bookmarkEnd w:id="68"/>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2"/>
        <w:ind w:left="709"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72">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96">
        <w:r>
          <w:rPr>
            <w:color w:val="0462C0"/>
            <w:u w:val="single" w:color="0462C0"/>
          </w:rPr>
          <w:t>Kirchensteuern</w:t>
        </w:r>
      </w:hyperlink>
    </w:p>
    <w:p>
      <w:pPr>
        <w:pStyle w:val="BodyText"/>
        <w:ind w:left="709"/>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1">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2"/>
        <w:ind w:left="0"/>
        <w:rPr>
          <w:sz w:val="32"/>
        </w:rPr>
      </w:pPr>
    </w:p>
    <w:p>
      <w:pPr>
        <w:pStyle w:val="Heading2"/>
        <w:ind w:right="138"/>
        <w:jc w:val="both"/>
      </w:pPr>
      <w:bookmarkStart w:name="Einkommens- und Vermögenssteuern sowie G" w:id="69"/>
      <w:bookmarkEnd w:id="69"/>
      <w:r>
        <w:rPr>
          <w:b w:val="0"/>
        </w:rPr>
      </w:r>
      <w:bookmarkStart w:name="_bookmark30" w:id="70"/>
      <w:bookmarkEnd w:id="70"/>
      <w:r>
        <w:rPr>
          <w:b w:val="0"/>
        </w:rPr>
      </w:r>
      <w:r>
        <w:rPr>
          <w:color w:val="2D73B4"/>
        </w:rPr>
        <w:t>Einkommens- und Vermögenssteuern sowie Gewinn- und Kapitalsteuern in den Gemeinden und in den Kirchgemein-</w:t>
      </w:r>
      <w:r>
        <w:rPr>
          <w:color w:val="2D73B4"/>
          <w:spacing w:val="-4"/>
        </w:rPr>
        <w:t>den</w:t>
      </w:r>
    </w:p>
    <w:p>
      <w:pPr>
        <w:pStyle w:val="BodyText"/>
        <w:spacing w:before="60"/>
        <w:ind w:left="709"/>
        <w:jc w:val="both"/>
      </w:pPr>
      <w:r>
        <w:rPr/>
        <w:t>(Art.</w:t>
      </w:r>
      <w:r>
        <w:rPr>
          <w:spacing w:val="-3"/>
        </w:rPr>
        <w:t> </w:t>
      </w:r>
      <w:r>
        <w:rPr/>
        <w:t>200</w:t>
      </w:r>
      <w:r>
        <w:rPr>
          <w:spacing w:val="-2"/>
        </w:rPr>
        <w:t> </w:t>
      </w:r>
      <w:r>
        <w:rPr/>
        <w:t>– 207</w:t>
      </w:r>
      <w:r>
        <w:rPr>
          <w:spacing w:val="1"/>
        </w:rPr>
        <w:t> </w:t>
      </w:r>
      <w:r>
        <w:rPr>
          <w:spacing w:val="-4"/>
        </w:rPr>
        <w:t>StG)</w:t>
      </w:r>
    </w:p>
    <w:p>
      <w:pPr>
        <w:pStyle w:val="Heading6"/>
        <w:spacing w:before="119"/>
      </w:pPr>
      <w:r>
        <w:rPr/>
        <w:t>Art.</w:t>
      </w:r>
      <w:r>
        <w:rPr>
          <w:spacing w:val="-3"/>
        </w:rPr>
        <w:t> </w:t>
      </w:r>
      <w:r>
        <w:rPr/>
        <w:t>200 Abs.</w:t>
      </w:r>
      <w:r>
        <w:rPr>
          <w:spacing w:val="-3"/>
        </w:rPr>
        <w:t> </w:t>
      </w:r>
      <w:r>
        <w:rPr/>
        <w:t>1</w:t>
      </w:r>
      <w:r>
        <w:rPr>
          <w:spacing w:val="1"/>
        </w:rPr>
        <w:t> </w:t>
      </w:r>
      <w:r>
        <w:rPr>
          <w:spacing w:val="-4"/>
        </w:rPr>
        <w:t>StG:</w:t>
      </w:r>
    </w:p>
    <w:p>
      <w:pPr>
        <w:pStyle w:val="BodyText"/>
        <w:spacing w:before="58"/>
        <w:ind w:right="703"/>
      </w:pPr>
      <w:r>
        <w:rPr>
          <w:position w:val="6"/>
          <w:sz w:val="12"/>
        </w:rPr>
        <w:t>1</w:t>
      </w:r>
      <w:r>
        <w:rPr>
          <w:spacing w:val="13"/>
          <w:position w:val="6"/>
          <w:sz w:val="12"/>
        </w:rPr>
        <w:t> </w:t>
      </w:r>
      <w:r>
        <w:rPr/>
        <w:t>Die</w:t>
      </w:r>
      <w:r>
        <w:rPr>
          <w:spacing w:val="-6"/>
        </w:rPr>
        <w:t> </w:t>
      </w:r>
      <w:r>
        <w:rPr/>
        <w:t>politischen</w:t>
      </w:r>
      <w:r>
        <w:rPr>
          <w:spacing w:val="-6"/>
        </w:rPr>
        <w:t> </w:t>
      </w:r>
      <w:r>
        <w:rPr/>
        <w:t>Gemeinden</w:t>
      </w:r>
      <w:r>
        <w:rPr>
          <w:spacing w:val="-6"/>
        </w:rPr>
        <w:t> </w:t>
      </w:r>
      <w:r>
        <w:rPr/>
        <w:t>sowie</w:t>
      </w:r>
      <w:r>
        <w:rPr>
          <w:spacing w:val="-6"/>
        </w:rPr>
        <w:t> </w:t>
      </w:r>
      <w:r>
        <w:rPr/>
        <w:t>die</w:t>
      </w:r>
      <w:r>
        <w:rPr>
          <w:spacing w:val="-6"/>
        </w:rPr>
        <w:t> </w:t>
      </w:r>
      <w:r>
        <w:rPr/>
        <w:t>Kirchgemeinden</w:t>
      </w:r>
      <w:r>
        <w:rPr>
          <w:spacing w:val="-6"/>
        </w:rPr>
        <w:t> </w:t>
      </w:r>
      <w:r>
        <w:rPr/>
        <w:t>sind</w:t>
      </w:r>
      <w:r>
        <w:rPr>
          <w:spacing w:val="-9"/>
        </w:rPr>
        <w:t> </w:t>
      </w:r>
      <w:r>
        <w:rPr/>
        <w:t>befugt,</w:t>
      </w:r>
      <w:r>
        <w:rPr>
          <w:spacing w:val="-7"/>
        </w:rPr>
        <w:t> </w:t>
      </w:r>
      <w:r>
        <w:rPr/>
        <w:t>soweit</w:t>
      </w:r>
      <w:r>
        <w:rPr>
          <w:spacing w:val="-4"/>
        </w:rPr>
        <w:t> </w:t>
      </w:r>
      <w:r>
        <w:rPr/>
        <w:t>der</w:t>
      </w:r>
      <w:r>
        <w:rPr>
          <w:spacing w:val="-4"/>
        </w:rPr>
        <w:t> </w:t>
      </w:r>
      <w:r>
        <w:rPr/>
        <w:t>Ertrag</w:t>
      </w:r>
      <w:r>
        <w:rPr>
          <w:spacing w:val="-6"/>
        </w:rPr>
        <w:t> </w:t>
      </w:r>
      <w:r>
        <w:rPr/>
        <w:t>der</w:t>
      </w:r>
      <w:r>
        <w:rPr>
          <w:spacing w:val="-4"/>
        </w:rPr>
        <w:t> </w:t>
      </w:r>
      <w:r>
        <w:rPr/>
        <w:t>Gemeindegü-ter und die übrigen Einkünfte nicht ausreichen, Steuern zu erheben.</w:t>
      </w:r>
    </w:p>
    <w:p>
      <w:pPr>
        <w:pStyle w:val="Heading6"/>
        <w:spacing w:before="61"/>
      </w:pPr>
      <w:r>
        <w:rPr/>
        <w:t>Art.</w:t>
      </w:r>
      <w:r>
        <w:rPr>
          <w:spacing w:val="-3"/>
        </w:rPr>
        <w:t> </w:t>
      </w:r>
      <w:r>
        <w:rPr/>
        <w:t>201 </w:t>
      </w:r>
      <w:r>
        <w:rPr>
          <w:spacing w:val="-4"/>
        </w:rPr>
        <w:t>StG:</w:t>
      </w:r>
    </w:p>
    <w:p>
      <w:pPr>
        <w:pStyle w:val="BodyText"/>
        <w:spacing w:before="54"/>
        <w:ind w:right="703"/>
      </w:pPr>
      <w:r>
        <w:rPr>
          <w:position w:val="6"/>
          <w:sz w:val="12"/>
        </w:rPr>
        <w:t>1</w:t>
      </w:r>
      <w:r>
        <w:rPr>
          <w:spacing w:val="28"/>
          <w:position w:val="6"/>
          <w:sz w:val="12"/>
        </w:rPr>
        <w:t> </w:t>
      </w:r>
      <w:r>
        <w:rPr/>
        <w:t>Die politischen Gemeinden und die Kirchgemeinden erheben als ordentliche Gemeindesteuern jähr-</w:t>
      </w:r>
      <w:r>
        <w:rPr>
          <w:spacing w:val="-2"/>
        </w:rPr>
        <w:t>lich:</w:t>
      </w:r>
    </w:p>
    <w:p>
      <w:pPr>
        <w:pStyle w:val="ListParagraph"/>
        <w:numPr>
          <w:ilvl w:val="0"/>
          <w:numId w:val="17"/>
        </w:numPr>
        <w:tabs>
          <w:tab w:pos="1412" w:val="left" w:leader="none"/>
        </w:tabs>
        <w:spacing w:line="240" w:lineRule="auto" w:before="39" w:after="0"/>
        <w:ind w:left="1412" w:right="0" w:hanging="420"/>
        <w:jc w:val="left"/>
        <w:rPr>
          <w:sz w:val="18"/>
        </w:rPr>
      </w:pPr>
      <w:r>
        <w:rPr>
          <w:sz w:val="18"/>
        </w:rPr>
        <w:t>eine</w:t>
      </w:r>
      <w:r>
        <w:rPr>
          <w:spacing w:val="-3"/>
          <w:sz w:val="18"/>
        </w:rPr>
        <w:t> </w:t>
      </w:r>
      <w:r>
        <w:rPr>
          <w:sz w:val="18"/>
        </w:rPr>
        <w:t>Einkommens-</w:t>
      </w:r>
      <w:r>
        <w:rPr>
          <w:spacing w:val="-4"/>
          <w:sz w:val="18"/>
        </w:rPr>
        <w:t> </w:t>
      </w:r>
      <w:r>
        <w:rPr>
          <w:sz w:val="18"/>
        </w:rPr>
        <w:t>und</w:t>
      </w:r>
      <w:r>
        <w:rPr>
          <w:spacing w:val="-2"/>
          <w:sz w:val="18"/>
        </w:rPr>
        <w:t> </w:t>
      </w:r>
      <w:r>
        <w:rPr>
          <w:sz w:val="18"/>
        </w:rPr>
        <w:t>Vermögenssteuer</w:t>
      </w:r>
      <w:r>
        <w:rPr>
          <w:spacing w:val="-6"/>
          <w:sz w:val="18"/>
        </w:rPr>
        <w:t> </w:t>
      </w:r>
      <w:r>
        <w:rPr>
          <w:sz w:val="18"/>
        </w:rPr>
        <w:t>von</w:t>
      </w:r>
      <w:r>
        <w:rPr>
          <w:spacing w:val="-5"/>
          <w:sz w:val="18"/>
        </w:rPr>
        <w:t> </w:t>
      </w:r>
      <w:r>
        <w:rPr>
          <w:sz w:val="18"/>
        </w:rPr>
        <w:t>natürlichen</w:t>
      </w:r>
      <w:r>
        <w:rPr>
          <w:spacing w:val="-5"/>
          <w:sz w:val="18"/>
        </w:rPr>
        <w:t> </w:t>
      </w:r>
      <w:r>
        <w:rPr>
          <w:spacing w:val="-2"/>
          <w:sz w:val="18"/>
        </w:rPr>
        <w:t>Personen;</w:t>
      </w:r>
    </w:p>
    <w:p>
      <w:pPr>
        <w:pStyle w:val="ListParagraph"/>
        <w:numPr>
          <w:ilvl w:val="0"/>
          <w:numId w:val="17"/>
        </w:numPr>
        <w:tabs>
          <w:tab w:pos="1412" w:val="left" w:leader="none"/>
        </w:tabs>
        <w:spacing w:line="240" w:lineRule="auto" w:before="41" w:after="0"/>
        <w:ind w:left="1412" w:right="0" w:hanging="420"/>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6"/>
        <w:spacing w:before="61"/>
      </w:pPr>
      <w:r>
        <w:rPr/>
        <w:t>Art.</w:t>
      </w:r>
      <w:r>
        <w:rPr>
          <w:spacing w:val="-3"/>
        </w:rPr>
        <w:t> </w:t>
      </w:r>
      <w:r>
        <w:rPr/>
        <w:t>202 </w:t>
      </w:r>
      <w:r>
        <w:rPr>
          <w:spacing w:val="-4"/>
        </w:rPr>
        <w:t>StG:</w:t>
      </w:r>
    </w:p>
    <w:p>
      <w:pPr>
        <w:pStyle w:val="BodyText"/>
        <w:spacing w:before="56"/>
        <w:ind w:right="700"/>
      </w:pPr>
      <w:r>
        <w:rPr>
          <w:position w:val="6"/>
          <w:sz w:val="12"/>
        </w:rPr>
        <w:t>1</w:t>
      </w:r>
      <w:r>
        <w:rPr>
          <w:spacing w:val="22"/>
          <w:position w:val="6"/>
          <w:sz w:val="12"/>
        </w:rPr>
        <w:t> </w:t>
      </w:r>
      <w:r>
        <w:rPr/>
        <w:t>Die politischen Gemeinden sowie die Kirchgemeinden setzen jährlich den Steuerfuss für die Einkom-mens- und Vermögenssteuer bzw. für die Gewinn- und Kapitalsteuer für das folgende Jahr fest.</w:t>
      </w:r>
    </w:p>
    <w:p>
      <w:pPr>
        <w:pStyle w:val="BodyText"/>
        <w:spacing w:before="40"/>
      </w:pPr>
      <w:hyperlink r:id="rId97">
        <w:r>
          <w:rPr>
            <w:color w:val="0462C0"/>
            <w:spacing w:val="-2"/>
            <w:u w:val="single" w:color="0462C0"/>
          </w:rPr>
          <w:t>Gemeindezuschläge</w:t>
        </w:r>
      </w:hyperlink>
    </w:p>
    <w:p>
      <w:pPr>
        <w:pStyle w:val="Heading6"/>
        <w:spacing w:before="62"/>
      </w:pPr>
      <w:r>
        <w:rPr/>
        <w:t>Art.</w:t>
      </w:r>
      <w:r>
        <w:rPr>
          <w:spacing w:val="-3"/>
        </w:rPr>
        <w:t> </w:t>
      </w:r>
      <w:r>
        <w:rPr/>
        <w:t>207 </w:t>
      </w:r>
      <w:r>
        <w:rPr>
          <w:spacing w:val="-4"/>
        </w:rPr>
        <w:t>StG:</w:t>
      </w:r>
    </w:p>
    <w:p>
      <w:pPr>
        <w:pStyle w:val="BodyText"/>
        <w:spacing w:before="55"/>
        <w:ind w:right="699"/>
      </w:pPr>
      <w:r>
        <w:rPr>
          <w:position w:val="6"/>
          <w:sz w:val="12"/>
        </w:rPr>
        <w:t>1</w:t>
      </w:r>
      <w:r>
        <w:rPr>
          <w:spacing w:val="31"/>
          <w:position w:val="6"/>
          <w:sz w:val="12"/>
        </w:rPr>
        <w:t> </w:t>
      </w:r>
      <w:r>
        <w:rPr/>
        <w:t>Die staatlich anerkannten Kirchgemeinden erheben von den Angehörigen ihrer Konfession und den juristischen Personen die Kirchensteuer.</w:t>
      </w:r>
    </w:p>
    <w:p>
      <w:pPr>
        <w:pStyle w:val="BodyText"/>
        <w:ind w:left="0"/>
      </w:pPr>
    </w:p>
    <w:p>
      <w:pPr>
        <w:pStyle w:val="BodyText"/>
        <w:spacing w:before="68"/>
        <w:ind w:left="0"/>
      </w:pPr>
    </w:p>
    <w:p>
      <w:pPr>
        <w:pStyle w:val="Heading2"/>
        <w:jc w:val="both"/>
      </w:pPr>
      <w:bookmarkStart w:name="Grundstückgewinnsteuer in den Gemeinden" w:id="71"/>
      <w:bookmarkEnd w:id="71"/>
      <w:r>
        <w:rPr>
          <w:b w:val="0"/>
        </w:rPr>
      </w:r>
      <w:bookmarkStart w:name="_bookmark31" w:id="72"/>
      <w:bookmarkEnd w:id="72"/>
      <w:r>
        <w:rPr>
          <w:b w:val="0"/>
        </w:rPr>
      </w:r>
      <w:r>
        <w:rPr>
          <w:color w:val="2D73B4"/>
        </w:rPr>
        <w:t>Grundstückgewinnsteuer</w:t>
      </w:r>
      <w:r>
        <w:rPr>
          <w:color w:val="2D73B4"/>
          <w:spacing w:val="-16"/>
        </w:rPr>
        <w:t> </w:t>
      </w:r>
      <w:r>
        <w:rPr>
          <w:color w:val="2D73B4"/>
        </w:rPr>
        <w:t>in</w:t>
      </w:r>
      <w:r>
        <w:rPr>
          <w:color w:val="2D73B4"/>
          <w:spacing w:val="-17"/>
        </w:rPr>
        <w:t> </w:t>
      </w:r>
      <w:r>
        <w:rPr>
          <w:color w:val="2D73B4"/>
        </w:rPr>
        <w:t>den</w:t>
      </w:r>
      <w:r>
        <w:rPr>
          <w:color w:val="2D73B4"/>
          <w:spacing w:val="-17"/>
        </w:rPr>
        <w:t> </w:t>
      </w:r>
      <w:r>
        <w:rPr>
          <w:color w:val="2D73B4"/>
          <w:spacing w:val="-2"/>
        </w:rPr>
        <w:t>Gemeinden</w:t>
      </w:r>
    </w:p>
    <w:p>
      <w:pPr>
        <w:pStyle w:val="BodyText"/>
        <w:spacing w:before="56"/>
        <w:ind w:left="709"/>
        <w:jc w:val="both"/>
      </w:pPr>
      <w:r>
        <w:rPr/>
        <w:t>(Art. 249</w:t>
      </w:r>
      <w:r>
        <w:rPr>
          <w:spacing w:val="-2"/>
        </w:rPr>
        <w:t> </w:t>
      </w:r>
      <w:r>
        <w:rPr>
          <w:spacing w:val="-4"/>
        </w:rPr>
        <w:t>StG)</w:t>
      </w:r>
    </w:p>
    <w:p>
      <w:pPr>
        <w:pStyle w:val="BodyText"/>
        <w:spacing w:before="155"/>
        <w:ind w:left="0"/>
      </w:pPr>
    </w:p>
    <w:p>
      <w:pPr>
        <w:pStyle w:val="BodyText"/>
      </w:pPr>
      <w:r>
        <w:rPr>
          <w:color w:val="950000"/>
          <w:spacing w:val="-6"/>
        </w:rPr>
        <w:t>Besteuerung</w:t>
      </w:r>
      <w:r>
        <w:rPr>
          <w:color w:val="950000"/>
        </w:rPr>
        <w:t> </w:t>
      </w:r>
      <w:r>
        <w:rPr>
          <w:color w:val="950000"/>
          <w:spacing w:val="-6"/>
        </w:rPr>
        <w:t>der</w:t>
      </w:r>
      <w:r>
        <w:rPr>
          <w:color w:val="950000"/>
        </w:rPr>
        <w:t> </w:t>
      </w:r>
      <w:r>
        <w:rPr>
          <w:color w:val="950000"/>
          <w:spacing w:val="-6"/>
        </w:rPr>
        <w:t>Grundstückgewinne,</w:t>
      </w:r>
      <w:r>
        <w:rPr>
          <w:color w:val="950000"/>
        </w:rPr>
        <w:t> </w:t>
      </w:r>
      <w:r>
        <w:rPr>
          <w:color w:val="950000"/>
          <w:spacing w:val="-6"/>
        </w:rPr>
        <w:t>Steuerhoheit</w:t>
      </w:r>
      <w:r>
        <w:rPr>
          <w:color w:val="950000"/>
        </w:rPr>
        <w:t> </w:t>
      </w:r>
      <w:r>
        <w:rPr>
          <w:color w:val="950000"/>
          <w:spacing w:val="-6"/>
        </w:rPr>
        <w:t>und</w:t>
      </w:r>
      <w:r>
        <w:rPr>
          <w:color w:val="950000"/>
        </w:rPr>
        <w:t> </w:t>
      </w:r>
      <w:r>
        <w:rPr>
          <w:color w:val="950000"/>
          <w:spacing w:val="-6"/>
        </w:rPr>
        <w:t>Berechnung</w:t>
      </w:r>
      <w:r>
        <w:rPr>
          <w:color w:val="950000"/>
        </w:rPr>
        <w:t> </w:t>
      </w:r>
      <w:r>
        <w:rPr>
          <w:color w:val="950000"/>
          <w:spacing w:val="-6"/>
        </w:rPr>
        <w:t>der</w:t>
      </w:r>
      <w:r>
        <w:rPr>
          <w:color w:val="950000"/>
        </w:rPr>
        <w:t> </w:t>
      </w:r>
      <w:r>
        <w:rPr>
          <w:color w:val="950000"/>
          <w:spacing w:val="-6"/>
        </w:rPr>
        <w:t>Grundstückgewinnsteuer</w:t>
      </w:r>
      <w:r>
        <w:rPr>
          <w:color w:val="950000"/>
          <w:spacing w:val="40"/>
        </w:rPr>
        <w:t>  </w:t>
      </w:r>
      <w:r>
        <w:rPr>
          <w:color w:val="950000"/>
          <w:spacing w:val="-5"/>
        </w:rPr>
        <w:drawing>
          <wp:inline distT="0" distB="0" distL="0" distR="0">
            <wp:extent cx="204408" cy="118109"/>
            <wp:effectExtent l="0" t="0" r="0" b="0"/>
            <wp:docPr id="85" name="Image 85" descr="">
              <a:hlinkClick r:id="rId92"/>
            </wp:docPr>
            <wp:cNvGraphicFramePr>
              <a:graphicFrameLocks/>
            </wp:cNvGraphicFramePr>
            <a:graphic>
              <a:graphicData uri="http://schemas.openxmlformats.org/drawingml/2006/picture">
                <pic:pic>
                  <pic:nvPicPr>
                    <pic:cNvPr id="85" name="Image 85" descr="">
                      <a:hlinkClick r:id="rId92"/>
                    </pic:cNvPr>
                    <pic:cNvPicPr/>
                  </pic:nvPicPr>
                  <pic:blipFill>
                    <a:blip r:embed="rId11" cstate="print"/>
                    <a:stretch>
                      <a:fillRect/>
                    </a:stretch>
                  </pic:blipFill>
                  <pic:spPr>
                    <a:xfrm>
                      <a:off x="0" y="0"/>
                      <a:ext cx="204408" cy="118109"/>
                    </a:xfrm>
                    <a:prstGeom prst="rect">
                      <a:avLst/>
                    </a:prstGeom>
                  </pic:spPr>
                </pic:pic>
              </a:graphicData>
            </a:graphic>
          </wp:inline>
        </w:drawing>
      </w:r>
      <w:r>
        <w:rPr>
          <w:color w:val="950000"/>
          <w:spacing w:val="-5"/>
        </w:rPr>
      </w:r>
    </w:p>
    <w:p>
      <w:pPr>
        <w:pStyle w:val="Heading6"/>
      </w:pPr>
      <w:r>
        <w:rPr/>
        <w:t>Art.</w:t>
      </w:r>
      <w:r>
        <w:rPr>
          <w:spacing w:val="-3"/>
        </w:rPr>
        <w:t> </w:t>
      </w:r>
      <w:r>
        <w:rPr/>
        <w:t>249 </w:t>
      </w:r>
      <w:r>
        <w:rPr>
          <w:spacing w:val="-4"/>
        </w:rPr>
        <w:t>StG:</w:t>
      </w:r>
    </w:p>
    <w:p>
      <w:pPr>
        <w:pStyle w:val="BodyText"/>
        <w:spacing w:line="285" w:lineRule="auto" w:before="56"/>
        <w:ind w:right="4657"/>
      </w:pPr>
      <w:r>
        <w:rPr>
          <w:position w:val="6"/>
          <w:sz w:val="12"/>
        </w:rPr>
        <w:t>1</w:t>
      </w:r>
      <w:r>
        <w:rPr>
          <w:spacing w:val="10"/>
          <w:position w:val="6"/>
          <w:sz w:val="12"/>
        </w:rPr>
        <w:t> </w:t>
      </w:r>
      <w:r>
        <w:rPr/>
        <w:t>Vom</w:t>
      </w:r>
      <w:r>
        <w:rPr>
          <w:spacing w:val="-6"/>
        </w:rPr>
        <w:t> </w:t>
      </w:r>
      <w:r>
        <w:rPr/>
        <w:t>Ertrag</w:t>
      </w:r>
      <w:r>
        <w:rPr>
          <w:spacing w:val="-6"/>
        </w:rPr>
        <w:t> </w:t>
      </w:r>
      <w:r>
        <w:rPr/>
        <w:t>der</w:t>
      </w:r>
      <w:r>
        <w:rPr>
          <w:spacing w:val="-7"/>
        </w:rPr>
        <w:t> </w:t>
      </w:r>
      <w:r>
        <w:rPr/>
        <w:t>Grundstückgewinnsteuer</w:t>
      </w:r>
      <w:r>
        <w:rPr>
          <w:spacing w:val="-7"/>
        </w:rPr>
        <w:t> </w:t>
      </w:r>
      <w:r>
        <w:rPr/>
        <w:t>erhalten: 50 Prozent der Kanton,</w:t>
      </w:r>
    </w:p>
    <w:p>
      <w:pPr>
        <w:pStyle w:val="BodyText"/>
        <w:spacing w:before="2"/>
      </w:pPr>
      <w:r>
        <w:rPr/>
        <w:t>50</w:t>
      </w:r>
      <w:r>
        <w:rPr>
          <w:spacing w:val="-3"/>
        </w:rPr>
        <w:t> </w:t>
      </w:r>
      <w:r>
        <w:rPr/>
        <w:t>Prozent</w:t>
      </w:r>
      <w:r>
        <w:rPr>
          <w:spacing w:val="-5"/>
        </w:rPr>
        <w:t> </w:t>
      </w:r>
      <w:r>
        <w:rPr/>
        <w:t>diejenige</w:t>
      </w:r>
      <w:r>
        <w:rPr>
          <w:spacing w:val="-3"/>
        </w:rPr>
        <w:t> </w:t>
      </w:r>
      <w:r>
        <w:rPr/>
        <w:t>Ortsgemeinde,</w:t>
      </w:r>
      <w:r>
        <w:rPr>
          <w:spacing w:val="-3"/>
        </w:rPr>
        <w:t> </w:t>
      </w:r>
      <w:r>
        <w:rPr/>
        <w:t>in</w:t>
      </w:r>
      <w:r>
        <w:rPr>
          <w:spacing w:val="-6"/>
        </w:rPr>
        <w:t> </w:t>
      </w:r>
      <w:r>
        <w:rPr/>
        <w:t>deren</w:t>
      </w:r>
      <w:r>
        <w:rPr>
          <w:spacing w:val="-2"/>
        </w:rPr>
        <w:t> </w:t>
      </w:r>
      <w:r>
        <w:rPr/>
        <w:t>Gebiet</w:t>
      </w:r>
      <w:r>
        <w:rPr>
          <w:spacing w:val="-3"/>
        </w:rPr>
        <w:t> </w:t>
      </w:r>
      <w:r>
        <w:rPr/>
        <w:t>das</w:t>
      </w:r>
      <w:r>
        <w:rPr>
          <w:spacing w:val="-3"/>
        </w:rPr>
        <w:t> </w:t>
      </w:r>
      <w:r>
        <w:rPr/>
        <w:t>Grundstück</w:t>
      </w:r>
      <w:r>
        <w:rPr>
          <w:spacing w:val="-2"/>
        </w:rPr>
        <w:t> liegt.</w:t>
      </w:r>
    </w:p>
    <w:p>
      <w:pPr>
        <w:spacing w:before="40"/>
        <w:ind w:left="992" w:right="0" w:firstLine="0"/>
        <w:jc w:val="left"/>
        <w:rPr>
          <w:sz w:val="18"/>
        </w:rPr>
      </w:pPr>
      <w:r>
        <w:rPr>
          <w:spacing w:val="-10"/>
          <w:sz w:val="18"/>
        </w:rPr>
        <w:t>.</w:t>
      </w:r>
    </w:p>
    <w:p>
      <w:pPr>
        <w:spacing w:after="0"/>
        <w:jc w:val="left"/>
        <w:rPr>
          <w:sz w:val="18"/>
        </w:rPr>
        <w:sectPr>
          <w:headerReference w:type="default" r:id="rId94"/>
          <w:footerReference w:type="default" r:id="rId95"/>
          <w:pgSz w:w="11910" w:h="16840"/>
          <w:pgMar w:header="724" w:footer="687" w:top="960" w:bottom="880" w:left="992" w:right="992"/>
        </w:sectPr>
      </w:pPr>
    </w:p>
    <w:p>
      <w:pPr>
        <w:pStyle w:val="BodyText"/>
        <w:spacing w:before="420"/>
        <w:ind w:left="0"/>
        <w:rPr>
          <w:sz w:val="40"/>
        </w:rPr>
      </w:pPr>
    </w:p>
    <w:p>
      <w:pPr>
        <w:pStyle w:val="Heading1"/>
        <w:ind w:left="424"/>
      </w:pPr>
      <w:bookmarkStart w:name="Kontakt Kantonale Steuerverwaltung" w:id="73"/>
      <w:bookmarkEnd w:id="73"/>
      <w:r>
        <w:rPr>
          <w:b w:val="0"/>
        </w:rPr>
      </w:r>
      <w:bookmarkStart w:name="_bookmark32" w:id="74"/>
      <w:bookmarkEnd w:id="74"/>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before="238"/>
        <w:ind w:left="424" w:right="5033"/>
      </w:pPr>
      <w:r>
        <w:rPr/>
        <w:t>Departement</w:t>
      </w:r>
      <w:r>
        <w:rPr>
          <w:spacing w:val="-12"/>
        </w:rPr>
        <w:t> </w:t>
      </w:r>
      <w:r>
        <w:rPr/>
        <w:t>Finanzen</w:t>
      </w:r>
      <w:r>
        <w:rPr>
          <w:spacing w:val="-10"/>
        </w:rPr>
        <w:t> </w:t>
      </w:r>
      <w:r>
        <w:rPr/>
        <w:t>und</w:t>
      </w:r>
      <w:r>
        <w:rPr>
          <w:spacing w:val="-10"/>
        </w:rPr>
        <w:t> </w:t>
      </w:r>
      <w:r>
        <w:rPr/>
        <w:t>Gesundheit </w:t>
      </w:r>
      <w:r>
        <w:rPr>
          <w:spacing w:val="-2"/>
        </w:rPr>
        <w:t>Steuerverwaltung</w:t>
      </w:r>
    </w:p>
    <w:p>
      <w:pPr>
        <w:pStyle w:val="BodyText"/>
        <w:spacing w:before="1"/>
        <w:ind w:left="424" w:right="8182"/>
      </w:pPr>
      <w:r>
        <w:rPr/>
        <w:t>Hauptstrasse</w:t>
      </w:r>
      <w:r>
        <w:rPr>
          <w:spacing w:val="-13"/>
        </w:rPr>
        <w:t> </w:t>
      </w:r>
      <w:r>
        <w:rPr/>
        <w:t>11 CH-8750</w:t>
      </w:r>
      <w:r>
        <w:rPr>
          <w:spacing w:val="-3"/>
        </w:rPr>
        <w:t> </w:t>
      </w:r>
      <w:r>
        <w:rPr>
          <w:spacing w:val="-2"/>
        </w:rPr>
        <w:t>Glarus</w:t>
      </w:r>
    </w:p>
    <w:p>
      <w:pPr>
        <w:pStyle w:val="BodyText"/>
        <w:spacing w:before="32"/>
        <w:ind w:left="0"/>
      </w:pPr>
    </w:p>
    <w:p>
      <w:pPr>
        <w:pStyle w:val="BodyText"/>
        <w:ind w:left="424"/>
      </w:pPr>
      <w:hyperlink r:id="rId100">
        <w:r>
          <w:rPr>
            <w:color w:val="0462C0"/>
            <w:spacing w:val="-2"/>
            <w:u w:val="single" w:color="0462C0"/>
          </w:rPr>
          <w:t>steuerverwaltung@gl.ch</w:t>
        </w:r>
      </w:hyperlink>
    </w:p>
    <w:p>
      <w:pPr>
        <w:pStyle w:val="BodyText"/>
        <w:spacing w:before="68"/>
        <w:ind w:left="0"/>
      </w:pPr>
    </w:p>
    <w:p>
      <w:pPr>
        <w:pStyle w:val="BodyText"/>
        <w:spacing w:before="1"/>
        <w:ind w:left="424"/>
      </w:pPr>
      <w:r>
        <w:rPr/>
        <w:t>Tel.</w:t>
      </w:r>
      <w:r>
        <w:rPr>
          <w:spacing w:val="-2"/>
        </w:rPr>
        <w:t> </w:t>
      </w:r>
      <w:r>
        <w:rPr/>
        <w:t>+41 55 646 61</w:t>
      </w:r>
      <w:r>
        <w:rPr>
          <w:spacing w:val="-3"/>
        </w:rPr>
        <w:t> </w:t>
      </w:r>
      <w:r>
        <w:rPr>
          <w:spacing w:val="-5"/>
        </w:rPr>
        <w:t>50</w:t>
      </w:r>
    </w:p>
    <w:p>
      <w:pPr>
        <w:pStyle w:val="BodyText"/>
        <w:spacing w:before="33"/>
        <w:ind w:left="424"/>
      </w:pPr>
      <w:hyperlink r:id="rId101">
        <w:r>
          <w:rPr>
            <w:color w:val="0462C0"/>
            <w:spacing w:val="-2"/>
            <w:u w:val="single" w:color="0462C0"/>
          </w:rPr>
          <w:t>www.gl.ch</w:t>
        </w:r>
      </w:hyperlink>
    </w:p>
    <w:sectPr>
      <w:headerReference w:type="default" r:id="rId98"/>
      <w:footerReference w:type="default" r:id="rId99"/>
      <w:pgSz w:w="11910" w:h="16840"/>
      <w:pgMar w:header="724" w:footer="685" w:top="960" w:bottom="8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3296">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04.03.2026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413184" type="#_x0000_t202" id="docshape5" filled="false" stroked="false">
              <v:textbox inset="0,0,0,0">
                <w:txbxContent>
                  <w:p>
                    <w:pPr>
                      <w:spacing w:before="14"/>
                      <w:ind w:left="20" w:right="0" w:firstLine="0"/>
                      <w:jc w:val="left"/>
                      <w:rPr>
                        <w:sz w:val="14"/>
                      </w:rPr>
                    </w:pPr>
                    <w:r>
                      <w:rPr>
                        <w:spacing w:val="-2"/>
                        <w:sz w:val="14"/>
                      </w:rPr>
                      <w:t>04.03.2026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5344">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11136"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7392">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09088"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9440">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407040"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1488">
              <wp:simplePos x="0" y="0"/>
              <wp:positionH relativeFrom="page">
                <wp:posOffset>6690371</wp:posOffset>
              </wp:positionH>
              <wp:positionV relativeFrom="page">
                <wp:posOffset>10114819</wp:posOffset>
              </wp:positionV>
              <wp:extent cx="202565" cy="1397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04992"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3536">
              <wp:simplePos x="0" y="0"/>
              <wp:positionH relativeFrom="page">
                <wp:posOffset>6690371</wp:posOffset>
              </wp:positionH>
              <wp:positionV relativeFrom="page">
                <wp:posOffset>10114819</wp:posOffset>
              </wp:positionV>
              <wp:extent cx="202565" cy="1397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02944"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5584">
              <wp:simplePos x="0" y="0"/>
              <wp:positionH relativeFrom="page">
                <wp:posOffset>6690371</wp:posOffset>
              </wp:positionH>
              <wp:positionV relativeFrom="page">
                <wp:posOffset>10114819</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00896"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7632">
              <wp:simplePos x="0" y="0"/>
              <wp:positionH relativeFrom="page">
                <wp:posOffset>6534415</wp:posOffset>
              </wp:positionH>
              <wp:positionV relativeFrom="page">
                <wp:posOffset>10116343</wp:posOffset>
              </wp:positionV>
              <wp:extent cx="139065"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25</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398848" type="#_x0000_t202" id="docshape33" filled="false" stroked="false">
              <v:textbox inset="0,0,0,0">
                <w:txbxContent>
                  <w:p>
                    <w:pPr>
                      <w:spacing w:before="15"/>
                      <w:ind w:left="20" w:right="0" w:firstLine="0"/>
                      <w:jc w:val="left"/>
                      <w:rPr>
                        <w:sz w:val="16"/>
                      </w:rPr>
                    </w:pPr>
                    <w:r>
                      <w:rPr>
                        <w:color w:val="435369"/>
                        <w:spacing w:val="-5"/>
                        <w:sz w:val="16"/>
                      </w:rPr>
                      <w:t>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1760">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14720"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02272">
              <wp:simplePos x="0" y="0"/>
              <wp:positionH relativeFrom="page">
                <wp:posOffset>1067817</wp:posOffset>
              </wp:positionH>
              <wp:positionV relativeFrom="page">
                <wp:posOffset>447338</wp:posOffset>
              </wp:positionV>
              <wp:extent cx="113919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89.7pt;height:13.15pt;mso-position-horizontal-relative:page;mso-position-vertical-relative:page;z-index:-16414208"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2784">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413696"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3808">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12672"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04320">
              <wp:simplePos x="0" y="0"/>
              <wp:positionH relativeFrom="page">
                <wp:posOffset>1067817</wp:posOffset>
              </wp:positionH>
              <wp:positionV relativeFrom="page">
                <wp:posOffset>447338</wp:posOffset>
              </wp:positionV>
              <wp:extent cx="113919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12160"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4832">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411648"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5856">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10624"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06368">
              <wp:simplePos x="0" y="0"/>
              <wp:positionH relativeFrom="page">
                <wp:posOffset>1067817</wp:posOffset>
              </wp:positionH>
              <wp:positionV relativeFrom="page">
                <wp:posOffset>447338</wp:posOffset>
              </wp:positionV>
              <wp:extent cx="113919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10112"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6880">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409600"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7904">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08576"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08416">
              <wp:simplePos x="0" y="0"/>
              <wp:positionH relativeFrom="page">
                <wp:posOffset>1067817</wp:posOffset>
              </wp:positionH>
              <wp:positionV relativeFrom="page">
                <wp:posOffset>447338</wp:posOffset>
              </wp:positionV>
              <wp:extent cx="1139190"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08064"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8928">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407552"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09952">
              <wp:simplePos x="0" y="0"/>
              <wp:positionH relativeFrom="page">
                <wp:posOffset>1062229</wp:posOffset>
              </wp:positionH>
              <wp:positionV relativeFrom="page">
                <wp:posOffset>614172</wp:posOffset>
              </wp:positionV>
              <wp:extent cx="5797550"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06528"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10464">
              <wp:simplePos x="0" y="0"/>
              <wp:positionH relativeFrom="page">
                <wp:posOffset>1067817</wp:posOffset>
              </wp:positionH>
              <wp:positionV relativeFrom="page">
                <wp:posOffset>447338</wp:posOffset>
              </wp:positionV>
              <wp:extent cx="1139190"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06016"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0976">
              <wp:simplePos x="0" y="0"/>
              <wp:positionH relativeFrom="page">
                <wp:posOffset>5648969</wp:posOffset>
              </wp:positionH>
              <wp:positionV relativeFrom="page">
                <wp:posOffset>447338</wp:posOffset>
              </wp:positionV>
              <wp:extent cx="1203960"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405504"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2000">
              <wp:simplePos x="0" y="0"/>
              <wp:positionH relativeFrom="page">
                <wp:posOffset>1062229</wp:posOffset>
              </wp:positionH>
              <wp:positionV relativeFrom="page">
                <wp:posOffset>614172</wp:posOffset>
              </wp:positionV>
              <wp:extent cx="5797550" cy="63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04480"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12512">
              <wp:simplePos x="0" y="0"/>
              <wp:positionH relativeFrom="page">
                <wp:posOffset>1067817</wp:posOffset>
              </wp:positionH>
              <wp:positionV relativeFrom="page">
                <wp:posOffset>447338</wp:posOffset>
              </wp:positionV>
              <wp:extent cx="1139190" cy="1670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03968"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3024">
              <wp:simplePos x="0" y="0"/>
              <wp:positionH relativeFrom="page">
                <wp:posOffset>5423417</wp:posOffset>
              </wp:positionH>
              <wp:positionV relativeFrom="page">
                <wp:posOffset>447338</wp:posOffset>
              </wp:positionV>
              <wp:extent cx="1428750"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4071pt;margin-top:35.223503pt;width:112.5pt;height:13.15pt;mso-position-horizontal-relative:page;mso-position-vertical-relative:page;z-index:-16403456"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4048">
              <wp:simplePos x="0" y="0"/>
              <wp:positionH relativeFrom="page">
                <wp:posOffset>1062229</wp:posOffset>
              </wp:positionH>
              <wp:positionV relativeFrom="page">
                <wp:posOffset>614172</wp:posOffset>
              </wp:positionV>
              <wp:extent cx="579755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02432"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14560">
              <wp:simplePos x="0" y="0"/>
              <wp:positionH relativeFrom="page">
                <wp:posOffset>1067817</wp:posOffset>
              </wp:positionH>
              <wp:positionV relativeFrom="page">
                <wp:posOffset>447338</wp:posOffset>
              </wp:positionV>
              <wp:extent cx="1139190"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84.080139pt;margin-top:35.223503pt;width:89.7pt;height:13.15pt;mso-position-horizontal-relative:page;mso-position-vertical-relative:page;z-index:-16401920"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5072">
              <wp:simplePos x="0" y="0"/>
              <wp:positionH relativeFrom="page">
                <wp:posOffset>4970788</wp:posOffset>
              </wp:positionH>
              <wp:positionV relativeFrom="page">
                <wp:posOffset>447338</wp:posOffset>
              </wp:positionV>
              <wp:extent cx="1882139"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401408"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6096">
              <wp:simplePos x="0" y="0"/>
              <wp:positionH relativeFrom="page">
                <wp:posOffset>880873</wp:posOffset>
              </wp:positionH>
              <wp:positionV relativeFrom="page">
                <wp:posOffset>614172</wp:posOffset>
              </wp:positionV>
              <wp:extent cx="5797550"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400384"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16608">
              <wp:simplePos x="0" y="0"/>
              <wp:positionH relativeFrom="page">
                <wp:posOffset>886461</wp:posOffset>
              </wp:positionH>
              <wp:positionV relativeFrom="page">
                <wp:posOffset>447338</wp:posOffset>
              </wp:positionV>
              <wp:extent cx="1139190"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13919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wps:txbx>
                    <wps:bodyPr wrap="square" lIns="0" tIns="0" rIns="0" bIns="0" rtlCol="0">
                      <a:noAutofit/>
                    </wps:bodyPr>
                  </wps:wsp>
                </a:graphicData>
              </a:graphic>
            </wp:anchor>
          </w:drawing>
        </mc:Choice>
        <mc:Fallback>
          <w:pict>
            <v:shape style="position:absolute;margin-left:69.800117pt;margin-top:35.223503pt;width:89.7pt;height:13.15pt;mso-position-horizontal-relative:page;mso-position-vertical-relative:page;z-index:-16399872" type="#_x0000_t202" id="docshape3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Glarus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7120">
              <wp:simplePos x="0" y="0"/>
              <wp:positionH relativeFrom="page">
                <wp:posOffset>4586739</wp:posOffset>
              </wp:positionH>
              <wp:positionV relativeFrom="page">
                <wp:posOffset>447338</wp:posOffset>
              </wp:positionV>
              <wp:extent cx="2085339"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399360"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412" w:hanging="42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0"/>
      </w:pPr>
      <w:rPr>
        <w:rFonts w:hint="default"/>
        <w:lang w:val="de-DE" w:eastAsia="en-US" w:bidi="ar-SA"/>
      </w:rPr>
    </w:lvl>
    <w:lvl w:ilvl="2">
      <w:start w:val="0"/>
      <w:numFmt w:val="bullet"/>
      <w:lvlText w:val="•"/>
      <w:lvlJc w:val="left"/>
      <w:pPr>
        <w:ind w:left="3120" w:hanging="420"/>
      </w:pPr>
      <w:rPr>
        <w:rFonts w:hint="default"/>
        <w:lang w:val="de-DE" w:eastAsia="en-US" w:bidi="ar-SA"/>
      </w:rPr>
    </w:lvl>
    <w:lvl w:ilvl="3">
      <w:start w:val="0"/>
      <w:numFmt w:val="bullet"/>
      <w:lvlText w:val="•"/>
      <w:lvlJc w:val="left"/>
      <w:pPr>
        <w:ind w:left="3970" w:hanging="420"/>
      </w:pPr>
      <w:rPr>
        <w:rFonts w:hint="default"/>
        <w:lang w:val="de-DE" w:eastAsia="en-US" w:bidi="ar-SA"/>
      </w:rPr>
    </w:lvl>
    <w:lvl w:ilvl="4">
      <w:start w:val="0"/>
      <w:numFmt w:val="bullet"/>
      <w:lvlText w:val="•"/>
      <w:lvlJc w:val="left"/>
      <w:pPr>
        <w:ind w:left="4820" w:hanging="420"/>
      </w:pPr>
      <w:rPr>
        <w:rFonts w:hint="default"/>
        <w:lang w:val="de-DE" w:eastAsia="en-US" w:bidi="ar-SA"/>
      </w:rPr>
    </w:lvl>
    <w:lvl w:ilvl="5">
      <w:start w:val="0"/>
      <w:numFmt w:val="bullet"/>
      <w:lvlText w:val="•"/>
      <w:lvlJc w:val="left"/>
      <w:pPr>
        <w:ind w:left="5670" w:hanging="420"/>
      </w:pPr>
      <w:rPr>
        <w:rFonts w:hint="default"/>
        <w:lang w:val="de-DE" w:eastAsia="en-US" w:bidi="ar-SA"/>
      </w:rPr>
    </w:lvl>
    <w:lvl w:ilvl="6">
      <w:start w:val="0"/>
      <w:numFmt w:val="bullet"/>
      <w:lvlText w:val="•"/>
      <w:lvlJc w:val="left"/>
      <w:pPr>
        <w:ind w:left="6520" w:hanging="420"/>
      </w:pPr>
      <w:rPr>
        <w:rFonts w:hint="default"/>
        <w:lang w:val="de-DE" w:eastAsia="en-US" w:bidi="ar-SA"/>
      </w:rPr>
    </w:lvl>
    <w:lvl w:ilvl="7">
      <w:start w:val="0"/>
      <w:numFmt w:val="bullet"/>
      <w:lvlText w:val="•"/>
      <w:lvlJc w:val="left"/>
      <w:pPr>
        <w:ind w:left="7370" w:hanging="420"/>
      </w:pPr>
      <w:rPr>
        <w:rFonts w:hint="default"/>
        <w:lang w:val="de-DE" w:eastAsia="en-US" w:bidi="ar-SA"/>
      </w:rPr>
    </w:lvl>
    <w:lvl w:ilvl="8">
      <w:start w:val="0"/>
      <w:numFmt w:val="bullet"/>
      <w:lvlText w:val="•"/>
      <w:lvlJc w:val="left"/>
      <w:pPr>
        <w:ind w:left="8220" w:hanging="420"/>
      </w:pPr>
      <w:rPr>
        <w:rFonts w:hint="default"/>
        <w:lang w:val="de-DE" w:eastAsia="en-US" w:bidi="ar-SA"/>
      </w:rPr>
    </w:lvl>
  </w:abstractNum>
  <w:abstractNum w:abstractNumId="15">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4">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3">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2">
    <w:multiLevelType w:val="hybridMultilevel"/>
    <w:lvl w:ilvl="0">
      <w:start w:val="2"/>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5"/>
      </w:pPr>
      <w:rPr>
        <w:rFonts w:hint="default"/>
        <w:lang w:val="de-DE" w:eastAsia="en-US" w:bidi="ar-SA"/>
      </w:rPr>
    </w:lvl>
    <w:lvl w:ilvl="2">
      <w:start w:val="0"/>
      <w:numFmt w:val="bullet"/>
      <w:lvlText w:val="•"/>
      <w:lvlJc w:val="left"/>
      <w:pPr>
        <w:ind w:left="3120" w:hanging="425"/>
      </w:pPr>
      <w:rPr>
        <w:rFonts w:hint="default"/>
        <w:lang w:val="de-DE" w:eastAsia="en-US" w:bidi="ar-SA"/>
      </w:rPr>
    </w:lvl>
    <w:lvl w:ilvl="3">
      <w:start w:val="0"/>
      <w:numFmt w:val="bullet"/>
      <w:lvlText w:val="•"/>
      <w:lvlJc w:val="left"/>
      <w:pPr>
        <w:ind w:left="3970" w:hanging="425"/>
      </w:pPr>
      <w:rPr>
        <w:rFonts w:hint="default"/>
        <w:lang w:val="de-DE" w:eastAsia="en-US" w:bidi="ar-SA"/>
      </w:rPr>
    </w:lvl>
    <w:lvl w:ilvl="4">
      <w:start w:val="0"/>
      <w:numFmt w:val="bullet"/>
      <w:lvlText w:val="•"/>
      <w:lvlJc w:val="left"/>
      <w:pPr>
        <w:ind w:left="4820" w:hanging="425"/>
      </w:pPr>
      <w:rPr>
        <w:rFonts w:hint="default"/>
        <w:lang w:val="de-DE" w:eastAsia="en-US" w:bidi="ar-SA"/>
      </w:rPr>
    </w:lvl>
    <w:lvl w:ilvl="5">
      <w:start w:val="0"/>
      <w:numFmt w:val="bullet"/>
      <w:lvlText w:val="•"/>
      <w:lvlJc w:val="left"/>
      <w:pPr>
        <w:ind w:left="5670" w:hanging="425"/>
      </w:pPr>
      <w:rPr>
        <w:rFonts w:hint="default"/>
        <w:lang w:val="de-DE" w:eastAsia="en-US" w:bidi="ar-SA"/>
      </w:rPr>
    </w:lvl>
    <w:lvl w:ilvl="6">
      <w:start w:val="0"/>
      <w:numFmt w:val="bullet"/>
      <w:lvlText w:val="•"/>
      <w:lvlJc w:val="left"/>
      <w:pPr>
        <w:ind w:left="6520" w:hanging="425"/>
      </w:pPr>
      <w:rPr>
        <w:rFonts w:hint="default"/>
        <w:lang w:val="de-DE" w:eastAsia="en-US" w:bidi="ar-SA"/>
      </w:rPr>
    </w:lvl>
    <w:lvl w:ilvl="7">
      <w:start w:val="0"/>
      <w:numFmt w:val="bullet"/>
      <w:lvlText w:val="•"/>
      <w:lvlJc w:val="left"/>
      <w:pPr>
        <w:ind w:left="7370" w:hanging="425"/>
      </w:pPr>
      <w:rPr>
        <w:rFonts w:hint="default"/>
        <w:lang w:val="de-DE" w:eastAsia="en-US" w:bidi="ar-SA"/>
      </w:rPr>
    </w:lvl>
    <w:lvl w:ilvl="8">
      <w:start w:val="0"/>
      <w:numFmt w:val="bullet"/>
      <w:lvlText w:val="•"/>
      <w:lvlJc w:val="left"/>
      <w:pPr>
        <w:ind w:left="8220" w:hanging="425"/>
      </w:pPr>
      <w:rPr>
        <w:rFonts w:hint="default"/>
        <w:lang w:val="de-DE" w:eastAsia="en-US" w:bidi="ar-SA"/>
      </w:rPr>
    </w:lvl>
  </w:abstractNum>
  <w:abstractNum w:abstractNumId="11">
    <w:multiLevelType w:val="hybridMultilevel"/>
    <w:lvl w:ilvl="0">
      <w:start w:val="1"/>
      <w:numFmt w:val="decimal"/>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0">
    <w:multiLevelType w:val="hybridMultilevel"/>
    <w:lvl w:ilvl="0">
      <w:start w:val="1"/>
      <w:numFmt w:val="decimal"/>
      <w:lvlText w:val="%1."/>
      <w:lvlJc w:val="left"/>
      <w:pPr>
        <w:ind w:left="1412" w:hanging="42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0"/>
      </w:pPr>
      <w:rPr>
        <w:rFonts w:hint="default"/>
        <w:lang w:val="de-DE" w:eastAsia="en-US" w:bidi="ar-SA"/>
      </w:rPr>
    </w:lvl>
    <w:lvl w:ilvl="2">
      <w:start w:val="0"/>
      <w:numFmt w:val="bullet"/>
      <w:lvlText w:val="•"/>
      <w:lvlJc w:val="left"/>
      <w:pPr>
        <w:ind w:left="3120" w:hanging="420"/>
      </w:pPr>
      <w:rPr>
        <w:rFonts w:hint="default"/>
        <w:lang w:val="de-DE" w:eastAsia="en-US" w:bidi="ar-SA"/>
      </w:rPr>
    </w:lvl>
    <w:lvl w:ilvl="3">
      <w:start w:val="0"/>
      <w:numFmt w:val="bullet"/>
      <w:lvlText w:val="•"/>
      <w:lvlJc w:val="left"/>
      <w:pPr>
        <w:ind w:left="3970" w:hanging="420"/>
      </w:pPr>
      <w:rPr>
        <w:rFonts w:hint="default"/>
        <w:lang w:val="de-DE" w:eastAsia="en-US" w:bidi="ar-SA"/>
      </w:rPr>
    </w:lvl>
    <w:lvl w:ilvl="4">
      <w:start w:val="0"/>
      <w:numFmt w:val="bullet"/>
      <w:lvlText w:val="•"/>
      <w:lvlJc w:val="left"/>
      <w:pPr>
        <w:ind w:left="4820" w:hanging="420"/>
      </w:pPr>
      <w:rPr>
        <w:rFonts w:hint="default"/>
        <w:lang w:val="de-DE" w:eastAsia="en-US" w:bidi="ar-SA"/>
      </w:rPr>
    </w:lvl>
    <w:lvl w:ilvl="5">
      <w:start w:val="0"/>
      <w:numFmt w:val="bullet"/>
      <w:lvlText w:val="•"/>
      <w:lvlJc w:val="left"/>
      <w:pPr>
        <w:ind w:left="5670" w:hanging="420"/>
      </w:pPr>
      <w:rPr>
        <w:rFonts w:hint="default"/>
        <w:lang w:val="de-DE" w:eastAsia="en-US" w:bidi="ar-SA"/>
      </w:rPr>
    </w:lvl>
    <w:lvl w:ilvl="6">
      <w:start w:val="0"/>
      <w:numFmt w:val="bullet"/>
      <w:lvlText w:val="•"/>
      <w:lvlJc w:val="left"/>
      <w:pPr>
        <w:ind w:left="6520" w:hanging="420"/>
      </w:pPr>
      <w:rPr>
        <w:rFonts w:hint="default"/>
        <w:lang w:val="de-DE" w:eastAsia="en-US" w:bidi="ar-SA"/>
      </w:rPr>
    </w:lvl>
    <w:lvl w:ilvl="7">
      <w:start w:val="0"/>
      <w:numFmt w:val="bullet"/>
      <w:lvlText w:val="•"/>
      <w:lvlJc w:val="left"/>
      <w:pPr>
        <w:ind w:left="7370" w:hanging="420"/>
      </w:pPr>
      <w:rPr>
        <w:rFonts w:hint="default"/>
        <w:lang w:val="de-DE" w:eastAsia="en-US" w:bidi="ar-SA"/>
      </w:rPr>
    </w:lvl>
    <w:lvl w:ilvl="8">
      <w:start w:val="0"/>
      <w:numFmt w:val="bullet"/>
      <w:lvlText w:val="•"/>
      <w:lvlJc w:val="left"/>
      <w:pPr>
        <w:ind w:left="8220" w:hanging="420"/>
      </w:pPr>
      <w:rPr>
        <w:rFonts w:hint="default"/>
        <w:lang w:val="de-DE" w:eastAsia="en-US" w:bidi="ar-SA"/>
      </w:rPr>
    </w:lvl>
  </w:abstractNum>
  <w:abstractNum w:abstractNumId="9">
    <w:multiLevelType w:val="hybridMultilevel"/>
    <w:lvl w:ilvl="0">
      <w:start w:val="1"/>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5"/>
      </w:pPr>
      <w:rPr>
        <w:rFonts w:hint="default"/>
        <w:lang w:val="de-DE" w:eastAsia="en-US" w:bidi="ar-SA"/>
      </w:rPr>
    </w:lvl>
    <w:lvl w:ilvl="2">
      <w:start w:val="0"/>
      <w:numFmt w:val="bullet"/>
      <w:lvlText w:val="•"/>
      <w:lvlJc w:val="left"/>
      <w:pPr>
        <w:ind w:left="3120" w:hanging="425"/>
      </w:pPr>
      <w:rPr>
        <w:rFonts w:hint="default"/>
        <w:lang w:val="de-DE" w:eastAsia="en-US" w:bidi="ar-SA"/>
      </w:rPr>
    </w:lvl>
    <w:lvl w:ilvl="3">
      <w:start w:val="0"/>
      <w:numFmt w:val="bullet"/>
      <w:lvlText w:val="•"/>
      <w:lvlJc w:val="left"/>
      <w:pPr>
        <w:ind w:left="3970" w:hanging="425"/>
      </w:pPr>
      <w:rPr>
        <w:rFonts w:hint="default"/>
        <w:lang w:val="de-DE" w:eastAsia="en-US" w:bidi="ar-SA"/>
      </w:rPr>
    </w:lvl>
    <w:lvl w:ilvl="4">
      <w:start w:val="0"/>
      <w:numFmt w:val="bullet"/>
      <w:lvlText w:val="•"/>
      <w:lvlJc w:val="left"/>
      <w:pPr>
        <w:ind w:left="4820" w:hanging="425"/>
      </w:pPr>
      <w:rPr>
        <w:rFonts w:hint="default"/>
        <w:lang w:val="de-DE" w:eastAsia="en-US" w:bidi="ar-SA"/>
      </w:rPr>
    </w:lvl>
    <w:lvl w:ilvl="5">
      <w:start w:val="0"/>
      <w:numFmt w:val="bullet"/>
      <w:lvlText w:val="•"/>
      <w:lvlJc w:val="left"/>
      <w:pPr>
        <w:ind w:left="5670" w:hanging="425"/>
      </w:pPr>
      <w:rPr>
        <w:rFonts w:hint="default"/>
        <w:lang w:val="de-DE" w:eastAsia="en-US" w:bidi="ar-SA"/>
      </w:rPr>
    </w:lvl>
    <w:lvl w:ilvl="6">
      <w:start w:val="0"/>
      <w:numFmt w:val="bullet"/>
      <w:lvlText w:val="•"/>
      <w:lvlJc w:val="left"/>
      <w:pPr>
        <w:ind w:left="6520" w:hanging="425"/>
      </w:pPr>
      <w:rPr>
        <w:rFonts w:hint="default"/>
        <w:lang w:val="de-DE" w:eastAsia="en-US" w:bidi="ar-SA"/>
      </w:rPr>
    </w:lvl>
    <w:lvl w:ilvl="7">
      <w:start w:val="0"/>
      <w:numFmt w:val="bullet"/>
      <w:lvlText w:val="•"/>
      <w:lvlJc w:val="left"/>
      <w:pPr>
        <w:ind w:left="7370" w:hanging="425"/>
      </w:pPr>
      <w:rPr>
        <w:rFonts w:hint="default"/>
        <w:lang w:val="de-DE" w:eastAsia="en-US" w:bidi="ar-SA"/>
      </w:rPr>
    </w:lvl>
    <w:lvl w:ilvl="8">
      <w:start w:val="0"/>
      <w:numFmt w:val="bullet"/>
      <w:lvlText w:val="•"/>
      <w:lvlJc w:val="left"/>
      <w:pPr>
        <w:ind w:left="8220" w:hanging="425"/>
      </w:pPr>
      <w:rPr>
        <w:rFonts w:hint="default"/>
        <w:lang w:val="de-DE" w:eastAsia="en-US" w:bidi="ar-SA"/>
      </w:rPr>
    </w:lvl>
  </w:abstractNum>
  <w:abstractNum w:abstractNumId="8">
    <w:multiLevelType w:val="hybridMultilevel"/>
    <w:lvl w:ilvl="0">
      <w:start w:val="1"/>
      <w:numFmt w:val="lowerLetter"/>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842"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37" w:hanging="425"/>
      </w:pPr>
      <w:rPr>
        <w:rFonts w:hint="default"/>
        <w:lang w:val="de-DE" w:eastAsia="en-US" w:bidi="ar-SA"/>
      </w:rPr>
    </w:lvl>
    <w:lvl w:ilvl="3">
      <w:start w:val="0"/>
      <w:numFmt w:val="bullet"/>
      <w:lvlText w:val="•"/>
      <w:lvlJc w:val="left"/>
      <w:pPr>
        <w:ind w:left="3635" w:hanging="425"/>
      </w:pPr>
      <w:rPr>
        <w:rFonts w:hint="default"/>
        <w:lang w:val="de-DE" w:eastAsia="en-US" w:bidi="ar-SA"/>
      </w:rPr>
    </w:lvl>
    <w:lvl w:ilvl="4">
      <w:start w:val="0"/>
      <w:numFmt w:val="bullet"/>
      <w:lvlText w:val="•"/>
      <w:lvlJc w:val="left"/>
      <w:pPr>
        <w:ind w:left="4533" w:hanging="425"/>
      </w:pPr>
      <w:rPr>
        <w:rFonts w:hint="default"/>
        <w:lang w:val="de-DE" w:eastAsia="en-US" w:bidi="ar-SA"/>
      </w:rPr>
    </w:lvl>
    <w:lvl w:ilvl="5">
      <w:start w:val="0"/>
      <w:numFmt w:val="bullet"/>
      <w:lvlText w:val="•"/>
      <w:lvlJc w:val="left"/>
      <w:pPr>
        <w:ind w:left="5431" w:hanging="425"/>
      </w:pPr>
      <w:rPr>
        <w:rFonts w:hint="default"/>
        <w:lang w:val="de-DE" w:eastAsia="en-US" w:bidi="ar-SA"/>
      </w:rPr>
    </w:lvl>
    <w:lvl w:ilvl="6">
      <w:start w:val="0"/>
      <w:numFmt w:val="bullet"/>
      <w:lvlText w:val="•"/>
      <w:lvlJc w:val="left"/>
      <w:pPr>
        <w:ind w:left="6328" w:hanging="425"/>
      </w:pPr>
      <w:rPr>
        <w:rFonts w:hint="default"/>
        <w:lang w:val="de-DE" w:eastAsia="en-US" w:bidi="ar-SA"/>
      </w:rPr>
    </w:lvl>
    <w:lvl w:ilvl="7">
      <w:start w:val="0"/>
      <w:numFmt w:val="bullet"/>
      <w:lvlText w:val="•"/>
      <w:lvlJc w:val="left"/>
      <w:pPr>
        <w:ind w:left="7226" w:hanging="425"/>
      </w:pPr>
      <w:rPr>
        <w:rFonts w:hint="default"/>
        <w:lang w:val="de-DE" w:eastAsia="en-US" w:bidi="ar-SA"/>
      </w:rPr>
    </w:lvl>
    <w:lvl w:ilvl="8">
      <w:start w:val="0"/>
      <w:numFmt w:val="bullet"/>
      <w:lvlText w:val="•"/>
      <w:lvlJc w:val="left"/>
      <w:pPr>
        <w:ind w:left="8124" w:hanging="425"/>
      </w:pPr>
      <w:rPr>
        <w:rFonts w:hint="default"/>
        <w:lang w:val="de-DE" w:eastAsia="en-US" w:bidi="ar-SA"/>
      </w:rPr>
    </w:lvl>
  </w:abstractNum>
  <w:abstractNum w:abstractNumId="7">
    <w:multiLevelType w:val="hybridMultilevel"/>
    <w:lvl w:ilvl="0">
      <w:start w:val="1"/>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842"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37" w:hanging="425"/>
      </w:pPr>
      <w:rPr>
        <w:rFonts w:hint="default"/>
        <w:lang w:val="de-DE" w:eastAsia="en-US" w:bidi="ar-SA"/>
      </w:rPr>
    </w:lvl>
    <w:lvl w:ilvl="3">
      <w:start w:val="0"/>
      <w:numFmt w:val="bullet"/>
      <w:lvlText w:val="•"/>
      <w:lvlJc w:val="left"/>
      <w:pPr>
        <w:ind w:left="3635" w:hanging="425"/>
      </w:pPr>
      <w:rPr>
        <w:rFonts w:hint="default"/>
        <w:lang w:val="de-DE" w:eastAsia="en-US" w:bidi="ar-SA"/>
      </w:rPr>
    </w:lvl>
    <w:lvl w:ilvl="4">
      <w:start w:val="0"/>
      <w:numFmt w:val="bullet"/>
      <w:lvlText w:val="•"/>
      <w:lvlJc w:val="left"/>
      <w:pPr>
        <w:ind w:left="4533" w:hanging="425"/>
      </w:pPr>
      <w:rPr>
        <w:rFonts w:hint="default"/>
        <w:lang w:val="de-DE" w:eastAsia="en-US" w:bidi="ar-SA"/>
      </w:rPr>
    </w:lvl>
    <w:lvl w:ilvl="5">
      <w:start w:val="0"/>
      <w:numFmt w:val="bullet"/>
      <w:lvlText w:val="•"/>
      <w:lvlJc w:val="left"/>
      <w:pPr>
        <w:ind w:left="5431" w:hanging="425"/>
      </w:pPr>
      <w:rPr>
        <w:rFonts w:hint="default"/>
        <w:lang w:val="de-DE" w:eastAsia="en-US" w:bidi="ar-SA"/>
      </w:rPr>
    </w:lvl>
    <w:lvl w:ilvl="6">
      <w:start w:val="0"/>
      <w:numFmt w:val="bullet"/>
      <w:lvlText w:val="•"/>
      <w:lvlJc w:val="left"/>
      <w:pPr>
        <w:ind w:left="6328" w:hanging="425"/>
      </w:pPr>
      <w:rPr>
        <w:rFonts w:hint="default"/>
        <w:lang w:val="de-DE" w:eastAsia="en-US" w:bidi="ar-SA"/>
      </w:rPr>
    </w:lvl>
    <w:lvl w:ilvl="7">
      <w:start w:val="0"/>
      <w:numFmt w:val="bullet"/>
      <w:lvlText w:val="•"/>
      <w:lvlJc w:val="left"/>
      <w:pPr>
        <w:ind w:left="7226" w:hanging="425"/>
      </w:pPr>
      <w:rPr>
        <w:rFonts w:hint="default"/>
        <w:lang w:val="de-DE" w:eastAsia="en-US" w:bidi="ar-SA"/>
      </w:rPr>
    </w:lvl>
    <w:lvl w:ilvl="8">
      <w:start w:val="0"/>
      <w:numFmt w:val="bullet"/>
      <w:lvlText w:val="•"/>
      <w:lvlJc w:val="left"/>
      <w:pPr>
        <w:ind w:left="8124" w:hanging="425"/>
      </w:pPr>
      <w:rPr>
        <w:rFonts w:hint="default"/>
        <w:lang w:val="de-DE" w:eastAsia="en-US" w:bidi="ar-SA"/>
      </w:rPr>
    </w:lvl>
  </w:abstractNum>
  <w:abstractNum w:abstractNumId="6">
    <w:multiLevelType w:val="hybridMultilevel"/>
    <w:lvl w:ilvl="0">
      <w:start w:val="7"/>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842"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1840" w:hanging="425"/>
      </w:pPr>
      <w:rPr>
        <w:rFonts w:hint="default"/>
        <w:lang w:val="de-DE" w:eastAsia="en-US" w:bidi="ar-SA"/>
      </w:rPr>
    </w:lvl>
    <w:lvl w:ilvl="3">
      <w:start w:val="0"/>
      <w:numFmt w:val="bullet"/>
      <w:lvlText w:val="•"/>
      <w:lvlJc w:val="left"/>
      <w:pPr>
        <w:ind w:left="2850" w:hanging="425"/>
      </w:pPr>
      <w:rPr>
        <w:rFonts w:hint="default"/>
        <w:lang w:val="de-DE" w:eastAsia="en-US" w:bidi="ar-SA"/>
      </w:rPr>
    </w:lvl>
    <w:lvl w:ilvl="4">
      <w:start w:val="0"/>
      <w:numFmt w:val="bullet"/>
      <w:lvlText w:val="•"/>
      <w:lvlJc w:val="left"/>
      <w:pPr>
        <w:ind w:left="3860" w:hanging="425"/>
      </w:pPr>
      <w:rPr>
        <w:rFonts w:hint="default"/>
        <w:lang w:val="de-DE" w:eastAsia="en-US" w:bidi="ar-SA"/>
      </w:rPr>
    </w:lvl>
    <w:lvl w:ilvl="5">
      <w:start w:val="0"/>
      <w:numFmt w:val="bullet"/>
      <w:lvlText w:val="•"/>
      <w:lvlJc w:val="left"/>
      <w:pPr>
        <w:ind w:left="4870" w:hanging="425"/>
      </w:pPr>
      <w:rPr>
        <w:rFonts w:hint="default"/>
        <w:lang w:val="de-DE" w:eastAsia="en-US" w:bidi="ar-SA"/>
      </w:rPr>
    </w:lvl>
    <w:lvl w:ilvl="6">
      <w:start w:val="0"/>
      <w:numFmt w:val="bullet"/>
      <w:lvlText w:val="•"/>
      <w:lvlJc w:val="left"/>
      <w:pPr>
        <w:ind w:left="5880" w:hanging="425"/>
      </w:pPr>
      <w:rPr>
        <w:rFonts w:hint="default"/>
        <w:lang w:val="de-DE" w:eastAsia="en-US" w:bidi="ar-SA"/>
      </w:rPr>
    </w:lvl>
    <w:lvl w:ilvl="7">
      <w:start w:val="0"/>
      <w:numFmt w:val="bullet"/>
      <w:lvlText w:val="•"/>
      <w:lvlJc w:val="left"/>
      <w:pPr>
        <w:ind w:left="6890" w:hanging="425"/>
      </w:pPr>
      <w:rPr>
        <w:rFonts w:hint="default"/>
        <w:lang w:val="de-DE" w:eastAsia="en-US" w:bidi="ar-SA"/>
      </w:rPr>
    </w:lvl>
    <w:lvl w:ilvl="8">
      <w:start w:val="0"/>
      <w:numFmt w:val="bullet"/>
      <w:lvlText w:val="•"/>
      <w:lvlJc w:val="left"/>
      <w:pPr>
        <w:ind w:left="7900" w:hanging="425"/>
      </w:pPr>
      <w:rPr>
        <w:rFonts w:hint="default"/>
        <w:lang w:val="de-DE" w:eastAsia="en-US" w:bidi="ar-SA"/>
      </w:rPr>
    </w:lvl>
  </w:abstractNum>
  <w:abstractNum w:abstractNumId="5">
    <w:multiLevelType w:val="hybridMultilevel"/>
    <w:lvl w:ilvl="0">
      <w:start w:val="1"/>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1.%2"/>
      <w:lvlJc w:val="left"/>
      <w:pPr>
        <w:ind w:left="1295" w:hanging="303"/>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364" w:hanging="303"/>
      </w:pPr>
      <w:rPr>
        <w:rFonts w:hint="default"/>
        <w:lang w:val="de-DE" w:eastAsia="en-US" w:bidi="ar-SA"/>
      </w:rPr>
    </w:lvl>
    <w:lvl w:ilvl="3">
      <w:start w:val="0"/>
      <w:numFmt w:val="bullet"/>
      <w:lvlText w:val="•"/>
      <w:lvlJc w:val="left"/>
      <w:pPr>
        <w:ind w:left="3308" w:hanging="303"/>
      </w:pPr>
      <w:rPr>
        <w:rFonts w:hint="default"/>
        <w:lang w:val="de-DE" w:eastAsia="en-US" w:bidi="ar-SA"/>
      </w:rPr>
    </w:lvl>
    <w:lvl w:ilvl="4">
      <w:start w:val="0"/>
      <w:numFmt w:val="bullet"/>
      <w:lvlText w:val="•"/>
      <w:lvlJc w:val="left"/>
      <w:pPr>
        <w:ind w:left="4253" w:hanging="303"/>
      </w:pPr>
      <w:rPr>
        <w:rFonts w:hint="default"/>
        <w:lang w:val="de-DE" w:eastAsia="en-US" w:bidi="ar-SA"/>
      </w:rPr>
    </w:lvl>
    <w:lvl w:ilvl="5">
      <w:start w:val="0"/>
      <w:numFmt w:val="bullet"/>
      <w:lvlText w:val="•"/>
      <w:lvlJc w:val="left"/>
      <w:pPr>
        <w:ind w:left="5197" w:hanging="303"/>
      </w:pPr>
      <w:rPr>
        <w:rFonts w:hint="default"/>
        <w:lang w:val="de-DE" w:eastAsia="en-US" w:bidi="ar-SA"/>
      </w:rPr>
    </w:lvl>
    <w:lvl w:ilvl="6">
      <w:start w:val="0"/>
      <w:numFmt w:val="bullet"/>
      <w:lvlText w:val="•"/>
      <w:lvlJc w:val="left"/>
      <w:pPr>
        <w:ind w:left="6142" w:hanging="303"/>
      </w:pPr>
      <w:rPr>
        <w:rFonts w:hint="default"/>
        <w:lang w:val="de-DE" w:eastAsia="en-US" w:bidi="ar-SA"/>
      </w:rPr>
    </w:lvl>
    <w:lvl w:ilvl="7">
      <w:start w:val="0"/>
      <w:numFmt w:val="bullet"/>
      <w:lvlText w:val="•"/>
      <w:lvlJc w:val="left"/>
      <w:pPr>
        <w:ind w:left="7086" w:hanging="303"/>
      </w:pPr>
      <w:rPr>
        <w:rFonts w:hint="default"/>
        <w:lang w:val="de-DE" w:eastAsia="en-US" w:bidi="ar-SA"/>
      </w:rPr>
    </w:lvl>
    <w:lvl w:ilvl="8">
      <w:start w:val="0"/>
      <w:numFmt w:val="bullet"/>
      <w:lvlText w:val="•"/>
      <w:lvlJc w:val="left"/>
      <w:pPr>
        <w:ind w:left="8031" w:hanging="303"/>
      </w:pPr>
      <w:rPr>
        <w:rFonts w:hint="default"/>
        <w:lang w:val="de-DE" w:eastAsia="en-US" w:bidi="ar-SA"/>
      </w:rPr>
    </w:lvl>
  </w:abstractNum>
  <w:abstractNum w:abstractNumId="4">
    <w:multiLevelType w:val="hybridMultilevel"/>
    <w:lvl w:ilvl="0">
      <w:start w:val="1"/>
      <w:numFmt w:val="decimal"/>
      <w:lvlText w:val="%1."/>
      <w:lvlJc w:val="left"/>
      <w:pPr>
        <w:ind w:left="1352" w:hanging="36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1429" w:hanging="360"/>
      </w:pPr>
      <w:rPr>
        <w:rFonts w:hint="default" w:ascii="Symbol" w:hAnsi="Symbol" w:eastAsia="Symbol" w:cs="Symbol"/>
        <w:b w:val="0"/>
        <w:bCs w:val="0"/>
        <w:i w:val="0"/>
        <w:iCs w:val="0"/>
        <w:spacing w:val="0"/>
        <w:w w:val="100"/>
        <w:sz w:val="18"/>
        <w:szCs w:val="18"/>
        <w:lang w:val="de-DE" w:eastAsia="en-US" w:bidi="ar-SA"/>
      </w:rPr>
    </w:lvl>
    <w:lvl w:ilvl="2">
      <w:start w:val="0"/>
      <w:numFmt w:val="bullet"/>
      <w:lvlText w:val="•"/>
      <w:lvlJc w:val="left"/>
      <w:pPr>
        <w:ind w:left="2364" w:hanging="360"/>
      </w:pPr>
      <w:rPr>
        <w:rFonts w:hint="default"/>
        <w:lang w:val="de-DE" w:eastAsia="en-US" w:bidi="ar-SA"/>
      </w:rPr>
    </w:lvl>
    <w:lvl w:ilvl="3">
      <w:start w:val="0"/>
      <w:numFmt w:val="bullet"/>
      <w:lvlText w:val="•"/>
      <w:lvlJc w:val="left"/>
      <w:pPr>
        <w:ind w:left="3308" w:hanging="360"/>
      </w:pPr>
      <w:rPr>
        <w:rFonts w:hint="default"/>
        <w:lang w:val="de-DE" w:eastAsia="en-US" w:bidi="ar-SA"/>
      </w:rPr>
    </w:lvl>
    <w:lvl w:ilvl="4">
      <w:start w:val="0"/>
      <w:numFmt w:val="bullet"/>
      <w:lvlText w:val="•"/>
      <w:lvlJc w:val="left"/>
      <w:pPr>
        <w:ind w:left="4253" w:hanging="360"/>
      </w:pPr>
      <w:rPr>
        <w:rFonts w:hint="default"/>
        <w:lang w:val="de-DE" w:eastAsia="en-US" w:bidi="ar-SA"/>
      </w:rPr>
    </w:lvl>
    <w:lvl w:ilvl="5">
      <w:start w:val="0"/>
      <w:numFmt w:val="bullet"/>
      <w:lvlText w:val="•"/>
      <w:lvlJc w:val="left"/>
      <w:pPr>
        <w:ind w:left="5197" w:hanging="360"/>
      </w:pPr>
      <w:rPr>
        <w:rFonts w:hint="default"/>
        <w:lang w:val="de-DE" w:eastAsia="en-US" w:bidi="ar-SA"/>
      </w:rPr>
    </w:lvl>
    <w:lvl w:ilvl="6">
      <w:start w:val="0"/>
      <w:numFmt w:val="bullet"/>
      <w:lvlText w:val="•"/>
      <w:lvlJc w:val="left"/>
      <w:pPr>
        <w:ind w:left="6142" w:hanging="360"/>
      </w:pPr>
      <w:rPr>
        <w:rFonts w:hint="default"/>
        <w:lang w:val="de-DE" w:eastAsia="en-US" w:bidi="ar-SA"/>
      </w:rPr>
    </w:lvl>
    <w:lvl w:ilvl="7">
      <w:start w:val="0"/>
      <w:numFmt w:val="bullet"/>
      <w:lvlText w:val="•"/>
      <w:lvlJc w:val="left"/>
      <w:pPr>
        <w:ind w:left="7086" w:hanging="360"/>
      </w:pPr>
      <w:rPr>
        <w:rFonts w:hint="default"/>
        <w:lang w:val="de-DE" w:eastAsia="en-US" w:bidi="ar-SA"/>
      </w:rPr>
    </w:lvl>
    <w:lvl w:ilvl="8">
      <w:start w:val="0"/>
      <w:numFmt w:val="bullet"/>
      <w:lvlText w:val="•"/>
      <w:lvlJc w:val="left"/>
      <w:pPr>
        <w:ind w:left="8031" w:hanging="360"/>
      </w:pPr>
      <w:rPr>
        <w:rFonts w:hint="default"/>
        <w:lang w:val="de-DE" w:eastAsia="en-US" w:bidi="ar-SA"/>
      </w:rPr>
    </w:lvl>
  </w:abstractNum>
  <w:abstractNum w:abstractNumId="3">
    <w:multiLevelType w:val="hybridMultilevel"/>
    <w:lvl w:ilvl="0">
      <w:start w:val="11"/>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5"/>
      </w:pPr>
      <w:rPr>
        <w:rFonts w:hint="default"/>
        <w:lang w:val="de-DE" w:eastAsia="en-US" w:bidi="ar-SA"/>
      </w:rPr>
    </w:lvl>
    <w:lvl w:ilvl="2">
      <w:start w:val="0"/>
      <w:numFmt w:val="bullet"/>
      <w:lvlText w:val="•"/>
      <w:lvlJc w:val="left"/>
      <w:pPr>
        <w:ind w:left="3120" w:hanging="425"/>
      </w:pPr>
      <w:rPr>
        <w:rFonts w:hint="default"/>
        <w:lang w:val="de-DE" w:eastAsia="en-US" w:bidi="ar-SA"/>
      </w:rPr>
    </w:lvl>
    <w:lvl w:ilvl="3">
      <w:start w:val="0"/>
      <w:numFmt w:val="bullet"/>
      <w:lvlText w:val="•"/>
      <w:lvlJc w:val="left"/>
      <w:pPr>
        <w:ind w:left="3970" w:hanging="425"/>
      </w:pPr>
      <w:rPr>
        <w:rFonts w:hint="default"/>
        <w:lang w:val="de-DE" w:eastAsia="en-US" w:bidi="ar-SA"/>
      </w:rPr>
    </w:lvl>
    <w:lvl w:ilvl="4">
      <w:start w:val="0"/>
      <w:numFmt w:val="bullet"/>
      <w:lvlText w:val="•"/>
      <w:lvlJc w:val="left"/>
      <w:pPr>
        <w:ind w:left="4820" w:hanging="425"/>
      </w:pPr>
      <w:rPr>
        <w:rFonts w:hint="default"/>
        <w:lang w:val="de-DE" w:eastAsia="en-US" w:bidi="ar-SA"/>
      </w:rPr>
    </w:lvl>
    <w:lvl w:ilvl="5">
      <w:start w:val="0"/>
      <w:numFmt w:val="bullet"/>
      <w:lvlText w:val="•"/>
      <w:lvlJc w:val="left"/>
      <w:pPr>
        <w:ind w:left="5670" w:hanging="425"/>
      </w:pPr>
      <w:rPr>
        <w:rFonts w:hint="default"/>
        <w:lang w:val="de-DE" w:eastAsia="en-US" w:bidi="ar-SA"/>
      </w:rPr>
    </w:lvl>
    <w:lvl w:ilvl="6">
      <w:start w:val="0"/>
      <w:numFmt w:val="bullet"/>
      <w:lvlText w:val="•"/>
      <w:lvlJc w:val="left"/>
      <w:pPr>
        <w:ind w:left="6520" w:hanging="425"/>
      </w:pPr>
      <w:rPr>
        <w:rFonts w:hint="default"/>
        <w:lang w:val="de-DE" w:eastAsia="en-US" w:bidi="ar-SA"/>
      </w:rPr>
    </w:lvl>
    <w:lvl w:ilvl="7">
      <w:start w:val="0"/>
      <w:numFmt w:val="bullet"/>
      <w:lvlText w:val="•"/>
      <w:lvlJc w:val="left"/>
      <w:pPr>
        <w:ind w:left="7370" w:hanging="425"/>
      </w:pPr>
      <w:rPr>
        <w:rFonts w:hint="default"/>
        <w:lang w:val="de-DE" w:eastAsia="en-US" w:bidi="ar-SA"/>
      </w:rPr>
    </w:lvl>
    <w:lvl w:ilvl="8">
      <w:start w:val="0"/>
      <w:numFmt w:val="bullet"/>
      <w:lvlText w:val="•"/>
      <w:lvlJc w:val="left"/>
      <w:pPr>
        <w:ind w:left="8220" w:hanging="425"/>
      </w:pPr>
      <w:rPr>
        <w:rFonts w:hint="default"/>
        <w:lang w:val="de-DE" w:eastAsia="en-US" w:bidi="ar-SA"/>
      </w:rPr>
    </w:lvl>
  </w:abstractNum>
  <w:abstractNum w:abstractNumId="2">
    <w:multiLevelType w:val="hybridMultilevel"/>
    <w:lvl w:ilvl="0">
      <w:start w:val="1"/>
      <w:numFmt w:val="decimal"/>
      <w:lvlText w:val="%1."/>
      <w:lvlJc w:val="left"/>
      <w:pPr>
        <w:ind w:left="1417"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70" w:hanging="425"/>
      </w:pPr>
      <w:rPr>
        <w:rFonts w:hint="default"/>
        <w:lang w:val="de-DE" w:eastAsia="en-US" w:bidi="ar-SA"/>
      </w:rPr>
    </w:lvl>
    <w:lvl w:ilvl="2">
      <w:start w:val="0"/>
      <w:numFmt w:val="bullet"/>
      <w:lvlText w:val="•"/>
      <w:lvlJc w:val="left"/>
      <w:pPr>
        <w:ind w:left="3120" w:hanging="425"/>
      </w:pPr>
      <w:rPr>
        <w:rFonts w:hint="default"/>
        <w:lang w:val="de-DE" w:eastAsia="en-US" w:bidi="ar-SA"/>
      </w:rPr>
    </w:lvl>
    <w:lvl w:ilvl="3">
      <w:start w:val="0"/>
      <w:numFmt w:val="bullet"/>
      <w:lvlText w:val="•"/>
      <w:lvlJc w:val="left"/>
      <w:pPr>
        <w:ind w:left="3970" w:hanging="425"/>
      </w:pPr>
      <w:rPr>
        <w:rFonts w:hint="default"/>
        <w:lang w:val="de-DE" w:eastAsia="en-US" w:bidi="ar-SA"/>
      </w:rPr>
    </w:lvl>
    <w:lvl w:ilvl="4">
      <w:start w:val="0"/>
      <w:numFmt w:val="bullet"/>
      <w:lvlText w:val="•"/>
      <w:lvlJc w:val="left"/>
      <w:pPr>
        <w:ind w:left="4820" w:hanging="425"/>
      </w:pPr>
      <w:rPr>
        <w:rFonts w:hint="default"/>
        <w:lang w:val="de-DE" w:eastAsia="en-US" w:bidi="ar-SA"/>
      </w:rPr>
    </w:lvl>
    <w:lvl w:ilvl="5">
      <w:start w:val="0"/>
      <w:numFmt w:val="bullet"/>
      <w:lvlText w:val="•"/>
      <w:lvlJc w:val="left"/>
      <w:pPr>
        <w:ind w:left="5670" w:hanging="425"/>
      </w:pPr>
      <w:rPr>
        <w:rFonts w:hint="default"/>
        <w:lang w:val="de-DE" w:eastAsia="en-US" w:bidi="ar-SA"/>
      </w:rPr>
    </w:lvl>
    <w:lvl w:ilvl="6">
      <w:start w:val="0"/>
      <w:numFmt w:val="bullet"/>
      <w:lvlText w:val="•"/>
      <w:lvlJc w:val="left"/>
      <w:pPr>
        <w:ind w:left="6520" w:hanging="425"/>
      </w:pPr>
      <w:rPr>
        <w:rFonts w:hint="default"/>
        <w:lang w:val="de-DE" w:eastAsia="en-US" w:bidi="ar-SA"/>
      </w:rPr>
    </w:lvl>
    <w:lvl w:ilvl="7">
      <w:start w:val="0"/>
      <w:numFmt w:val="bullet"/>
      <w:lvlText w:val="•"/>
      <w:lvlJc w:val="left"/>
      <w:pPr>
        <w:ind w:left="7370" w:hanging="425"/>
      </w:pPr>
      <w:rPr>
        <w:rFonts w:hint="default"/>
        <w:lang w:val="de-DE" w:eastAsia="en-US" w:bidi="ar-SA"/>
      </w:rPr>
    </w:lvl>
    <w:lvl w:ilvl="8">
      <w:start w:val="0"/>
      <w:numFmt w:val="bullet"/>
      <w:lvlText w:val="•"/>
      <w:lvlJc w:val="left"/>
      <w:pPr>
        <w:ind w:left="8220" w:hanging="425"/>
      </w:pPr>
      <w:rPr>
        <w:rFonts w:hint="default"/>
        <w:lang w:val="de-DE" w:eastAsia="en-US" w:bidi="ar-SA"/>
      </w:rPr>
    </w:lvl>
  </w:abstractNum>
  <w:abstractNum w:abstractNumId="1">
    <w:multiLevelType w:val="hybridMultilevel"/>
    <w:lvl w:ilvl="0">
      <w:start w:val="1"/>
      <w:numFmt w:val="decimal"/>
      <w:lvlText w:val="%1."/>
      <w:lvlJc w:val="left"/>
      <w:pPr>
        <w:ind w:left="1352" w:hanging="36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16" w:hanging="360"/>
      </w:pPr>
      <w:rPr>
        <w:rFonts w:hint="default"/>
        <w:lang w:val="de-DE" w:eastAsia="en-US" w:bidi="ar-SA"/>
      </w:rPr>
    </w:lvl>
    <w:lvl w:ilvl="2">
      <w:start w:val="0"/>
      <w:numFmt w:val="bullet"/>
      <w:lvlText w:val="•"/>
      <w:lvlJc w:val="left"/>
      <w:pPr>
        <w:ind w:left="3072" w:hanging="360"/>
      </w:pPr>
      <w:rPr>
        <w:rFonts w:hint="default"/>
        <w:lang w:val="de-DE" w:eastAsia="en-US" w:bidi="ar-SA"/>
      </w:rPr>
    </w:lvl>
    <w:lvl w:ilvl="3">
      <w:start w:val="0"/>
      <w:numFmt w:val="bullet"/>
      <w:lvlText w:val="•"/>
      <w:lvlJc w:val="left"/>
      <w:pPr>
        <w:ind w:left="3928" w:hanging="360"/>
      </w:pPr>
      <w:rPr>
        <w:rFonts w:hint="default"/>
        <w:lang w:val="de-DE" w:eastAsia="en-US" w:bidi="ar-SA"/>
      </w:rPr>
    </w:lvl>
    <w:lvl w:ilvl="4">
      <w:start w:val="0"/>
      <w:numFmt w:val="bullet"/>
      <w:lvlText w:val="•"/>
      <w:lvlJc w:val="left"/>
      <w:pPr>
        <w:ind w:left="4784" w:hanging="360"/>
      </w:pPr>
      <w:rPr>
        <w:rFonts w:hint="default"/>
        <w:lang w:val="de-DE" w:eastAsia="en-US" w:bidi="ar-SA"/>
      </w:rPr>
    </w:lvl>
    <w:lvl w:ilvl="5">
      <w:start w:val="0"/>
      <w:numFmt w:val="bullet"/>
      <w:lvlText w:val="•"/>
      <w:lvlJc w:val="left"/>
      <w:pPr>
        <w:ind w:left="5640" w:hanging="360"/>
      </w:pPr>
      <w:rPr>
        <w:rFonts w:hint="default"/>
        <w:lang w:val="de-DE" w:eastAsia="en-US" w:bidi="ar-SA"/>
      </w:rPr>
    </w:lvl>
    <w:lvl w:ilvl="6">
      <w:start w:val="0"/>
      <w:numFmt w:val="bullet"/>
      <w:lvlText w:val="•"/>
      <w:lvlJc w:val="left"/>
      <w:pPr>
        <w:ind w:left="6496" w:hanging="360"/>
      </w:pPr>
      <w:rPr>
        <w:rFonts w:hint="default"/>
        <w:lang w:val="de-DE" w:eastAsia="en-US" w:bidi="ar-SA"/>
      </w:rPr>
    </w:lvl>
    <w:lvl w:ilvl="7">
      <w:start w:val="0"/>
      <w:numFmt w:val="bullet"/>
      <w:lvlText w:val="•"/>
      <w:lvlJc w:val="left"/>
      <w:pPr>
        <w:ind w:left="7352" w:hanging="360"/>
      </w:pPr>
      <w:rPr>
        <w:rFonts w:hint="default"/>
        <w:lang w:val="de-DE" w:eastAsia="en-US" w:bidi="ar-SA"/>
      </w:rPr>
    </w:lvl>
    <w:lvl w:ilvl="8">
      <w:start w:val="0"/>
      <w:numFmt w:val="bullet"/>
      <w:lvlText w:val="•"/>
      <w:lvlJc w:val="left"/>
      <w:pPr>
        <w:ind w:left="8208" w:hanging="360"/>
      </w:pPr>
      <w:rPr>
        <w:rFonts w:hint="default"/>
        <w:lang w:val="de-DE" w:eastAsia="en-US" w:bidi="ar-SA"/>
      </w:rPr>
    </w:lvl>
  </w:abstractNum>
  <w:abstractNum w:abstractNumId="0">
    <w:multiLevelType w:val="hybridMultilevel"/>
    <w:lvl w:ilvl="0">
      <w:start w:val="0"/>
      <w:numFmt w:val="bullet"/>
      <w:lvlText w:val=""/>
      <w:lvlJc w:val="left"/>
      <w:pPr>
        <w:ind w:left="1429"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270" w:hanging="360"/>
      </w:pPr>
      <w:rPr>
        <w:rFonts w:hint="default"/>
        <w:lang w:val="de-DE" w:eastAsia="en-US" w:bidi="ar-SA"/>
      </w:rPr>
    </w:lvl>
    <w:lvl w:ilvl="2">
      <w:start w:val="0"/>
      <w:numFmt w:val="bullet"/>
      <w:lvlText w:val="•"/>
      <w:lvlJc w:val="left"/>
      <w:pPr>
        <w:ind w:left="3120" w:hanging="360"/>
      </w:pPr>
      <w:rPr>
        <w:rFonts w:hint="default"/>
        <w:lang w:val="de-DE" w:eastAsia="en-US" w:bidi="ar-SA"/>
      </w:rPr>
    </w:lvl>
    <w:lvl w:ilvl="3">
      <w:start w:val="0"/>
      <w:numFmt w:val="bullet"/>
      <w:lvlText w:val="•"/>
      <w:lvlJc w:val="left"/>
      <w:pPr>
        <w:ind w:left="3970" w:hanging="360"/>
      </w:pPr>
      <w:rPr>
        <w:rFonts w:hint="default"/>
        <w:lang w:val="de-DE" w:eastAsia="en-US" w:bidi="ar-SA"/>
      </w:rPr>
    </w:lvl>
    <w:lvl w:ilvl="4">
      <w:start w:val="0"/>
      <w:numFmt w:val="bullet"/>
      <w:lvlText w:val="•"/>
      <w:lvlJc w:val="left"/>
      <w:pPr>
        <w:ind w:left="4820" w:hanging="360"/>
      </w:pPr>
      <w:rPr>
        <w:rFonts w:hint="default"/>
        <w:lang w:val="de-DE" w:eastAsia="en-US" w:bidi="ar-SA"/>
      </w:rPr>
    </w:lvl>
    <w:lvl w:ilvl="5">
      <w:start w:val="0"/>
      <w:numFmt w:val="bullet"/>
      <w:lvlText w:val="•"/>
      <w:lvlJc w:val="left"/>
      <w:pPr>
        <w:ind w:left="5670" w:hanging="360"/>
      </w:pPr>
      <w:rPr>
        <w:rFonts w:hint="default"/>
        <w:lang w:val="de-DE" w:eastAsia="en-US" w:bidi="ar-SA"/>
      </w:rPr>
    </w:lvl>
    <w:lvl w:ilvl="6">
      <w:start w:val="0"/>
      <w:numFmt w:val="bullet"/>
      <w:lvlText w:val="•"/>
      <w:lvlJc w:val="left"/>
      <w:pPr>
        <w:ind w:left="6520" w:hanging="360"/>
      </w:pPr>
      <w:rPr>
        <w:rFonts w:hint="default"/>
        <w:lang w:val="de-DE" w:eastAsia="en-US" w:bidi="ar-SA"/>
      </w:rPr>
    </w:lvl>
    <w:lvl w:ilvl="7">
      <w:start w:val="0"/>
      <w:numFmt w:val="bullet"/>
      <w:lvlText w:val="•"/>
      <w:lvlJc w:val="left"/>
      <w:pPr>
        <w:ind w:left="7370" w:hanging="360"/>
      </w:pPr>
      <w:rPr>
        <w:rFonts w:hint="default"/>
        <w:lang w:val="de-DE" w:eastAsia="en-US" w:bidi="ar-SA"/>
      </w:rPr>
    </w:lvl>
    <w:lvl w:ilvl="8">
      <w:start w:val="0"/>
      <w:numFmt w:val="bullet"/>
      <w:lvlText w:val="•"/>
      <w:lvlJc w:val="left"/>
      <w:pPr>
        <w:ind w:left="8220" w:hanging="360"/>
      </w:pPr>
      <w:rPr>
        <w:rFonts w:hint="default"/>
        <w:lang w:val="de-DE"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209"/>
      <w:ind w:left="930"/>
    </w:pPr>
    <w:rPr>
      <w:rFonts w:ascii="Arial" w:hAnsi="Arial" w:eastAsia="Arial" w:cs="Arial"/>
      <w:b/>
      <w:bCs/>
      <w:sz w:val="20"/>
      <w:szCs w:val="20"/>
      <w:lang w:val="de-DE" w:eastAsia="en-US" w:bidi="ar-SA"/>
    </w:rPr>
  </w:style>
  <w:style w:styleId="TOC2" w:type="paragraph">
    <w:name w:val="TOC 2"/>
    <w:basedOn w:val="Normal"/>
    <w:uiPriority w:val="1"/>
    <w:qFormat/>
    <w:pPr>
      <w:spacing w:before="134"/>
      <w:ind w:left="930"/>
    </w:pPr>
    <w:rPr>
      <w:rFonts w:ascii="Arial" w:hAnsi="Arial" w:eastAsia="Arial" w:cs="Arial"/>
      <w:b/>
      <w:bCs/>
      <w:sz w:val="18"/>
      <w:szCs w:val="18"/>
      <w:lang w:val="de-DE" w:eastAsia="en-US" w:bidi="ar-SA"/>
    </w:rPr>
  </w:style>
  <w:style w:styleId="TOC3" w:type="paragraph">
    <w:name w:val="TOC 3"/>
    <w:basedOn w:val="Normal"/>
    <w:uiPriority w:val="1"/>
    <w:qFormat/>
    <w:pPr>
      <w:spacing w:before="111"/>
      <w:ind w:left="1148"/>
    </w:pPr>
    <w:rPr>
      <w:rFonts w:ascii="Arial MT" w:hAnsi="Arial MT" w:eastAsia="Arial MT" w:cs="Arial MT"/>
      <w:sz w:val="20"/>
      <w:szCs w:val="20"/>
      <w:lang w:val="de-DE" w:eastAsia="en-US" w:bidi="ar-SA"/>
    </w:rPr>
  </w:style>
  <w:style w:styleId="BodyText" w:type="paragraph">
    <w:name w:val="Body Text"/>
    <w:basedOn w:val="Normal"/>
    <w:uiPriority w:val="1"/>
    <w:qFormat/>
    <w:pPr>
      <w:ind w:left="992"/>
    </w:pPr>
    <w:rPr>
      <w:rFonts w:ascii="Arial MT" w:hAnsi="Arial MT" w:eastAsia="Arial MT" w:cs="Arial MT"/>
      <w:sz w:val="18"/>
      <w:szCs w:val="18"/>
      <w:lang w:val="de-DE" w:eastAsia="en-US" w:bidi="ar-SA"/>
    </w:rPr>
  </w:style>
  <w:style w:styleId="Heading1" w:type="paragraph">
    <w:name w:val="Heading 1"/>
    <w:basedOn w:val="Normal"/>
    <w:uiPriority w:val="1"/>
    <w:qFormat/>
    <w:pPr>
      <w:ind w:left="709"/>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709"/>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709"/>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709"/>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992"/>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spacing w:before="59"/>
      <w:ind w:left="992"/>
      <w:outlineLvl w:val="6"/>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61" w:hanging="425"/>
    </w:pPr>
    <w:rPr>
      <w:rFonts w:ascii="Arial MT" w:hAnsi="Arial MT" w:eastAsia="Arial MT" w:cs="Arial MT"/>
      <w:lang w:val="de-DE" w:eastAsia="en-US" w:bidi="ar-SA"/>
    </w:rPr>
  </w:style>
  <w:style w:styleId="TableParagraph" w:type="paragraph">
    <w:name w:val="Table Paragraph"/>
    <w:basedOn w:val="Normal"/>
    <w:uiPriority w:val="1"/>
    <w:qFormat/>
    <w:pPr>
      <w:spacing w:line="186" w:lineRule="exact"/>
      <w:ind w:left="107"/>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gesetze.gl.ch/app/de/texts_of_law/VI%20C%2F1%2F1" TargetMode="External"/><Relationship Id="rId20" Type="http://schemas.openxmlformats.org/officeDocument/2006/relationships/hyperlink" Target="https://gesetze.gl.ch/app/de/texts_of_law/VI%20C%2F1%2F1%2F1" TargetMode="External"/><Relationship Id="rId21" Type="http://schemas.openxmlformats.org/officeDocument/2006/relationships/hyperlink" Target="https://gesetze.gl.ch/app/de/texts_of_law/VI%20C%2F1%2F2" TargetMode="External"/><Relationship Id="rId22" Type="http://schemas.openxmlformats.org/officeDocument/2006/relationships/hyperlink" Target="https://gesetze.gl.ch/app/de/texts_of_law/VI%20C%2F1%2F3" TargetMode="External"/><Relationship Id="rId23" Type="http://schemas.openxmlformats.org/officeDocument/2006/relationships/hyperlink" Target="https://gesetze.gl.ch/app/de/texts_of_law/VI%20C%2F1%2F4" TargetMode="External"/><Relationship Id="rId24" Type="http://schemas.openxmlformats.org/officeDocument/2006/relationships/hyperlink" Target="https://gesetze.gl.ch/app/de/texts_of_law/VI%20C%2F1%2F6" TargetMode="External"/><Relationship Id="rId25" Type="http://schemas.openxmlformats.org/officeDocument/2006/relationships/hyperlink" Target="http://gesetze.gl.ch/" TargetMode="Externa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yperlink" Target="https://www.estv2.admin.ch/stp/ds/d-einkommenssteuer-natuerlicher-personen-gesamter-text-de.pdf" TargetMode="External"/><Relationship Id="rId29" Type="http://schemas.openxmlformats.org/officeDocument/2006/relationships/hyperlink" Target="https://www.estv2.admin.ch/stp/ds/d-selbstaendige-erwerbstaetigkeit-de.pdf" TargetMode="External"/><Relationship Id="rId30" Type="http://schemas.openxmlformats.org/officeDocument/2006/relationships/hyperlink" Target="https://www.estv2.admin.ch/stp/ds/f-besteuerung-eigenmietwerte-de.pdf" TargetMode="External"/><Relationship Id="rId31" Type="http://schemas.openxmlformats.org/officeDocument/2006/relationships/hyperlink" Target="https://www.estv2.admin.ch/stp/sm/patentbox-np-de-fr.pdf" TargetMode="External"/><Relationship Id="rId32" Type="http://schemas.openxmlformats.org/officeDocument/2006/relationships/hyperlink" Target="https://www.estv2.admin.ch/stp/sm/renten-de-fr.pdf" TargetMode="External"/><Relationship Id="rId33" Type="http://schemas.openxmlformats.org/officeDocument/2006/relationships/hyperlink" Target="https://www.fedlex.admin.ch/eli/cc/1991/1256_1256_1256/de#art_7" TargetMode="External"/><Relationship Id="rId34" Type="http://schemas.openxmlformats.org/officeDocument/2006/relationships/hyperlink" Target="https://www.estv2.admin.ch/stp/sm/teilbesteuerung-ev-de-fr.pdf" TargetMode="External"/><Relationship Id="rId35" Type="http://schemas.openxmlformats.org/officeDocument/2006/relationships/hyperlink" Target="https://www.estv2.admin.ch/stp/sm/eigenmietwert-de-fr.pdf" TargetMode="External"/><Relationship Id="rId36" Type="http://schemas.openxmlformats.org/officeDocument/2006/relationships/image" Target="media/image5.png"/><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estv2.admin.ch/stp/sm/mehrkosten-verpflegung-de-fr.pdf" TargetMode="External"/><Relationship Id="rId40" Type="http://schemas.openxmlformats.org/officeDocument/2006/relationships/hyperlink" Target="https://www.estv2.admin.ch/stp/sm/auswaertiger-aufenthalt-de-fr.pdf" TargetMode="External"/><Relationship Id="rId41" Type="http://schemas.openxmlformats.org/officeDocument/2006/relationships/hyperlink" Target="https://www.estv2.admin.ch/stp/sm/fahrkosten-de-fr.pdf" TargetMode="External"/><Relationship Id="rId42" Type="http://schemas.openxmlformats.org/officeDocument/2006/relationships/hyperlink" Target="https://gl-support.etax.ch/hc/de/article_attachments/18027735164060" TargetMode="External"/><Relationship Id="rId43" Type="http://schemas.openxmlformats.org/officeDocument/2006/relationships/hyperlink" Target="https://www.estv2.admin.ch/stp/sm/berufskosten-de-fr.pdf" TargetMode="External"/><Relationship Id="rId44" Type="http://schemas.openxmlformats.org/officeDocument/2006/relationships/hyperlink" Target="https://www.estv2.admin.ch/stp/sm/berufskosten-nebenerwerb-de-fr.pdf" TargetMode="External"/><Relationship Id="rId45" Type="http://schemas.openxmlformats.org/officeDocument/2006/relationships/hyperlink" Target="https://www.estv2.admin.ch/stp/sm/liegenschaftskosten-de-fr.pdf" TargetMode="External"/><Relationship Id="rId46" Type="http://schemas.openxmlformats.org/officeDocument/2006/relationships/hyperlink" Target="https://www.estv2.admin.ch/stp/sm/versicherungspraemien-zinsen-de-fr.pdf" TargetMode="External"/><Relationship Id="rId47" Type="http://schemas.openxmlformats.org/officeDocument/2006/relationships/hyperlink" Target="https://www.estv2.admin.ch/stp/sm/krankheitskosten-de-fr.pdf" TargetMode="External"/><Relationship Id="rId48" Type="http://schemas.openxmlformats.org/officeDocument/2006/relationships/hyperlink" Target="https://www.estv2.admin.ch/stp/sm/freiwillige-leistungen-de-fr.pdf" TargetMode="External"/><Relationship Id="rId49" Type="http://schemas.openxmlformats.org/officeDocument/2006/relationships/hyperlink" Target="https://www.estv2.admin.ch/stp/sm/drittbetreuungskosten-de-fr.pdf" TargetMode="External"/><Relationship Id="rId50" Type="http://schemas.openxmlformats.org/officeDocument/2006/relationships/hyperlink" Target="https://www.estv2.admin.ch/stp/sm/parteien-de-fr.pdf" TargetMode="External"/><Relationship Id="rId51" Type="http://schemas.openxmlformats.org/officeDocument/2006/relationships/hyperlink" Target="https://www.estv2.admin.ch/stp/sm/aus-weiterbildungskosten-de-fr.pdf" TargetMode="External"/><Relationship Id="rId52" Type="http://schemas.openxmlformats.org/officeDocument/2006/relationships/hyperlink" Target="https://www.estv2.admin.ch/stp/sm/zweitverdiener-de-fr.pdf" TargetMode="External"/><Relationship Id="rId53"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4" Type="http://schemas.openxmlformats.org/officeDocument/2006/relationships/hyperlink" Target="https://www.estv2.admin.ch/stp/sm/kinderabzug-e-de-fr.pdf" TargetMode="External"/><Relationship Id="rId55" Type="http://schemas.openxmlformats.org/officeDocument/2006/relationships/hyperlink" Target="https://www.estv2.admin.ch/stp/sm/ahv-iv-e-de-fr.pdf" TargetMode="External"/><Relationship Id="rId56" Type="http://schemas.openxmlformats.org/officeDocument/2006/relationships/hyperlink" Target="https://www.estv2.admin.ch/stp/sm/unterstuetzungsabzug-e-de-fr.pdf" TargetMode="External"/><Relationship Id="rId57" Type="http://schemas.openxmlformats.org/officeDocument/2006/relationships/hyperlink" Target="https://www.gl.ch/verwaltung/finanzen-und-gesundheit/steuern/steuerkalkulator.html/503" TargetMode="External"/><Relationship Id="rId58" Type="http://schemas.openxmlformats.org/officeDocument/2006/relationships/hyperlink" Target="https://www.gl.ch/verwaltung/online-schalter.html/1368/opendcategory/3016" TargetMode="External"/><Relationship Id="rId59" Type="http://schemas.openxmlformats.org/officeDocument/2006/relationships/hyperlink" Target="https://www.estv2.admin.ch/stp/sm/persoenlicher-abzug-e-de-fr.pdf" TargetMode="External"/><Relationship Id="rId60" Type="http://schemas.openxmlformats.org/officeDocument/2006/relationships/hyperlink" Target="https://www.estv2.admin.ch/stp/sm/liquidationsgewinne-np-de-fr.pdf" TargetMode="External"/><Relationship Id="rId61" Type="http://schemas.openxmlformats.org/officeDocument/2006/relationships/hyperlink" Target="https://www.estv2.admin.ch/stp/sm/kapitalleistungen-saeulen-de-fr.pdf" TargetMode="External"/><Relationship Id="rId62" Type="http://schemas.openxmlformats.org/officeDocument/2006/relationships/hyperlink" Target="https://www.estv2.admin.ch/stp/ds/d-vermoegenssteuer-np-de.pdf" TargetMode="External"/><Relationship Id="rId63" Type="http://schemas.openxmlformats.org/officeDocument/2006/relationships/hyperlink" Target="https://www.estv2.admin.ch/stp/sm/ermaessigung-geschaeftsvermoegen-np-de-fr.pdf" TargetMode="External"/><Relationship Id="rId64" Type="http://schemas.openxmlformats.org/officeDocument/2006/relationships/image" Target="media/image6.png"/><Relationship Id="rId65" Type="http://schemas.openxmlformats.org/officeDocument/2006/relationships/hyperlink" Target="https://www.estv2.admin.ch/stp/sm/persoenlicher-abzug-v-de-fr.pdf" TargetMode="External"/><Relationship Id="rId66" Type="http://schemas.openxmlformats.org/officeDocument/2006/relationships/hyperlink" Target="https://www.estv2.admin.ch/stp/sm/kinderabzug-v-de-fr.pdf" TargetMode="External"/><Relationship Id="rId67" Type="http://schemas.openxmlformats.org/officeDocument/2006/relationships/hyperlink" Target="https://www.estv2.admin.ch/stp/sm/ahv-iv-v-de-fr.pdf" TargetMode="External"/><Relationship Id="rId68" Type="http://schemas.openxmlformats.org/officeDocument/2006/relationships/hyperlink" Target="https://www.google.com/url?sa=t&amp;rct=j&amp;q&amp;esrc=s&amp;source=web&amp;cd&amp;cad=rja&amp;uact=8&amp;ved=2ahUKEwjo78i2nbuMAxWqgf0HHbeQF0AQFnoECBYQAQ&amp;url=https%3A%2F%2Fwww.fedlex.admin.ch%2Feli%2Foc%2F2013%2F157%2Fde&amp;usg=AOvVaw0iBnAL_ZzvUKIML7eUfgQB&amp;opi=https%3A%2F%2Fwww.fedlex.admin.ch%2Feli%2Fcc%2F1991%2F1184_1184_1184%2Fde89978449" TargetMode="External"/><Relationship Id="rId69" Type="http://schemas.openxmlformats.org/officeDocument/2006/relationships/hyperlink" Target="https://www.estv2.admin.ch/stp/sm/aufwand-de-fr.pdf" TargetMode="External"/><Relationship Id="rId70" Type="http://schemas.openxmlformats.org/officeDocument/2006/relationships/hyperlink" Target="https://www.estv2.admin.ch/stp/ds/e-kalte-progression-de.pdf" TargetMode="External"/><Relationship Id="rId71" Type="http://schemas.openxmlformats.org/officeDocument/2006/relationships/hyperlink" Target="https://www.estv2.admin.ch/stp/sm/progression-de-fr.pdf" TargetMode="External"/><Relationship Id="rId72" Type="http://schemas.openxmlformats.org/officeDocument/2006/relationships/hyperlink" Target="https://www.estv2.admin.ch/stp/ds/e-steuersatz-steuerfuss-de.pdf" TargetMode="External"/><Relationship Id="rId73" Type="http://schemas.openxmlformats.org/officeDocument/2006/relationships/hyperlink" Target="https://swisstaxcalculator.estv.admin.ch/#%2Ftaxdata%2Ftax-rates" TargetMode="Externa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yperlink" Target="https://www.estv2.admin.ch/stp/ds/d-besteuerung-juristischen-personen-gesamter-text-de.pdf" TargetMode="External"/><Relationship Id="rId77" Type="http://schemas.openxmlformats.org/officeDocument/2006/relationships/hyperlink" Target="https://www.estv2.admin.ch/stp/sm/patentbox-jp-de-fr.pdf" TargetMode="External"/><Relationship Id="rId78" Type="http://schemas.openxmlformats.org/officeDocument/2006/relationships/hyperlink" Target="https://www.estv2.admin.ch/stp/sm/entlastungsbegrenzung-de-fr.pdf" TargetMode="External"/><Relationship Id="rId79" Type="http://schemas.openxmlformats.org/officeDocument/2006/relationships/hyperlink" Target="https://www.estv2.admin.ch/stp/sm/gk-idzwecke-de-fr.pdf" TargetMode="External"/><Relationship Id="rId80" Type="http://schemas.openxmlformats.org/officeDocument/2006/relationships/hyperlink" Target="https://www.estv2.admin.ch/stp/sm/gewinnsteuer-de-fr.pdf" TargetMode="External"/><Relationship Id="rId81" Type="http://schemas.openxmlformats.org/officeDocument/2006/relationships/hyperlink" Target="https://www.estv2.admin.ch/stp/sm/g-saetze-freigrbetr-ver-stift-uejp-de-fr.pdf" TargetMode="External"/><Relationship Id="rId82" Type="http://schemas.openxmlformats.org/officeDocument/2006/relationships/hyperlink" Target="https://www.estv2.admin.ch/stp/sm/gk-kk-saetze-freigrbetrag-de-fr.pdf" TargetMode="External"/><Relationship Id="rId83" Type="http://schemas.openxmlformats.org/officeDocument/2006/relationships/hyperlink" Target="https://www.estv2.admin.ch/stp/sm/k-eigenkapitalermaessigung-beteiligungensrecht-de-fr.pdf" TargetMode="External"/><Relationship Id="rId84" Type="http://schemas.openxmlformats.org/officeDocument/2006/relationships/hyperlink" Target="https://www.estv2.admin.ch/stp/sm/kapitalsteuer-de-fr.pdf" TargetMode="External"/><Relationship Id="rId85" Type="http://schemas.openxmlformats.org/officeDocument/2006/relationships/hyperlink" Target="https://www.estv2.admin.ch/stp/sm/k-saetze-freigrbetr-ver-stift-uejp-de-fr.pdf" TargetMode="External"/><Relationship Id="rId86" Type="http://schemas.openxmlformats.org/officeDocument/2006/relationships/hyperlink" Target="https://www.estv2.admin.ch/stp/sm/uebergangsbest-statusgesell-de-fr.pdf" TargetMode="External"/><Relationship Id="rId87" Type="http://schemas.openxmlformats.org/officeDocument/2006/relationships/hyperlink" Target="https://www.estv2.admin.ch/stp/sm/steuererleichterungen-jp-de-fr.pdf" TargetMode="External"/><Relationship Id="rId88" Type="http://schemas.openxmlformats.org/officeDocument/2006/relationships/hyperlink" Target="https://www.gl.ch/verwaltung/volkswirtschaft-und-inneres/wirtschaft-und-arbeit/wirtschaft/foerderinstrumente/steuererleichterungen.html/4185/l/de" TargetMode="External"/><Relationship Id="rId89" Type="http://schemas.openxmlformats.org/officeDocument/2006/relationships/header" Target="header6.xml"/><Relationship Id="rId90" Type="http://schemas.openxmlformats.org/officeDocument/2006/relationships/footer" Target="footer6.xml"/><Relationship Id="rId91" Type="http://schemas.openxmlformats.org/officeDocument/2006/relationships/hyperlink" Target="https://www.estv2.admin.ch/stp/ds/d-besteuerung-grundstueckgewinne-de.pdf" TargetMode="External"/><Relationship Id="rId92" Type="http://schemas.openxmlformats.org/officeDocument/2006/relationships/hyperlink" Target="https://www.estv2.admin.ch/stp/sm/grundstueckgewinnsteuer-de-fr.pdf" TargetMode="External"/><Relationship Id="rId93" Type="http://schemas.openxmlformats.org/officeDocument/2006/relationships/hyperlink" Target="https://www.gl.ch/verwaltung/finanzen-und-gesundheit/online-schalter.html/511/dcategory/2994" TargetMode="External"/><Relationship Id="rId94" Type="http://schemas.openxmlformats.org/officeDocument/2006/relationships/header" Target="header7.xml"/><Relationship Id="rId95" Type="http://schemas.openxmlformats.org/officeDocument/2006/relationships/footer" Target="footer7.xml"/><Relationship Id="rId96" Type="http://schemas.openxmlformats.org/officeDocument/2006/relationships/hyperlink" Target="https://www.estv2.admin.ch/stp/ds/d-kirchensteuern-de.pdf" TargetMode="External"/><Relationship Id="rId97" Type="http://schemas.openxmlformats.org/officeDocument/2006/relationships/hyperlink" Target="https://www.gl.ch/verwaltung/online-schalter.html/1368/dcategory/3016" TargetMode="External"/><Relationship Id="rId98" Type="http://schemas.openxmlformats.org/officeDocument/2006/relationships/header" Target="header8.xml"/><Relationship Id="rId99" Type="http://schemas.openxmlformats.org/officeDocument/2006/relationships/footer" Target="footer8.xml"/><Relationship Id="rId100" Type="http://schemas.openxmlformats.org/officeDocument/2006/relationships/hyperlink" Target="mailto:steuerverwaltung@gl.ch" TargetMode="External"/><Relationship Id="rId101" Type="http://schemas.openxmlformats.org/officeDocument/2006/relationships/hyperlink" Target="https://www.gl.ch/verwaltung/finanzen-und-gesundheit/steuern.html/507" TargetMode="External"/><Relationship Id="rId10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Grundstückgewinnsteuer, GL</cp:keywords>
  <dc:subject>Kantonale Besonderheiten aus den Steuerinformationen</dc:subject>
  <dc:title>Kantonsblatt Glarus</dc:title>
  <dcterms:created xsi:type="dcterms:W3CDTF">2026-06-28T18:18:38Z</dcterms:created>
  <dcterms:modified xsi:type="dcterms:W3CDTF">2026-06-28T18:18:38Z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2026-03-04T00:00:00Z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