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4962" w:right="0" w:firstLine="0"/>
        <w:jc w:val="left"/>
        <w:rPr>
          <w:sz w:val="15"/>
        </w:rPr>
      </w:pPr>
      <w:r>
        <w:rPr>
          <w:sz w:val="15"/>
        </w:rPr>
        <w:drawing>
          <wp:anchor distT="0" distB="0" distL="0" distR="0" allowOverlap="1" layoutInCell="1" locked="0" behindDoc="0" simplePos="0" relativeHeight="15728640">
            <wp:simplePos x="0" y="0"/>
            <wp:positionH relativeFrom="page">
              <wp:posOffset>702563</wp:posOffset>
            </wp:positionH>
            <wp:positionV relativeFrom="paragraph">
              <wp:posOffset>36733</wp:posOffset>
            </wp:positionV>
            <wp:extent cx="1984121" cy="48869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84121" cy="488699"/>
                    </a:xfrm>
                    <a:prstGeom prst="rect">
                      <a:avLst/>
                    </a:prstGeom>
                  </pic:spPr>
                </pic:pic>
              </a:graphicData>
            </a:graphic>
          </wp:anchor>
        </w:drawing>
      </w:r>
      <w:r>
        <w:rPr>
          <w:spacing w:val="-2"/>
          <w:sz w:val="15"/>
        </w:rPr>
        <w:t>Eidgenössisches</w:t>
      </w:r>
      <w:r>
        <w:rPr>
          <w:spacing w:val="14"/>
          <w:sz w:val="15"/>
        </w:rPr>
        <w:t> </w:t>
      </w:r>
      <w:r>
        <w:rPr>
          <w:spacing w:val="-2"/>
          <w:sz w:val="15"/>
        </w:rPr>
        <w:t>Finanzdepartement</w:t>
      </w:r>
      <w:r>
        <w:rPr>
          <w:spacing w:val="14"/>
          <w:sz w:val="15"/>
        </w:rPr>
        <w:t> </w:t>
      </w:r>
      <w:r>
        <w:rPr>
          <w:spacing w:val="-5"/>
          <w:sz w:val="15"/>
        </w:rPr>
        <w:t>EFD</w:t>
      </w:r>
    </w:p>
    <w:p>
      <w:pPr>
        <w:spacing w:before="127"/>
        <w:ind w:left="4962" w:right="0" w:firstLine="0"/>
        <w:jc w:val="left"/>
        <w:rPr>
          <w:rFonts w:ascii="Arial" w:hAnsi="Arial"/>
          <w:b/>
          <w:sz w:val="15"/>
        </w:rPr>
      </w:pPr>
      <w:r>
        <w:rPr>
          <w:rFonts w:ascii="Arial" w:hAnsi="Arial"/>
          <w:b/>
          <w:spacing w:val="-2"/>
          <w:sz w:val="15"/>
        </w:rPr>
        <w:t>Eidgenössische</w:t>
      </w:r>
      <w:r>
        <w:rPr>
          <w:rFonts w:ascii="Arial" w:hAnsi="Arial"/>
          <w:b/>
          <w:spacing w:val="12"/>
          <w:sz w:val="15"/>
        </w:rPr>
        <w:t> </w:t>
      </w:r>
      <w:r>
        <w:rPr>
          <w:rFonts w:ascii="Arial" w:hAnsi="Arial"/>
          <w:b/>
          <w:spacing w:val="-2"/>
          <w:sz w:val="15"/>
        </w:rPr>
        <w:t>Steuerverwaltung</w:t>
      </w:r>
      <w:r>
        <w:rPr>
          <w:rFonts w:ascii="Arial" w:hAnsi="Arial"/>
          <w:b/>
          <w:spacing w:val="14"/>
          <w:sz w:val="15"/>
        </w:rPr>
        <w:t> </w:t>
      </w:r>
      <w:r>
        <w:rPr>
          <w:rFonts w:ascii="Arial" w:hAnsi="Arial"/>
          <w:b/>
          <w:spacing w:val="-4"/>
          <w:sz w:val="15"/>
        </w:rPr>
        <w:t>ESTV</w:t>
      </w:r>
    </w:p>
    <w:p>
      <w:pPr>
        <w:spacing w:before="29"/>
        <w:ind w:left="4962" w:right="0" w:firstLine="0"/>
        <w:jc w:val="left"/>
        <w:rPr>
          <w:sz w:val="15"/>
        </w:rPr>
      </w:pPr>
      <w:r>
        <w:rPr>
          <w:spacing w:val="-2"/>
          <w:sz w:val="15"/>
        </w:rPr>
        <w:t>Hauptabteilung</w:t>
      </w:r>
      <w:r>
        <w:rPr>
          <w:spacing w:val="15"/>
          <w:sz w:val="15"/>
        </w:rPr>
        <w:t> </w:t>
      </w:r>
      <w:r>
        <w:rPr>
          <w:spacing w:val="-2"/>
          <w:sz w:val="15"/>
        </w:rPr>
        <w:t>Steuerpolitik</w:t>
      </w:r>
    </w:p>
    <w:p>
      <w:pPr>
        <w:spacing w:before="27"/>
        <w:ind w:left="4962" w:right="0" w:firstLine="0"/>
        <w:jc w:val="left"/>
        <w:rPr>
          <w:sz w:val="15"/>
        </w:rPr>
      </w:pPr>
      <w:r>
        <w:rPr>
          <w:sz w:val="15"/>
        </w:rPr>
        <w:t>Abteilung</w:t>
      </w:r>
      <w:r>
        <w:rPr>
          <w:spacing w:val="-11"/>
          <w:sz w:val="15"/>
        </w:rPr>
        <w:t> </w:t>
      </w:r>
      <w:r>
        <w:rPr>
          <w:sz w:val="15"/>
        </w:rPr>
        <w:t>Volkswirtschaft,</w:t>
      </w:r>
      <w:r>
        <w:rPr>
          <w:spacing w:val="-10"/>
          <w:sz w:val="15"/>
        </w:rPr>
        <w:t> </w:t>
      </w:r>
      <w:r>
        <w:rPr>
          <w:sz w:val="15"/>
        </w:rPr>
        <w:t>Steuerstatistik</w:t>
      </w:r>
      <w:r>
        <w:rPr>
          <w:spacing w:val="-10"/>
          <w:sz w:val="15"/>
        </w:rPr>
        <w:t> </w:t>
      </w:r>
      <w:r>
        <w:rPr>
          <w:sz w:val="15"/>
        </w:rPr>
        <w:t>und</w:t>
      </w:r>
      <w:r>
        <w:rPr>
          <w:spacing w:val="-10"/>
          <w:sz w:val="15"/>
        </w:rPr>
        <w:t> </w:t>
      </w:r>
      <w:r>
        <w:rPr>
          <w:spacing w:val="-2"/>
          <w:sz w:val="15"/>
        </w:rPr>
        <w:t>Steuerdokumentation</w:t>
      </w: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spacing w:before="111"/>
        <w:ind w:left="0"/>
        <w:rPr>
          <w:sz w:val="40"/>
        </w:rPr>
      </w:pPr>
    </w:p>
    <w:p>
      <w:pPr>
        <w:spacing w:before="0"/>
        <w:ind w:left="434" w:right="0" w:firstLine="0"/>
        <w:jc w:val="center"/>
        <w:rPr>
          <w:rFonts w:ascii="Arial"/>
          <w:b/>
          <w:sz w:val="40"/>
        </w:rPr>
      </w:pPr>
      <w:r>
        <w:rPr>
          <w:rFonts w:ascii="Arial"/>
          <w:b/>
          <w:sz w:val="40"/>
        </w:rPr>
        <mc:AlternateContent>
          <mc:Choice Requires="wps">
            <w:drawing>
              <wp:anchor distT="0" distB="0" distL="0" distR="0" allowOverlap="1" layoutInCell="1" locked="0" behindDoc="0" simplePos="0" relativeHeight="15729152">
                <wp:simplePos x="0" y="0"/>
                <wp:positionH relativeFrom="page">
                  <wp:posOffset>2569850</wp:posOffset>
                </wp:positionH>
                <wp:positionV relativeFrom="paragraph">
                  <wp:posOffset>-67746</wp:posOffset>
                </wp:positionV>
                <wp:extent cx="1270" cy="379793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270" cy="3797935"/>
                        </a:xfrm>
                        <a:custGeom>
                          <a:avLst/>
                          <a:gdLst/>
                          <a:ahLst/>
                          <a:cxnLst/>
                          <a:rect l="l" t="t" r="r" b="b"/>
                          <a:pathLst>
                            <a:path w="0" h="3797935">
                              <a:moveTo>
                                <a:pt x="0" y="0"/>
                              </a:moveTo>
                              <a:lnTo>
                                <a:pt x="1" y="3797939"/>
                              </a:lnTo>
                            </a:path>
                          </a:pathLst>
                        </a:custGeom>
                        <a:ln w="6350">
                          <a:solidFill>
                            <a:srgbClr val="333E4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202.350403pt,-5.334393pt" to="202.350482pt,293.715971pt" stroked="true" strokeweight=".5pt" strokecolor="#333e4f">
                <v:stroke dashstyle="solid"/>
                <w10:wrap type="none"/>
              </v:line>
            </w:pict>
          </mc:Fallback>
        </mc:AlternateContent>
      </w:r>
      <w:r>
        <w:rPr>
          <w:rFonts w:ascii="Arial"/>
          <w:b/>
          <w:sz w:val="40"/>
        </w:rPr>
        <w:drawing>
          <wp:anchor distT="0" distB="0" distL="0" distR="0" allowOverlap="1" layoutInCell="1" locked="0" behindDoc="0" simplePos="0" relativeHeight="15729664">
            <wp:simplePos x="0" y="0"/>
            <wp:positionH relativeFrom="page">
              <wp:posOffset>2852425</wp:posOffset>
            </wp:positionH>
            <wp:positionV relativeFrom="paragraph">
              <wp:posOffset>-45521</wp:posOffset>
            </wp:positionV>
            <wp:extent cx="370834" cy="451160"/>
            <wp:effectExtent l="0" t="0" r="0" b="0"/>
            <wp:wrapNone/>
            <wp:docPr id="3" name="Image 3" descr="Wappen Kanton Schwyz"/>
            <wp:cNvGraphicFramePr>
              <a:graphicFrameLocks/>
            </wp:cNvGraphicFramePr>
            <a:graphic>
              <a:graphicData uri="http://schemas.openxmlformats.org/drawingml/2006/picture">
                <pic:pic>
                  <pic:nvPicPr>
                    <pic:cNvPr id="3" name="Image 3" descr="Wappen Kanton Schwyz"/>
                    <pic:cNvPicPr/>
                  </pic:nvPicPr>
                  <pic:blipFill>
                    <a:blip r:embed="rId6" cstate="print"/>
                    <a:stretch>
                      <a:fillRect/>
                    </a:stretch>
                  </pic:blipFill>
                  <pic:spPr>
                    <a:xfrm>
                      <a:off x="0" y="0"/>
                      <a:ext cx="370834" cy="451160"/>
                    </a:xfrm>
                    <a:prstGeom prst="rect">
                      <a:avLst/>
                    </a:prstGeom>
                  </pic:spPr>
                </pic:pic>
              </a:graphicData>
            </a:graphic>
          </wp:anchor>
        </w:drawing>
      </w:r>
      <w:r>
        <w:rPr>
          <w:rFonts w:ascii="Arial"/>
          <w:b/>
          <w:sz w:val="40"/>
        </w:rPr>
        <mc:AlternateContent>
          <mc:Choice Requires="wps">
            <w:drawing>
              <wp:anchor distT="0" distB="0" distL="0" distR="0" allowOverlap="1" layoutInCell="1" locked="0" behindDoc="0" simplePos="0" relativeHeight="15730176">
                <wp:simplePos x="0" y="0"/>
                <wp:positionH relativeFrom="page">
                  <wp:posOffset>1928562</wp:posOffset>
                </wp:positionH>
                <wp:positionV relativeFrom="paragraph">
                  <wp:posOffset>-132326</wp:posOffset>
                </wp:positionV>
                <wp:extent cx="542925" cy="38620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2925" cy="3862070"/>
                        </a:xfrm>
                        <a:custGeom>
                          <a:avLst/>
                          <a:gdLst/>
                          <a:ahLst/>
                          <a:cxnLst/>
                          <a:rect l="l" t="t" r="r" b="b"/>
                          <a:pathLst>
                            <a:path w="542925" h="3862070">
                              <a:moveTo>
                                <a:pt x="140911" y="1244861"/>
                              </a:moveTo>
                              <a:lnTo>
                                <a:pt x="93669" y="1250735"/>
                              </a:lnTo>
                              <a:lnTo>
                                <a:pt x="54942" y="1267052"/>
                              </a:lnTo>
                              <a:lnTo>
                                <a:pt x="22129" y="1298120"/>
                              </a:lnTo>
                              <a:lnTo>
                                <a:pt x="14238" y="1316590"/>
                              </a:lnTo>
                              <a:lnTo>
                                <a:pt x="14126" y="1316917"/>
                              </a:lnTo>
                              <a:lnTo>
                                <a:pt x="11858" y="1328121"/>
                              </a:lnTo>
                              <a:lnTo>
                                <a:pt x="10409" y="1340427"/>
                              </a:lnTo>
                              <a:lnTo>
                                <a:pt x="10322" y="1341175"/>
                              </a:lnTo>
                              <a:lnTo>
                                <a:pt x="10237" y="1341892"/>
                              </a:lnTo>
                              <a:lnTo>
                                <a:pt x="9380" y="1356295"/>
                              </a:lnTo>
                              <a:lnTo>
                                <a:pt x="9265" y="1358231"/>
                              </a:lnTo>
                              <a:lnTo>
                                <a:pt x="8941" y="1377137"/>
                              </a:lnTo>
                              <a:lnTo>
                                <a:pt x="8941" y="1513126"/>
                              </a:lnTo>
                              <a:lnTo>
                                <a:pt x="533246" y="1513126"/>
                              </a:lnTo>
                              <a:lnTo>
                                <a:pt x="533246" y="1444435"/>
                              </a:lnTo>
                              <a:lnTo>
                                <a:pt x="96206" y="1444435"/>
                              </a:lnTo>
                              <a:lnTo>
                                <a:pt x="96317" y="1383127"/>
                              </a:lnTo>
                              <a:lnTo>
                                <a:pt x="96623" y="1367586"/>
                              </a:lnTo>
                              <a:lnTo>
                                <a:pt x="96747" y="1363982"/>
                              </a:lnTo>
                              <a:lnTo>
                                <a:pt x="97009" y="1358231"/>
                              </a:lnTo>
                              <a:lnTo>
                                <a:pt x="97097" y="1356295"/>
                              </a:lnTo>
                              <a:lnTo>
                                <a:pt x="97211" y="1353771"/>
                              </a:lnTo>
                              <a:lnTo>
                                <a:pt x="116412" y="1320397"/>
                              </a:lnTo>
                              <a:lnTo>
                                <a:pt x="133569" y="1313965"/>
                              </a:lnTo>
                              <a:lnTo>
                                <a:pt x="133288" y="1313965"/>
                              </a:lnTo>
                              <a:lnTo>
                                <a:pt x="143785" y="1312326"/>
                              </a:lnTo>
                              <a:lnTo>
                                <a:pt x="142487" y="1312326"/>
                              </a:lnTo>
                              <a:lnTo>
                                <a:pt x="155932" y="1311695"/>
                              </a:lnTo>
                              <a:lnTo>
                                <a:pt x="327223" y="1311695"/>
                              </a:lnTo>
                              <a:lnTo>
                                <a:pt x="328517" y="1310716"/>
                              </a:lnTo>
                              <a:lnTo>
                                <a:pt x="336184" y="1306590"/>
                              </a:lnTo>
                              <a:lnTo>
                                <a:pt x="344857" y="1303341"/>
                              </a:lnTo>
                              <a:lnTo>
                                <a:pt x="354424" y="1301020"/>
                              </a:lnTo>
                              <a:lnTo>
                                <a:pt x="364885" y="1299628"/>
                              </a:lnTo>
                              <a:lnTo>
                                <a:pt x="376240" y="1299164"/>
                              </a:lnTo>
                              <a:lnTo>
                                <a:pt x="525430" y="1299164"/>
                              </a:lnTo>
                              <a:lnTo>
                                <a:pt x="522606" y="1292666"/>
                              </a:lnTo>
                              <a:lnTo>
                                <a:pt x="254642" y="1292666"/>
                              </a:lnTo>
                              <a:lnTo>
                                <a:pt x="245991" y="1282216"/>
                              </a:lnTo>
                              <a:lnTo>
                                <a:pt x="235418" y="1272912"/>
                              </a:lnTo>
                              <a:lnTo>
                                <a:pt x="192747" y="1252106"/>
                              </a:lnTo>
                              <a:lnTo>
                                <a:pt x="158950" y="1245666"/>
                              </a:lnTo>
                              <a:lnTo>
                                <a:pt x="140911" y="1244861"/>
                              </a:lnTo>
                              <a:close/>
                            </a:path>
                            <a:path w="542925" h="3862070">
                              <a:moveTo>
                                <a:pt x="327223" y="1311695"/>
                              </a:moveTo>
                              <a:lnTo>
                                <a:pt x="155932" y="1311695"/>
                              </a:lnTo>
                              <a:lnTo>
                                <a:pt x="168014" y="1312326"/>
                              </a:lnTo>
                              <a:lnTo>
                                <a:pt x="178866" y="1314219"/>
                              </a:lnTo>
                              <a:lnTo>
                                <a:pt x="213278" y="1341175"/>
                              </a:lnTo>
                              <a:lnTo>
                                <a:pt x="216847" y="1363982"/>
                              </a:lnTo>
                              <a:lnTo>
                                <a:pt x="216957" y="1366056"/>
                              </a:lnTo>
                              <a:lnTo>
                                <a:pt x="217016" y="1367586"/>
                              </a:lnTo>
                              <a:lnTo>
                                <a:pt x="217239" y="1377137"/>
                              </a:lnTo>
                              <a:lnTo>
                                <a:pt x="217326" y="1380850"/>
                              </a:lnTo>
                              <a:lnTo>
                                <a:pt x="217447" y="1444435"/>
                              </a:lnTo>
                              <a:lnTo>
                                <a:pt x="304712" y="1444435"/>
                              </a:lnTo>
                              <a:lnTo>
                                <a:pt x="304712" y="1388972"/>
                              </a:lnTo>
                              <a:lnTo>
                                <a:pt x="305181" y="1367586"/>
                              </a:lnTo>
                              <a:lnTo>
                                <a:pt x="306573" y="1350508"/>
                              </a:lnTo>
                              <a:lnTo>
                                <a:pt x="306589" y="1350305"/>
                              </a:lnTo>
                              <a:lnTo>
                                <a:pt x="321968" y="1315669"/>
                              </a:lnTo>
                              <a:lnTo>
                                <a:pt x="327223" y="1311695"/>
                              </a:lnTo>
                              <a:close/>
                            </a:path>
                            <a:path w="542925" h="3862070">
                              <a:moveTo>
                                <a:pt x="525430" y="1299164"/>
                              </a:moveTo>
                              <a:lnTo>
                                <a:pt x="376240" y="1299164"/>
                              </a:lnTo>
                              <a:lnTo>
                                <a:pt x="389484" y="1299766"/>
                              </a:lnTo>
                              <a:lnTo>
                                <a:pt x="401320" y="1301572"/>
                              </a:lnTo>
                              <a:lnTo>
                                <a:pt x="438772" y="1326439"/>
                              </a:lnTo>
                              <a:lnTo>
                                <a:pt x="444005" y="1349522"/>
                              </a:lnTo>
                              <a:lnTo>
                                <a:pt x="444103" y="1350508"/>
                              </a:lnTo>
                              <a:lnTo>
                                <a:pt x="444707" y="1363982"/>
                              </a:lnTo>
                              <a:lnTo>
                                <a:pt x="444741" y="1366868"/>
                              </a:lnTo>
                              <a:lnTo>
                                <a:pt x="444863" y="1377137"/>
                              </a:lnTo>
                              <a:lnTo>
                                <a:pt x="444908" y="1444435"/>
                              </a:lnTo>
                              <a:lnTo>
                                <a:pt x="533246" y="1444435"/>
                              </a:lnTo>
                              <a:lnTo>
                                <a:pt x="533246" y="1397326"/>
                              </a:lnTo>
                              <a:lnTo>
                                <a:pt x="532755" y="1367586"/>
                              </a:lnTo>
                              <a:lnTo>
                                <a:pt x="532457" y="1358231"/>
                              </a:lnTo>
                              <a:lnTo>
                                <a:pt x="532395" y="1356295"/>
                              </a:lnTo>
                              <a:lnTo>
                                <a:pt x="532314" y="1353771"/>
                              </a:lnTo>
                              <a:lnTo>
                                <a:pt x="532203" y="1350305"/>
                              </a:lnTo>
                              <a:lnTo>
                                <a:pt x="532178" y="1349522"/>
                              </a:lnTo>
                              <a:lnTo>
                                <a:pt x="532074" y="1346273"/>
                              </a:lnTo>
                              <a:lnTo>
                                <a:pt x="531994" y="1343778"/>
                              </a:lnTo>
                              <a:lnTo>
                                <a:pt x="531083" y="1328121"/>
                              </a:lnTo>
                              <a:lnTo>
                                <a:pt x="530966" y="1326098"/>
                              </a:lnTo>
                              <a:lnTo>
                                <a:pt x="529669" y="1314480"/>
                              </a:lnTo>
                              <a:lnTo>
                                <a:pt x="526432" y="1301572"/>
                              </a:lnTo>
                              <a:lnTo>
                                <a:pt x="526372" y="1301332"/>
                              </a:lnTo>
                              <a:lnTo>
                                <a:pt x="525430" y="1299164"/>
                              </a:lnTo>
                              <a:close/>
                            </a:path>
                            <a:path w="542925" h="3862070">
                              <a:moveTo>
                                <a:pt x="381247" y="1228153"/>
                              </a:moveTo>
                              <a:lnTo>
                                <a:pt x="338777" y="1232330"/>
                              </a:lnTo>
                              <a:lnTo>
                                <a:pt x="302208" y="1244861"/>
                              </a:lnTo>
                              <a:lnTo>
                                <a:pt x="262845" y="1278017"/>
                              </a:lnTo>
                              <a:lnTo>
                                <a:pt x="254642" y="1292666"/>
                              </a:lnTo>
                              <a:lnTo>
                                <a:pt x="522606" y="1292666"/>
                              </a:lnTo>
                              <a:lnTo>
                                <a:pt x="493860" y="1259568"/>
                              </a:lnTo>
                              <a:lnTo>
                                <a:pt x="450809" y="1238944"/>
                              </a:lnTo>
                              <a:lnTo>
                                <a:pt x="399006" y="1228827"/>
                              </a:lnTo>
                              <a:lnTo>
                                <a:pt x="381247" y="1228153"/>
                              </a:lnTo>
                              <a:close/>
                            </a:path>
                            <a:path w="542925" h="3862070">
                              <a:moveTo>
                                <a:pt x="533246" y="572885"/>
                              </a:moveTo>
                              <a:lnTo>
                                <a:pt x="8941" y="709106"/>
                              </a:lnTo>
                              <a:lnTo>
                                <a:pt x="8941" y="781741"/>
                              </a:lnTo>
                              <a:lnTo>
                                <a:pt x="533246" y="914249"/>
                              </a:lnTo>
                              <a:lnTo>
                                <a:pt x="533246" y="841381"/>
                              </a:lnTo>
                              <a:lnTo>
                                <a:pt x="414150" y="813302"/>
                              </a:lnTo>
                              <a:lnTo>
                                <a:pt x="414150" y="792184"/>
                              </a:lnTo>
                              <a:lnTo>
                                <a:pt x="325813" y="792184"/>
                              </a:lnTo>
                              <a:lnTo>
                                <a:pt x="131255" y="746236"/>
                              </a:lnTo>
                              <a:lnTo>
                                <a:pt x="325813" y="699359"/>
                              </a:lnTo>
                              <a:lnTo>
                                <a:pt x="414150" y="699359"/>
                              </a:lnTo>
                              <a:lnTo>
                                <a:pt x="414150" y="677313"/>
                              </a:lnTo>
                              <a:lnTo>
                                <a:pt x="533246" y="647609"/>
                              </a:lnTo>
                              <a:lnTo>
                                <a:pt x="533246" y="572885"/>
                              </a:lnTo>
                              <a:close/>
                            </a:path>
                            <a:path w="542925" h="3862070">
                              <a:moveTo>
                                <a:pt x="414150" y="699359"/>
                              </a:moveTo>
                              <a:lnTo>
                                <a:pt x="325813" y="699359"/>
                              </a:lnTo>
                              <a:lnTo>
                                <a:pt x="325813" y="792184"/>
                              </a:lnTo>
                              <a:lnTo>
                                <a:pt x="414150" y="792184"/>
                              </a:lnTo>
                              <a:lnTo>
                                <a:pt x="414150" y="699359"/>
                              </a:lnTo>
                              <a:close/>
                            </a:path>
                            <a:path w="542925" h="3862070">
                              <a:moveTo>
                                <a:pt x="533246" y="3212187"/>
                              </a:moveTo>
                              <a:lnTo>
                                <a:pt x="8941" y="3348408"/>
                              </a:lnTo>
                              <a:lnTo>
                                <a:pt x="8941" y="3421043"/>
                              </a:lnTo>
                              <a:lnTo>
                                <a:pt x="533246" y="3553551"/>
                              </a:lnTo>
                              <a:lnTo>
                                <a:pt x="533246" y="3480683"/>
                              </a:lnTo>
                              <a:lnTo>
                                <a:pt x="414150" y="3452604"/>
                              </a:lnTo>
                              <a:lnTo>
                                <a:pt x="414150" y="3431486"/>
                              </a:lnTo>
                              <a:lnTo>
                                <a:pt x="325813" y="3431486"/>
                              </a:lnTo>
                              <a:lnTo>
                                <a:pt x="131255" y="3385538"/>
                              </a:lnTo>
                              <a:lnTo>
                                <a:pt x="325813" y="3338661"/>
                              </a:lnTo>
                              <a:lnTo>
                                <a:pt x="414150" y="3338661"/>
                              </a:lnTo>
                              <a:lnTo>
                                <a:pt x="414150" y="3316615"/>
                              </a:lnTo>
                              <a:lnTo>
                                <a:pt x="533246" y="3286911"/>
                              </a:lnTo>
                              <a:lnTo>
                                <a:pt x="533246" y="3212187"/>
                              </a:lnTo>
                              <a:close/>
                            </a:path>
                            <a:path w="542925" h="3862070">
                              <a:moveTo>
                                <a:pt x="414150" y="3338661"/>
                              </a:moveTo>
                              <a:lnTo>
                                <a:pt x="325813" y="3338661"/>
                              </a:lnTo>
                              <a:lnTo>
                                <a:pt x="325813" y="3431486"/>
                              </a:lnTo>
                              <a:lnTo>
                                <a:pt x="414150" y="3431486"/>
                              </a:lnTo>
                              <a:lnTo>
                                <a:pt x="414150" y="3338661"/>
                              </a:lnTo>
                              <a:close/>
                            </a:path>
                            <a:path w="542925" h="3862070">
                              <a:moveTo>
                                <a:pt x="271808" y="2227028"/>
                              </a:moveTo>
                              <a:lnTo>
                                <a:pt x="211300" y="2229849"/>
                              </a:lnTo>
                              <a:lnTo>
                                <a:pt x="157810" y="2238312"/>
                              </a:lnTo>
                              <a:lnTo>
                                <a:pt x="111338" y="2252417"/>
                              </a:lnTo>
                              <a:lnTo>
                                <a:pt x="71886" y="2272164"/>
                              </a:lnTo>
                              <a:lnTo>
                                <a:pt x="40436" y="2296610"/>
                              </a:lnTo>
                              <a:lnTo>
                                <a:pt x="4492" y="2356773"/>
                              </a:lnTo>
                              <a:lnTo>
                                <a:pt x="0" y="2392489"/>
                              </a:lnTo>
                              <a:lnTo>
                                <a:pt x="1218" y="2411431"/>
                              </a:lnTo>
                              <a:lnTo>
                                <a:pt x="1296" y="2412649"/>
                              </a:lnTo>
                              <a:lnTo>
                                <a:pt x="11668" y="2449315"/>
                              </a:lnTo>
                              <a:lnTo>
                                <a:pt x="40234" y="2488766"/>
                              </a:lnTo>
                              <a:lnTo>
                                <a:pt x="84381" y="2519304"/>
                              </a:lnTo>
                              <a:lnTo>
                                <a:pt x="120324" y="2535142"/>
                              </a:lnTo>
                              <a:lnTo>
                                <a:pt x="168628" y="2548275"/>
                              </a:lnTo>
                              <a:lnTo>
                                <a:pt x="235865" y="2556049"/>
                              </a:lnTo>
                              <a:lnTo>
                                <a:pt x="274312" y="2557021"/>
                              </a:lnTo>
                              <a:lnTo>
                                <a:pt x="333535" y="2554222"/>
                              </a:lnTo>
                              <a:lnTo>
                                <a:pt x="386031" y="2545824"/>
                              </a:lnTo>
                              <a:lnTo>
                                <a:pt x="431798" y="2531828"/>
                              </a:lnTo>
                              <a:lnTo>
                                <a:pt x="470837" y="2512233"/>
                              </a:lnTo>
                              <a:lnTo>
                                <a:pt x="502052" y="2487895"/>
                              </a:lnTo>
                              <a:lnTo>
                                <a:pt x="503359" y="2486242"/>
                              </a:lnTo>
                              <a:lnTo>
                                <a:pt x="270735" y="2486242"/>
                              </a:lnTo>
                              <a:lnTo>
                                <a:pt x="228344" y="2484617"/>
                              </a:lnTo>
                              <a:lnTo>
                                <a:pt x="160660" y="2471622"/>
                              </a:lnTo>
                              <a:lnTo>
                                <a:pt x="115731" y="2446226"/>
                              </a:lnTo>
                              <a:lnTo>
                                <a:pt x="93289" y="2411996"/>
                              </a:lnTo>
                              <a:lnTo>
                                <a:pt x="90515" y="2391560"/>
                              </a:lnTo>
                              <a:lnTo>
                                <a:pt x="93177" y="2372176"/>
                              </a:lnTo>
                              <a:lnTo>
                                <a:pt x="115429" y="2337555"/>
                              </a:lnTo>
                              <a:lnTo>
                                <a:pt x="159866" y="2312463"/>
                              </a:lnTo>
                              <a:lnTo>
                                <a:pt x="226773" y="2299685"/>
                              </a:lnTo>
                              <a:lnTo>
                                <a:pt x="225958" y="2299685"/>
                              </a:lnTo>
                              <a:lnTo>
                                <a:pt x="269305" y="2298039"/>
                              </a:lnTo>
                              <a:lnTo>
                                <a:pt x="503404" y="2298039"/>
                              </a:lnTo>
                              <a:lnTo>
                                <a:pt x="501851" y="2296096"/>
                              </a:lnTo>
                              <a:lnTo>
                                <a:pt x="470479" y="2271816"/>
                              </a:lnTo>
                              <a:lnTo>
                                <a:pt x="431172" y="2252221"/>
                              </a:lnTo>
                              <a:lnTo>
                                <a:pt x="385245" y="2238312"/>
                              </a:lnTo>
                              <a:lnTo>
                                <a:pt x="385508" y="2238312"/>
                              </a:lnTo>
                              <a:lnTo>
                                <a:pt x="331974" y="2229849"/>
                              </a:lnTo>
                              <a:lnTo>
                                <a:pt x="332303" y="2229849"/>
                              </a:lnTo>
                              <a:lnTo>
                                <a:pt x="271808" y="2227028"/>
                              </a:lnTo>
                              <a:close/>
                            </a:path>
                            <a:path w="542925" h="3862070">
                              <a:moveTo>
                                <a:pt x="503404" y="2298039"/>
                              </a:moveTo>
                              <a:lnTo>
                                <a:pt x="269305" y="2298039"/>
                              </a:lnTo>
                              <a:lnTo>
                                <a:pt x="312054" y="2299685"/>
                              </a:lnTo>
                              <a:lnTo>
                                <a:pt x="349104" y="2304624"/>
                              </a:lnTo>
                              <a:lnTo>
                                <a:pt x="406103" y="2324378"/>
                              </a:lnTo>
                              <a:lnTo>
                                <a:pt x="440303" y="2354401"/>
                              </a:lnTo>
                              <a:lnTo>
                                <a:pt x="451669" y="2391560"/>
                              </a:lnTo>
                              <a:lnTo>
                                <a:pt x="451601" y="2392489"/>
                              </a:lnTo>
                              <a:lnTo>
                                <a:pt x="440214" y="2429271"/>
                              </a:lnTo>
                              <a:lnTo>
                                <a:pt x="405491" y="2459671"/>
                              </a:lnTo>
                              <a:lnTo>
                                <a:pt x="349015" y="2479570"/>
                              </a:lnTo>
                              <a:lnTo>
                                <a:pt x="312252" y="2484617"/>
                              </a:lnTo>
                              <a:lnTo>
                                <a:pt x="311477" y="2484617"/>
                              </a:lnTo>
                              <a:lnTo>
                                <a:pt x="270735" y="2486242"/>
                              </a:lnTo>
                              <a:lnTo>
                                <a:pt x="503359" y="2486242"/>
                              </a:lnTo>
                              <a:lnTo>
                                <a:pt x="524349" y="2459671"/>
                              </a:lnTo>
                              <a:lnTo>
                                <a:pt x="537727" y="2427559"/>
                              </a:lnTo>
                              <a:lnTo>
                                <a:pt x="542072" y="2392489"/>
                              </a:lnTo>
                              <a:lnTo>
                                <a:pt x="542187" y="2391560"/>
                              </a:lnTo>
                              <a:lnTo>
                                <a:pt x="537806" y="2356773"/>
                              </a:lnTo>
                              <a:lnTo>
                                <a:pt x="537705" y="2355968"/>
                              </a:lnTo>
                              <a:lnTo>
                                <a:pt x="524358" y="2324378"/>
                              </a:lnTo>
                              <a:lnTo>
                                <a:pt x="524260" y="2324146"/>
                              </a:lnTo>
                              <a:lnTo>
                                <a:pt x="503404" y="2298039"/>
                              </a:lnTo>
                              <a:close/>
                            </a:path>
                            <a:path w="542925" h="3862070">
                              <a:moveTo>
                                <a:pt x="533246" y="928238"/>
                              </a:moveTo>
                              <a:lnTo>
                                <a:pt x="444908" y="928238"/>
                              </a:lnTo>
                              <a:lnTo>
                                <a:pt x="444908" y="1099036"/>
                              </a:lnTo>
                              <a:lnTo>
                                <a:pt x="13232" y="1099036"/>
                              </a:lnTo>
                              <a:lnTo>
                                <a:pt x="13232" y="1167727"/>
                              </a:lnTo>
                              <a:lnTo>
                                <a:pt x="533246" y="1167727"/>
                              </a:lnTo>
                              <a:lnTo>
                                <a:pt x="533246" y="928238"/>
                              </a:lnTo>
                              <a:close/>
                            </a:path>
                            <a:path w="542925" h="3862070">
                              <a:moveTo>
                                <a:pt x="97636" y="0"/>
                              </a:moveTo>
                              <a:lnTo>
                                <a:pt x="8941" y="0"/>
                              </a:lnTo>
                              <a:lnTo>
                                <a:pt x="8941" y="270352"/>
                              </a:lnTo>
                              <a:lnTo>
                                <a:pt x="97636" y="270352"/>
                              </a:lnTo>
                              <a:lnTo>
                                <a:pt x="97636" y="169405"/>
                              </a:lnTo>
                              <a:lnTo>
                                <a:pt x="533246" y="169405"/>
                              </a:lnTo>
                              <a:lnTo>
                                <a:pt x="533246" y="100715"/>
                              </a:lnTo>
                              <a:lnTo>
                                <a:pt x="97636" y="100715"/>
                              </a:lnTo>
                              <a:lnTo>
                                <a:pt x="97636" y="0"/>
                              </a:lnTo>
                              <a:close/>
                            </a:path>
                            <a:path w="542925" h="3862070">
                              <a:moveTo>
                                <a:pt x="97636" y="289911"/>
                              </a:moveTo>
                              <a:lnTo>
                                <a:pt x="8941" y="289911"/>
                              </a:lnTo>
                              <a:lnTo>
                                <a:pt x="8941" y="560264"/>
                              </a:lnTo>
                              <a:lnTo>
                                <a:pt x="97636" y="560264"/>
                              </a:lnTo>
                              <a:lnTo>
                                <a:pt x="97636" y="459317"/>
                              </a:lnTo>
                              <a:lnTo>
                                <a:pt x="533246" y="459317"/>
                              </a:lnTo>
                              <a:lnTo>
                                <a:pt x="533246" y="390626"/>
                              </a:lnTo>
                              <a:lnTo>
                                <a:pt x="97636" y="390626"/>
                              </a:lnTo>
                              <a:lnTo>
                                <a:pt x="97636" y="289911"/>
                              </a:lnTo>
                              <a:close/>
                            </a:path>
                            <a:path w="542925" h="3862070">
                              <a:moveTo>
                                <a:pt x="533246" y="1903390"/>
                              </a:moveTo>
                              <a:lnTo>
                                <a:pt x="8941" y="1903390"/>
                              </a:lnTo>
                              <a:lnTo>
                                <a:pt x="8941" y="1967207"/>
                              </a:lnTo>
                              <a:lnTo>
                                <a:pt x="359073" y="1967207"/>
                              </a:lnTo>
                              <a:lnTo>
                                <a:pt x="8941" y="2106445"/>
                              </a:lnTo>
                              <a:lnTo>
                                <a:pt x="8941" y="2173279"/>
                              </a:lnTo>
                              <a:lnTo>
                                <a:pt x="533246" y="2173279"/>
                              </a:lnTo>
                              <a:lnTo>
                                <a:pt x="533246" y="2109462"/>
                              </a:lnTo>
                              <a:lnTo>
                                <a:pt x="191339" y="2109462"/>
                              </a:lnTo>
                              <a:lnTo>
                                <a:pt x="533246" y="1972313"/>
                              </a:lnTo>
                              <a:lnTo>
                                <a:pt x="533246" y="1903390"/>
                              </a:lnTo>
                              <a:close/>
                            </a:path>
                            <a:path w="542925" h="3862070">
                              <a:moveTo>
                                <a:pt x="97636" y="2587022"/>
                              </a:moveTo>
                              <a:lnTo>
                                <a:pt x="8941" y="2587022"/>
                              </a:lnTo>
                              <a:lnTo>
                                <a:pt x="8941" y="2857375"/>
                              </a:lnTo>
                              <a:lnTo>
                                <a:pt x="97636" y="2857375"/>
                              </a:lnTo>
                              <a:lnTo>
                                <a:pt x="97636" y="2756428"/>
                              </a:lnTo>
                              <a:lnTo>
                                <a:pt x="533246" y="2756428"/>
                              </a:lnTo>
                              <a:lnTo>
                                <a:pt x="533246" y="2687737"/>
                              </a:lnTo>
                              <a:lnTo>
                                <a:pt x="97636" y="2687737"/>
                              </a:lnTo>
                              <a:lnTo>
                                <a:pt x="97636" y="2587022"/>
                              </a:lnTo>
                              <a:close/>
                            </a:path>
                            <a:path w="542925" h="3862070">
                              <a:moveTo>
                                <a:pt x="533246" y="2904614"/>
                              </a:moveTo>
                              <a:lnTo>
                                <a:pt x="8941" y="2904614"/>
                              </a:lnTo>
                              <a:lnTo>
                                <a:pt x="8941" y="2968431"/>
                              </a:lnTo>
                              <a:lnTo>
                                <a:pt x="359073" y="2968431"/>
                              </a:lnTo>
                              <a:lnTo>
                                <a:pt x="8941" y="3107669"/>
                              </a:lnTo>
                              <a:lnTo>
                                <a:pt x="8941" y="3174503"/>
                              </a:lnTo>
                              <a:lnTo>
                                <a:pt x="533246" y="3174503"/>
                              </a:lnTo>
                              <a:lnTo>
                                <a:pt x="533246" y="3110686"/>
                              </a:lnTo>
                              <a:lnTo>
                                <a:pt x="191339" y="3110686"/>
                              </a:lnTo>
                              <a:lnTo>
                                <a:pt x="533246" y="2973536"/>
                              </a:lnTo>
                              <a:lnTo>
                                <a:pt x="533246" y="2904614"/>
                              </a:lnTo>
                              <a:close/>
                            </a:path>
                            <a:path w="542925" h="3862070">
                              <a:moveTo>
                                <a:pt x="533246" y="3793129"/>
                              </a:moveTo>
                              <a:lnTo>
                                <a:pt x="8941" y="3793129"/>
                              </a:lnTo>
                              <a:lnTo>
                                <a:pt x="8941" y="3861820"/>
                              </a:lnTo>
                              <a:lnTo>
                                <a:pt x="533246" y="3861820"/>
                              </a:lnTo>
                              <a:lnTo>
                                <a:pt x="533246" y="3793129"/>
                              </a:lnTo>
                              <a:close/>
                            </a:path>
                            <a:path w="542925" h="3862070">
                              <a:moveTo>
                                <a:pt x="8941" y="3561995"/>
                              </a:moveTo>
                              <a:lnTo>
                                <a:pt x="8941" y="3654356"/>
                              </a:lnTo>
                              <a:lnTo>
                                <a:pt x="241766" y="3793129"/>
                              </a:lnTo>
                              <a:lnTo>
                                <a:pt x="374810" y="3793129"/>
                              </a:lnTo>
                              <a:lnTo>
                                <a:pt x="287187" y="3737434"/>
                              </a:lnTo>
                              <a:lnTo>
                                <a:pt x="411743" y="3690094"/>
                              </a:lnTo>
                              <a:lnTo>
                                <a:pt x="213155" y="3690094"/>
                              </a:lnTo>
                              <a:lnTo>
                                <a:pt x="8941" y="3561995"/>
                              </a:lnTo>
                              <a:close/>
                            </a:path>
                            <a:path w="542925" h="3862070">
                              <a:moveTo>
                                <a:pt x="533246" y="3555033"/>
                              </a:moveTo>
                              <a:lnTo>
                                <a:pt x="213155" y="3690094"/>
                              </a:lnTo>
                              <a:lnTo>
                                <a:pt x="411743" y="3690094"/>
                              </a:lnTo>
                              <a:lnTo>
                                <a:pt x="533246" y="3643913"/>
                              </a:lnTo>
                              <a:lnTo>
                                <a:pt x="533246" y="3555033"/>
                              </a:lnTo>
                              <a:close/>
                            </a:path>
                            <a:path w="542925" h="3862070">
                              <a:moveTo>
                                <a:pt x="526860" y="1639677"/>
                              </a:moveTo>
                              <a:lnTo>
                                <a:pt x="380890" y="1639677"/>
                              </a:lnTo>
                              <a:lnTo>
                                <a:pt x="394916" y="1640729"/>
                              </a:lnTo>
                              <a:lnTo>
                                <a:pt x="408026" y="1643883"/>
                              </a:lnTo>
                              <a:lnTo>
                                <a:pt x="440963" y="1665937"/>
                              </a:lnTo>
                              <a:lnTo>
                                <a:pt x="453134" y="1706511"/>
                              </a:lnTo>
                              <a:lnTo>
                                <a:pt x="451614" y="1721371"/>
                              </a:lnTo>
                              <a:lnTo>
                                <a:pt x="428814" y="1756289"/>
                              </a:lnTo>
                              <a:lnTo>
                                <a:pt x="376844" y="1776979"/>
                              </a:lnTo>
                              <a:lnTo>
                                <a:pt x="352636" y="1780771"/>
                              </a:lnTo>
                              <a:lnTo>
                                <a:pt x="362650" y="1847605"/>
                              </a:lnTo>
                              <a:lnTo>
                                <a:pt x="404014" y="1842500"/>
                              </a:lnTo>
                              <a:lnTo>
                                <a:pt x="470982" y="1821846"/>
                              </a:lnTo>
                              <a:lnTo>
                                <a:pt x="516693" y="1787139"/>
                              </a:lnTo>
                              <a:lnTo>
                                <a:pt x="539672" y="1737593"/>
                              </a:lnTo>
                              <a:lnTo>
                                <a:pt x="542544" y="1707207"/>
                              </a:lnTo>
                              <a:lnTo>
                                <a:pt x="541377" y="1686467"/>
                              </a:lnTo>
                              <a:lnTo>
                                <a:pt x="541349" y="1685959"/>
                              </a:lnTo>
                              <a:lnTo>
                                <a:pt x="537761" y="1666538"/>
                              </a:lnTo>
                              <a:lnTo>
                                <a:pt x="531944" y="1649424"/>
                              </a:lnTo>
                              <a:lnTo>
                                <a:pt x="531848" y="1649141"/>
                              </a:lnTo>
                              <a:lnTo>
                                <a:pt x="531782" y="1648945"/>
                              </a:lnTo>
                              <a:lnTo>
                                <a:pt x="526860" y="1639677"/>
                              </a:lnTo>
                              <a:close/>
                            </a:path>
                            <a:path w="542925" h="3862070">
                              <a:moveTo>
                                <a:pt x="158793" y="1580733"/>
                              </a:moveTo>
                              <a:lnTo>
                                <a:pt x="93791" y="1590045"/>
                              </a:lnTo>
                              <a:lnTo>
                                <a:pt x="43274" y="1614731"/>
                              </a:lnTo>
                              <a:lnTo>
                                <a:pt x="10818" y="1655022"/>
                              </a:lnTo>
                              <a:lnTo>
                                <a:pt x="0" y="1711152"/>
                              </a:lnTo>
                              <a:lnTo>
                                <a:pt x="1139" y="1730044"/>
                              </a:lnTo>
                              <a:lnTo>
                                <a:pt x="18239" y="1778103"/>
                              </a:lnTo>
                              <a:lnTo>
                                <a:pt x="54954" y="1812390"/>
                              </a:lnTo>
                              <a:lnTo>
                                <a:pt x="107516" y="1831622"/>
                              </a:lnTo>
                              <a:lnTo>
                                <a:pt x="146276" y="1835306"/>
                              </a:lnTo>
                              <a:lnTo>
                                <a:pt x="176206" y="1833348"/>
                              </a:lnTo>
                              <a:lnTo>
                                <a:pt x="228958" y="1817684"/>
                              </a:lnTo>
                              <a:lnTo>
                                <a:pt x="266556" y="1790779"/>
                              </a:lnTo>
                              <a:lnTo>
                                <a:pt x="282332" y="1769632"/>
                              </a:lnTo>
                              <a:lnTo>
                                <a:pt x="139123" y="1769632"/>
                              </a:lnTo>
                              <a:lnTo>
                                <a:pt x="130062" y="1768994"/>
                              </a:lnTo>
                              <a:lnTo>
                                <a:pt x="129628" y="1768994"/>
                              </a:lnTo>
                              <a:lnTo>
                                <a:pt x="120794" y="1766906"/>
                              </a:lnTo>
                              <a:lnTo>
                                <a:pt x="92361" y="1738536"/>
                              </a:lnTo>
                              <a:lnTo>
                                <a:pt x="87622" y="1711849"/>
                              </a:lnTo>
                              <a:lnTo>
                                <a:pt x="88729" y="1698251"/>
                              </a:lnTo>
                              <a:lnTo>
                                <a:pt x="115597" y="1661716"/>
                              </a:lnTo>
                              <a:lnTo>
                                <a:pt x="128352" y="1656502"/>
                              </a:lnTo>
                              <a:lnTo>
                                <a:pt x="128142" y="1656502"/>
                              </a:lnTo>
                              <a:lnTo>
                                <a:pt x="144655" y="1652259"/>
                              </a:lnTo>
                              <a:lnTo>
                                <a:pt x="163442" y="1649424"/>
                              </a:lnTo>
                              <a:lnTo>
                                <a:pt x="158793" y="1580733"/>
                              </a:lnTo>
                              <a:close/>
                            </a:path>
                            <a:path w="542925" h="3862070">
                              <a:moveTo>
                                <a:pt x="380532" y="1570987"/>
                              </a:moveTo>
                              <a:lnTo>
                                <a:pt x="334798" y="1574381"/>
                              </a:lnTo>
                              <a:lnTo>
                                <a:pt x="297022" y="1584562"/>
                              </a:lnTo>
                              <a:lnTo>
                                <a:pt x="254373" y="1610800"/>
                              </a:lnTo>
                              <a:lnTo>
                                <a:pt x="224555" y="1652702"/>
                              </a:lnTo>
                              <a:lnTo>
                                <a:pt x="206002" y="1696301"/>
                              </a:lnTo>
                              <a:lnTo>
                                <a:pt x="196972" y="1719043"/>
                              </a:lnTo>
                              <a:lnTo>
                                <a:pt x="170953" y="1759422"/>
                              </a:lnTo>
                              <a:lnTo>
                                <a:pt x="139123" y="1769632"/>
                              </a:lnTo>
                              <a:lnTo>
                                <a:pt x="282332" y="1769632"/>
                              </a:lnTo>
                              <a:lnTo>
                                <a:pt x="292485" y="1752025"/>
                              </a:lnTo>
                              <a:lnTo>
                                <a:pt x="303639" y="1726469"/>
                              </a:lnTo>
                              <a:lnTo>
                                <a:pt x="311131" y="1707207"/>
                              </a:lnTo>
                              <a:lnTo>
                                <a:pt x="317587" y="1691253"/>
                              </a:lnTo>
                              <a:lnTo>
                                <a:pt x="337010" y="1656502"/>
                              </a:lnTo>
                              <a:lnTo>
                                <a:pt x="371937" y="1640120"/>
                              </a:lnTo>
                              <a:lnTo>
                                <a:pt x="380890" y="1639677"/>
                              </a:lnTo>
                              <a:lnTo>
                                <a:pt x="526860" y="1639677"/>
                              </a:lnTo>
                              <a:lnTo>
                                <a:pt x="523410" y="1633180"/>
                              </a:lnTo>
                              <a:lnTo>
                                <a:pt x="483343" y="1596194"/>
                              </a:lnTo>
                              <a:lnTo>
                                <a:pt x="444908" y="1580124"/>
                              </a:lnTo>
                              <a:lnTo>
                                <a:pt x="402706" y="1572002"/>
                              </a:lnTo>
                              <a:lnTo>
                                <a:pt x="380532" y="1570987"/>
                              </a:lnTo>
                              <a:close/>
                            </a:path>
                          </a:pathLst>
                        </a:custGeom>
                        <a:solidFill>
                          <a:srgbClr val="303C4E"/>
                        </a:solidFill>
                      </wps:spPr>
                      <wps:bodyPr wrap="square" lIns="0" tIns="0" rIns="0" bIns="0" rtlCol="0">
                        <a:prstTxWarp prst="textNoShape">
                          <a:avLst/>
                        </a:prstTxWarp>
                        <a:noAutofit/>
                      </wps:bodyPr>
                    </wps:wsp>
                  </a:graphicData>
                </a:graphic>
              </wp:anchor>
            </w:drawing>
          </mc:Choice>
          <mc:Fallback>
            <w:pict>
              <v:shape style="position:absolute;margin-left:151.855286pt;margin-top:-10.419441pt;width:42.75pt;height:304.1pt;mso-position-horizontal-relative:page;mso-position-vertical-relative:paragraph;z-index:15730176" id="docshape1" coordorigin="3037,-208" coordsize="855,6082" path="m3259,1752l3233,1753,3208,1756,3185,1761,3162,1768,3142,1777,3124,1787,3107,1798,3093,1810,3082,1822,3072,1836,3065,1850,3060,1865,3059,1865,3056,1883,3053,1903,3053,1904,3053,1905,3052,1928,3052,1931,3051,1960,3051,2174,3877,2174,3877,2066,3189,2066,3189,1970,3189,1945,3189,1940,3190,1931,3190,1928,3190,1924,3191,1912,3195,1899,3201,1888,3210,1879,3220,1871,3233,1865,3247,1861,3247,1861,3264,1858,3261,1858,3283,1857,3552,1857,3554,1856,3567,1849,3580,1844,3595,1840,3612,1838,3630,1838,3865,1838,3860,1827,3438,1827,3424,1811,3408,1796,3388,1783,3365,1772,3341,1763,3315,1757,3287,1753,3259,1752xm3552,1857l3283,1857,3302,1858,3319,1861,3334,1866,3347,1873,3358,1882,3367,1892,3373,1904,3377,1917,3378,1928,3379,1940,3379,1943,3379,1945,3379,1960,3379,1966,3380,2066,3517,2066,3517,1979,3518,1945,3520,1918,3520,1918,3524,1897,3529,1883,3530,1882,3536,1873,3544,1864,3552,1857xm3865,1838l3630,1838,3650,1838,3669,1841,3686,1846,3700,1853,3712,1861,3721,1870,3728,1880,3733,1892,3735,1903,3736,1917,3736,1918,3737,1940,3737,1944,3738,1960,3738,2066,3877,2066,3877,1992,3876,1945,3876,1931,3876,1928,3875,1924,3875,1918,3875,1917,3875,1912,3875,1908,3873,1883,3873,1880,3871,1862,3866,1841,3866,1841,3865,1838xm3637,1726l3603,1727,3571,1732,3541,1741,3513,1752,3488,1767,3468,1784,3451,1804,3438,1827,3860,1827,3858,1822,3858,1822,3846,1805,3832,1789,3815,1775,3795,1763,3772,1752,3747,1743,3720,1735,3693,1730,3665,1727,3637,1726xm3877,694l3051,908,3051,1023,3877,1231,3877,1117,3689,1072,3689,1039,3550,1039,3244,967,3550,893,3689,893,3689,858,3877,811,3877,694xm3689,893l3550,893,3550,1039,3689,1039,3689,893xm3877,4850l3051,5065,3051,5179,3877,5388,3877,5273,3689,5229,3689,5196,3550,5196,3244,5123,3550,5049,3689,5049,3689,5015,3877,4968,3877,4850xm3689,5049l3550,5049,3550,5196,3689,5196,3689,5049xm3465,3299l3370,3303,3286,3317,3212,3339,3150,3370,3101,3408,3065,3453,3044,3503,3037,3558,3037,3559,3039,3589,3039,3591,3045,3621,3055,3649,3070,3675,3084,3693,3100,3711,3121,3728,3144,3744,3170,3759,3197,3772,3227,3784,3257,3794,3303,3805,3353,3812,3409,3817,3469,3818,3562,3814,3645,3801,3717,3779,3779,3748,3828,3710,3830,3707,3463,3707,3397,3704,3339,3697,3290,3684,3250,3666,3219,3644,3197,3619,3184,3590,3180,3559,3180,3558,3184,3527,3184,3526,3197,3498,3219,3473,3249,3451,3289,3433,3337,3421,3394,3413,3393,3413,3461,3411,3830,3411,3827,3408,3778,3369,3716,3338,3644,3317,3644,3317,3560,3303,3560,3303,3465,3299xm3830,3411l3461,3411,3529,3413,3587,3421,3636,3434,3677,3452,3708,3474,3730,3499,3744,3527,3748,3558,3748,3559,3744,3589,3730,3617,3708,3642,3676,3665,3636,3683,3587,3696,3529,3704,3528,3704,3463,3707,3830,3707,3863,3665,3884,3615,3891,3559,3891,3558,3884,3503,3884,3502,3863,3452,3863,3452,3830,3411xm3877,1253l3738,1253,3738,1522,3058,1522,3058,1631,3877,1631,3877,1253xm3191,-208l3051,-208,3051,217,3191,217,3191,58,3877,58,3877,-50,3191,-50,3191,-208xm3191,248l3051,248,3051,674,3191,674,3191,515,3877,515,3877,407,3191,407,3191,248xm3877,2789l3051,2789,3051,2890,3603,2890,3051,3109,3051,3214,3877,3214,3877,3114,3338,3114,3877,2898,3877,2789xm3191,3866l3051,3866,3051,4291,3191,4291,3191,4132,3877,4132,3877,4024,3191,4024,3191,3866xm3877,4366l3051,4366,3051,4466,3603,4466,3051,4686,3051,4791,3877,4791,3877,4690,3338,4690,3877,4474,3877,4366xm3877,5765l3051,5765,3051,5873,3877,5873,3877,5765xm3051,5401l3051,5547,3418,5765,3627,5765,3489,5677,3686,5603,3373,5603,3051,5401xm3877,5390l3373,5603,3686,5603,3877,5530,3877,5390xm3867,2374l3637,2374,3659,2375,3680,2380,3699,2389,3717,2400,3732,2415,3742,2433,3749,2455,3751,2479,3748,2502,3741,2523,3729,2542,3712,2557,3691,2571,3663,2582,3631,2590,3592,2596,3608,2701,3673,2693,3730,2680,3779,2661,3819,2636,3851,2606,3873,2570,3887,2528,3892,2480,3890,2447,3890,2447,3884,2416,3875,2389,3875,2389,3875,2388,3867,2374xm3287,2281l3233,2285,3185,2296,3142,2312,3105,2334,3075,2363,3054,2398,3041,2439,3037,2486,3039,2516,3044,2544,3053,2569,3066,2592,3082,2612,3101,2630,3124,2646,3149,2659,3177,2669,3206,2676,3236,2680,3267,2682,3315,2679,3358,2670,3398,2654,3434,2633,3457,2612,3478,2584,3482,2578,3256,2578,3242,2577,3241,2577,3227,2574,3215,2569,3205,2561,3192,2547,3183,2529,3177,2510,3175,2487,3177,2466,3182,2447,3191,2432,3203,2419,3219,2408,3239,2400,3239,2400,3265,2394,3294,2389,3287,2281xm3636,2266l3599,2267,3564,2271,3533,2278,3505,2287,3480,2299,3457,2312,3438,2328,3421,2346,3406,2368,3391,2394,3376,2426,3362,2463,3347,2499,3333,2527,3320,2548,3306,2562,3295,2569,3283,2574,3270,2577,3256,2578,3482,2578,3498,2551,3515,2510,3527,2480,3537,2455,3545,2436,3551,2424,3559,2411,3568,2400,3577,2392,3587,2385,3598,2380,3610,2377,3623,2374,3637,2374,3867,2374,3861,2364,3844,2341,3823,2322,3798,2305,3769,2291,3738,2280,3705,2272,3671,2267,3636,2266xe" filled="true" fillcolor="#303c4e" stroked="false">
                <v:path arrowok="t"/>
                <v:fill type="solid"/>
                <w10:wrap type="none"/>
              </v:shape>
            </w:pict>
          </mc:Fallback>
        </mc:AlternateContent>
      </w:r>
      <w:r>
        <w:rPr>
          <w:rFonts w:ascii="Arial"/>
          <w:b/>
          <w:color w:val="313D4E"/>
          <w:spacing w:val="-2"/>
          <w:sz w:val="40"/>
        </w:rPr>
        <w:t>SCHWYZ</w:t>
      </w:r>
    </w:p>
    <w:p>
      <w:pPr>
        <w:pStyle w:val="BodyText"/>
        <w:ind w:left="0"/>
        <w:rPr>
          <w:rFonts w:ascii="Arial"/>
          <w:b/>
          <w:sz w:val="20"/>
        </w:rPr>
      </w:pPr>
    </w:p>
    <w:p>
      <w:pPr>
        <w:pStyle w:val="BodyText"/>
        <w:spacing w:before="192"/>
        <w:ind w:left="0"/>
        <w:rPr>
          <w:rFonts w:ascii="Arial"/>
          <w:b/>
          <w:sz w:val="20"/>
        </w:rPr>
      </w:pPr>
    </w:p>
    <w:p>
      <w:pPr>
        <w:pStyle w:val="Heading6"/>
      </w:pPr>
      <w:r>
        <w:rPr>
          <w:color w:val="313D4E"/>
          <w:spacing w:val="-2"/>
        </w:rPr>
        <w:t>VORWORT</w:t>
      </w:r>
    </w:p>
    <w:p>
      <w:pPr>
        <w:pStyle w:val="BodyText"/>
        <w:spacing w:before="10"/>
        <w:ind w:left="0"/>
        <w:rPr>
          <w:rFonts w:ascii="Arial"/>
          <w:b/>
          <w:sz w:val="20"/>
        </w:rPr>
      </w:pPr>
    </w:p>
    <w:p>
      <w:pPr>
        <w:pStyle w:val="Heading7"/>
        <w:spacing w:line="259" w:lineRule="auto" w:before="0"/>
        <w:ind w:left="3486" w:right="1916"/>
        <w:jc w:val="both"/>
      </w:pPr>
      <w:r>
        <w:rPr>
          <w:color w:val="313D4E"/>
        </w:rPr>
        <w:t>Das </w:t>
      </w:r>
      <w:r>
        <w:rPr>
          <w:rFonts w:ascii="Arial" w:hAnsi="Arial"/>
          <w:i/>
          <w:color w:val="313D4E"/>
        </w:rPr>
        <w:t>Kantonsblatt </w:t>
      </w:r>
      <w:r>
        <w:rPr>
          <w:color w:val="313D4E"/>
        </w:rPr>
        <w:t>dient als Ergänzung der im </w:t>
      </w:r>
      <w:r>
        <w:rPr>
          <w:rFonts w:ascii="Arial" w:hAnsi="Arial"/>
          <w:i/>
          <w:color w:val="313D4E"/>
        </w:rPr>
        <w:t>Dossier Steuerinformationen </w:t>
      </w:r>
      <w:r>
        <w:rPr>
          <w:color w:val="313D4E"/>
        </w:rPr>
        <w:t>behandelten Themen und ist mit den </w:t>
      </w:r>
      <w:r>
        <w:rPr>
          <w:rFonts w:ascii="Arial" w:hAnsi="Arial"/>
          <w:i/>
          <w:color w:val="313D4E"/>
        </w:rPr>
        <w:t>Steuermäppchen </w:t>
      </w:r>
      <w:r>
        <w:rPr>
          <w:color w:val="313D4E"/>
        </w:rPr>
        <w:t>verknüpft. Es be-zieht sich aktuell auf die Besteuerung der natürli-chen und der juristischen Personen. Der Akzent liegt dabei auf den steuerlichen Besonderheiten und</w:t>
      </w:r>
      <w:r>
        <w:rPr>
          <w:color w:val="313D4E"/>
          <w:spacing w:val="-1"/>
        </w:rPr>
        <w:t> </w:t>
      </w:r>
      <w:r>
        <w:rPr>
          <w:color w:val="313D4E"/>
        </w:rPr>
        <w:t>den</w:t>
      </w:r>
      <w:r>
        <w:rPr>
          <w:color w:val="313D4E"/>
          <w:spacing w:val="-1"/>
        </w:rPr>
        <w:t> </w:t>
      </w:r>
      <w:r>
        <w:rPr>
          <w:color w:val="313D4E"/>
        </w:rPr>
        <w:t>dazugehörenden kantonalen</w:t>
      </w:r>
      <w:r>
        <w:rPr>
          <w:color w:val="313D4E"/>
          <w:spacing w:val="-1"/>
        </w:rPr>
        <w:t> </w:t>
      </w:r>
      <w:r>
        <w:rPr>
          <w:color w:val="313D4E"/>
        </w:rPr>
        <w:t>gesetzlichen Regelungen, die aufgrund des Bundesgesetzes über die Harmonisierung der direkten Steuern der Kantone</w:t>
      </w:r>
      <w:r>
        <w:rPr>
          <w:color w:val="313D4E"/>
          <w:spacing w:val="-7"/>
        </w:rPr>
        <w:t> </w:t>
      </w:r>
      <w:r>
        <w:rPr>
          <w:color w:val="313D4E"/>
        </w:rPr>
        <w:t>und</w:t>
      </w:r>
      <w:r>
        <w:rPr>
          <w:color w:val="313D4E"/>
          <w:spacing w:val="-10"/>
        </w:rPr>
        <w:t> </w:t>
      </w:r>
      <w:r>
        <w:rPr>
          <w:color w:val="313D4E"/>
        </w:rPr>
        <w:t>Gemeinden</w:t>
      </w:r>
      <w:r>
        <w:rPr>
          <w:color w:val="313D4E"/>
          <w:spacing w:val="-7"/>
        </w:rPr>
        <w:t> </w:t>
      </w:r>
      <w:r>
        <w:rPr>
          <w:color w:val="313D4E"/>
        </w:rPr>
        <w:t>(StHG)</w:t>
      </w:r>
      <w:r>
        <w:rPr>
          <w:color w:val="313D4E"/>
          <w:spacing w:val="-8"/>
        </w:rPr>
        <w:t> </w:t>
      </w:r>
      <w:r>
        <w:rPr>
          <w:color w:val="313D4E"/>
        </w:rPr>
        <w:t>in</w:t>
      </w:r>
      <w:r>
        <w:rPr>
          <w:color w:val="313D4E"/>
          <w:spacing w:val="-7"/>
        </w:rPr>
        <w:t> </w:t>
      </w:r>
      <w:r>
        <w:rPr>
          <w:color w:val="313D4E"/>
        </w:rPr>
        <w:t>der</w:t>
      </w:r>
      <w:r>
        <w:rPr>
          <w:color w:val="313D4E"/>
          <w:spacing w:val="-6"/>
        </w:rPr>
        <w:t> </w:t>
      </w:r>
      <w:r>
        <w:rPr>
          <w:color w:val="313D4E"/>
        </w:rPr>
        <w:t>Kompetenz des Kantons liegen.</w:t>
      </w:r>
    </w:p>
    <w:p>
      <w:pPr>
        <w:pStyle w:val="BodyText"/>
        <w:ind w:left="0"/>
        <w:rPr>
          <w:sz w:val="20"/>
        </w:rPr>
      </w:pPr>
    </w:p>
    <w:p>
      <w:pPr>
        <w:pStyle w:val="BodyText"/>
        <w:ind w:left="0"/>
        <w:rPr>
          <w:sz w:val="20"/>
        </w:rPr>
      </w:pPr>
    </w:p>
    <w:p>
      <w:pPr>
        <w:pStyle w:val="BodyText"/>
        <w:ind w:left="0"/>
        <w:rPr>
          <w:sz w:val="20"/>
        </w:rPr>
      </w:pPr>
    </w:p>
    <w:p>
      <w:pPr>
        <w:pStyle w:val="BodyText"/>
        <w:spacing w:before="40"/>
        <w:ind w:left="0"/>
        <w:rPr>
          <w:sz w:val="20"/>
        </w:rPr>
      </w:pPr>
    </w:p>
    <w:p>
      <w:pPr>
        <w:spacing w:before="0"/>
        <w:ind w:left="3486" w:right="0" w:firstLine="0"/>
        <w:jc w:val="both"/>
        <w:rPr>
          <w:sz w:val="14"/>
        </w:rPr>
      </w:pPr>
      <w:r>
        <w:rPr>
          <w:color w:val="313D4E"/>
          <w:sz w:val="14"/>
        </w:rPr>
        <w:t>Stand:</w:t>
      </w:r>
      <w:r>
        <w:rPr>
          <w:color w:val="313D4E"/>
          <w:spacing w:val="-6"/>
          <w:sz w:val="14"/>
        </w:rPr>
        <w:t> </w:t>
      </w:r>
      <w:r>
        <w:rPr>
          <w:color w:val="313D4E"/>
          <w:sz w:val="14"/>
        </w:rPr>
        <w:t>Februar</w:t>
      </w:r>
      <w:r>
        <w:rPr>
          <w:color w:val="313D4E"/>
          <w:spacing w:val="-6"/>
          <w:sz w:val="14"/>
        </w:rPr>
        <w:t> </w:t>
      </w:r>
      <w:r>
        <w:rPr>
          <w:color w:val="313D4E"/>
          <w:spacing w:val="-4"/>
          <w:sz w:val="14"/>
        </w:rPr>
        <w:t>2026</w:t>
      </w: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spacing w:before="137"/>
        <w:ind w:left="0"/>
        <w:rPr>
          <w:sz w:val="16"/>
        </w:rPr>
      </w:pPr>
    </w:p>
    <w:p>
      <w:pPr>
        <w:spacing w:line="312" w:lineRule="auto" w:before="1"/>
        <w:ind w:left="738" w:right="7194" w:firstLine="0"/>
        <w:jc w:val="left"/>
        <w:rPr>
          <w:sz w:val="16"/>
        </w:rPr>
      </w:pPr>
      <w:r>
        <w:rPr>
          <w:rFonts w:ascii="Arial" w:hAnsi="Arial"/>
          <w:b/>
          <w:spacing w:val="-2"/>
          <w:sz w:val="16"/>
        </w:rPr>
        <w:t>Herausgeberin </w:t>
      </w:r>
      <w:r>
        <w:rPr>
          <w:spacing w:val="-2"/>
          <w:sz w:val="16"/>
        </w:rPr>
        <w:t>Eidgenössische </w:t>
      </w:r>
      <w:r>
        <w:rPr>
          <w:sz w:val="16"/>
        </w:rPr>
        <w:t>Steuerverwaltung</w:t>
      </w:r>
      <w:r>
        <w:rPr>
          <w:spacing w:val="-12"/>
          <w:sz w:val="16"/>
        </w:rPr>
        <w:t> </w:t>
      </w:r>
      <w:r>
        <w:rPr>
          <w:sz w:val="16"/>
        </w:rPr>
        <w:t>ESTV </w:t>
      </w:r>
      <w:r>
        <w:rPr>
          <w:spacing w:val="-2"/>
          <w:sz w:val="16"/>
        </w:rPr>
        <w:t>Steuerdokumentation </w:t>
      </w:r>
      <w:r>
        <w:rPr>
          <w:sz w:val="16"/>
        </w:rPr>
        <w:t>Eigerstrasse 65</w:t>
      </w:r>
    </w:p>
    <w:p>
      <w:pPr>
        <w:spacing w:line="312" w:lineRule="auto" w:before="4"/>
        <w:ind w:left="738" w:right="7194" w:firstLine="0"/>
        <w:jc w:val="left"/>
        <w:rPr>
          <w:sz w:val="16"/>
        </w:rPr>
      </w:pPr>
      <w:r>
        <w:rPr>
          <w:sz w:val="16"/>
        </w:rPr>
        <w:t>3003 Bern </w:t>
      </w:r>
      <w:hyperlink r:id="rId7">
        <w:r>
          <w:rPr>
            <w:color w:val="0462C0"/>
            <w:spacing w:val="-2"/>
            <w:sz w:val="16"/>
            <w:u w:val="single" w:color="0462C0"/>
          </w:rPr>
          <w:t>ist@estv.admin.ch</w:t>
        </w:r>
      </w:hyperlink>
      <w:r>
        <w:rPr>
          <w:color w:val="0462C0"/>
          <w:spacing w:val="-2"/>
          <w:sz w:val="16"/>
        </w:rPr>
        <w:t> </w:t>
      </w:r>
      <w:hyperlink r:id="rId8">
        <w:r>
          <w:rPr>
            <w:color w:val="0462C0"/>
            <w:spacing w:val="-2"/>
            <w:sz w:val="16"/>
            <w:u w:val="single" w:color="0462C0"/>
          </w:rPr>
          <w:t>www.estv.admin.ch</w:t>
        </w:r>
      </w:hyperlink>
    </w:p>
    <w:p>
      <w:pPr>
        <w:spacing w:after="0" w:line="312" w:lineRule="auto"/>
        <w:jc w:val="left"/>
        <w:rPr>
          <w:sz w:val="16"/>
        </w:rPr>
        <w:sectPr>
          <w:type w:val="continuous"/>
          <w:pgSz w:w="11910" w:h="16840"/>
          <w:pgMar w:top="640" w:bottom="280" w:left="992" w:right="992"/>
        </w:sectPr>
      </w:pPr>
    </w:p>
    <w:p>
      <w:pPr>
        <w:pStyle w:val="BodyText"/>
        <w:spacing w:before="261"/>
        <w:ind w:left="0"/>
        <w:rPr>
          <w:sz w:val="40"/>
        </w:rPr>
      </w:pPr>
    </w:p>
    <w:p>
      <w:pPr>
        <w:spacing w:before="0"/>
        <w:ind w:left="709" w:right="0" w:firstLine="0"/>
        <w:jc w:val="left"/>
        <w:rPr>
          <w:sz w:val="40"/>
        </w:rPr>
      </w:pPr>
      <w:r>
        <w:rPr>
          <w:color w:val="2D73B4"/>
          <w:sz w:val="40"/>
        </w:rPr>
        <w:t>Begriffserklärung</w:t>
      </w:r>
      <w:r>
        <w:rPr>
          <w:color w:val="2D73B4"/>
          <w:spacing w:val="-6"/>
          <w:sz w:val="40"/>
        </w:rPr>
        <w:t> </w:t>
      </w:r>
      <w:r>
        <w:rPr>
          <w:color w:val="2D73B4"/>
          <w:sz w:val="40"/>
        </w:rPr>
        <w:t>/</w:t>
      </w:r>
      <w:r>
        <w:rPr>
          <w:color w:val="2D73B4"/>
          <w:spacing w:val="-6"/>
          <w:sz w:val="40"/>
        </w:rPr>
        <w:t> </w:t>
      </w:r>
      <w:r>
        <w:rPr>
          <w:color w:val="2D73B4"/>
          <w:spacing w:val="-2"/>
          <w:sz w:val="40"/>
        </w:rPr>
        <w:t>Hinweise</w:t>
      </w:r>
    </w:p>
    <w:p>
      <w:pPr>
        <w:pStyle w:val="BodyText"/>
        <w:ind w:left="0"/>
        <w:rPr>
          <w:sz w:val="20"/>
        </w:rPr>
      </w:pPr>
    </w:p>
    <w:p>
      <w:pPr>
        <w:pStyle w:val="BodyText"/>
        <w:spacing w:before="199"/>
        <w:ind w:left="0"/>
        <w:rPr>
          <w:sz w:val="20"/>
        </w:rPr>
      </w:pPr>
    </w:p>
    <w:p>
      <w:pPr>
        <w:pStyle w:val="Heading7"/>
        <w:spacing w:line="249" w:lineRule="auto" w:before="0"/>
        <w:ind w:left="1804" w:right="2207"/>
        <w:jc w:val="both"/>
      </w:pPr>
      <w:r>
        <w:rPr/>
        <w:drawing>
          <wp:anchor distT="0" distB="0" distL="0" distR="0" allowOverlap="1" layoutInCell="1" locked="0" behindDoc="0" simplePos="0" relativeHeight="15730688">
            <wp:simplePos x="0" y="0"/>
            <wp:positionH relativeFrom="page">
              <wp:posOffset>1080137</wp:posOffset>
            </wp:positionH>
            <wp:positionV relativeFrom="paragraph">
              <wp:posOffset>204001</wp:posOffset>
            </wp:positionV>
            <wp:extent cx="251143" cy="143470"/>
            <wp:effectExtent l="0" t="0" r="0" b="0"/>
            <wp:wrapNone/>
            <wp:docPr id="9" name="Image 9" descr="Symbol Auge"/>
            <wp:cNvGraphicFramePr>
              <a:graphicFrameLocks/>
            </wp:cNvGraphicFramePr>
            <a:graphic>
              <a:graphicData uri="http://schemas.openxmlformats.org/drawingml/2006/picture">
                <pic:pic>
                  <pic:nvPicPr>
                    <pic:cNvPr id="9" name="Image 9" descr="Symbol Auge"/>
                    <pic:cNvPicPr/>
                  </pic:nvPicPr>
                  <pic:blipFill>
                    <a:blip r:embed="rId11" cstate="print"/>
                    <a:stretch>
                      <a:fillRect/>
                    </a:stretch>
                  </pic:blipFill>
                  <pic:spPr>
                    <a:xfrm>
                      <a:off x="0" y="0"/>
                      <a:ext cx="251143" cy="143470"/>
                    </a:xfrm>
                    <a:prstGeom prst="rect">
                      <a:avLst/>
                    </a:prstGeom>
                  </pic:spPr>
                </pic:pic>
              </a:graphicData>
            </a:graphic>
          </wp:anchor>
        </w:drawing>
      </w:r>
      <w:r>
        <w:rPr/>
        <w:t>Mit einem Klick auf das Auge gelangen Sie auf das </w:t>
      </w:r>
      <w:r>
        <w:rPr>
          <w:rFonts w:ascii="Arial" w:hAnsi="Arial"/>
          <w:i/>
        </w:rPr>
        <w:t>Steuermäpp-chen</w:t>
      </w:r>
      <w:r>
        <w:rPr/>
        <w:t>, das die betreffenden Angaben für die Steuerperiode 2025 beim Bund sowie in allen Kantonen aufzeigt.</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57"/>
        <w:ind w:left="0"/>
        <w:rPr>
          <w:sz w:val="20"/>
        </w:rPr>
      </w:pPr>
    </w:p>
    <w:p>
      <w:pPr>
        <w:pStyle w:val="Heading7"/>
        <w:spacing w:line="249" w:lineRule="auto" w:before="1"/>
        <w:ind w:left="1772" w:right="1124"/>
      </w:pPr>
      <w:r>
        <w:rPr/>
        <w:drawing>
          <wp:anchor distT="0" distB="0" distL="0" distR="0" allowOverlap="1" layoutInCell="1" locked="0" behindDoc="0" simplePos="0" relativeHeight="15731200">
            <wp:simplePos x="0" y="0"/>
            <wp:positionH relativeFrom="page">
              <wp:posOffset>1080137</wp:posOffset>
            </wp:positionH>
            <wp:positionV relativeFrom="paragraph">
              <wp:posOffset>10568</wp:posOffset>
            </wp:positionV>
            <wp:extent cx="259077" cy="313040"/>
            <wp:effectExtent l="0" t="0" r="0" b="0"/>
            <wp:wrapNone/>
            <wp:docPr id="10" name="Image 10" descr="Symbol Rechner"/>
            <wp:cNvGraphicFramePr>
              <a:graphicFrameLocks/>
            </wp:cNvGraphicFramePr>
            <a:graphic>
              <a:graphicData uri="http://schemas.openxmlformats.org/drawingml/2006/picture">
                <pic:pic>
                  <pic:nvPicPr>
                    <pic:cNvPr id="10" name="Image 10" descr="Symbol Rechner"/>
                    <pic:cNvPicPr/>
                  </pic:nvPicPr>
                  <pic:blipFill>
                    <a:blip r:embed="rId12" cstate="print"/>
                    <a:stretch>
                      <a:fillRect/>
                    </a:stretch>
                  </pic:blipFill>
                  <pic:spPr>
                    <a:xfrm>
                      <a:off x="0" y="0"/>
                      <a:ext cx="259077" cy="313040"/>
                    </a:xfrm>
                    <a:prstGeom prst="rect">
                      <a:avLst/>
                    </a:prstGeom>
                  </pic:spPr>
                </pic:pic>
              </a:graphicData>
            </a:graphic>
          </wp:anchor>
        </w:drawing>
      </w:r>
      <w:r>
        <w:rPr/>
        <w:t>Der</w:t>
      </w:r>
      <w:r>
        <w:rPr>
          <w:spacing w:val="40"/>
        </w:rPr>
        <w:t> </w:t>
      </w:r>
      <w:r>
        <w:rPr/>
        <w:t>Steuerrechner</w:t>
      </w:r>
      <w:r>
        <w:rPr>
          <w:spacing w:val="40"/>
        </w:rPr>
        <w:t> </w:t>
      </w:r>
      <w:r>
        <w:rPr/>
        <w:t>ermöglicht</w:t>
      </w:r>
      <w:r>
        <w:rPr>
          <w:spacing w:val="40"/>
        </w:rPr>
        <w:t> </w:t>
      </w:r>
      <w:r>
        <w:rPr/>
        <w:t>die</w:t>
      </w:r>
      <w:r>
        <w:rPr>
          <w:spacing w:val="40"/>
        </w:rPr>
        <w:t> </w:t>
      </w:r>
      <w:r>
        <w:rPr/>
        <w:t>Berechnung</w:t>
      </w:r>
      <w:r>
        <w:rPr>
          <w:spacing w:val="40"/>
        </w:rPr>
        <w:t> </w:t>
      </w:r>
      <w:r>
        <w:rPr/>
        <w:t>des</w:t>
      </w:r>
      <w:r>
        <w:rPr>
          <w:spacing w:val="40"/>
        </w:rPr>
        <w:t> </w:t>
      </w:r>
      <w:r>
        <w:rPr/>
        <w:t>ungefähren </w:t>
      </w:r>
      <w:r>
        <w:rPr>
          <w:spacing w:val="-2"/>
        </w:rPr>
        <w:t>Steuerbetrags.</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39"/>
        <w:ind w:left="0"/>
        <w:rPr>
          <w:sz w:val="20"/>
        </w:rPr>
      </w:pPr>
    </w:p>
    <w:p>
      <w:pPr>
        <w:pStyle w:val="Heading7"/>
        <w:spacing w:line="249" w:lineRule="auto" w:before="0"/>
      </w:pPr>
      <w:r>
        <w:rPr/>
        <w:t>Dossier</w:t>
      </w:r>
      <w:r>
        <w:rPr>
          <w:spacing w:val="40"/>
        </w:rPr>
        <w:t> </w:t>
      </w:r>
      <w:r>
        <w:rPr/>
        <w:t>Steuerinformationen</w:t>
      </w:r>
      <w:r>
        <w:rPr>
          <w:spacing w:val="40"/>
        </w:rPr>
        <w:t> </w:t>
      </w:r>
      <w:r>
        <w:rPr/>
        <w:t>&gt;</w:t>
      </w:r>
      <w:r>
        <w:rPr>
          <w:spacing w:val="40"/>
        </w:rPr>
        <w:t> </w:t>
      </w:r>
      <w:r>
        <w:rPr/>
        <w:t>Der</w:t>
      </w:r>
      <w:r>
        <w:rPr>
          <w:spacing w:val="40"/>
        </w:rPr>
        <w:t> </w:t>
      </w:r>
      <w:r>
        <w:rPr/>
        <w:t>Link</w:t>
      </w:r>
      <w:r>
        <w:rPr>
          <w:spacing w:val="40"/>
        </w:rPr>
        <w:t> </w:t>
      </w:r>
      <w:r>
        <w:rPr/>
        <w:t>führt</w:t>
      </w:r>
      <w:r>
        <w:rPr>
          <w:spacing w:val="40"/>
        </w:rPr>
        <w:t> </w:t>
      </w:r>
      <w:r>
        <w:rPr/>
        <w:t>jeweils</w:t>
      </w:r>
      <w:r>
        <w:rPr>
          <w:spacing w:val="40"/>
        </w:rPr>
        <w:t> </w:t>
      </w:r>
      <w:r>
        <w:rPr/>
        <w:t>zum</w:t>
      </w:r>
      <w:r>
        <w:rPr>
          <w:spacing w:val="40"/>
        </w:rPr>
        <w:t> </w:t>
      </w:r>
      <w:r>
        <w:rPr/>
        <w:t>betreffenden</w:t>
      </w:r>
      <w:r>
        <w:rPr>
          <w:spacing w:val="40"/>
        </w:rPr>
        <w:t> </w:t>
      </w:r>
      <w:r>
        <w:rPr/>
        <w:t>Artikel</w:t>
      </w:r>
      <w:r>
        <w:rPr>
          <w:spacing w:val="40"/>
        </w:rPr>
        <w:t> </w:t>
      </w:r>
      <w:r>
        <w:rPr/>
        <w:t>aus</w:t>
      </w:r>
      <w:r>
        <w:rPr>
          <w:spacing w:val="40"/>
        </w:rPr>
        <w:t> </w:t>
      </w:r>
      <w:r>
        <w:rPr/>
        <w:t>dem</w:t>
      </w:r>
      <w:r>
        <w:rPr>
          <w:spacing w:val="40"/>
        </w:rPr>
        <w:t> </w:t>
      </w:r>
      <w:r>
        <w:rPr/>
        <w:t>Dossier Steuerinformationen publiziert auf der Internetseite der ESTV.</w:t>
      </w:r>
    </w:p>
    <w:p>
      <w:pPr>
        <w:pStyle w:val="BodyText"/>
        <w:ind w:left="0"/>
        <w:rPr>
          <w:sz w:val="20"/>
        </w:rPr>
      </w:pPr>
    </w:p>
    <w:p>
      <w:pPr>
        <w:pStyle w:val="BodyText"/>
        <w:spacing w:before="142"/>
        <w:ind w:left="0"/>
        <w:rPr>
          <w:sz w:val="20"/>
        </w:rPr>
      </w:pPr>
    </w:p>
    <w:p>
      <w:pPr>
        <w:pStyle w:val="Heading7"/>
        <w:spacing w:line="249" w:lineRule="auto" w:before="0"/>
        <w:ind w:right="137"/>
      </w:pPr>
      <w:r>
        <w:rPr/>
        <w:t>Für</w:t>
      </w:r>
      <w:r>
        <w:rPr>
          <w:spacing w:val="-5"/>
        </w:rPr>
        <w:t> </w:t>
      </w:r>
      <w:r>
        <w:rPr/>
        <w:t>einen</w:t>
      </w:r>
      <w:r>
        <w:rPr>
          <w:spacing w:val="-4"/>
        </w:rPr>
        <w:t> </w:t>
      </w:r>
      <w:r>
        <w:rPr/>
        <w:t>Überblick</w:t>
      </w:r>
      <w:r>
        <w:rPr>
          <w:spacing w:val="-5"/>
        </w:rPr>
        <w:t> </w:t>
      </w:r>
      <w:r>
        <w:rPr/>
        <w:t>über</w:t>
      </w:r>
      <w:r>
        <w:rPr>
          <w:spacing w:val="-5"/>
        </w:rPr>
        <w:t> </w:t>
      </w:r>
      <w:r>
        <w:rPr/>
        <w:t>die</w:t>
      </w:r>
      <w:r>
        <w:rPr>
          <w:spacing w:val="-7"/>
        </w:rPr>
        <w:t> </w:t>
      </w:r>
      <w:r>
        <w:rPr/>
        <w:t>geltenden</w:t>
      </w:r>
      <w:r>
        <w:rPr>
          <w:spacing w:val="-4"/>
        </w:rPr>
        <w:t> </w:t>
      </w:r>
      <w:r>
        <w:rPr/>
        <w:t>Steuern</w:t>
      </w:r>
      <w:r>
        <w:rPr>
          <w:spacing w:val="-4"/>
        </w:rPr>
        <w:t> </w:t>
      </w:r>
      <w:r>
        <w:rPr/>
        <w:t>beim</w:t>
      </w:r>
      <w:r>
        <w:rPr>
          <w:spacing w:val="-2"/>
        </w:rPr>
        <w:t> </w:t>
      </w:r>
      <w:r>
        <w:rPr/>
        <w:t>Bund</w:t>
      </w:r>
      <w:r>
        <w:rPr>
          <w:spacing w:val="-7"/>
        </w:rPr>
        <w:t> </w:t>
      </w:r>
      <w:r>
        <w:rPr/>
        <w:t>und</w:t>
      </w:r>
      <w:r>
        <w:rPr>
          <w:spacing w:val="-4"/>
        </w:rPr>
        <w:t> </w:t>
      </w:r>
      <w:r>
        <w:rPr/>
        <w:t>in</w:t>
      </w:r>
      <w:r>
        <w:rPr>
          <w:spacing w:val="-7"/>
        </w:rPr>
        <w:t> </w:t>
      </w:r>
      <w:r>
        <w:rPr/>
        <w:t>den</w:t>
      </w:r>
      <w:r>
        <w:rPr>
          <w:spacing w:val="-4"/>
        </w:rPr>
        <w:t> </w:t>
      </w:r>
      <w:r>
        <w:rPr/>
        <w:t>Kantonen</w:t>
      </w:r>
      <w:r>
        <w:rPr>
          <w:spacing w:val="-2"/>
        </w:rPr>
        <w:t> </w:t>
      </w:r>
      <w:r>
        <w:rPr/>
        <w:t>siehe</w:t>
      </w:r>
      <w:r>
        <w:rPr>
          <w:spacing w:val="-4"/>
        </w:rPr>
        <w:t> </w:t>
      </w:r>
      <w:r>
        <w:rPr/>
        <w:t>Dossier</w:t>
      </w:r>
      <w:r>
        <w:rPr>
          <w:spacing w:val="-3"/>
        </w:rPr>
        <w:t> </w:t>
      </w:r>
      <w:r>
        <w:rPr/>
        <w:t>Steuer-informationen, C. Steuersystem, </w:t>
      </w:r>
      <w:hyperlink r:id="rId13">
        <w:r>
          <w:rPr>
            <w:color w:val="0462C0"/>
            <w:u w:val="single" w:color="0462C0"/>
          </w:rPr>
          <w:t>Geltende Steuern</w:t>
        </w:r>
        <w:r>
          <w:rPr/>
          <w:t>.</w:t>
        </w:r>
      </w:hyperlink>
    </w:p>
    <w:p>
      <w:pPr>
        <w:pStyle w:val="Heading7"/>
        <w:spacing w:after="0" w:line="249" w:lineRule="auto"/>
        <w:sectPr>
          <w:headerReference w:type="default" r:id="rId9"/>
          <w:footerReference w:type="default" r:id="rId10"/>
          <w:pgSz w:w="11910" w:h="16840"/>
          <w:pgMar w:header="724" w:footer="668" w:top="960" w:bottom="860" w:left="992" w:right="992"/>
        </w:sectPr>
      </w:pPr>
    </w:p>
    <w:p>
      <w:pPr>
        <w:pStyle w:val="BodyText"/>
        <w:spacing w:before="403"/>
        <w:ind w:left="0"/>
        <w:rPr>
          <w:sz w:val="40"/>
        </w:rPr>
      </w:pPr>
    </w:p>
    <w:p>
      <w:pPr>
        <w:spacing w:before="0"/>
        <w:ind w:left="709" w:right="0" w:firstLine="0"/>
        <w:jc w:val="left"/>
        <w:rPr>
          <w:sz w:val="40"/>
        </w:rPr>
      </w:pPr>
      <w:r>
        <w:rPr>
          <w:color w:val="2D73B4"/>
          <w:spacing w:val="-2"/>
          <w:sz w:val="40"/>
        </w:rPr>
        <w:t>Inhaltsverzeichnis</w:t>
      </w:r>
    </w:p>
    <w:sdt>
      <w:sdtPr>
        <w:docPartObj>
          <w:docPartGallery w:val="Table of Contents"/>
          <w:docPartUnique/>
        </w:docPartObj>
      </w:sdtPr>
      <w:sdtEndPr/>
      <w:sdtContent>
        <w:p>
          <w:pPr>
            <w:pStyle w:val="TOC1"/>
            <w:tabs>
              <w:tab w:pos="9671" w:val="left" w:leader="dot"/>
            </w:tabs>
            <w:spacing w:before="130"/>
          </w:pPr>
          <w:hyperlink w:history="true" w:anchor="_bookmark0">
            <w:r>
              <w:rPr/>
              <w:t>GESETZLICHE</w:t>
            </w:r>
            <w:r>
              <w:rPr>
                <w:spacing w:val="-3"/>
              </w:rPr>
              <w:t> </w:t>
            </w:r>
            <w:r>
              <w:rPr>
                <w:spacing w:val="-2"/>
              </w:rPr>
              <w:t>GRUNDLAGEN</w:t>
            </w:r>
            <w:r>
              <w:rPr/>
              <w:tab/>
            </w:r>
            <w:r>
              <w:rPr>
                <w:spacing w:val="-10"/>
              </w:rPr>
              <w:t>4</w:t>
            </w:r>
          </w:hyperlink>
        </w:p>
        <w:p>
          <w:pPr>
            <w:pStyle w:val="TOC1"/>
            <w:tabs>
              <w:tab w:pos="9671" w:val="left" w:leader="dot"/>
            </w:tabs>
          </w:pPr>
          <w:hyperlink w:history="true" w:anchor="_bookmark1">
            <w:r>
              <w:rPr/>
              <w:t>BESTEUERUNG</w:t>
            </w:r>
            <w:r>
              <w:rPr>
                <w:spacing w:val="-6"/>
              </w:rPr>
              <w:t> </w:t>
            </w:r>
            <w:r>
              <w:rPr/>
              <w:t>DER</w:t>
            </w:r>
            <w:r>
              <w:rPr>
                <w:spacing w:val="-4"/>
              </w:rPr>
              <w:t> </w:t>
            </w:r>
            <w:r>
              <w:rPr/>
              <w:t>NATÜRLICHEN</w:t>
            </w:r>
            <w:r>
              <w:rPr>
                <w:spacing w:val="-4"/>
              </w:rPr>
              <w:t> </w:t>
            </w:r>
            <w:r>
              <w:rPr>
                <w:spacing w:val="-2"/>
              </w:rPr>
              <w:t>PERSONEN</w:t>
            </w:r>
            <w:r>
              <w:rPr/>
              <w:tab/>
            </w:r>
            <w:r>
              <w:rPr>
                <w:spacing w:val="-10"/>
              </w:rPr>
              <w:t>5</w:t>
            </w:r>
          </w:hyperlink>
        </w:p>
        <w:p>
          <w:pPr>
            <w:pStyle w:val="TOC2"/>
            <w:tabs>
              <w:tab w:pos="9661" w:val="left" w:leader="dot"/>
            </w:tabs>
            <w:spacing w:before="89"/>
          </w:pPr>
          <w:hyperlink w:history="true" w:anchor="_bookmark2">
            <w:r>
              <w:rPr>
                <w:spacing w:val="-2"/>
              </w:rPr>
              <w:t>Einkommenssteuer</w:t>
            </w:r>
            <w:r>
              <w:rPr/>
              <w:tab/>
            </w:r>
            <w:r>
              <w:rPr>
                <w:spacing w:val="-10"/>
              </w:rPr>
              <w:t>5</w:t>
            </w:r>
          </w:hyperlink>
        </w:p>
        <w:p>
          <w:pPr>
            <w:pStyle w:val="TOC3"/>
            <w:tabs>
              <w:tab w:pos="9659" w:val="left" w:leader="dot"/>
            </w:tabs>
            <w:spacing w:before="130"/>
          </w:pPr>
          <w:hyperlink w:history="true" w:anchor="_bookmark3">
            <w:r>
              <w:rPr>
                <w:spacing w:val="-2"/>
              </w:rPr>
              <w:t>Einkünfte</w:t>
            </w:r>
            <w:r>
              <w:rPr/>
              <w:tab/>
            </w:r>
            <w:r>
              <w:rPr>
                <w:spacing w:val="-10"/>
              </w:rPr>
              <w:t>5</w:t>
            </w:r>
          </w:hyperlink>
        </w:p>
        <w:p>
          <w:pPr>
            <w:pStyle w:val="TOC3"/>
            <w:tabs>
              <w:tab w:pos="9659" w:val="left" w:leader="dot"/>
            </w:tabs>
          </w:pPr>
          <w:hyperlink w:history="true" w:anchor="_bookmark4">
            <w:r>
              <w:rPr/>
              <w:t>Steuerfreie</w:t>
            </w:r>
            <w:r>
              <w:rPr>
                <w:spacing w:val="-13"/>
              </w:rPr>
              <w:t> </w:t>
            </w:r>
            <w:r>
              <w:rPr>
                <w:spacing w:val="-2"/>
              </w:rPr>
              <w:t>Einkünfte</w:t>
            </w:r>
            <w:r>
              <w:rPr/>
              <w:tab/>
            </w:r>
            <w:r>
              <w:rPr>
                <w:spacing w:val="-10"/>
              </w:rPr>
              <w:t>6</w:t>
            </w:r>
          </w:hyperlink>
        </w:p>
        <w:p>
          <w:pPr>
            <w:pStyle w:val="TOC3"/>
            <w:tabs>
              <w:tab w:pos="9659" w:val="left" w:leader="dot"/>
            </w:tabs>
            <w:spacing w:before="108"/>
          </w:pPr>
          <w:hyperlink w:history="true" w:anchor="_bookmark5">
            <w:r>
              <w:rPr/>
              <w:t>Ermittlung</w:t>
            </w:r>
            <w:r>
              <w:rPr>
                <w:spacing w:val="-9"/>
              </w:rPr>
              <w:t> </w:t>
            </w:r>
            <w:r>
              <w:rPr/>
              <w:t>des</w:t>
            </w:r>
            <w:r>
              <w:rPr>
                <w:spacing w:val="-8"/>
              </w:rPr>
              <w:t> </w:t>
            </w:r>
            <w:r>
              <w:rPr>
                <w:spacing w:val="-2"/>
              </w:rPr>
              <w:t>Reineinkommens</w:t>
            </w:r>
            <w:r>
              <w:rPr/>
              <w:tab/>
            </w:r>
            <w:r>
              <w:rPr>
                <w:spacing w:val="-10"/>
              </w:rPr>
              <w:t>7</w:t>
            </w:r>
          </w:hyperlink>
        </w:p>
        <w:p>
          <w:pPr>
            <w:pStyle w:val="TOC3"/>
            <w:tabs>
              <w:tab w:pos="9546" w:val="left" w:leader="dot"/>
            </w:tabs>
          </w:pPr>
          <w:hyperlink w:history="true" w:anchor="_bookmark6">
            <w:r>
              <w:rPr/>
              <w:t>Ermittlung</w:t>
            </w:r>
            <w:r>
              <w:rPr>
                <w:spacing w:val="-9"/>
              </w:rPr>
              <w:t> </w:t>
            </w:r>
            <w:r>
              <w:rPr/>
              <w:t>des</w:t>
            </w:r>
            <w:r>
              <w:rPr>
                <w:spacing w:val="-9"/>
              </w:rPr>
              <w:t> </w:t>
            </w:r>
            <w:r>
              <w:rPr/>
              <w:t>steuerbaren</w:t>
            </w:r>
            <w:r>
              <w:rPr>
                <w:spacing w:val="-8"/>
              </w:rPr>
              <w:t> </w:t>
            </w:r>
            <w:r>
              <w:rPr>
                <w:spacing w:val="-2"/>
              </w:rPr>
              <w:t>Einkommens</w:t>
            </w:r>
            <w:r>
              <w:rPr/>
              <w:tab/>
            </w:r>
            <w:r>
              <w:rPr>
                <w:spacing w:val="-5"/>
              </w:rPr>
              <w:t>12</w:t>
            </w:r>
          </w:hyperlink>
        </w:p>
        <w:p>
          <w:pPr>
            <w:pStyle w:val="TOC3"/>
            <w:tabs>
              <w:tab w:pos="9546" w:val="left" w:leader="dot"/>
            </w:tabs>
          </w:pPr>
          <w:hyperlink w:history="true" w:anchor="_bookmark7">
            <w:r>
              <w:rPr>
                <w:spacing w:val="-2"/>
              </w:rPr>
              <w:t>Steuerberechnung</w:t>
            </w:r>
            <w:r>
              <w:rPr/>
              <w:tab/>
            </w:r>
            <w:r>
              <w:rPr>
                <w:spacing w:val="-5"/>
              </w:rPr>
              <w:t>13</w:t>
            </w:r>
          </w:hyperlink>
        </w:p>
        <w:p>
          <w:pPr>
            <w:pStyle w:val="TOC2"/>
            <w:tabs>
              <w:tab w:pos="9548" w:val="left" w:leader="dot"/>
            </w:tabs>
            <w:spacing w:before="108"/>
          </w:pPr>
          <w:hyperlink w:history="true" w:anchor="_bookmark8">
            <w:r>
              <w:rPr>
                <w:spacing w:val="-2"/>
              </w:rPr>
              <w:t>Vermögenssteuer</w:t>
            </w:r>
            <w:r>
              <w:rPr/>
              <w:tab/>
            </w:r>
            <w:r>
              <w:rPr>
                <w:spacing w:val="-5"/>
              </w:rPr>
              <w:t>14</w:t>
            </w:r>
          </w:hyperlink>
        </w:p>
        <w:p>
          <w:pPr>
            <w:pStyle w:val="TOC3"/>
            <w:tabs>
              <w:tab w:pos="9546" w:val="left" w:leader="dot"/>
            </w:tabs>
            <w:spacing w:before="130"/>
          </w:pPr>
          <w:hyperlink w:history="true" w:anchor="_bookmark9">
            <w:r>
              <w:rPr/>
              <w:t>Gegenstand</w:t>
            </w:r>
            <w:r>
              <w:rPr>
                <w:spacing w:val="-8"/>
              </w:rPr>
              <w:t> </w:t>
            </w:r>
            <w:r>
              <w:rPr/>
              <w:t>der</w:t>
            </w:r>
            <w:r>
              <w:rPr>
                <w:spacing w:val="-9"/>
              </w:rPr>
              <w:t> </w:t>
            </w:r>
            <w:r>
              <w:rPr>
                <w:spacing w:val="-2"/>
              </w:rPr>
              <w:t>Vermögenssteuer</w:t>
            </w:r>
            <w:r>
              <w:rPr/>
              <w:tab/>
            </w:r>
            <w:r>
              <w:rPr>
                <w:spacing w:val="-7"/>
              </w:rPr>
              <w:t>14</w:t>
            </w:r>
          </w:hyperlink>
        </w:p>
        <w:p>
          <w:pPr>
            <w:pStyle w:val="TOC3"/>
            <w:tabs>
              <w:tab w:pos="9546" w:val="left" w:leader="dot"/>
            </w:tabs>
          </w:pPr>
          <w:hyperlink w:history="true" w:anchor="_bookmark10">
            <w:r>
              <w:rPr/>
              <w:t>Bewertung</w:t>
            </w:r>
            <w:r>
              <w:rPr>
                <w:spacing w:val="-9"/>
              </w:rPr>
              <w:t> </w:t>
            </w:r>
            <w:r>
              <w:rPr/>
              <w:t>des</w:t>
            </w:r>
            <w:r>
              <w:rPr>
                <w:spacing w:val="-6"/>
              </w:rPr>
              <w:t> </w:t>
            </w:r>
            <w:r>
              <w:rPr>
                <w:spacing w:val="-2"/>
              </w:rPr>
              <w:t>Vermögens</w:t>
            </w:r>
            <w:r>
              <w:rPr/>
              <w:tab/>
            </w:r>
            <w:r>
              <w:rPr>
                <w:spacing w:val="-5"/>
              </w:rPr>
              <w:t>14</w:t>
            </w:r>
          </w:hyperlink>
        </w:p>
        <w:p>
          <w:pPr>
            <w:pStyle w:val="TOC3"/>
            <w:tabs>
              <w:tab w:pos="9546" w:val="left" w:leader="dot"/>
            </w:tabs>
          </w:pPr>
          <w:hyperlink w:history="true" w:anchor="_bookmark11">
            <w:r>
              <w:rPr/>
              <w:t>Ermittlung</w:t>
            </w:r>
            <w:r>
              <w:rPr>
                <w:spacing w:val="-9"/>
              </w:rPr>
              <w:t> </w:t>
            </w:r>
            <w:r>
              <w:rPr/>
              <w:t>des</w:t>
            </w:r>
            <w:r>
              <w:rPr>
                <w:spacing w:val="-9"/>
              </w:rPr>
              <w:t> </w:t>
            </w:r>
            <w:r>
              <w:rPr/>
              <w:t>steuerbaren</w:t>
            </w:r>
            <w:r>
              <w:rPr>
                <w:spacing w:val="-8"/>
              </w:rPr>
              <w:t> </w:t>
            </w:r>
            <w:r>
              <w:rPr>
                <w:spacing w:val="-2"/>
              </w:rPr>
              <w:t>Vermögens</w:t>
            </w:r>
            <w:r>
              <w:rPr/>
              <w:tab/>
            </w:r>
            <w:r>
              <w:rPr>
                <w:spacing w:val="-5"/>
              </w:rPr>
              <w:t>15</w:t>
            </w:r>
          </w:hyperlink>
        </w:p>
        <w:p>
          <w:pPr>
            <w:pStyle w:val="TOC3"/>
            <w:tabs>
              <w:tab w:pos="9546" w:val="left" w:leader="dot"/>
            </w:tabs>
            <w:spacing w:before="108"/>
          </w:pPr>
          <w:hyperlink w:history="true" w:anchor="_bookmark12">
            <w:r>
              <w:rPr>
                <w:spacing w:val="-2"/>
              </w:rPr>
              <w:t>Steuerberechnung</w:t>
            </w:r>
            <w:r>
              <w:rPr/>
              <w:tab/>
            </w:r>
            <w:r>
              <w:rPr>
                <w:spacing w:val="-5"/>
              </w:rPr>
              <w:t>15</w:t>
            </w:r>
          </w:hyperlink>
        </w:p>
        <w:p>
          <w:pPr>
            <w:pStyle w:val="TOC2"/>
            <w:tabs>
              <w:tab w:pos="9548" w:val="left" w:leader="dot"/>
            </w:tabs>
            <w:spacing w:before="111"/>
          </w:pPr>
          <w:hyperlink w:history="true" w:anchor="_bookmark13">
            <w:r>
              <w:rPr/>
              <w:t>Besteuerung</w:t>
            </w:r>
            <w:r>
              <w:rPr>
                <w:spacing w:val="-10"/>
              </w:rPr>
              <w:t> </w:t>
            </w:r>
            <w:r>
              <w:rPr/>
              <w:t>nach</w:t>
            </w:r>
            <w:r>
              <w:rPr>
                <w:spacing w:val="-8"/>
              </w:rPr>
              <w:t> </w:t>
            </w:r>
            <w:r>
              <w:rPr/>
              <w:t>dem</w:t>
            </w:r>
            <w:r>
              <w:rPr>
                <w:spacing w:val="-8"/>
              </w:rPr>
              <w:t> </w:t>
            </w:r>
            <w:r>
              <w:rPr>
                <w:spacing w:val="-2"/>
              </w:rPr>
              <w:t>Aufwand</w:t>
            </w:r>
            <w:r>
              <w:rPr/>
              <w:tab/>
            </w:r>
            <w:r>
              <w:rPr>
                <w:spacing w:val="-5"/>
              </w:rPr>
              <w:t>16</w:t>
            </w:r>
          </w:hyperlink>
        </w:p>
        <w:p>
          <w:pPr>
            <w:pStyle w:val="TOC2"/>
            <w:tabs>
              <w:tab w:pos="9548" w:val="left" w:leader="dot"/>
            </w:tabs>
          </w:pPr>
          <w:hyperlink w:history="true" w:anchor="_bookmark14">
            <w:r>
              <w:rPr/>
              <w:t>Kalte</w:t>
            </w:r>
            <w:r>
              <w:rPr>
                <w:spacing w:val="-6"/>
              </w:rPr>
              <w:t> </w:t>
            </w:r>
            <w:r>
              <w:rPr>
                <w:spacing w:val="-2"/>
              </w:rPr>
              <w:t>Progression</w:t>
            </w:r>
            <w:r>
              <w:rPr/>
              <w:tab/>
            </w:r>
            <w:r>
              <w:rPr>
                <w:spacing w:val="-5"/>
              </w:rPr>
              <w:t>17</w:t>
            </w:r>
          </w:hyperlink>
        </w:p>
        <w:p>
          <w:pPr>
            <w:pStyle w:val="TOC2"/>
            <w:tabs>
              <w:tab w:pos="9548" w:val="left" w:leader="dot"/>
            </w:tabs>
          </w:pPr>
          <w:hyperlink w:history="true" w:anchor="_bookmark15">
            <w:r>
              <w:rPr/>
              <w:t>Jährliches</w:t>
            </w:r>
            <w:r>
              <w:rPr>
                <w:spacing w:val="-12"/>
              </w:rPr>
              <w:t> </w:t>
            </w:r>
            <w:r>
              <w:rPr>
                <w:spacing w:val="-2"/>
              </w:rPr>
              <w:t>Vielfaches</w:t>
            </w:r>
            <w:r>
              <w:rPr/>
              <w:tab/>
            </w:r>
            <w:r>
              <w:rPr>
                <w:spacing w:val="-5"/>
              </w:rPr>
              <w:t>17</w:t>
            </w:r>
          </w:hyperlink>
        </w:p>
        <w:p>
          <w:pPr>
            <w:pStyle w:val="TOC2"/>
            <w:tabs>
              <w:tab w:pos="9548" w:val="left" w:leader="dot"/>
            </w:tabs>
          </w:pPr>
          <w:hyperlink w:history="true" w:anchor="_bookmark16">
            <w:r>
              <w:rPr>
                <w:spacing w:val="-2"/>
              </w:rPr>
              <w:t>Steuererleichterungen</w:t>
            </w:r>
            <w:r>
              <w:rPr/>
              <w:tab/>
            </w:r>
            <w:r>
              <w:rPr>
                <w:spacing w:val="-5"/>
              </w:rPr>
              <w:t>17</w:t>
            </w:r>
          </w:hyperlink>
        </w:p>
        <w:p>
          <w:pPr>
            <w:pStyle w:val="TOC1"/>
            <w:tabs>
              <w:tab w:pos="9572" w:val="left" w:leader="dot"/>
            </w:tabs>
          </w:pPr>
          <w:hyperlink w:history="true" w:anchor="_bookmark17">
            <w:r>
              <w:rPr/>
              <w:t>BESTEUERUNG</w:t>
            </w:r>
            <w:r>
              <w:rPr>
                <w:spacing w:val="-6"/>
              </w:rPr>
              <w:t> </w:t>
            </w:r>
            <w:r>
              <w:rPr/>
              <w:t>DER</w:t>
            </w:r>
            <w:r>
              <w:rPr>
                <w:spacing w:val="-4"/>
              </w:rPr>
              <w:t> </w:t>
            </w:r>
            <w:r>
              <w:rPr/>
              <w:t>JURISTISCHEN</w:t>
            </w:r>
            <w:r>
              <w:rPr>
                <w:spacing w:val="-4"/>
              </w:rPr>
              <w:t> </w:t>
            </w:r>
            <w:r>
              <w:rPr>
                <w:spacing w:val="-2"/>
              </w:rPr>
              <w:t>PERSONEN</w:t>
            </w:r>
            <w:r>
              <w:rPr/>
              <w:tab/>
            </w:r>
            <w:r>
              <w:rPr>
                <w:spacing w:val="-5"/>
              </w:rPr>
              <w:t>18</w:t>
            </w:r>
          </w:hyperlink>
        </w:p>
        <w:p>
          <w:pPr>
            <w:pStyle w:val="TOC2"/>
            <w:tabs>
              <w:tab w:pos="9548" w:val="left" w:leader="dot"/>
            </w:tabs>
            <w:spacing w:before="89"/>
          </w:pPr>
          <w:hyperlink w:history="true" w:anchor="_bookmark18">
            <w:r>
              <w:rPr>
                <w:spacing w:val="-2"/>
              </w:rPr>
              <w:t>Gewinnsteuer</w:t>
            </w:r>
            <w:r>
              <w:rPr/>
              <w:tab/>
            </w:r>
            <w:r>
              <w:rPr>
                <w:spacing w:val="-5"/>
              </w:rPr>
              <w:t>18</w:t>
            </w:r>
          </w:hyperlink>
        </w:p>
        <w:p>
          <w:pPr>
            <w:pStyle w:val="TOC3"/>
            <w:tabs>
              <w:tab w:pos="9546" w:val="left" w:leader="dot"/>
            </w:tabs>
            <w:spacing w:before="130"/>
          </w:pPr>
          <w:hyperlink w:history="true" w:anchor="_bookmark19">
            <w:r>
              <w:rPr/>
              <w:t>Ermittlung</w:t>
            </w:r>
            <w:r>
              <w:rPr>
                <w:spacing w:val="-9"/>
              </w:rPr>
              <w:t> </w:t>
            </w:r>
            <w:r>
              <w:rPr/>
              <w:t>des</w:t>
            </w:r>
            <w:r>
              <w:rPr>
                <w:spacing w:val="-9"/>
              </w:rPr>
              <w:t> </w:t>
            </w:r>
            <w:r>
              <w:rPr/>
              <w:t>steuerbaren</w:t>
            </w:r>
            <w:r>
              <w:rPr>
                <w:spacing w:val="-8"/>
              </w:rPr>
              <w:t> </w:t>
            </w:r>
            <w:r>
              <w:rPr>
                <w:spacing w:val="-2"/>
              </w:rPr>
              <w:t>Reingewinns</w:t>
            </w:r>
            <w:r>
              <w:rPr/>
              <w:tab/>
            </w:r>
            <w:r>
              <w:rPr>
                <w:spacing w:val="-5"/>
              </w:rPr>
              <w:t>18</w:t>
            </w:r>
          </w:hyperlink>
        </w:p>
        <w:p>
          <w:pPr>
            <w:pStyle w:val="TOC3"/>
            <w:tabs>
              <w:tab w:pos="9546" w:val="left" w:leader="dot"/>
            </w:tabs>
          </w:pPr>
          <w:hyperlink w:history="true" w:anchor="_bookmark20">
            <w:r>
              <w:rPr>
                <w:spacing w:val="-2"/>
              </w:rPr>
              <w:t>Steuerberechnung</w:t>
            </w:r>
            <w:r>
              <w:rPr/>
              <w:tab/>
            </w:r>
            <w:r>
              <w:rPr>
                <w:spacing w:val="-5"/>
              </w:rPr>
              <w:t>19</w:t>
            </w:r>
          </w:hyperlink>
        </w:p>
        <w:p>
          <w:pPr>
            <w:pStyle w:val="TOC2"/>
            <w:tabs>
              <w:tab w:pos="9548" w:val="left" w:leader="dot"/>
            </w:tabs>
            <w:spacing w:before="108"/>
          </w:pPr>
          <w:hyperlink w:history="true" w:anchor="_bookmark21">
            <w:r>
              <w:rPr>
                <w:spacing w:val="-2"/>
              </w:rPr>
              <w:t>Minimalsteuer</w:t>
            </w:r>
            <w:r>
              <w:rPr/>
              <w:tab/>
            </w:r>
            <w:r>
              <w:rPr>
                <w:spacing w:val="-5"/>
              </w:rPr>
              <w:t>20</w:t>
            </w:r>
          </w:hyperlink>
        </w:p>
        <w:p>
          <w:pPr>
            <w:pStyle w:val="TOC3"/>
            <w:tabs>
              <w:tab w:pos="9546" w:val="left" w:leader="dot"/>
            </w:tabs>
            <w:spacing w:before="130"/>
          </w:pPr>
          <w:hyperlink w:history="true" w:anchor="_bookmark22">
            <w:r>
              <w:rPr>
                <w:spacing w:val="-2"/>
              </w:rPr>
              <w:t>Steuerberechnung</w:t>
            </w:r>
            <w:r>
              <w:rPr/>
              <w:tab/>
            </w:r>
            <w:r>
              <w:rPr>
                <w:spacing w:val="-5"/>
              </w:rPr>
              <w:t>20</w:t>
            </w:r>
          </w:hyperlink>
        </w:p>
        <w:p>
          <w:pPr>
            <w:pStyle w:val="TOC2"/>
            <w:tabs>
              <w:tab w:pos="9548" w:val="left" w:leader="dot"/>
            </w:tabs>
            <w:spacing w:before="111"/>
          </w:pPr>
          <w:hyperlink w:history="true" w:anchor="_TOC_250000">
            <w:r>
              <w:rPr/>
              <w:t>Übergangsbestimmungen</w:t>
            </w:r>
            <w:r>
              <w:rPr>
                <w:spacing w:val="-12"/>
              </w:rPr>
              <w:t> </w:t>
            </w:r>
            <w:r>
              <w:rPr/>
              <w:t>betreffend</w:t>
            </w:r>
            <w:r>
              <w:rPr>
                <w:spacing w:val="-12"/>
              </w:rPr>
              <w:t> </w:t>
            </w:r>
            <w:r>
              <w:rPr/>
              <w:t>Holding-</w:t>
            </w:r>
            <w:r>
              <w:rPr>
                <w:spacing w:val="-12"/>
              </w:rPr>
              <w:t> </w:t>
            </w:r>
            <w:r>
              <w:rPr/>
              <w:t>und</w:t>
            </w:r>
            <w:r>
              <w:rPr>
                <w:spacing w:val="-12"/>
              </w:rPr>
              <w:t> </w:t>
            </w:r>
            <w:r>
              <w:rPr/>
              <w:t>Domizilgesellschaften</w:t>
            </w:r>
            <w:r>
              <w:rPr>
                <w:spacing w:val="-11"/>
              </w:rPr>
              <w:t> </w:t>
            </w:r>
            <w:r>
              <w:rPr/>
              <w:t>(2020</w:t>
            </w:r>
            <w:r>
              <w:rPr>
                <w:spacing w:val="-11"/>
              </w:rPr>
              <w:t> </w:t>
            </w:r>
            <w:r>
              <w:rPr/>
              <w:t>–</w:t>
            </w:r>
            <w:r>
              <w:rPr>
                <w:spacing w:val="-13"/>
              </w:rPr>
              <w:t> </w:t>
            </w:r>
            <w:r>
              <w:rPr>
                <w:spacing w:val="-2"/>
              </w:rPr>
              <w:t>2024)</w:t>
            </w:r>
            <w:r>
              <w:rPr/>
              <w:tab/>
            </w:r>
            <w:r>
              <w:rPr>
                <w:spacing w:val="-5"/>
              </w:rPr>
              <w:t>22</w:t>
            </w:r>
          </w:hyperlink>
        </w:p>
        <w:p>
          <w:pPr>
            <w:pStyle w:val="TOC2"/>
            <w:tabs>
              <w:tab w:pos="9548" w:val="left" w:leader="dot"/>
            </w:tabs>
          </w:pPr>
          <w:hyperlink w:history="true" w:anchor="_bookmark23">
            <w:r>
              <w:rPr/>
              <w:t>Jährliches</w:t>
            </w:r>
            <w:r>
              <w:rPr>
                <w:spacing w:val="-12"/>
              </w:rPr>
              <w:t> </w:t>
            </w:r>
            <w:r>
              <w:rPr>
                <w:spacing w:val="-2"/>
              </w:rPr>
              <w:t>Vielfaches</w:t>
            </w:r>
            <w:r>
              <w:rPr/>
              <w:tab/>
            </w:r>
            <w:r>
              <w:rPr>
                <w:spacing w:val="-5"/>
              </w:rPr>
              <w:t>22</w:t>
            </w:r>
          </w:hyperlink>
        </w:p>
        <w:p>
          <w:pPr>
            <w:pStyle w:val="TOC2"/>
            <w:tabs>
              <w:tab w:pos="9548" w:val="left" w:leader="dot"/>
            </w:tabs>
          </w:pPr>
          <w:hyperlink w:history="true" w:anchor="_bookmark24">
            <w:r>
              <w:rPr>
                <w:spacing w:val="-2"/>
              </w:rPr>
              <w:t>Steuererleichterungen</w:t>
            </w:r>
            <w:r>
              <w:rPr/>
              <w:tab/>
            </w:r>
            <w:r>
              <w:rPr>
                <w:spacing w:val="-5"/>
              </w:rPr>
              <w:t>22</w:t>
            </w:r>
          </w:hyperlink>
        </w:p>
        <w:p>
          <w:pPr>
            <w:pStyle w:val="TOC1"/>
            <w:tabs>
              <w:tab w:pos="9572" w:val="left" w:leader="dot"/>
            </w:tabs>
            <w:spacing w:before="135"/>
          </w:pPr>
          <w:hyperlink w:history="true" w:anchor="_bookmark25">
            <w:r>
              <w:rPr>
                <w:spacing w:val="-2"/>
              </w:rPr>
              <w:t>GRUNDSTÜCKGEWINNSTEUER</w:t>
            </w:r>
            <w:r>
              <w:rPr/>
              <w:tab/>
            </w:r>
            <w:r>
              <w:rPr>
                <w:spacing w:val="-5"/>
              </w:rPr>
              <w:t>23</w:t>
            </w:r>
          </w:hyperlink>
        </w:p>
        <w:p>
          <w:pPr>
            <w:pStyle w:val="TOC2"/>
            <w:tabs>
              <w:tab w:pos="9548" w:val="left" w:leader="dot"/>
            </w:tabs>
            <w:spacing w:before="88"/>
          </w:pPr>
          <w:hyperlink w:history="true" w:anchor="_bookmark26">
            <w:r>
              <w:rPr>
                <w:spacing w:val="-2"/>
              </w:rPr>
              <w:t>Steuerberechnung</w:t>
            </w:r>
            <w:r>
              <w:rPr/>
              <w:tab/>
            </w:r>
            <w:r>
              <w:rPr>
                <w:spacing w:val="-5"/>
              </w:rPr>
              <w:t>24</w:t>
            </w:r>
          </w:hyperlink>
        </w:p>
        <w:p>
          <w:pPr>
            <w:pStyle w:val="TOC2"/>
            <w:tabs>
              <w:tab w:pos="9548" w:val="left" w:leader="dot"/>
            </w:tabs>
          </w:pPr>
          <w:hyperlink w:history="true" w:anchor="_bookmark27">
            <w:r>
              <w:rPr/>
              <w:t>Jährliches</w:t>
            </w:r>
            <w:r>
              <w:rPr>
                <w:spacing w:val="-12"/>
              </w:rPr>
              <w:t> </w:t>
            </w:r>
            <w:r>
              <w:rPr>
                <w:spacing w:val="-2"/>
              </w:rPr>
              <w:t>Vielfaches</w:t>
            </w:r>
            <w:r>
              <w:rPr/>
              <w:tab/>
            </w:r>
            <w:r>
              <w:rPr>
                <w:spacing w:val="-5"/>
              </w:rPr>
              <w:t>25</w:t>
            </w:r>
          </w:hyperlink>
        </w:p>
        <w:p>
          <w:pPr>
            <w:pStyle w:val="TOC1"/>
            <w:tabs>
              <w:tab w:pos="9572" w:val="left" w:leader="dot"/>
            </w:tabs>
            <w:spacing w:before="135"/>
          </w:pPr>
          <w:hyperlink w:history="true" w:anchor="_bookmark28">
            <w:r>
              <w:rPr/>
              <w:t>STEUERN</w:t>
            </w:r>
            <w:r>
              <w:rPr>
                <w:spacing w:val="-3"/>
              </w:rPr>
              <w:t> </w:t>
            </w:r>
            <w:r>
              <w:rPr/>
              <w:t>IN</w:t>
            </w:r>
            <w:r>
              <w:rPr>
                <w:spacing w:val="-2"/>
              </w:rPr>
              <w:t> </w:t>
            </w:r>
            <w:r>
              <w:rPr/>
              <w:t>DEN</w:t>
            </w:r>
            <w:r>
              <w:rPr>
                <w:spacing w:val="-2"/>
              </w:rPr>
              <w:t> </w:t>
            </w:r>
            <w:r>
              <w:rPr/>
              <w:t>GEMEINDEN</w:t>
            </w:r>
            <w:r>
              <w:rPr>
                <w:spacing w:val="-2"/>
              </w:rPr>
              <w:t> </w:t>
            </w:r>
            <w:r>
              <w:rPr/>
              <w:t>UND</w:t>
            </w:r>
            <w:r>
              <w:rPr>
                <w:spacing w:val="-2"/>
              </w:rPr>
              <w:t> KIRCHGEMEINDEN</w:t>
            </w:r>
            <w:r>
              <w:rPr/>
              <w:tab/>
            </w:r>
            <w:r>
              <w:rPr>
                <w:spacing w:val="-5"/>
              </w:rPr>
              <w:t>26</w:t>
            </w:r>
          </w:hyperlink>
        </w:p>
        <w:p>
          <w:pPr>
            <w:pStyle w:val="TOC2"/>
            <w:tabs>
              <w:tab w:pos="9548" w:val="left" w:leader="dot"/>
            </w:tabs>
            <w:spacing w:line="249" w:lineRule="auto" w:before="88"/>
            <w:ind w:right="148"/>
          </w:pPr>
          <w:hyperlink w:history="true" w:anchor="_bookmark29">
            <w:r>
              <w:rPr/>
              <w:t>Einkommens- und Vermögenssteuern sowie Grundstückgewinnsteuer in den Bezirken,</w:t>
            </w:r>
          </w:hyperlink>
          <w:r>
            <w:rPr/>
            <w:t> </w:t>
          </w:r>
          <w:hyperlink w:history="true" w:anchor="_bookmark29">
            <w:r>
              <w:rPr/>
              <w:t>Gemeinden</w:t>
            </w:r>
            <w:r>
              <w:rPr>
                <w:spacing w:val="-9"/>
              </w:rPr>
              <w:t> </w:t>
            </w:r>
            <w:r>
              <w:rPr/>
              <w:t>und</w:t>
            </w:r>
            <w:r>
              <w:rPr>
                <w:spacing w:val="-8"/>
              </w:rPr>
              <w:t> </w:t>
            </w:r>
            <w:r>
              <w:rPr>
                <w:spacing w:val="-2"/>
              </w:rPr>
              <w:t>Kirchgemeinden</w:t>
            </w:r>
            <w:r>
              <w:rPr/>
              <w:tab/>
            </w:r>
            <w:r>
              <w:rPr>
                <w:spacing w:val="-5"/>
              </w:rPr>
              <w:t>26</w:t>
            </w:r>
          </w:hyperlink>
        </w:p>
        <w:p>
          <w:pPr>
            <w:pStyle w:val="TOC2"/>
            <w:tabs>
              <w:tab w:pos="9548" w:val="left" w:leader="dot"/>
            </w:tabs>
            <w:spacing w:before="122"/>
          </w:pPr>
          <w:hyperlink w:history="true" w:anchor="_bookmark30">
            <w:r>
              <w:rPr/>
              <w:t>Gewinn-</w:t>
            </w:r>
            <w:r>
              <w:rPr>
                <w:spacing w:val="-10"/>
              </w:rPr>
              <w:t> </w:t>
            </w:r>
            <w:r>
              <w:rPr/>
              <w:t>und</w:t>
            </w:r>
            <w:r>
              <w:rPr>
                <w:spacing w:val="-8"/>
              </w:rPr>
              <w:t> </w:t>
            </w:r>
            <w:r>
              <w:rPr/>
              <w:t>Minimalsteuern</w:t>
            </w:r>
            <w:r>
              <w:rPr>
                <w:spacing w:val="-8"/>
              </w:rPr>
              <w:t> </w:t>
            </w:r>
            <w:r>
              <w:rPr/>
              <w:t>in</w:t>
            </w:r>
            <w:r>
              <w:rPr>
                <w:spacing w:val="-8"/>
              </w:rPr>
              <w:t> </w:t>
            </w:r>
            <w:r>
              <w:rPr/>
              <w:t>den</w:t>
            </w:r>
            <w:r>
              <w:rPr>
                <w:spacing w:val="-6"/>
              </w:rPr>
              <w:t> </w:t>
            </w:r>
            <w:r>
              <w:rPr/>
              <w:t>Bezirken,</w:t>
            </w:r>
            <w:r>
              <w:rPr>
                <w:spacing w:val="-9"/>
              </w:rPr>
              <w:t> </w:t>
            </w:r>
            <w:r>
              <w:rPr/>
              <w:t>Gemeinden</w:t>
            </w:r>
            <w:r>
              <w:rPr>
                <w:spacing w:val="-8"/>
              </w:rPr>
              <w:t> </w:t>
            </w:r>
            <w:r>
              <w:rPr/>
              <w:t>und</w:t>
            </w:r>
            <w:r>
              <w:rPr>
                <w:spacing w:val="-7"/>
              </w:rPr>
              <w:t> </w:t>
            </w:r>
            <w:r>
              <w:rPr>
                <w:spacing w:val="-2"/>
              </w:rPr>
              <w:t>Kirchgemeinden</w:t>
            </w:r>
            <w:r>
              <w:rPr/>
              <w:tab/>
            </w:r>
            <w:r>
              <w:rPr>
                <w:spacing w:val="-5"/>
              </w:rPr>
              <w:t>27</w:t>
            </w:r>
          </w:hyperlink>
        </w:p>
        <w:p>
          <w:pPr>
            <w:pStyle w:val="TOC2"/>
            <w:tabs>
              <w:tab w:pos="9548" w:val="left" w:leader="dot"/>
            </w:tabs>
          </w:pPr>
          <w:hyperlink w:history="true" w:anchor="_bookmark31">
            <w:r>
              <w:rPr/>
              <w:t>Verteilung</w:t>
            </w:r>
            <w:r>
              <w:rPr>
                <w:spacing w:val="-9"/>
              </w:rPr>
              <w:t> </w:t>
            </w:r>
            <w:r>
              <w:rPr/>
              <w:t>der</w:t>
            </w:r>
            <w:r>
              <w:rPr>
                <w:spacing w:val="-8"/>
              </w:rPr>
              <w:t> </w:t>
            </w:r>
            <w:r>
              <w:rPr/>
              <w:t>Grundstückgewinnsteuer</w:t>
            </w:r>
            <w:r>
              <w:rPr>
                <w:spacing w:val="-9"/>
              </w:rPr>
              <w:t> </w:t>
            </w:r>
            <w:r>
              <w:rPr/>
              <w:t>in</w:t>
            </w:r>
            <w:r>
              <w:rPr>
                <w:spacing w:val="-8"/>
              </w:rPr>
              <w:t> </w:t>
            </w:r>
            <w:r>
              <w:rPr/>
              <w:t>den</w:t>
            </w:r>
            <w:r>
              <w:rPr>
                <w:spacing w:val="-9"/>
              </w:rPr>
              <w:t> </w:t>
            </w:r>
            <w:r>
              <w:rPr/>
              <w:t>Bezirken</w:t>
            </w:r>
            <w:r>
              <w:rPr>
                <w:spacing w:val="-8"/>
              </w:rPr>
              <w:t> </w:t>
            </w:r>
            <w:r>
              <w:rPr/>
              <w:t>und</w:t>
            </w:r>
            <w:r>
              <w:rPr>
                <w:spacing w:val="-9"/>
              </w:rPr>
              <w:t> </w:t>
            </w:r>
            <w:r>
              <w:rPr>
                <w:spacing w:val="-2"/>
              </w:rPr>
              <w:t>Gemeinden</w:t>
            </w:r>
            <w:r>
              <w:rPr/>
              <w:tab/>
            </w:r>
            <w:r>
              <w:rPr>
                <w:spacing w:val="-5"/>
              </w:rPr>
              <w:t>27</w:t>
            </w:r>
          </w:hyperlink>
        </w:p>
        <w:p>
          <w:pPr>
            <w:pStyle w:val="TOC1"/>
            <w:tabs>
              <w:tab w:pos="9572" w:val="left" w:leader="dot"/>
            </w:tabs>
          </w:pPr>
          <w:hyperlink w:history="true" w:anchor="_bookmark32">
            <w:r>
              <w:rPr/>
              <w:t>KONTAKT</w:t>
            </w:r>
            <w:r>
              <w:rPr>
                <w:spacing w:val="-6"/>
              </w:rPr>
              <w:t> </w:t>
            </w:r>
            <w:r>
              <w:rPr/>
              <w:t>KANTONALE</w:t>
            </w:r>
            <w:r>
              <w:rPr>
                <w:spacing w:val="-5"/>
              </w:rPr>
              <w:t> </w:t>
            </w:r>
            <w:r>
              <w:rPr>
                <w:spacing w:val="-2"/>
              </w:rPr>
              <w:t>STEUERVERWALTUNG</w:t>
            </w:r>
            <w:r>
              <w:rPr/>
              <w:tab/>
            </w:r>
            <w:r>
              <w:rPr>
                <w:spacing w:val="-5"/>
              </w:rPr>
              <w:t>28</w:t>
            </w:r>
          </w:hyperlink>
        </w:p>
      </w:sdtContent>
    </w:sdt>
    <w:p>
      <w:pPr>
        <w:pStyle w:val="TOC1"/>
        <w:spacing w:after="0"/>
        <w:sectPr>
          <w:headerReference w:type="default" r:id="rId14"/>
          <w:footerReference w:type="default" r:id="rId15"/>
          <w:pgSz w:w="11910" w:h="16840"/>
          <w:pgMar w:header="724" w:footer="687" w:top="960" w:bottom="880" w:left="992" w:right="992"/>
          <w:pgNumType w:start="3"/>
        </w:sectPr>
      </w:pPr>
    </w:p>
    <w:p>
      <w:pPr>
        <w:pStyle w:val="Heading1"/>
        <w:spacing w:before="441"/>
      </w:pPr>
      <w:bookmarkStart w:name="Gesetzliche Grundlagen" w:id="1"/>
      <w:bookmarkEnd w:id="1"/>
      <w:r>
        <w:rPr>
          <w:b w:val="0"/>
        </w:rPr>
      </w:r>
      <w:bookmarkStart w:name="_bookmark0" w:id="2"/>
      <w:bookmarkEnd w:id="2"/>
      <w:r>
        <w:rPr>
          <w:b w:val="0"/>
        </w:rPr>
      </w:r>
      <w:r>
        <w:rPr>
          <w:color w:val="2D73B4"/>
        </w:rPr>
        <w:t>Gesetzliche</w:t>
      </w:r>
      <w:r>
        <w:rPr>
          <w:color w:val="2D73B4"/>
          <w:spacing w:val="-9"/>
        </w:rPr>
        <w:t> </w:t>
      </w:r>
      <w:r>
        <w:rPr>
          <w:color w:val="2D73B4"/>
          <w:spacing w:val="-2"/>
        </w:rPr>
        <w:t>Grundlagen</w:t>
      </w:r>
    </w:p>
    <w:p>
      <w:pPr>
        <w:pStyle w:val="Heading7"/>
        <w:numPr>
          <w:ilvl w:val="0"/>
          <w:numId w:val="1"/>
        </w:numPr>
        <w:tabs>
          <w:tab w:pos="1275" w:val="left" w:leader="none"/>
        </w:tabs>
        <w:spacing w:line="240" w:lineRule="auto" w:before="59" w:after="0"/>
        <w:ind w:left="1275" w:right="0" w:hanging="424"/>
        <w:jc w:val="left"/>
        <w:rPr>
          <w:rFonts w:ascii="Symbol" w:hAnsi="Symbol"/>
          <w:color w:val="0462C0"/>
        </w:rPr>
      </w:pPr>
      <w:hyperlink r:id="rId16">
        <w:r>
          <w:rPr>
            <w:color w:val="0462C0"/>
            <w:u w:val="single" w:color="0462C0"/>
          </w:rPr>
          <w:t>172.200</w:t>
        </w:r>
        <w:r>
          <w:rPr>
            <w:color w:val="0462C0"/>
            <w:spacing w:val="-7"/>
            <w:u w:val="single" w:color="0462C0"/>
          </w:rPr>
          <w:t> </w:t>
        </w:r>
        <w:r>
          <w:rPr>
            <w:color w:val="0462C0"/>
            <w:u w:val="single" w:color="0462C0"/>
          </w:rPr>
          <w:t>Steuergesetz</w:t>
        </w:r>
        <w:r>
          <w:rPr>
            <w:color w:val="0462C0"/>
            <w:spacing w:val="-6"/>
            <w:u w:val="single" w:color="0462C0"/>
          </w:rPr>
          <w:t> </w:t>
        </w:r>
        <w:r>
          <w:rPr>
            <w:color w:val="0462C0"/>
            <w:u w:val="single" w:color="0462C0"/>
          </w:rPr>
          <w:t>vom</w:t>
        </w:r>
        <w:r>
          <w:rPr>
            <w:color w:val="0462C0"/>
            <w:spacing w:val="-6"/>
            <w:u w:val="single" w:color="0462C0"/>
          </w:rPr>
          <w:t> </w:t>
        </w:r>
        <w:r>
          <w:rPr>
            <w:color w:val="0462C0"/>
            <w:u w:val="single" w:color="0462C0"/>
          </w:rPr>
          <w:t>9.</w:t>
        </w:r>
        <w:r>
          <w:rPr>
            <w:color w:val="0462C0"/>
            <w:spacing w:val="-8"/>
            <w:u w:val="single" w:color="0462C0"/>
          </w:rPr>
          <w:t> </w:t>
        </w:r>
        <w:r>
          <w:rPr>
            <w:color w:val="0462C0"/>
            <w:u w:val="single" w:color="0462C0"/>
          </w:rPr>
          <w:t>Februar</w:t>
        </w:r>
        <w:r>
          <w:rPr>
            <w:color w:val="0462C0"/>
            <w:spacing w:val="-7"/>
            <w:u w:val="single" w:color="0462C0"/>
          </w:rPr>
          <w:t> </w:t>
        </w:r>
        <w:r>
          <w:rPr>
            <w:color w:val="0462C0"/>
            <w:u w:val="single" w:color="0462C0"/>
          </w:rPr>
          <w:t>2000</w:t>
        </w:r>
        <w:r>
          <w:rPr>
            <w:color w:val="0462C0"/>
            <w:spacing w:val="-7"/>
            <w:u w:val="single" w:color="0462C0"/>
          </w:rPr>
          <w:t> </w:t>
        </w:r>
        <w:r>
          <w:rPr>
            <w:color w:val="0462C0"/>
            <w:spacing w:val="-4"/>
            <w:u w:val="single" w:color="0462C0"/>
          </w:rPr>
          <w:t>(StG)</w:t>
        </w:r>
      </w:hyperlink>
    </w:p>
    <w:p>
      <w:pPr>
        <w:pStyle w:val="Heading7"/>
        <w:numPr>
          <w:ilvl w:val="0"/>
          <w:numId w:val="1"/>
        </w:numPr>
        <w:tabs>
          <w:tab w:pos="1275" w:val="left" w:leader="none"/>
        </w:tabs>
        <w:spacing w:line="240" w:lineRule="auto" w:before="120" w:after="0"/>
        <w:ind w:left="1275" w:right="0" w:hanging="424"/>
        <w:jc w:val="left"/>
        <w:rPr>
          <w:rFonts w:ascii="Symbol" w:hAnsi="Symbol"/>
        </w:rPr>
      </w:pPr>
      <w:hyperlink r:id="rId17">
        <w:r>
          <w:rPr>
            <w:color w:val="0462C0"/>
            <w:u w:val="single" w:color="0462C0"/>
          </w:rPr>
          <w:t>172.211</w:t>
        </w:r>
        <w:r>
          <w:rPr>
            <w:color w:val="0462C0"/>
            <w:spacing w:val="-7"/>
            <w:u w:val="single" w:color="0462C0"/>
          </w:rPr>
          <w:t> </w:t>
        </w:r>
        <w:r>
          <w:rPr>
            <w:color w:val="0462C0"/>
            <w:u w:val="single" w:color="0462C0"/>
          </w:rPr>
          <w:t>Vollzugsverordnung</w:t>
        </w:r>
        <w:r>
          <w:rPr>
            <w:color w:val="0462C0"/>
            <w:spacing w:val="-7"/>
            <w:u w:val="single" w:color="0462C0"/>
          </w:rPr>
          <w:t> </w:t>
        </w:r>
        <w:r>
          <w:rPr>
            <w:color w:val="0462C0"/>
            <w:u w:val="single" w:color="0462C0"/>
          </w:rPr>
          <w:t>zum</w:t>
        </w:r>
        <w:r>
          <w:rPr>
            <w:color w:val="0462C0"/>
            <w:spacing w:val="-7"/>
            <w:u w:val="single" w:color="0462C0"/>
          </w:rPr>
          <w:t> </w:t>
        </w:r>
        <w:r>
          <w:rPr>
            <w:color w:val="0462C0"/>
            <w:u w:val="single" w:color="0462C0"/>
          </w:rPr>
          <w:t>Steuergesetz</w:t>
        </w:r>
        <w:r>
          <w:rPr>
            <w:color w:val="0462C0"/>
            <w:spacing w:val="-6"/>
            <w:u w:val="single" w:color="0462C0"/>
          </w:rPr>
          <w:t> </w:t>
        </w:r>
        <w:r>
          <w:rPr>
            <w:color w:val="0462C0"/>
            <w:u w:val="single" w:color="0462C0"/>
          </w:rPr>
          <w:t>vom</w:t>
        </w:r>
        <w:r>
          <w:rPr>
            <w:color w:val="0462C0"/>
            <w:spacing w:val="-8"/>
            <w:u w:val="single" w:color="0462C0"/>
          </w:rPr>
          <w:t> </w:t>
        </w:r>
        <w:r>
          <w:rPr>
            <w:color w:val="0462C0"/>
            <w:u w:val="single" w:color="0462C0"/>
          </w:rPr>
          <w:t>22.</w:t>
        </w:r>
        <w:r>
          <w:rPr>
            <w:color w:val="0462C0"/>
            <w:spacing w:val="-7"/>
            <w:u w:val="single" w:color="0462C0"/>
          </w:rPr>
          <w:t> </w:t>
        </w:r>
        <w:r>
          <w:rPr>
            <w:color w:val="0462C0"/>
            <w:u w:val="single" w:color="0462C0"/>
          </w:rPr>
          <w:t>Mai</w:t>
        </w:r>
        <w:r>
          <w:rPr>
            <w:color w:val="0462C0"/>
            <w:spacing w:val="-9"/>
            <w:u w:val="single" w:color="0462C0"/>
          </w:rPr>
          <w:t> </w:t>
        </w:r>
        <w:r>
          <w:rPr>
            <w:color w:val="0462C0"/>
            <w:u w:val="single" w:color="0462C0"/>
          </w:rPr>
          <w:t>2001</w:t>
        </w:r>
        <w:r>
          <w:rPr>
            <w:color w:val="0462C0"/>
            <w:spacing w:val="-6"/>
            <w:u w:val="single" w:color="0462C0"/>
          </w:rPr>
          <w:t> </w:t>
        </w:r>
        <w:r>
          <w:rPr>
            <w:color w:val="0462C0"/>
            <w:spacing w:val="-2"/>
            <w:u w:val="single" w:color="0462C0"/>
          </w:rPr>
          <w:t>(VVStG)</w:t>
        </w:r>
      </w:hyperlink>
    </w:p>
    <w:p>
      <w:pPr>
        <w:pStyle w:val="Heading7"/>
        <w:numPr>
          <w:ilvl w:val="0"/>
          <w:numId w:val="1"/>
        </w:numPr>
        <w:tabs>
          <w:tab w:pos="1275" w:val="left" w:leader="none"/>
        </w:tabs>
        <w:spacing w:line="240" w:lineRule="auto" w:before="117" w:after="0"/>
        <w:ind w:left="1275" w:right="0" w:hanging="424"/>
        <w:jc w:val="left"/>
        <w:rPr>
          <w:rFonts w:ascii="Symbol" w:hAnsi="Symbol"/>
        </w:rPr>
      </w:pPr>
      <w:hyperlink r:id="rId18">
        <w:r>
          <w:rPr>
            <w:color w:val="0462C0"/>
            <w:u w:val="single" w:color="0462C0"/>
          </w:rPr>
          <w:t>172.213</w:t>
        </w:r>
        <w:r>
          <w:rPr>
            <w:color w:val="0462C0"/>
            <w:spacing w:val="-11"/>
            <w:u w:val="single" w:color="0462C0"/>
          </w:rPr>
          <w:t> </w:t>
        </w:r>
        <w:r>
          <w:rPr>
            <w:color w:val="0462C0"/>
            <w:u w:val="single" w:color="0462C0"/>
          </w:rPr>
          <w:t>Grundstückgewinnsteuerverordnung</w:t>
        </w:r>
        <w:r>
          <w:rPr>
            <w:color w:val="0462C0"/>
            <w:spacing w:val="-10"/>
            <w:u w:val="single" w:color="0462C0"/>
          </w:rPr>
          <w:t> </w:t>
        </w:r>
        <w:r>
          <w:rPr>
            <w:color w:val="0462C0"/>
            <w:u w:val="single" w:color="0462C0"/>
          </w:rPr>
          <w:t>vom</w:t>
        </w:r>
        <w:r>
          <w:rPr>
            <w:color w:val="0462C0"/>
            <w:spacing w:val="-10"/>
            <w:u w:val="single" w:color="0462C0"/>
          </w:rPr>
          <w:t> </w:t>
        </w:r>
        <w:r>
          <w:rPr>
            <w:color w:val="0462C0"/>
            <w:u w:val="single" w:color="0462C0"/>
          </w:rPr>
          <w:t>29.</w:t>
        </w:r>
        <w:r>
          <w:rPr>
            <w:color w:val="0462C0"/>
            <w:spacing w:val="-8"/>
            <w:u w:val="single" w:color="0462C0"/>
          </w:rPr>
          <w:t> </w:t>
        </w:r>
        <w:r>
          <w:rPr>
            <w:color w:val="0462C0"/>
            <w:u w:val="single" w:color="0462C0"/>
          </w:rPr>
          <w:t>Mai</w:t>
        </w:r>
        <w:r>
          <w:rPr>
            <w:color w:val="0462C0"/>
            <w:spacing w:val="-8"/>
            <w:u w:val="single" w:color="0462C0"/>
          </w:rPr>
          <w:t> </w:t>
        </w:r>
        <w:r>
          <w:rPr>
            <w:color w:val="0462C0"/>
            <w:u w:val="single" w:color="0462C0"/>
          </w:rPr>
          <w:t>2001</w:t>
        </w:r>
        <w:r>
          <w:rPr>
            <w:color w:val="0462C0"/>
            <w:spacing w:val="-10"/>
            <w:u w:val="single" w:color="0462C0"/>
          </w:rPr>
          <w:t> </w:t>
        </w:r>
        <w:r>
          <w:rPr>
            <w:color w:val="0462C0"/>
            <w:spacing w:val="-2"/>
            <w:u w:val="single" w:color="0462C0"/>
          </w:rPr>
          <w:t>(GGStV)</w:t>
        </w:r>
      </w:hyperlink>
    </w:p>
    <w:p>
      <w:pPr>
        <w:pStyle w:val="Heading7"/>
        <w:spacing w:before="129"/>
        <w:ind w:left="851"/>
      </w:pPr>
      <w:r>
        <w:rPr/>
        <w:t>Weitere</w:t>
      </w:r>
      <w:r>
        <w:rPr>
          <w:spacing w:val="-10"/>
        </w:rPr>
        <w:t> </w:t>
      </w:r>
      <w:r>
        <w:rPr/>
        <w:t>steuerrechtliche</w:t>
      </w:r>
      <w:r>
        <w:rPr>
          <w:spacing w:val="-9"/>
        </w:rPr>
        <w:t> </w:t>
      </w:r>
      <w:r>
        <w:rPr/>
        <w:t>Verordnungen</w:t>
      </w:r>
      <w:r>
        <w:rPr>
          <w:spacing w:val="-9"/>
        </w:rPr>
        <w:t> </w:t>
      </w:r>
      <w:r>
        <w:rPr/>
        <w:t>und</w:t>
      </w:r>
      <w:r>
        <w:rPr>
          <w:spacing w:val="-9"/>
        </w:rPr>
        <w:t> </w:t>
      </w:r>
      <w:r>
        <w:rPr/>
        <w:t>Dekrete</w:t>
      </w:r>
      <w:r>
        <w:rPr>
          <w:spacing w:val="-9"/>
        </w:rPr>
        <w:t> </w:t>
      </w:r>
      <w:r>
        <w:rPr/>
        <w:t>sind</w:t>
      </w:r>
      <w:r>
        <w:rPr>
          <w:spacing w:val="-8"/>
        </w:rPr>
        <w:t> </w:t>
      </w:r>
      <w:r>
        <w:rPr/>
        <w:t>im</w:t>
      </w:r>
      <w:r>
        <w:rPr>
          <w:spacing w:val="-8"/>
        </w:rPr>
        <w:t> </w:t>
      </w:r>
      <w:hyperlink r:id="rId19">
        <w:r>
          <w:rPr>
            <w:color w:val="0462C0"/>
            <w:u w:val="single" w:color="0462C0"/>
          </w:rPr>
          <w:t>Schwyzer</w:t>
        </w:r>
        <w:r>
          <w:rPr>
            <w:color w:val="0462C0"/>
            <w:spacing w:val="-9"/>
            <w:u w:val="single" w:color="0462C0"/>
          </w:rPr>
          <w:t> </w:t>
        </w:r>
        <w:r>
          <w:rPr>
            <w:color w:val="0462C0"/>
            <w:u w:val="single" w:color="0462C0"/>
          </w:rPr>
          <w:t>Steuerbuch</w:t>
        </w:r>
        <w:r>
          <w:rPr/>
          <w:t>,</w:t>
        </w:r>
      </w:hyperlink>
      <w:r>
        <w:rPr>
          <w:spacing w:val="-9"/>
        </w:rPr>
        <w:t> </w:t>
      </w:r>
      <w:r>
        <w:rPr>
          <w:spacing w:val="-2"/>
        </w:rPr>
        <w:t>publiziert.</w:t>
      </w:r>
    </w:p>
    <w:p>
      <w:pPr>
        <w:pStyle w:val="Heading7"/>
        <w:spacing w:after="0"/>
        <w:sectPr>
          <w:pgSz w:w="11910" w:h="16840"/>
          <w:pgMar w:header="724" w:footer="687" w:top="960" w:bottom="880" w:left="992" w:right="992"/>
        </w:sectPr>
      </w:pPr>
    </w:p>
    <w:p>
      <w:pPr>
        <w:pStyle w:val="BodyText"/>
        <w:spacing w:before="403"/>
        <w:ind w:left="0"/>
        <w:rPr>
          <w:sz w:val="40"/>
        </w:rPr>
      </w:pPr>
    </w:p>
    <w:p>
      <w:pPr>
        <w:pStyle w:val="Heading1"/>
      </w:pPr>
      <w:bookmarkStart w:name="Besteuerung der natürlichen Personen" w:id="3"/>
      <w:bookmarkEnd w:id="3"/>
      <w:r>
        <w:rPr>
          <w:b w:val="0"/>
        </w:rPr>
      </w:r>
      <w:bookmarkStart w:name="_bookmark1" w:id="4"/>
      <w:bookmarkEnd w:id="4"/>
      <w:r>
        <w:rPr>
          <w:b w:val="0"/>
        </w:rPr>
      </w:r>
      <w:r>
        <w:rPr>
          <w:color w:val="2D73B4"/>
        </w:rPr>
        <w:t>Besteuerung</w:t>
      </w:r>
      <w:r>
        <w:rPr>
          <w:color w:val="2D73B4"/>
          <w:spacing w:val="-11"/>
        </w:rPr>
        <w:t> </w:t>
      </w:r>
      <w:r>
        <w:rPr>
          <w:color w:val="2D73B4"/>
        </w:rPr>
        <w:t>der</w:t>
      </w:r>
      <w:r>
        <w:rPr>
          <w:color w:val="2D73B4"/>
          <w:spacing w:val="-6"/>
        </w:rPr>
        <w:t> </w:t>
      </w:r>
      <w:r>
        <w:rPr>
          <w:color w:val="2D73B4"/>
        </w:rPr>
        <w:t>natürlichen</w:t>
      </w:r>
      <w:r>
        <w:rPr>
          <w:color w:val="2D73B4"/>
          <w:spacing w:val="-5"/>
        </w:rPr>
        <w:t> </w:t>
      </w:r>
      <w:r>
        <w:rPr>
          <w:color w:val="2D73B4"/>
          <w:spacing w:val="-2"/>
        </w:rPr>
        <w:t>Personen</w:t>
      </w:r>
    </w:p>
    <w:p>
      <w:pPr>
        <w:pStyle w:val="Heading8"/>
        <w:spacing w:before="90"/>
      </w:pPr>
      <w:r>
        <w:rPr/>
        <w:t>§</w:t>
      </w:r>
      <w:r>
        <w:rPr>
          <w:spacing w:val="-2"/>
        </w:rPr>
        <w:t> </w:t>
      </w:r>
      <w:r>
        <w:rPr/>
        <w:t>1</w:t>
      </w:r>
      <w:r>
        <w:rPr>
          <w:spacing w:val="1"/>
        </w:rPr>
        <w:t> </w:t>
      </w:r>
      <w:r>
        <w:rPr/>
        <w:t>Abs.</w:t>
      </w:r>
      <w:r>
        <w:rPr>
          <w:spacing w:val="-2"/>
        </w:rPr>
        <w:t> </w:t>
      </w:r>
      <w:r>
        <w:rPr/>
        <w:t>1 Bst.</w:t>
      </w:r>
      <w:r>
        <w:rPr>
          <w:spacing w:val="-2"/>
        </w:rPr>
        <w:t> </w:t>
      </w:r>
      <w:r>
        <w:rPr/>
        <w:t>a</w:t>
      </w:r>
      <w:r>
        <w:rPr>
          <w:spacing w:val="1"/>
        </w:rPr>
        <w:t> </w:t>
      </w:r>
      <w:r>
        <w:rPr>
          <w:spacing w:val="-4"/>
        </w:rPr>
        <w:t>StG:</w:t>
      </w:r>
    </w:p>
    <w:p>
      <w:pPr>
        <w:pStyle w:val="BodyText"/>
        <w:spacing w:before="89"/>
      </w:pPr>
      <w:r>
        <w:rPr>
          <w:position w:val="6"/>
          <w:sz w:val="12"/>
        </w:rPr>
        <w:t>1</w:t>
      </w:r>
      <w:r>
        <w:rPr>
          <w:spacing w:val="15"/>
          <w:position w:val="6"/>
          <w:sz w:val="12"/>
        </w:rPr>
        <w:t> </w:t>
      </w:r>
      <w:r>
        <w:rPr/>
        <w:t>Das</w:t>
      </w:r>
      <w:r>
        <w:rPr>
          <w:spacing w:val="-1"/>
        </w:rPr>
        <w:t> </w:t>
      </w:r>
      <w:r>
        <w:rPr/>
        <w:t>Gesetz </w:t>
      </w:r>
      <w:r>
        <w:rPr>
          <w:spacing w:val="-2"/>
        </w:rPr>
        <w:t>regelt</w:t>
      </w:r>
      <w:r>
        <w:rPr>
          <w:color w:val="333333"/>
          <w:spacing w:val="-2"/>
        </w:rPr>
        <w:t>:</w:t>
      </w:r>
    </w:p>
    <w:p>
      <w:pPr>
        <w:pStyle w:val="ListParagraph"/>
        <w:numPr>
          <w:ilvl w:val="0"/>
          <w:numId w:val="2"/>
        </w:numPr>
        <w:tabs>
          <w:tab w:pos="1192" w:val="left" w:leader="none"/>
        </w:tabs>
        <w:spacing w:line="240" w:lineRule="auto" w:before="59" w:after="0"/>
        <w:ind w:left="1192" w:right="0" w:hanging="200"/>
        <w:jc w:val="left"/>
        <w:rPr>
          <w:sz w:val="18"/>
        </w:rPr>
      </w:pPr>
      <w:r>
        <w:rPr>
          <w:sz w:val="18"/>
        </w:rPr>
        <w:t>die</w:t>
      </w:r>
      <w:r>
        <w:rPr>
          <w:spacing w:val="-3"/>
          <w:sz w:val="18"/>
        </w:rPr>
        <w:t> </w:t>
      </w:r>
      <w:r>
        <w:rPr>
          <w:sz w:val="18"/>
        </w:rPr>
        <w:t>Einkommens-</w:t>
      </w:r>
      <w:r>
        <w:rPr>
          <w:spacing w:val="-5"/>
          <w:sz w:val="18"/>
        </w:rPr>
        <w:t> </w:t>
      </w:r>
      <w:r>
        <w:rPr>
          <w:sz w:val="18"/>
        </w:rPr>
        <w:t>und</w:t>
      </w:r>
      <w:r>
        <w:rPr>
          <w:spacing w:val="-3"/>
          <w:sz w:val="18"/>
        </w:rPr>
        <w:t> </w:t>
      </w:r>
      <w:r>
        <w:rPr>
          <w:sz w:val="18"/>
        </w:rPr>
        <w:t>Vermögenssteuern</w:t>
      </w:r>
      <w:r>
        <w:rPr>
          <w:spacing w:val="-5"/>
          <w:sz w:val="18"/>
        </w:rPr>
        <w:t> </w:t>
      </w:r>
      <w:r>
        <w:rPr>
          <w:sz w:val="18"/>
        </w:rPr>
        <w:t>von</w:t>
      </w:r>
      <w:r>
        <w:rPr>
          <w:spacing w:val="-2"/>
          <w:sz w:val="18"/>
        </w:rPr>
        <w:t> </w:t>
      </w:r>
      <w:r>
        <w:rPr>
          <w:sz w:val="18"/>
        </w:rPr>
        <w:t>natürlichen</w:t>
      </w:r>
      <w:r>
        <w:rPr>
          <w:spacing w:val="-5"/>
          <w:sz w:val="18"/>
        </w:rPr>
        <w:t> </w:t>
      </w:r>
      <w:r>
        <w:rPr>
          <w:spacing w:val="-2"/>
          <w:sz w:val="18"/>
        </w:rPr>
        <w:t>Personen;</w:t>
      </w:r>
    </w:p>
    <w:p>
      <w:pPr>
        <w:pStyle w:val="BodyText"/>
        <w:ind w:left="0"/>
      </w:pPr>
    </w:p>
    <w:p>
      <w:pPr>
        <w:pStyle w:val="BodyText"/>
        <w:spacing w:before="69"/>
        <w:ind w:left="0"/>
      </w:pPr>
    </w:p>
    <w:p>
      <w:pPr>
        <w:pStyle w:val="Heading2"/>
      </w:pPr>
      <w:bookmarkStart w:name="Einkommenssteuer" w:id="5"/>
      <w:bookmarkEnd w:id="5"/>
      <w:r>
        <w:rPr>
          <w:b w:val="0"/>
        </w:rPr>
      </w:r>
      <w:bookmarkStart w:name="_bookmark2" w:id="6"/>
      <w:bookmarkEnd w:id="6"/>
      <w:r>
        <w:rPr>
          <w:b w:val="0"/>
        </w:rPr>
      </w:r>
      <w:r>
        <w:rPr>
          <w:color w:val="2D73B4"/>
          <w:spacing w:val="-2"/>
        </w:rPr>
        <w:t>Einkommenssteuer</w:t>
      </w:r>
    </w:p>
    <w:p>
      <w:pPr>
        <w:pStyle w:val="BodyText"/>
        <w:spacing w:before="58"/>
        <w:ind w:left="709"/>
      </w:pPr>
      <w:r>
        <w:rPr/>
        <w:t>(§§ 17</w:t>
      </w:r>
      <w:r>
        <w:rPr>
          <w:spacing w:val="-3"/>
        </w:rPr>
        <w:t> </w:t>
      </w:r>
      <w:r>
        <w:rPr/>
        <w:t>–</w:t>
      </w:r>
      <w:r>
        <w:rPr>
          <w:spacing w:val="1"/>
        </w:rPr>
        <w:t> </w:t>
      </w:r>
      <w:r>
        <w:rPr/>
        <w:t>39b StG; §§ 6</w:t>
      </w:r>
      <w:r>
        <w:rPr>
          <w:spacing w:val="-2"/>
        </w:rPr>
        <w:t> </w:t>
      </w:r>
      <w:r>
        <w:rPr/>
        <w:t>– 23</w:t>
      </w:r>
      <w:r>
        <w:rPr>
          <w:spacing w:val="1"/>
        </w:rPr>
        <w:t> </w:t>
      </w:r>
      <w:r>
        <w:rPr>
          <w:spacing w:val="-2"/>
        </w:rPr>
        <w:t>VVStG)</w:t>
      </w:r>
    </w:p>
    <w:p>
      <w:pPr>
        <w:pStyle w:val="BodyText"/>
        <w:spacing w:line="278" w:lineRule="auto" w:before="153"/>
        <w:ind w:left="709" w:right="1221"/>
      </w:pPr>
      <w:r>
        <w:rPr/>
        <w:t>Dossier Steuerinformationen, D. Einzelne Steuern, </w:t>
      </w:r>
      <w:hyperlink r:id="rId22">
        <w:r>
          <w:rPr>
            <w:color w:val="0462C0"/>
            <w:u w:val="single" w:color="0462C0"/>
          </w:rPr>
          <w:t>Einkommenssteuer natürlicher Personen</w:t>
        </w:r>
      </w:hyperlink>
      <w:r>
        <w:rPr>
          <w:color w:val="0462C0"/>
          <w:spacing w:val="80"/>
        </w:rPr>
        <w:t> </w:t>
      </w:r>
      <w:r>
        <w:rPr/>
        <w:t>Dossier</w:t>
      </w:r>
      <w:r>
        <w:rPr>
          <w:spacing w:val="-3"/>
        </w:rPr>
        <w:t> </w:t>
      </w:r>
      <w:r>
        <w:rPr/>
        <w:t>Steuerinformationen,</w:t>
      </w:r>
      <w:r>
        <w:rPr>
          <w:spacing w:val="-5"/>
        </w:rPr>
        <w:t> </w:t>
      </w:r>
      <w:r>
        <w:rPr/>
        <w:t>D.</w:t>
      </w:r>
      <w:r>
        <w:rPr>
          <w:spacing w:val="-3"/>
        </w:rPr>
        <w:t> </w:t>
      </w:r>
      <w:r>
        <w:rPr/>
        <w:t>Einzelne</w:t>
      </w:r>
      <w:r>
        <w:rPr>
          <w:spacing w:val="-5"/>
        </w:rPr>
        <w:t> </w:t>
      </w:r>
      <w:r>
        <w:rPr/>
        <w:t>Steuern,</w:t>
      </w:r>
      <w:r>
        <w:rPr>
          <w:spacing w:val="-3"/>
        </w:rPr>
        <w:t> </w:t>
      </w:r>
      <w:hyperlink r:id="rId23">
        <w:r>
          <w:rPr>
            <w:color w:val="0462C0"/>
            <w:u w:val="single" w:color="0462C0"/>
          </w:rPr>
          <w:t>Besteuerung</w:t>
        </w:r>
        <w:r>
          <w:rPr>
            <w:color w:val="0462C0"/>
            <w:spacing w:val="-3"/>
            <w:u w:val="single" w:color="0462C0"/>
          </w:rPr>
          <w:t> </w:t>
        </w:r>
        <w:r>
          <w:rPr>
            <w:color w:val="0462C0"/>
            <w:u w:val="single" w:color="0462C0"/>
          </w:rPr>
          <w:t>bei</w:t>
        </w:r>
        <w:r>
          <w:rPr>
            <w:color w:val="0462C0"/>
            <w:spacing w:val="-5"/>
            <w:u w:val="single" w:color="0462C0"/>
          </w:rPr>
          <w:t> </w:t>
        </w:r>
        <w:r>
          <w:rPr>
            <w:color w:val="0462C0"/>
            <w:u w:val="single" w:color="0462C0"/>
          </w:rPr>
          <w:t>selbstständiger</w:t>
        </w:r>
        <w:r>
          <w:rPr>
            <w:color w:val="0462C0"/>
            <w:spacing w:val="-3"/>
            <w:u w:val="single" w:color="0462C0"/>
          </w:rPr>
          <w:t> </w:t>
        </w:r>
        <w:r>
          <w:rPr>
            <w:color w:val="0462C0"/>
            <w:u w:val="single" w:color="0462C0"/>
          </w:rPr>
          <w:t>Erwerbstätigkeit</w:t>
        </w:r>
      </w:hyperlink>
      <w:r>
        <w:rPr>
          <w:color w:val="0462C0"/>
        </w:rPr>
        <w:t> </w:t>
      </w:r>
      <w:r>
        <w:rPr/>
        <w:t>Dossier Steuerinformationen, F. Steuerprobleme, </w:t>
      </w:r>
      <w:hyperlink r:id="rId24">
        <w:r>
          <w:rPr>
            <w:color w:val="0462C0"/>
            <w:u w:val="single" w:color="0462C0"/>
          </w:rPr>
          <w:t>Besteuerung der Eigenmietwerte</w:t>
        </w:r>
      </w:hyperlink>
    </w:p>
    <w:p>
      <w:pPr>
        <w:pStyle w:val="BodyText"/>
        <w:spacing w:before="31"/>
        <w:ind w:left="0"/>
        <w:rPr>
          <w:sz w:val="26"/>
        </w:rPr>
      </w:pPr>
    </w:p>
    <w:p>
      <w:pPr>
        <w:pStyle w:val="Heading3"/>
        <w:spacing w:before="1"/>
      </w:pPr>
      <w:bookmarkStart w:name="Einkünfte" w:id="7"/>
      <w:bookmarkEnd w:id="7"/>
      <w:r>
        <w:rPr>
          <w:b w:val="0"/>
        </w:rPr>
      </w:r>
      <w:bookmarkStart w:name="_bookmark3" w:id="8"/>
      <w:bookmarkEnd w:id="8"/>
      <w:r>
        <w:rPr>
          <w:b w:val="0"/>
        </w:rPr>
      </w:r>
      <w:r>
        <w:rPr>
          <w:color w:val="2D73B4"/>
          <w:spacing w:val="-2"/>
        </w:rPr>
        <w:t>Einkünfte</w:t>
      </w:r>
    </w:p>
    <w:p>
      <w:pPr>
        <w:pStyle w:val="BodyText"/>
        <w:spacing w:before="57"/>
        <w:ind w:left="709"/>
        <w:jc w:val="both"/>
      </w:pPr>
      <w:r>
        <w:rPr/>
        <w:t>(§§ 17</w:t>
      </w:r>
      <w:r>
        <w:rPr>
          <w:spacing w:val="-3"/>
        </w:rPr>
        <w:t> </w:t>
      </w:r>
      <w:r>
        <w:rPr/>
        <w:t>–</w:t>
      </w:r>
      <w:r>
        <w:rPr>
          <w:spacing w:val="1"/>
        </w:rPr>
        <w:t> </w:t>
      </w:r>
      <w:r>
        <w:rPr/>
        <w:t>24 und 236</w:t>
      </w:r>
      <w:r>
        <w:rPr>
          <w:spacing w:val="1"/>
        </w:rPr>
        <w:t> </w:t>
      </w:r>
      <w:r>
        <w:rPr/>
        <w:t>StG;</w:t>
      </w:r>
      <w:r>
        <w:rPr>
          <w:spacing w:val="-1"/>
        </w:rPr>
        <w:t> </w:t>
      </w:r>
      <w:r>
        <w:rPr/>
        <w:t>§§</w:t>
      </w:r>
      <w:r>
        <w:rPr>
          <w:spacing w:val="-3"/>
        </w:rPr>
        <w:t> </w:t>
      </w:r>
      <w:r>
        <w:rPr/>
        <w:t>6</w:t>
      </w:r>
      <w:r>
        <w:rPr>
          <w:spacing w:val="-2"/>
        </w:rPr>
        <w:t> </w:t>
      </w:r>
      <w:r>
        <w:rPr/>
        <w:t>– 11</w:t>
      </w:r>
      <w:r>
        <w:rPr>
          <w:spacing w:val="1"/>
        </w:rPr>
        <w:t> </w:t>
      </w:r>
      <w:r>
        <w:rPr>
          <w:spacing w:val="-2"/>
        </w:rPr>
        <w:t>VVStG)</w:t>
      </w:r>
    </w:p>
    <w:p>
      <w:pPr>
        <w:pStyle w:val="Heading7"/>
        <w:spacing w:line="249" w:lineRule="auto" w:before="129"/>
        <w:ind w:right="138"/>
        <w:jc w:val="both"/>
      </w:pPr>
      <w:r>
        <w:rPr/>
        <w:t>Zum</w:t>
      </w:r>
      <w:r>
        <w:rPr>
          <w:spacing w:val="-14"/>
        </w:rPr>
        <w:t> </w:t>
      </w:r>
      <w:r>
        <w:rPr/>
        <w:t>Bruttogesamteinkommen</w:t>
      </w:r>
      <w:r>
        <w:rPr>
          <w:spacing w:val="-14"/>
        </w:rPr>
        <w:t> </w:t>
      </w:r>
      <w:r>
        <w:rPr/>
        <w:t>gehören</w:t>
      </w:r>
      <w:r>
        <w:rPr>
          <w:spacing w:val="-14"/>
        </w:rPr>
        <w:t> </w:t>
      </w:r>
      <w:r>
        <w:rPr/>
        <w:t>das</w:t>
      </w:r>
      <w:r>
        <w:rPr>
          <w:spacing w:val="-14"/>
        </w:rPr>
        <w:t> </w:t>
      </w:r>
      <w:r>
        <w:rPr/>
        <w:t>Einkommen</w:t>
      </w:r>
      <w:r>
        <w:rPr>
          <w:spacing w:val="-14"/>
        </w:rPr>
        <w:t> </w:t>
      </w:r>
      <w:r>
        <w:rPr/>
        <w:t>aus</w:t>
      </w:r>
      <w:r>
        <w:rPr>
          <w:spacing w:val="-14"/>
        </w:rPr>
        <w:t> </w:t>
      </w:r>
      <w:r>
        <w:rPr/>
        <w:t>selbstständiger</w:t>
      </w:r>
      <w:r>
        <w:rPr>
          <w:spacing w:val="-14"/>
        </w:rPr>
        <w:t> </w:t>
      </w:r>
      <w:r>
        <w:rPr/>
        <w:t>oder</w:t>
      </w:r>
      <w:r>
        <w:rPr>
          <w:spacing w:val="-14"/>
        </w:rPr>
        <w:t> </w:t>
      </w:r>
      <w:r>
        <w:rPr/>
        <w:t>unselbstständiger</w:t>
      </w:r>
      <w:r>
        <w:rPr>
          <w:spacing w:val="-14"/>
        </w:rPr>
        <w:t> </w:t>
      </w:r>
      <w:r>
        <w:rPr/>
        <w:t>Tä-tigkeit, das Ersatz- oder Nebeneinkommen, die Vermögenserträge aus beweglichem und unbewegli-chem</w:t>
      </w:r>
      <w:r>
        <w:rPr>
          <w:spacing w:val="-7"/>
        </w:rPr>
        <w:t> </w:t>
      </w:r>
      <w:r>
        <w:rPr/>
        <w:t>Vermögen,</w:t>
      </w:r>
      <w:r>
        <w:rPr>
          <w:spacing w:val="-4"/>
        </w:rPr>
        <w:t> </w:t>
      </w:r>
      <w:r>
        <w:rPr/>
        <w:t>die</w:t>
      </w:r>
      <w:r>
        <w:rPr>
          <w:spacing w:val="-7"/>
        </w:rPr>
        <w:t> </w:t>
      </w:r>
      <w:r>
        <w:rPr/>
        <w:t>Kapitalabfindungen</w:t>
      </w:r>
      <w:r>
        <w:rPr>
          <w:spacing w:val="-7"/>
        </w:rPr>
        <w:t> </w:t>
      </w:r>
      <w:r>
        <w:rPr/>
        <w:t>aus</w:t>
      </w:r>
      <w:r>
        <w:rPr>
          <w:spacing w:val="-3"/>
        </w:rPr>
        <w:t> </w:t>
      </w:r>
      <w:r>
        <w:rPr/>
        <w:t>Vorsorge</w:t>
      </w:r>
      <w:r>
        <w:rPr>
          <w:spacing w:val="-7"/>
        </w:rPr>
        <w:t> </w:t>
      </w:r>
      <w:r>
        <w:rPr/>
        <w:t>wie</w:t>
      </w:r>
      <w:r>
        <w:rPr>
          <w:spacing w:val="-4"/>
        </w:rPr>
        <w:t> </w:t>
      </w:r>
      <w:r>
        <w:rPr/>
        <w:t>auch</w:t>
      </w:r>
      <w:r>
        <w:rPr>
          <w:spacing w:val="-7"/>
        </w:rPr>
        <w:t> </w:t>
      </w:r>
      <w:r>
        <w:rPr/>
        <w:t>die</w:t>
      </w:r>
      <w:r>
        <w:rPr>
          <w:spacing w:val="-7"/>
        </w:rPr>
        <w:t> </w:t>
      </w:r>
      <w:r>
        <w:rPr/>
        <w:t>Lotteriegewinne,</w:t>
      </w:r>
      <w:r>
        <w:rPr>
          <w:spacing w:val="-6"/>
        </w:rPr>
        <w:t> </w:t>
      </w:r>
      <w:r>
        <w:rPr/>
        <w:t>ferner</w:t>
      </w:r>
      <w:r>
        <w:rPr>
          <w:spacing w:val="-5"/>
        </w:rPr>
        <w:t> </w:t>
      </w:r>
      <w:r>
        <w:rPr/>
        <w:t>der</w:t>
      </w:r>
      <w:r>
        <w:rPr>
          <w:spacing w:val="-5"/>
        </w:rPr>
        <w:t> </w:t>
      </w:r>
      <w:r>
        <w:rPr/>
        <w:t>Eigen-mietwert für Personen, die ein Eigenheim bewohnen.</w:t>
      </w:r>
    </w:p>
    <w:p>
      <w:pPr>
        <w:pStyle w:val="BodyText"/>
        <w:spacing w:before="133"/>
        <w:ind w:left="0"/>
        <w:rPr>
          <w:sz w:val="20"/>
        </w:rPr>
      </w:pPr>
    </w:p>
    <w:p>
      <w:pPr>
        <w:pStyle w:val="Heading7"/>
        <w:spacing w:before="0"/>
        <w:jc w:val="both"/>
      </w:pPr>
      <w:r>
        <w:rPr>
          <w:color w:val="950000"/>
        </w:rPr>
        <w:t>Es</w:t>
      </w:r>
      <w:r>
        <w:rPr>
          <w:color w:val="950000"/>
          <w:spacing w:val="-7"/>
        </w:rPr>
        <w:t> </w:t>
      </w:r>
      <w:r>
        <w:rPr>
          <w:color w:val="950000"/>
        </w:rPr>
        <w:t>bestehen</w:t>
      </w:r>
      <w:r>
        <w:rPr>
          <w:color w:val="950000"/>
          <w:spacing w:val="-7"/>
        </w:rPr>
        <w:t> </w:t>
      </w:r>
      <w:r>
        <w:rPr>
          <w:color w:val="950000"/>
        </w:rPr>
        <w:t>folgende</w:t>
      </w:r>
      <w:r>
        <w:rPr>
          <w:color w:val="950000"/>
          <w:spacing w:val="-8"/>
        </w:rPr>
        <w:t> </w:t>
      </w:r>
      <w:r>
        <w:rPr>
          <w:color w:val="950000"/>
        </w:rPr>
        <w:t>kantonale</w:t>
      </w:r>
      <w:r>
        <w:rPr>
          <w:color w:val="950000"/>
          <w:spacing w:val="-6"/>
        </w:rPr>
        <w:t> </w:t>
      </w:r>
      <w:r>
        <w:rPr>
          <w:color w:val="950000"/>
          <w:spacing w:val="-2"/>
        </w:rPr>
        <w:t>Besonderheiten:</w:t>
      </w:r>
    </w:p>
    <w:p>
      <w:pPr>
        <w:pStyle w:val="BodyText"/>
        <w:spacing w:before="131"/>
        <w:ind w:left="0"/>
        <w:rPr>
          <w:sz w:val="20"/>
        </w:rPr>
      </w:pPr>
    </w:p>
    <w:p>
      <w:pPr>
        <w:pStyle w:val="BodyText"/>
        <w:jc w:val="both"/>
      </w:pPr>
      <w:r>
        <w:rPr>
          <w:color w:val="950000"/>
        </w:rPr>
        <w:t>Teilbesteuerung der Einkünfte aus Beteiligungen des Geschäftsvermögens</w:t>
      </w:r>
      <w:r>
        <w:rPr>
          <w:color w:val="950000"/>
          <w:spacing w:val="80"/>
        </w:rPr>
        <w:t> </w:t>
      </w:r>
      <w:r>
        <w:rPr>
          <w:color w:val="950000"/>
          <w:spacing w:val="-1"/>
        </w:rPr>
        <w:drawing>
          <wp:inline distT="0" distB="0" distL="0" distR="0">
            <wp:extent cx="201234" cy="114879"/>
            <wp:effectExtent l="0" t="0" r="0" b="0"/>
            <wp:docPr id="19" name="Image 19" descr="">
              <a:hlinkClick r:id="rId25"/>
            </wp:docPr>
            <wp:cNvGraphicFramePr>
              <a:graphicFrameLocks/>
            </wp:cNvGraphicFramePr>
            <a:graphic>
              <a:graphicData uri="http://schemas.openxmlformats.org/drawingml/2006/picture">
                <pic:pic>
                  <pic:nvPicPr>
                    <pic:cNvPr id="19" name="Image 19" descr="">
                      <a:hlinkClick r:id="rId25"/>
                    </pic:cNvPr>
                    <pic:cNvPicPr/>
                  </pic:nvPicPr>
                  <pic:blipFill>
                    <a:blip r:embed="rId11" cstate="print"/>
                    <a:stretch>
                      <a:fillRect/>
                    </a:stretch>
                  </pic:blipFill>
                  <pic:spPr>
                    <a:xfrm>
                      <a:off x="0" y="0"/>
                      <a:ext cx="201234" cy="114879"/>
                    </a:xfrm>
                    <a:prstGeom prst="rect">
                      <a:avLst/>
                    </a:prstGeom>
                  </pic:spPr>
                </pic:pic>
              </a:graphicData>
            </a:graphic>
          </wp:inline>
        </w:drawing>
      </w:r>
      <w:r>
        <w:rPr>
          <w:color w:val="950000"/>
          <w:spacing w:val="-1"/>
        </w:rPr>
      </w:r>
    </w:p>
    <w:p>
      <w:pPr>
        <w:pStyle w:val="Heading8"/>
        <w:spacing w:before="92"/>
      </w:pPr>
      <w:r>
        <w:rPr/>
        <w:t>§ 20b</w:t>
      </w:r>
      <w:r>
        <w:rPr>
          <w:spacing w:val="-1"/>
        </w:rPr>
        <w:t> </w:t>
      </w:r>
      <w:r>
        <w:rPr/>
        <w:t>Abs.</w:t>
      </w:r>
      <w:r>
        <w:rPr>
          <w:spacing w:val="-1"/>
        </w:rPr>
        <w:t> </w:t>
      </w:r>
      <w:r>
        <w:rPr/>
        <w:t>1</w:t>
      </w:r>
      <w:r>
        <w:rPr>
          <w:spacing w:val="1"/>
        </w:rPr>
        <w:t> </w:t>
      </w:r>
      <w:r>
        <w:rPr>
          <w:spacing w:val="-4"/>
        </w:rPr>
        <w:t>StG:</w:t>
      </w:r>
    </w:p>
    <w:p>
      <w:pPr>
        <w:pStyle w:val="BodyText"/>
        <w:spacing w:before="56"/>
        <w:ind w:right="701"/>
        <w:jc w:val="both"/>
      </w:pPr>
      <w:r>
        <w:rPr>
          <w:position w:val="6"/>
          <w:sz w:val="12"/>
        </w:rPr>
        <w:t>1</w:t>
      </w:r>
      <w:r>
        <w:rPr>
          <w:spacing w:val="29"/>
          <w:position w:val="6"/>
          <w:sz w:val="12"/>
        </w:rPr>
        <w:t> </w:t>
      </w:r>
      <w:r>
        <w:rPr/>
        <w:t>Dividenden, Gewinnanteile, Liquidationsüberschüsse und geldwerte Vorteile aus Aktien, Anteilen an Gesellschaften mit beschränkter Haftung, Genossenschaftsanteilen und Partizipationsscheinen sowie Gewinne aus der Veräusserung solcher Beteiligungsrechte sind nach Abzug des zurechenbaren Auf-wandes im Umfang von 50 Prozent steuerbar, wenn diese Beteiligungsrechte mindestens 10 Prozent des Grund- oder Stammkapitals einer Kapitalgesellschaft oder Genossenschaft darstellen.</w:t>
      </w:r>
    </w:p>
    <w:p>
      <w:pPr>
        <w:pStyle w:val="BodyText"/>
        <w:spacing w:before="40"/>
        <w:jc w:val="both"/>
      </w:pPr>
      <w:hyperlink r:id="rId26">
        <w:r>
          <w:rPr>
            <w:color w:val="0462C0"/>
            <w:u w:val="single" w:color="0462C0"/>
          </w:rPr>
          <w:t>Merkblatt</w:t>
        </w:r>
        <w:r>
          <w:rPr>
            <w:color w:val="0462C0"/>
            <w:spacing w:val="-7"/>
            <w:u w:val="single" w:color="0462C0"/>
          </w:rPr>
          <w:t> </w:t>
        </w:r>
        <w:r>
          <w:rPr>
            <w:color w:val="0462C0"/>
            <w:u w:val="single" w:color="0462C0"/>
          </w:rPr>
          <w:t>Privilegierte</w:t>
        </w:r>
        <w:r>
          <w:rPr>
            <w:color w:val="0462C0"/>
            <w:spacing w:val="-6"/>
            <w:u w:val="single" w:color="0462C0"/>
          </w:rPr>
          <w:t> </w:t>
        </w:r>
        <w:r>
          <w:rPr>
            <w:color w:val="0462C0"/>
            <w:u w:val="single" w:color="0462C0"/>
          </w:rPr>
          <w:t>Dividendenbesteuerung</w:t>
        </w:r>
        <w:r>
          <w:rPr>
            <w:color w:val="0462C0"/>
            <w:spacing w:val="-5"/>
            <w:u w:val="single" w:color="0462C0"/>
          </w:rPr>
          <w:t> </w:t>
        </w:r>
        <w:r>
          <w:rPr>
            <w:color w:val="0462C0"/>
            <w:u w:val="single" w:color="0462C0"/>
          </w:rPr>
          <w:t>ab</w:t>
        </w:r>
        <w:r>
          <w:rPr>
            <w:color w:val="0462C0"/>
            <w:spacing w:val="-6"/>
            <w:u w:val="single" w:color="0462C0"/>
          </w:rPr>
          <w:t> </w:t>
        </w:r>
        <w:r>
          <w:rPr>
            <w:color w:val="0462C0"/>
            <w:u w:val="single" w:color="0462C0"/>
          </w:rPr>
          <w:t>Steuerperiode</w:t>
        </w:r>
        <w:r>
          <w:rPr>
            <w:color w:val="0462C0"/>
            <w:spacing w:val="-5"/>
            <w:u w:val="single" w:color="0462C0"/>
          </w:rPr>
          <w:t> </w:t>
        </w:r>
        <w:r>
          <w:rPr>
            <w:color w:val="0462C0"/>
            <w:spacing w:val="-4"/>
            <w:u w:val="single" w:color="0462C0"/>
          </w:rPr>
          <w:t>2020</w:t>
        </w:r>
      </w:hyperlink>
    </w:p>
    <w:p>
      <w:pPr>
        <w:pStyle w:val="BodyText"/>
        <w:spacing w:before="155"/>
        <w:ind w:left="0"/>
      </w:pPr>
    </w:p>
    <w:p>
      <w:pPr>
        <w:pStyle w:val="BodyText"/>
        <w:jc w:val="both"/>
      </w:pPr>
      <w:r>
        <w:rPr>
          <w:color w:val="950000"/>
        </w:rPr>
        <w:t>Teilbesteuerung der Einkünfte aus Beteiligungen des Privatvermögens</w:t>
      </w:r>
      <w:r>
        <w:rPr>
          <w:color w:val="950000"/>
          <w:spacing w:val="80"/>
        </w:rPr>
        <w:t> </w:t>
      </w:r>
      <w:r>
        <w:rPr>
          <w:color w:val="950000"/>
          <w:spacing w:val="-4"/>
        </w:rPr>
        <w:drawing>
          <wp:inline distT="0" distB="0" distL="0" distR="0">
            <wp:extent cx="201256" cy="114906"/>
            <wp:effectExtent l="0" t="0" r="0" b="0"/>
            <wp:docPr id="20" name="Image 20" descr="">
              <a:hlinkClick r:id="rId25"/>
            </wp:docPr>
            <wp:cNvGraphicFramePr>
              <a:graphicFrameLocks/>
            </wp:cNvGraphicFramePr>
            <a:graphic>
              <a:graphicData uri="http://schemas.openxmlformats.org/drawingml/2006/picture">
                <pic:pic>
                  <pic:nvPicPr>
                    <pic:cNvPr id="20" name="Image 20" descr="">
                      <a:hlinkClick r:id="rId25"/>
                    </pic:cNvPr>
                    <pic:cNvPicPr/>
                  </pic:nvPicPr>
                  <pic:blipFill>
                    <a:blip r:embed="rId11" cstate="print"/>
                    <a:stretch>
                      <a:fillRect/>
                    </a:stretch>
                  </pic:blipFill>
                  <pic:spPr>
                    <a:xfrm>
                      <a:off x="0" y="0"/>
                      <a:ext cx="201256" cy="114906"/>
                    </a:xfrm>
                    <a:prstGeom prst="rect">
                      <a:avLst/>
                    </a:prstGeom>
                  </pic:spPr>
                </pic:pic>
              </a:graphicData>
            </a:graphic>
          </wp:inline>
        </w:drawing>
      </w:r>
      <w:r>
        <w:rPr>
          <w:color w:val="950000"/>
          <w:spacing w:val="-4"/>
        </w:rPr>
      </w:r>
    </w:p>
    <w:p>
      <w:pPr>
        <w:pStyle w:val="Heading8"/>
      </w:pPr>
      <w:r>
        <w:rPr/>
        <w:t>§ 21 Abs.</w:t>
      </w:r>
      <w:r>
        <w:rPr>
          <w:spacing w:val="-1"/>
        </w:rPr>
        <w:t> </w:t>
      </w:r>
      <w:r>
        <w:rPr/>
        <w:t>1a</w:t>
      </w:r>
      <w:r>
        <w:rPr>
          <w:spacing w:val="-2"/>
        </w:rPr>
        <w:t> </w:t>
      </w:r>
      <w:r>
        <w:rPr>
          <w:spacing w:val="-4"/>
        </w:rPr>
        <w:t>StG:</w:t>
      </w:r>
    </w:p>
    <w:p>
      <w:pPr>
        <w:pStyle w:val="BodyText"/>
        <w:spacing w:before="56"/>
        <w:ind w:right="702"/>
        <w:jc w:val="both"/>
      </w:pPr>
      <w:r>
        <w:rPr>
          <w:position w:val="6"/>
          <w:sz w:val="12"/>
        </w:rPr>
        <w:t>1a</w:t>
      </w:r>
      <w:r>
        <w:rPr>
          <w:spacing w:val="22"/>
          <w:position w:val="6"/>
          <w:sz w:val="12"/>
        </w:rPr>
        <w:t> </w:t>
      </w:r>
      <w:r>
        <w:rPr/>
        <w:t>Dividenden, Gewinnanteile, Liquidationsüberschüsse und geldwerte Vorteile aus Aktien, Anteilen an Gesellschaften mit beschränkter Haftung, Genossenschaftsanteilen und Partizipationsscheinen (ein-schliesslich Gratisaktien, Gratisnennwerterhöhungen und dergleichen) sind im Umfang von 50 Prozent steuerbar,</w:t>
      </w:r>
      <w:r>
        <w:rPr>
          <w:spacing w:val="-5"/>
        </w:rPr>
        <w:t> </w:t>
      </w:r>
      <w:r>
        <w:rPr/>
        <w:t>wenn</w:t>
      </w:r>
      <w:r>
        <w:rPr>
          <w:spacing w:val="-5"/>
        </w:rPr>
        <w:t> </w:t>
      </w:r>
      <w:r>
        <w:rPr/>
        <w:t>diese</w:t>
      </w:r>
      <w:r>
        <w:rPr>
          <w:spacing w:val="-5"/>
        </w:rPr>
        <w:t> </w:t>
      </w:r>
      <w:r>
        <w:rPr/>
        <w:t>Beteiligungsrechte</w:t>
      </w:r>
      <w:r>
        <w:rPr>
          <w:spacing w:val="-5"/>
        </w:rPr>
        <w:t> </w:t>
      </w:r>
      <w:r>
        <w:rPr/>
        <w:t>mindestens</w:t>
      </w:r>
      <w:r>
        <w:rPr>
          <w:spacing w:val="-4"/>
        </w:rPr>
        <w:t> </w:t>
      </w:r>
      <w:r>
        <w:rPr/>
        <w:t>10</w:t>
      </w:r>
      <w:r>
        <w:rPr>
          <w:spacing w:val="-5"/>
        </w:rPr>
        <w:t> </w:t>
      </w:r>
      <w:r>
        <w:rPr/>
        <w:t>Prozent</w:t>
      </w:r>
      <w:r>
        <w:rPr>
          <w:spacing w:val="-5"/>
        </w:rPr>
        <w:t> </w:t>
      </w:r>
      <w:r>
        <w:rPr/>
        <w:t>des</w:t>
      </w:r>
      <w:r>
        <w:rPr>
          <w:spacing w:val="-4"/>
        </w:rPr>
        <w:t> </w:t>
      </w:r>
      <w:r>
        <w:rPr/>
        <w:t>Grund-</w:t>
      </w:r>
      <w:r>
        <w:rPr>
          <w:spacing w:val="-5"/>
        </w:rPr>
        <w:t> </w:t>
      </w:r>
      <w:r>
        <w:rPr/>
        <w:t>oder</w:t>
      </w:r>
      <w:r>
        <w:rPr>
          <w:spacing w:val="-5"/>
        </w:rPr>
        <w:t> </w:t>
      </w:r>
      <w:r>
        <w:rPr/>
        <w:t>Stammkapitals</w:t>
      </w:r>
      <w:r>
        <w:rPr>
          <w:spacing w:val="-4"/>
        </w:rPr>
        <w:t> </w:t>
      </w:r>
      <w:r>
        <w:rPr/>
        <w:t>einer Kapitalgesellschaft oder Genossenschaft darstellen.</w:t>
      </w:r>
    </w:p>
    <w:p>
      <w:pPr>
        <w:pStyle w:val="BodyText"/>
        <w:spacing w:before="40"/>
        <w:jc w:val="both"/>
      </w:pPr>
      <w:hyperlink r:id="rId26">
        <w:r>
          <w:rPr>
            <w:color w:val="0462C0"/>
            <w:u w:val="single" w:color="0462C0"/>
          </w:rPr>
          <w:t>Merkblatt</w:t>
        </w:r>
        <w:r>
          <w:rPr>
            <w:color w:val="0462C0"/>
            <w:spacing w:val="-7"/>
            <w:u w:val="single" w:color="0462C0"/>
          </w:rPr>
          <w:t> </w:t>
        </w:r>
        <w:r>
          <w:rPr>
            <w:color w:val="0462C0"/>
            <w:u w:val="single" w:color="0462C0"/>
          </w:rPr>
          <w:t>Privilegierte</w:t>
        </w:r>
        <w:r>
          <w:rPr>
            <w:color w:val="0462C0"/>
            <w:spacing w:val="-6"/>
            <w:u w:val="single" w:color="0462C0"/>
          </w:rPr>
          <w:t> </w:t>
        </w:r>
        <w:r>
          <w:rPr>
            <w:color w:val="0462C0"/>
            <w:u w:val="single" w:color="0462C0"/>
          </w:rPr>
          <w:t>Dividendenbesteuerung</w:t>
        </w:r>
        <w:r>
          <w:rPr>
            <w:color w:val="0462C0"/>
            <w:spacing w:val="-5"/>
            <w:u w:val="single" w:color="0462C0"/>
          </w:rPr>
          <w:t> </w:t>
        </w:r>
        <w:r>
          <w:rPr>
            <w:color w:val="0462C0"/>
            <w:u w:val="single" w:color="0462C0"/>
          </w:rPr>
          <w:t>ab</w:t>
        </w:r>
        <w:r>
          <w:rPr>
            <w:color w:val="0462C0"/>
            <w:spacing w:val="-6"/>
            <w:u w:val="single" w:color="0462C0"/>
          </w:rPr>
          <w:t> </w:t>
        </w:r>
        <w:r>
          <w:rPr>
            <w:color w:val="0462C0"/>
            <w:u w:val="single" w:color="0462C0"/>
          </w:rPr>
          <w:t>Steuerperiode</w:t>
        </w:r>
        <w:r>
          <w:rPr>
            <w:color w:val="0462C0"/>
            <w:spacing w:val="-5"/>
            <w:u w:val="single" w:color="0462C0"/>
          </w:rPr>
          <w:t> </w:t>
        </w:r>
        <w:r>
          <w:rPr>
            <w:color w:val="0462C0"/>
            <w:spacing w:val="-4"/>
            <w:u w:val="single" w:color="0462C0"/>
          </w:rPr>
          <w:t>2020</w:t>
        </w:r>
      </w:hyperlink>
    </w:p>
    <w:p>
      <w:pPr>
        <w:pStyle w:val="BodyText"/>
        <w:spacing w:before="153"/>
        <w:ind w:left="0"/>
      </w:pPr>
    </w:p>
    <w:p>
      <w:pPr>
        <w:pStyle w:val="BodyText"/>
      </w:pPr>
      <w:r>
        <w:rPr>
          <w:color w:val="950000"/>
        </w:rPr>
        <w:t>Eigenmietwert</w:t>
      </w:r>
      <w:r>
        <w:rPr>
          <w:color w:val="950000"/>
          <w:spacing w:val="80"/>
        </w:rPr>
        <w:t> </w:t>
      </w:r>
      <w:r>
        <w:rPr>
          <w:color w:val="950000"/>
          <w:spacing w:val="-2"/>
        </w:rPr>
        <w:drawing>
          <wp:inline distT="0" distB="0" distL="0" distR="0">
            <wp:extent cx="200598" cy="115529"/>
            <wp:effectExtent l="0" t="0" r="0" b="0"/>
            <wp:docPr id="21" name="Image 21" descr="">
              <a:hlinkClick r:id="rId27"/>
            </wp:docPr>
            <wp:cNvGraphicFramePr>
              <a:graphicFrameLocks/>
            </wp:cNvGraphicFramePr>
            <a:graphic>
              <a:graphicData uri="http://schemas.openxmlformats.org/drawingml/2006/picture">
                <pic:pic>
                  <pic:nvPicPr>
                    <pic:cNvPr id="21" name="Image 21" descr="">
                      <a:hlinkClick r:id="rId27"/>
                    </pic:cNvPr>
                    <pic:cNvPicPr/>
                  </pic:nvPicPr>
                  <pic:blipFill>
                    <a:blip r:embed="rId28" cstate="print"/>
                    <a:stretch>
                      <a:fillRect/>
                    </a:stretch>
                  </pic:blipFill>
                  <pic:spPr>
                    <a:xfrm>
                      <a:off x="0" y="0"/>
                      <a:ext cx="200598" cy="115529"/>
                    </a:xfrm>
                    <a:prstGeom prst="rect">
                      <a:avLst/>
                    </a:prstGeom>
                  </pic:spPr>
                </pic:pic>
              </a:graphicData>
            </a:graphic>
          </wp:inline>
        </w:drawing>
      </w:r>
      <w:r>
        <w:rPr>
          <w:color w:val="950000"/>
          <w:spacing w:val="-2"/>
        </w:rPr>
      </w:r>
    </w:p>
    <w:p>
      <w:pPr>
        <w:pStyle w:val="Heading8"/>
      </w:pPr>
      <w:r>
        <w:rPr/>
        <w:t>§</w:t>
      </w:r>
      <w:r>
        <w:rPr>
          <w:spacing w:val="-1"/>
        </w:rPr>
        <w:t> </w:t>
      </w:r>
      <w:r>
        <w:rPr/>
        <w:t>22 Abs.</w:t>
      </w:r>
      <w:r>
        <w:rPr>
          <w:spacing w:val="-1"/>
        </w:rPr>
        <w:t> </w:t>
      </w:r>
      <w:r>
        <w:rPr/>
        <w:t>1 Bst.</w:t>
      </w:r>
      <w:r>
        <w:rPr>
          <w:spacing w:val="-1"/>
        </w:rPr>
        <w:t> </w:t>
      </w:r>
      <w:r>
        <w:rPr/>
        <w:t>b</w:t>
      </w:r>
      <w:r>
        <w:rPr>
          <w:spacing w:val="-1"/>
        </w:rPr>
        <w:t> </w:t>
      </w:r>
      <w:r>
        <w:rPr/>
        <w:t>und</w:t>
      </w:r>
      <w:r>
        <w:rPr>
          <w:spacing w:val="-1"/>
        </w:rPr>
        <w:t> </w:t>
      </w:r>
      <w:r>
        <w:rPr/>
        <w:t>Abs.</w:t>
      </w:r>
      <w:r>
        <w:rPr>
          <w:spacing w:val="-3"/>
        </w:rPr>
        <w:t> </w:t>
      </w:r>
      <w:r>
        <w:rPr/>
        <w:t>2 </w:t>
      </w:r>
      <w:r>
        <w:rPr>
          <w:spacing w:val="-4"/>
        </w:rPr>
        <w:t>StG:</w:t>
      </w:r>
    </w:p>
    <w:p>
      <w:pPr>
        <w:pStyle w:val="BodyText"/>
        <w:spacing w:before="56"/>
        <w:jc w:val="both"/>
      </w:pPr>
      <w:r>
        <w:rPr>
          <w:position w:val="6"/>
          <w:sz w:val="12"/>
        </w:rPr>
        <w:t>1</w:t>
      </w:r>
      <w:r>
        <w:rPr>
          <w:spacing w:val="13"/>
          <w:position w:val="6"/>
          <w:sz w:val="12"/>
        </w:rPr>
        <w:t> </w:t>
      </w:r>
      <w:r>
        <w:rPr/>
        <w:t>Steuerbar</w:t>
      </w:r>
      <w:r>
        <w:rPr>
          <w:spacing w:val="-4"/>
        </w:rPr>
        <w:t> </w:t>
      </w:r>
      <w:r>
        <w:rPr/>
        <w:t>sind</w:t>
      </w:r>
      <w:r>
        <w:rPr>
          <w:spacing w:val="-2"/>
        </w:rPr>
        <w:t> </w:t>
      </w:r>
      <w:r>
        <w:rPr/>
        <w:t>alle</w:t>
      </w:r>
      <w:r>
        <w:rPr>
          <w:spacing w:val="-3"/>
        </w:rPr>
        <w:t> </w:t>
      </w:r>
      <w:r>
        <w:rPr/>
        <w:t>Erträge</w:t>
      </w:r>
      <w:r>
        <w:rPr>
          <w:spacing w:val="-4"/>
        </w:rPr>
        <w:t> </w:t>
      </w:r>
      <w:r>
        <w:rPr/>
        <w:t>aus</w:t>
      </w:r>
      <w:r>
        <w:rPr>
          <w:spacing w:val="-3"/>
        </w:rPr>
        <w:t> </w:t>
      </w:r>
      <w:r>
        <w:rPr/>
        <w:t>unbeweglichem</w:t>
      </w:r>
      <w:r>
        <w:rPr>
          <w:spacing w:val="-2"/>
        </w:rPr>
        <w:t> </w:t>
      </w:r>
      <w:r>
        <w:rPr/>
        <w:t>Vermögen,</w:t>
      </w:r>
      <w:r>
        <w:rPr>
          <w:spacing w:val="-4"/>
        </w:rPr>
        <w:t> </w:t>
      </w:r>
      <w:r>
        <w:rPr>
          <w:spacing w:val="-2"/>
        </w:rPr>
        <w:t>insbesondere:</w:t>
      </w:r>
    </w:p>
    <w:p>
      <w:pPr>
        <w:pStyle w:val="BodyText"/>
        <w:spacing w:before="40"/>
        <w:ind w:left="1561" w:right="703" w:hanging="569"/>
        <w:jc w:val="both"/>
      </w:pPr>
      <w:r>
        <w:rPr/>
        <w:t>b)</w:t>
      </w:r>
      <w:r>
        <w:rPr>
          <w:spacing w:val="80"/>
        </w:rPr>
        <w:t>  </w:t>
      </w:r>
      <w:r>
        <w:rPr/>
        <w:t>der Mietwert von Liegenschaften oder Liegenschaftsteilen, die den Steuerpflichtigen auf Grund von</w:t>
      </w:r>
      <w:r>
        <w:rPr>
          <w:spacing w:val="-12"/>
        </w:rPr>
        <w:t> </w:t>
      </w:r>
      <w:r>
        <w:rPr/>
        <w:t>Eigentum</w:t>
      </w:r>
      <w:r>
        <w:rPr>
          <w:spacing w:val="-11"/>
        </w:rPr>
        <w:t> </w:t>
      </w:r>
      <w:r>
        <w:rPr/>
        <w:t>oder</w:t>
      </w:r>
      <w:r>
        <w:rPr>
          <w:spacing w:val="-13"/>
        </w:rPr>
        <w:t> </w:t>
      </w:r>
      <w:r>
        <w:rPr/>
        <w:t>unentgeltlicher</w:t>
      </w:r>
      <w:r>
        <w:rPr>
          <w:spacing w:val="-9"/>
        </w:rPr>
        <w:t> </w:t>
      </w:r>
      <w:r>
        <w:rPr/>
        <w:t>Nutzungsrechte</w:t>
      </w:r>
      <w:r>
        <w:rPr>
          <w:spacing w:val="-12"/>
        </w:rPr>
        <w:t> </w:t>
      </w:r>
      <w:r>
        <w:rPr/>
        <w:t>für</w:t>
      </w:r>
      <w:r>
        <w:rPr>
          <w:spacing w:val="-13"/>
        </w:rPr>
        <w:t> </w:t>
      </w:r>
      <w:r>
        <w:rPr/>
        <w:t>den</w:t>
      </w:r>
      <w:r>
        <w:rPr>
          <w:spacing w:val="-11"/>
        </w:rPr>
        <w:t> </w:t>
      </w:r>
      <w:r>
        <w:rPr/>
        <w:t>Eigengebrauch</w:t>
      </w:r>
      <w:r>
        <w:rPr>
          <w:spacing w:val="-12"/>
        </w:rPr>
        <w:t> </w:t>
      </w:r>
      <w:r>
        <w:rPr/>
        <w:t>zur</w:t>
      </w:r>
      <w:r>
        <w:rPr>
          <w:spacing w:val="-13"/>
        </w:rPr>
        <w:t> </w:t>
      </w:r>
      <w:r>
        <w:rPr/>
        <w:t>Verfügung</w:t>
      </w:r>
      <w:r>
        <w:rPr>
          <w:spacing w:val="-11"/>
        </w:rPr>
        <w:t> </w:t>
      </w:r>
      <w:r>
        <w:rPr/>
        <w:t>stehen;</w:t>
      </w:r>
    </w:p>
    <w:p>
      <w:pPr>
        <w:pStyle w:val="BodyText"/>
        <w:spacing w:before="36"/>
        <w:ind w:right="700"/>
        <w:jc w:val="both"/>
      </w:pPr>
      <w:r>
        <w:rPr>
          <w:position w:val="6"/>
          <w:sz w:val="12"/>
        </w:rPr>
        <w:t>2</w:t>
      </w:r>
      <w:r>
        <w:rPr>
          <w:spacing w:val="22"/>
          <w:position w:val="6"/>
          <w:sz w:val="12"/>
        </w:rPr>
        <w:t> </w:t>
      </w:r>
      <w:r>
        <w:rPr/>
        <w:t>Die Eigenmietwerte werden mit dem Ziel festgelegt, unter Berücksichtigung der ortsüblichen Verhält-nisse</w:t>
      </w:r>
      <w:r>
        <w:rPr>
          <w:spacing w:val="-4"/>
        </w:rPr>
        <w:t> </w:t>
      </w:r>
      <w:r>
        <w:rPr/>
        <w:t>65</w:t>
      </w:r>
      <w:r>
        <w:rPr>
          <w:spacing w:val="-4"/>
        </w:rPr>
        <w:t> </w:t>
      </w:r>
      <w:r>
        <w:rPr/>
        <w:t>Prozent</w:t>
      </w:r>
      <w:r>
        <w:rPr>
          <w:spacing w:val="-4"/>
        </w:rPr>
        <w:t> </w:t>
      </w:r>
      <w:r>
        <w:rPr/>
        <w:t>des</w:t>
      </w:r>
      <w:r>
        <w:rPr>
          <w:spacing w:val="-3"/>
        </w:rPr>
        <w:t> </w:t>
      </w:r>
      <w:r>
        <w:rPr/>
        <w:t>Marktmietwertes</w:t>
      </w:r>
      <w:r>
        <w:rPr>
          <w:spacing w:val="-3"/>
        </w:rPr>
        <w:t> </w:t>
      </w:r>
      <w:r>
        <w:rPr/>
        <w:t>zu</w:t>
      </w:r>
      <w:r>
        <w:rPr>
          <w:spacing w:val="-6"/>
        </w:rPr>
        <w:t> </w:t>
      </w:r>
      <w:r>
        <w:rPr/>
        <w:t>erfassen.</w:t>
      </w:r>
      <w:r>
        <w:rPr>
          <w:spacing w:val="-4"/>
        </w:rPr>
        <w:t> </w:t>
      </w:r>
      <w:r>
        <w:rPr/>
        <w:t>Der</w:t>
      </w:r>
      <w:r>
        <w:rPr>
          <w:spacing w:val="-4"/>
        </w:rPr>
        <w:t> </w:t>
      </w:r>
      <w:r>
        <w:rPr/>
        <w:t>Eigenmietwert</w:t>
      </w:r>
      <w:r>
        <w:rPr>
          <w:spacing w:val="-4"/>
        </w:rPr>
        <w:t> </w:t>
      </w:r>
      <w:r>
        <w:rPr/>
        <w:t>für</w:t>
      </w:r>
      <w:r>
        <w:rPr>
          <w:spacing w:val="-7"/>
        </w:rPr>
        <w:t> </w:t>
      </w:r>
      <w:r>
        <w:rPr/>
        <w:t>den</w:t>
      </w:r>
      <w:r>
        <w:rPr>
          <w:spacing w:val="-4"/>
        </w:rPr>
        <w:t> </w:t>
      </w:r>
      <w:r>
        <w:rPr/>
        <w:t>landwirtschaftlichen</w:t>
      </w:r>
      <w:r>
        <w:rPr>
          <w:spacing w:val="-4"/>
        </w:rPr>
        <w:t> </w:t>
      </w:r>
      <w:r>
        <w:rPr/>
        <w:t>Nor-malbedarf</w:t>
      </w:r>
      <w:r>
        <w:rPr>
          <w:spacing w:val="-2"/>
        </w:rPr>
        <w:t> </w:t>
      </w:r>
      <w:r>
        <w:rPr/>
        <w:t>an</w:t>
      </w:r>
      <w:r>
        <w:rPr>
          <w:spacing w:val="-1"/>
        </w:rPr>
        <w:t> </w:t>
      </w:r>
      <w:r>
        <w:rPr/>
        <w:t>Wohnraum wird</w:t>
      </w:r>
      <w:r>
        <w:rPr>
          <w:spacing w:val="-1"/>
        </w:rPr>
        <w:t> </w:t>
      </w:r>
      <w:r>
        <w:rPr/>
        <w:t>landwirtschaftlich bewertet. Einer</w:t>
      </w:r>
      <w:r>
        <w:rPr>
          <w:spacing w:val="-1"/>
        </w:rPr>
        <w:t> </w:t>
      </w:r>
      <w:r>
        <w:rPr/>
        <w:t>dauerhaften</w:t>
      </w:r>
      <w:r>
        <w:rPr>
          <w:spacing w:val="-1"/>
        </w:rPr>
        <w:t> </w:t>
      </w:r>
      <w:r>
        <w:rPr/>
        <w:t>Unternutzung</w:t>
      </w:r>
      <w:r>
        <w:rPr>
          <w:spacing w:val="-1"/>
        </w:rPr>
        <w:t> </w:t>
      </w:r>
      <w:r>
        <w:rPr/>
        <w:t>wird auf An-trag Rechnung getragen.</w:t>
      </w:r>
    </w:p>
    <w:p>
      <w:pPr>
        <w:pStyle w:val="BodyText"/>
        <w:spacing w:after="0"/>
        <w:jc w:val="both"/>
        <w:sectPr>
          <w:headerReference w:type="default" r:id="rId20"/>
          <w:footerReference w:type="default" r:id="rId21"/>
          <w:pgSz w:w="11910" w:h="16840"/>
          <w:pgMar w:header="724" w:footer="687" w:top="960" w:bottom="880" w:left="992" w:right="992"/>
        </w:sectPr>
      </w:pPr>
    </w:p>
    <w:p>
      <w:pPr>
        <w:pStyle w:val="BodyText"/>
        <w:ind w:left="0"/>
      </w:pPr>
    </w:p>
    <w:p>
      <w:pPr>
        <w:pStyle w:val="BodyText"/>
        <w:spacing w:before="58"/>
        <w:ind w:left="0"/>
      </w:pPr>
    </w:p>
    <w:p>
      <w:pPr>
        <w:pStyle w:val="Heading8"/>
        <w:spacing w:before="0"/>
      </w:pPr>
      <w:r>
        <w:rPr/>
        <w:t>§</w:t>
      </w:r>
      <w:r>
        <w:rPr>
          <w:spacing w:val="1"/>
        </w:rPr>
        <w:t> </w:t>
      </w:r>
      <w:r>
        <w:rPr/>
        <w:t>10</w:t>
      </w:r>
      <w:r>
        <w:rPr>
          <w:spacing w:val="1"/>
        </w:rPr>
        <w:t> </w:t>
      </w:r>
      <w:r>
        <w:rPr>
          <w:spacing w:val="-2"/>
        </w:rPr>
        <w:t>VVStG:</w:t>
      </w:r>
    </w:p>
    <w:p>
      <w:pPr>
        <w:pStyle w:val="BodyText"/>
        <w:spacing w:before="62"/>
        <w:ind w:right="703"/>
        <w:jc w:val="both"/>
      </w:pPr>
      <w:r>
        <w:rPr/>
        <w:t>Für</w:t>
      </w:r>
      <w:r>
        <w:rPr>
          <w:spacing w:val="-1"/>
        </w:rPr>
        <w:t> </w:t>
      </w:r>
      <w:r>
        <w:rPr/>
        <w:t>die Anwendung des Abzugs bei dauerhafter</w:t>
      </w:r>
      <w:r>
        <w:rPr>
          <w:spacing w:val="-3"/>
        </w:rPr>
        <w:t> </w:t>
      </w:r>
      <w:r>
        <w:rPr/>
        <w:t>räumlicher</w:t>
      </w:r>
      <w:r>
        <w:rPr>
          <w:spacing w:val="-3"/>
        </w:rPr>
        <w:t> </w:t>
      </w:r>
      <w:r>
        <w:rPr/>
        <w:t>Unternutzung der</w:t>
      </w:r>
      <w:r>
        <w:rPr>
          <w:spacing w:val="-3"/>
        </w:rPr>
        <w:t> </w:t>
      </w:r>
      <w:r>
        <w:rPr/>
        <w:t>selbstbewohnten</w:t>
      </w:r>
      <w:r>
        <w:rPr>
          <w:spacing w:val="-2"/>
        </w:rPr>
        <w:t> </w:t>
      </w:r>
      <w:r>
        <w:rPr/>
        <w:t>Liegen-schaft gelten die Ausführungsvorschriften des Bundessteuerrecht.</w:t>
      </w:r>
    </w:p>
    <w:p>
      <w:pPr>
        <w:pStyle w:val="BodyText"/>
        <w:spacing w:before="39"/>
        <w:ind w:right="700"/>
        <w:jc w:val="both"/>
      </w:pPr>
      <w:hyperlink r:id="rId29">
        <w:r>
          <w:rPr>
            <w:color w:val="0462C0"/>
            <w:u w:val="single" w:color="0462C0"/>
          </w:rPr>
          <w:t>Merkblatt Liegenschaften mit Unternutzung (reduzierte Besteuerung von Eigenmiet- bzw. Eigennut-</w:t>
        </w:r>
      </w:hyperlink>
      <w:hyperlink r:id="rId29">
        <w:r>
          <w:rPr>
            <w:color w:val="0462C0"/>
            <w:spacing w:val="-2"/>
            <w:u w:val="single" w:color="0462C0"/>
          </w:rPr>
          <w:t>zungswert)</w:t>
        </w:r>
      </w:hyperlink>
    </w:p>
    <w:p>
      <w:pPr>
        <w:pStyle w:val="BodyText"/>
        <w:spacing w:before="154"/>
        <w:ind w:left="0"/>
      </w:pPr>
    </w:p>
    <w:p>
      <w:pPr>
        <w:pStyle w:val="BodyText"/>
        <w:jc w:val="both"/>
      </w:pPr>
      <w:r>
        <w:rPr>
          <w:color w:val="950000"/>
        </w:rPr>
        <w:t>Einkünfte aus Vorsorge</w:t>
      </w:r>
      <w:r>
        <w:rPr>
          <w:color w:val="950000"/>
          <w:spacing w:val="80"/>
        </w:rPr>
        <w:t> </w:t>
      </w:r>
      <w:r>
        <w:rPr>
          <w:color w:val="950000"/>
          <w:spacing w:val="-3"/>
        </w:rPr>
        <w:drawing>
          <wp:inline distT="0" distB="0" distL="0" distR="0">
            <wp:extent cx="201256" cy="114925"/>
            <wp:effectExtent l="0" t="0" r="0" b="0"/>
            <wp:docPr id="22" name="Image 22" descr="">
              <a:hlinkClick r:id="rId30"/>
            </wp:docPr>
            <wp:cNvGraphicFramePr>
              <a:graphicFrameLocks/>
            </wp:cNvGraphicFramePr>
            <a:graphic>
              <a:graphicData uri="http://schemas.openxmlformats.org/drawingml/2006/picture">
                <pic:pic>
                  <pic:nvPicPr>
                    <pic:cNvPr id="22" name="Image 22" descr="">
                      <a:hlinkClick r:id="rId30"/>
                    </pic:cNvPr>
                    <pic:cNvPicPr/>
                  </pic:nvPicPr>
                  <pic:blipFill>
                    <a:blip r:embed="rId11" cstate="print"/>
                    <a:stretch>
                      <a:fillRect/>
                    </a:stretch>
                  </pic:blipFill>
                  <pic:spPr>
                    <a:xfrm>
                      <a:off x="0" y="0"/>
                      <a:ext cx="201256" cy="114925"/>
                    </a:xfrm>
                    <a:prstGeom prst="rect">
                      <a:avLst/>
                    </a:prstGeom>
                  </pic:spPr>
                </pic:pic>
              </a:graphicData>
            </a:graphic>
          </wp:inline>
        </w:drawing>
      </w:r>
      <w:r>
        <w:rPr>
          <w:color w:val="950000"/>
          <w:spacing w:val="-3"/>
        </w:rPr>
      </w:r>
    </w:p>
    <w:p>
      <w:pPr>
        <w:pStyle w:val="Heading8"/>
      </w:pPr>
      <w:r>
        <w:rPr/>
        <w:t>§</w:t>
      </w:r>
      <w:r>
        <w:rPr>
          <w:spacing w:val="1"/>
        </w:rPr>
        <w:t> </w:t>
      </w:r>
      <w:r>
        <w:rPr/>
        <w:t>23</w:t>
      </w:r>
      <w:r>
        <w:rPr>
          <w:spacing w:val="1"/>
        </w:rPr>
        <w:t> </w:t>
      </w:r>
      <w:r>
        <w:rPr>
          <w:spacing w:val="-4"/>
        </w:rPr>
        <w:t>StG:</w:t>
      </w:r>
    </w:p>
    <w:p>
      <w:pPr>
        <w:pStyle w:val="BodyText"/>
        <w:spacing w:before="56"/>
        <w:ind w:right="703"/>
        <w:jc w:val="both"/>
      </w:pPr>
      <w:r>
        <w:rPr>
          <w:position w:val="6"/>
          <w:sz w:val="12"/>
        </w:rPr>
        <w:t>1</w:t>
      </w:r>
      <w:r>
        <w:rPr>
          <w:spacing w:val="16"/>
          <w:position w:val="6"/>
          <w:sz w:val="12"/>
        </w:rPr>
        <w:t> </w:t>
      </w:r>
      <w:r>
        <w:rPr/>
        <w:t>Steuerbar</w:t>
      </w:r>
      <w:r>
        <w:rPr>
          <w:spacing w:val="-3"/>
        </w:rPr>
        <w:t> </w:t>
      </w:r>
      <w:r>
        <w:rPr/>
        <w:t>sind</w:t>
      </w:r>
      <w:r>
        <w:rPr>
          <w:spacing w:val="-2"/>
        </w:rPr>
        <w:t> </w:t>
      </w:r>
      <w:r>
        <w:rPr/>
        <w:t>alle Einkünfte</w:t>
      </w:r>
      <w:r>
        <w:rPr>
          <w:spacing w:val="-2"/>
        </w:rPr>
        <w:t> </w:t>
      </w:r>
      <w:r>
        <w:rPr/>
        <w:t>aus der</w:t>
      </w:r>
      <w:r>
        <w:rPr>
          <w:spacing w:val="-1"/>
        </w:rPr>
        <w:t> </w:t>
      </w:r>
      <w:r>
        <w:rPr/>
        <w:t>Alters-, Hinterlassenen-</w:t>
      </w:r>
      <w:r>
        <w:rPr>
          <w:spacing w:val="-1"/>
        </w:rPr>
        <w:t> </w:t>
      </w:r>
      <w:r>
        <w:rPr/>
        <w:t>und Invalidenversicherung,</w:t>
      </w:r>
      <w:r>
        <w:rPr>
          <w:spacing w:val="-3"/>
        </w:rPr>
        <w:t> </w:t>
      </w:r>
      <w:r>
        <w:rPr/>
        <w:t>aus</w:t>
      </w:r>
      <w:r>
        <w:rPr>
          <w:spacing w:val="-2"/>
        </w:rPr>
        <w:t> </w:t>
      </w:r>
      <w:r>
        <w:rPr/>
        <w:t>Einrich-tungen</w:t>
      </w:r>
      <w:r>
        <w:rPr>
          <w:spacing w:val="-9"/>
        </w:rPr>
        <w:t> </w:t>
      </w:r>
      <w:r>
        <w:rPr/>
        <w:t>der</w:t>
      </w:r>
      <w:r>
        <w:rPr>
          <w:spacing w:val="-12"/>
        </w:rPr>
        <w:t> </w:t>
      </w:r>
      <w:r>
        <w:rPr/>
        <w:t>beruflichen</w:t>
      </w:r>
      <w:r>
        <w:rPr>
          <w:spacing w:val="-11"/>
        </w:rPr>
        <w:t> </w:t>
      </w:r>
      <w:r>
        <w:rPr/>
        <w:t>Vorsorge</w:t>
      </w:r>
      <w:r>
        <w:rPr>
          <w:spacing w:val="-9"/>
        </w:rPr>
        <w:t> </w:t>
      </w:r>
      <w:r>
        <w:rPr/>
        <w:t>und</w:t>
      </w:r>
      <w:r>
        <w:rPr>
          <w:spacing w:val="-11"/>
        </w:rPr>
        <w:t> </w:t>
      </w:r>
      <w:r>
        <w:rPr/>
        <w:t>aus</w:t>
      </w:r>
      <w:r>
        <w:rPr>
          <w:spacing w:val="-11"/>
        </w:rPr>
        <w:t> </w:t>
      </w:r>
      <w:r>
        <w:rPr/>
        <w:t>anerkannten</w:t>
      </w:r>
      <w:r>
        <w:rPr>
          <w:spacing w:val="-9"/>
        </w:rPr>
        <w:t> </w:t>
      </w:r>
      <w:r>
        <w:rPr/>
        <w:t>Formen</w:t>
      </w:r>
      <w:r>
        <w:rPr>
          <w:spacing w:val="-9"/>
        </w:rPr>
        <w:t> </w:t>
      </w:r>
      <w:r>
        <w:rPr/>
        <w:t>der</w:t>
      </w:r>
      <w:r>
        <w:rPr>
          <w:spacing w:val="-9"/>
        </w:rPr>
        <w:t> </w:t>
      </w:r>
      <w:r>
        <w:rPr/>
        <w:t>gebundenen</w:t>
      </w:r>
      <w:r>
        <w:rPr>
          <w:spacing w:val="-9"/>
        </w:rPr>
        <w:t> </w:t>
      </w:r>
      <w:r>
        <w:rPr/>
        <w:t>Selbstvorsorge,</w:t>
      </w:r>
      <w:r>
        <w:rPr>
          <w:spacing w:val="-9"/>
        </w:rPr>
        <w:t> </w:t>
      </w:r>
      <w:r>
        <w:rPr/>
        <w:t>mit</w:t>
      </w:r>
      <w:r>
        <w:rPr>
          <w:spacing w:val="-9"/>
        </w:rPr>
        <w:t> </w:t>
      </w:r>
      <w:r>
        <w:rPr/>
        <w:t>Ein-schluss der Kapitalabfindungen und Rückzahlungen von Einlagen, Prämien und Beiträgen.</w:t>
      </w:r>
    </w:p>
    <w:p>
      <w:pPr>
        <w:pStyle w:val="BodyText"/>
        <w:spacing w:before="35"/>
        <w:ind w:right="704"/>
        <w:jc w:val="both"/>
      </w:pPr>
      <w:r>
        <w:rPr>
          <w:position w:val="6"/>
          <w:sz w:val="12"/>
        </w:rPr>
        <w:t>2</w:t>
      </w:r>
      <w:r>
        <w:rPr>
          <w:spacing w:val="14"/>
          <w:position w:val="6"/>
          <w:sz w:val="12"/>
        </w:rPr>
        <w:t> </w:t>
      </w:r>
      <w:r>
        <w:rPr/>
        <w:t>Als</w:t>
      </w:r>
      <w:r>
        <w:rPr>
          <w:spacing w:val="-2"/>
        </w:rPr>
        <w:t> </w:t>
      </w:r>
      <w:r>
        <w:rPr/>
        <w:t>Einkünfte</w:t>
      </w:r>
      <w:r>
        <w:rPr>
          <w:spacing w:val="-2"/>
        </w:rPr>
        <w:t> </w:t>
      </w:r>
      <w:r>
        <w:rPr/>
        <w:t>aus</w:t>
      </w:r>
      <w:r>
        <w:rPr>
          <w:spacing w:val="-2"/>
        </w:rPr>
        <w:t> </w:t>
      </w:r>
      <w:r>
        <w:rPr/>
        <w:t>der</w:t>
      </w:r>
      <w:r>
        <w:rPr>
          <w:spacing w:val="-5"/>
        </w:rPr>
        <w:t> </w:t>
      </w:r>
      <w:r>
        <w:rPr/>
        <w:t>beruflichen</w:t>
      </w:r>
      <w:r>
        <w:rPr>
          <w:spacing w:val="-2"/>
        </w:rPr>
        <w:t> </w:t>
      </w:r>
      <w:r>
        <w:rPr/>
        <w:t>Vorsorge</w:t>
      </w:r>
      <w:r>
        <w:rPr>
          <w:spacing w:val="-5"/>
        </w:rPr>
        <w:t> </w:t>
      </w:r>
      <w:r>
        <w:rPr/>
        <w:t>gelten</w:t>
      </w:r>
      <w:r>
        <w:rPr>
          <w:spacing w:val="-2"/>
        </w:rPr>
        <w:t> </w:t>
      </w:r>
      <w:r>
        <w:rPr/>
        <w:t>insbesondere</w:t>
      </w:r>
      <w:r>
        <w:rPr>
          <w:spacing w:val="-2"/>
        </w:rPr>
        <w:t> </w:t>
      </w:r>
      <w:r>
        <w:rPr/>
        <w:t>Leistungen</w:t>
      </w:r>
      <w:r>
        <w:rPr>
          <w:spacing w:val="-2"/>
        </w:rPr>
        <w:t> </w:t>
      </w:r>
      <w:r>
        <w:rPr/>
        <w:t>aus</w:t>
      </w:r>
      <w:r>
        <w:rPr>
          <w:spacing w:val="-2"/>
        </w:rPr>
        <w:t> </w:t>
      </w:r>
      <w:r>
        <w:rPr/>
        <w:t>Vorsorgekassen,</w:t>
      </w:r>
      <w:r>
        <w:rPr>
          <w:spacing w:val="-3"/>
        </w:rPr>
        <w:t> </w:t>
      </w:r>
      <w:r>
        <w:rPr/>
        <w:t>aus Spar- und Gruppenversicherungen sowie aus Freizügigkeitspolicen.</w:t>
      </w:r>
    </w:p>
    <w:p>
      <w:pPr>
        <w:pStyle w:val="BodyText"/>
        <w:spacing w:before="36"/>
        <w:ind w:right="700"/>
        <w:jc w:val="both"/>
      </w:pPr>
      <w:r>
        <w:rPr>
          <w:position w:val="6"/>
          <w:sz w:val="12"/>
        </w:rPr>
        <w:t>3</w:t>
      </w:r>
      <w:r>
        <w:rPr>
          <w:spacing w:val="9"/>
          <w:position w:val="6"/>
          <w:sz w:val="12"/>
        </w:rPr>
        <w:t> </w:t>
      </w:r>
      <w:r>
        <w:rPr/>
        <w:t>Kapitalabfindungen</w:t>
      </w:r>
      <w:r>
        <w:rPr>
          <w:spacing w:val="-10"/>
        </w:rPr>
        <w:t> </w:t>
      </w:r>
      <w:r>
        <w:rPr/>
        <w:t>aus</w:t>
      </w:r>
      <w:r>
        <w:rPr>
          <w:spacing w:val="-7"/>
        </w:rPr>
        <w:t> </w:t>
      </w:r>
      <w:r>
        <w:rPr/>
        <w:t>einer</w:t>
      </w:r>
      <w:r>
        <w:rPr>
          <w:spacing w:val="-10"/>
        </w:rPr>
        <w:t> </w:t>
      </w:r>
      <w:r>
        <w:rPr/>
        <w:t>mit</w:t>
      </w:r>
      <w:r>
        <w:rPr>
          <w:spacing w:val="-10"/>
        </w:rPr>
        <w:t> </w:t>
      </w:r>
      <w:r>
        <w:rPr/>
        <w:t>dem</w:t>
      </w:r>
      <w:r>
        <w:rPr>
          <w:spacing w:val="-7"/>
        </w:rPr>
        <w:t> </w:t>
      </w:r>
      <w:r>
        <w:rPr/>
        <w:t>Arbeitsverhältnis</w:t>
      </w:r>
      <w:r>
        <w:rPr>
          <w:spacing w:val="-7"/>
        </w:rPr>
        <w:t> </w:t>
      </w:r>
      <w:r>
        <w:rPr/>
        <w:t>verbundenen</w:t>
      </w:r>
      <w:r>
        <w:rPr>
          <w:spacing w:val="-7"/>
        </w:rPr>
        <w:t> </w:t>
      </w:r>
      <w:r>
        <w:rPr/>
        <w:t>Vorsorgeeinrichtung</w:t>
      </w:r>
      <w:r>
        <w:rPr>
          <w:spacing w:val="-10"/>
        </w:rPr>
        <w:t> </w:t>
      </w:r>
      <w:r>
        <w:rPr/>
        <w:t>oder</w:t>
      </w:r>
      <w:r>
        <w:rPr>
          <w:spacing w:val="-8"/>
        </w:rPr>
        <w:t> </w:t>
      </w:r>
      <w:r>
        <w:rPr/>
        <w:t>gleich-artige Kapitalabfindungen von Arbeitgeberseite werden nach § 38 besteuert.</w:t>
      </w:r>
    </w:p>
    <w:p>
      <w:pPr>
        <w:pStyle w:val="BodyText"/>
        <w:spacing w:before="36"/>
        <w:ind w:right="703"/>
        <w:jc w:val="both"/>
      </w:pPr>
      <w:r>
        <w:rPr>
          <w:position w:val="6"/>
          <w:sz w:val="12"/>
        </w:rPr>
        <w:t>4</w:t>
      </w:r>
      <w:r>
        <w:rPr>
          <w:spacing w:val="-9"/>
          <w:position w:val="6"/>
          <w:sz w:val="12"/>
        </w:rPr>
        <w:t> </w:t>
      </w:r>
      <w:r>
        <w:rPr/>
        <w:t>Leibrentenversicherungen</w:t>
      </w:r>
      <w:r>
        <w:rPr>
          <w:spacing w:val="-12"/>
        </w:rPr>
        <w:t> </w:t>
      </w:r>
      <w:r>
        <w:rPr/>
        <w:t>sowie</w:t>
      </w:r>
      <w:r>
        <w:rPr>
          <w:spacing w:val="-13"/>
        </w:rPr>
        <w:t> </w:t>
      </w:r>
      <w:r>
        <w:rPr/>
        <w:t>Leibrenten-</w:t>
      </w:r>
      <w:r>
        <w:rPr>
          <w:spacing w:val="-12"/>
        </w:rPr>
        <w:t> </w:t>
      </w:r>
      <w:r>
        <w:rPr/>
        <w:t>und</w:t>
      </w:r>
      <w:r>
        <w:rPr>
          <w:spacing w:val="-13"/>
        </w:rPr>
        <w:t> </w:t>
      </w:r>
      <w:r>
        <w:rPr/>
        <w:t>Verpfründungsverträge</w:t>
      </w:r>
      <w:r>
        <w:rPr>
          <w:spacing w:val="-12"/>
        </w:rPr>
        <w:t> </w:t>
      </w:r>
      <w:r>
        <w:rPr/>
        <w:t>sind</w:t>
      </w:r>
      <w:r>
        <w:rPr>
          <w:spacing w:val="-13"/>
        </w:rPr>
        <w:t> </w:t>
      </w:r>
      <w:r>
        <w:rPr/>
        <w:t>im</w:t>
      </w:r>
      <w:r>
        <w:rPr>
          <w:spacing w:val="-12"/>
        </w:rPr>
        <w:t> </w:t>
      </w:r>
      <w:r>
        <w:rPr/>
        <w:t>Umfang</w:t>
      </w:r>
      <w:r>
        <w:rPr>
          <w:spacing w:val="-13"/>
        </w:rPr>
        <w:t> </w:t>
      </w:r>
      <w:r>
        <w:rPr/>
        <w:t>ihres</w:t>
      </w:r>
      <w:r>
        <w:rPr>
          <w:spacing w:val="-12"/>
        </w:rPr>
        <w:t> </w:t>
      </w:r>
      <w:r>
        <w:rPr/>
        <w:t>Ertrags-anteils* steuerbar. […].</w:t>
      </w:r>
    </w:p>
    <w:p>
      <w:pPr>
        <w:pStyle w:val="BodyText"/>
        <w:spacing w:before="42"/>
        <w:jc w:val="both"/>
      </w:pPr>
      <w:r>
        <w:rPr/>
        <w:t>*</w:t>
      </w:r>
      <w:r>
        <w:rPr>
          <w:spacing w:val="-4"/>
        </w:rPr>
        <w:t> </w:t>
      </w:r>
      <w:r>
        <w:rPr/>
        <w:t>Ab</w:t>
      </w:r>
      <w:r>
        <w:rPr>
          <w:spacing w:val="-1"/>
        </w:rPr>
        <w:t> </w:t>
      </w:r>
      <w:r>
        <w:rPr/>
        <w:t>Steuerperiode</w:t>
      </w:r>
      <w:r>
        <w:rPr>
          <w:spacing w:val="-4"/>
        </w:rPr>
        <w:t> 2025.</w:t>
      </w:r>
    </w:p>
    <w:p>
      <w:pPr>
        <w:pStyle w:val="Heading8"/>
      </w:pPr>
      <w:r>
        <w:rPr/>
        <w:t>§ 236 Abs.</w:t>
      </w:r>
      <w:r>
        <w:rPr>
          <w:spacing w:val="-1"/>
        </w:rPr>
        <w:t> </w:t>
      </w:r>
      <w:r>
        <w:rPr/>
        <w:t>1</w:t>
      </w:r>
      <w:r>
        <w:rPr>
          <w:spacing w:val="-2"/>
        </w:rPr>
        <w:t> </w:t>
      </w:r>
      <w:r>
        <w:rPr>
          <w:spacing w:val="-4"/>
        </w:rPr>
        <w:t>StG:</w:t>
      </w:r>
    </w:p>
    <w:p>
      <w:pPr>
        <w:pStyle w:val="BodyText"/>
        <w:spacing w:before="56"/>
        <w:ind w:right="703"/>
        <w:jc w:val="both"/>
      </w:pPr>
      <w:r>
        <w:rPr>
          <w:position w:val="6"/>
          <w:sz w:val="12"/>
        </w:rPr>
        <w:t>1</w:t>
      </w:r>
      <w:r>
        <w:rPr>
          <w:spacing w:val="8"/>
          <w:position w:val="6"/>
          <w:sz w:val="12"/>
        </w:rPr>
        <w:t> </w:t>
      </w:r>
      <w:r>
        <w:rPr/>
        <w:t>Renten</w:t>
      </w:r>
      <w:r>
        <w:rPr>
          <w:spacing w:val="-11"/>
        </w:rPr>
        <w:t> </w:t>
      </w:r>
      <w:r>
        <w:rPr/>
        <w:t>und</w:t>
      </w:r>
      <w:r>
        <w:rPr>
          <w:spacing w:val="-11"/>
        </w:rPr>
        <w:t> </w:t>
      </w:r>
      <w:r>
        <w:rPr/>
        <w:t>Kapitalleistungen</w:t>
      </w:r>
      <w:r>
        <w:rPr>
          <w:spacing w:val="-11"/>
        </w:rPr>
        <w:t> </w:t>
      </w:r>
      <w:r>
        <w:rPr/>
        <w:t>aus</w:t>
      </w:r>
      <w:r>
        <w:rPr>
          <w:spacing w:val="-8"/>
        </w:rPr>
        <w:t> </w:t>
      </w:r>
      <w:r>
        <w:rPr/>
        <w:t>beruflicher</w:t>
      </w:r>
      <w:r>
        <w:rPr>
          <w:spacing w:val="-12"/>
        </w:rPr>
        <w:t> </w:t>
      </w:r>
      <w:r>
        <w:rPr/>
        <w:t>Vorsorge,</w:t>
      </w:r>
      <w:r>
        <w:rPr>
          <w:spacing w:val="-11"/>
        </w:rPr>
        <w:t> </w:t>
      </w:r>
      <w:r>
        <w:rPr/>
        <w:t>die</w:t>
      </w:r>
      <w:r>
        <w:rPr>
          <w:spacing w:val="-11"/>
        </w:rPr>
        <w:t> </w:t>
      </w:r>
      <w:r>
        <w:rPr/>
        <w:t>vor</w:t>
      </w:r>
      <w:r>
        <w:rPr>
          <w:spacing w:val="-9"/>
        </w:rPr>
        <w:t> </w:t>
      </w:r>
      <w:r>
        <w:rPr/>
        <w:t>dem</w:t>
      </w:r>
      <w:r>
        <w:rPr>
          <w:spacing w:val="-10"/>
        </w:rPr>
        <w:t> </w:t>
      </w:r>
      <w:r>
        <w:rPr/>
        <w:t>1.</w:t>
      </w:r>
      <w:r>
        <w:rPr>
          <w:spacing w:val="-11"/>
        </w:rPr>
        <w:t> </w:t>
      </w:r>
      <w:r>
        <w:rPr/>
        <w:t>Januar</w:t>
      </w:r>
      <w:r>
        <w:rPr>
          <w:spacing w:val="-12"/>
        </w:rPr>
        <w:t> </w:t>
      </w:r>
      <w:r>
        <w:rPr/>
        <w:t>2002</w:t>
      </w:r>
      <w:r>
        <w:rPr>
          <w:spacing w:val="-11"/>
        </w:rPr>
        <w:t> </w:t>
      </w:r>
      <w:r>
        <w:rPr/>
        <w:t>zu</w:t>
      </w:r>
      <w:r>
        <w:rPr>
          <w:spacing w:val="-11"/>
        </w:rPr>
        <w:t> </w:t>
      </w:r>
      <w:r>
        <w:rPr/>
        <w:t>laufen</w:t>
      </w:r>
      <w:r>
        <w:rPr>
          <w:spacing w:val="-9"/>
        </w:rPr>
        <w:t> </w:t>
      </w:r>
      <w:r>
        <w:rPr/>
        <w:t>beginnen oder fällig werden und auf einem Vorsorgeverhältnis beruhen, das am 31. Dezember 1986 bereits be-stand, sind wie folgt steuerbar:</w:t>
      </w:r>
    </w:p>
    <w:p>
      <w:pPr>
        <w:pStyle w:val="ListParagraph"/>
        <w:numPr>
          <w:ilvl w:val="0"/>
          <w:numId w:val="3"/>
        </w:numPr>
        <w:tabs>
          <w:tab w:pos="1559" w:val="left" w:leader="none"/>
          <w:tab w:pos="1561" w:val="left" w:leader="none"/>
        </w:tabs>
        <w:spacing w:line="240" w:lineRule="auto" w:before="39" w:after="0"/>
        <w:ind w:left="1561" w:right="703" w:hanging="569"/>
        <w:jc w:val="both"/>
        <w:rPr>
          <w:sz w:val="18"/>
        </w:rPr>
      </w:pPr>
      <w:r>
        <w:rPr>
          <w:sz w:val="18"/>
        </w:rPr>
        <w:t>zu drei Fünfteln, wenn die Leistungen (wie Einlagen, Beiträge, Prämienzahlungen), auf denen der Anspruch der steuerpflichtigen Person beruht, ausschliesslich von dieser erbracht worden </w:t>
      </w:r>
      <w:r>
        <w:rPr>
          <w:spacing w:val="-2"/>
          <w:sz w:val="18"/>
        </w:rPr>
        <w:t>sind;</w:t>
      </w:r>
    </w:p>
    <w:p>
      <w:pPr>
        <w:pStyle w:val="ListParagraph"/>
        <w:numPr>
          <w:ilvl w:val="0"/>
          <w:numId w:val="3"/>
        </w:numPr>
        <w:tabs>
          <w:tab w:pos="1559" w:val="left" w:leader="none"/>
          <w:tab w:pos="1561" w:val="left" w:leader="none"/>
        </w:tabs>
        <w:spacing w:line="240" w:lineRule="auto" w:before="41" w:after="0"/>
        <w:ind w:left="1561" w:right="700" w:hanging="569"/>
        <w:jc w:val="both"/>
        <w:rPr>
          <w:sz w:val="18"/>
        </w:rPr>
      </w:pPr>
      <w:r>
        <w:rPr>
          <w:sz w:val="18"/>
        </w:rPr>
        <w:t>zu vier Fünfteln, wenn die Leistungen, auf denen der Anspruch der steuerpflichtigen Person be-ruht, nur zum Teil, mindestens aber zu 20 Prozent von dieser erbracht worden sind;</w:t>
      </w:r>
    </w:p>
    <w:p>
      <w:pPr>
        <w:pStyle w:val="ListParagraph"/>
        <w:numPr>
          <w:ilvl w:val="0"/>
          <w:numId w:val="3"/>
        </w:numPr>
        <w:tabs>
          <w:tab w:pos="1560" w:val="left" w:leader="none"/>
        </w:tabs>
        <w:spacing w:line="240" w:lineRule="auto" w:before="40" w:after="0"/>
        <w:ind w:left="1560" w:right="0" w:hanging="568"/>
        <w:jc w:val="both"/>
        <w:rPr>
          <w:sz w:val="18"/>
        </w:rPr>
      </w:pPr>
      <w:r>
        <w:rPr>
          <w:sz w:val="18"/>
        </w:rPr>
        <w:t>zum</w:t>
      </w:r>
      <w:r>
        <w:rPr>
          <w:spacing w:val="-3"/>
          <w:sz w:val="18"/>
        </w:rPr>
        <w:t> </w:t>
      </w:r>
      <w:r>
        <w:rPr>
          <w:sz w:val="18"/>
        </w:rPr>
        <w:t>vollen</w:t>
      </w:r>
      <w:r>
        <w:rPr>
          <w:spacing w:val="-3"/>
          <w:sz w:val="18"/>
        </w:rPr>
        <w:t> </w:t>
      </w:r>
      <w:r>
        <w:rPr>
          <w:sz w:val="18"/>
        </w:rPr>
        <w:t>Betrag</w:t>
      </w:r>
      <w:r>
        <w:rPr>
          <w:spacing w:val="-1"/>
          <w:sz w:val="18"/>
        </w:rPr>
        <w:t> </w:t>
      </w:r>
      <w:r>
        <w:rPr>
          <w:sz w:val="18"/>
        </w:rPr>
        <w:t>in</w:t>
      </w:r>
      <w:r>
        <w:rPr>
          <w:spacing w:val="-3"/>
          <w:sz w:val="18"/>
        </w:rPr>
        <w:t> </w:t>
      </w:r>
      <w:r>
        <w:rPr>
          <w:sz w:val="18"/>
        </w:rPr>
        <w:t>den</w:t>
      </w:r>
      <w:r>
        <w:rPr>
          <w:spacing w:val="-4"/>
          <w:sz w:val="18"/>
        </w:rPr>
        <w:t> </w:t>
      </w:r>
      <w:r>
        <w:rPr>
          <w:sz w:val="18"/>
        </w:rPr>
        <w:t>übrigen </w:t>
      </w:r>
      <w:r>
        <w:rPr>
          <w:spacing w:val="-2"/>
          <w:sz w:val="18"/>
        </w:rPr>
        <w:t>Fällen.</w:t>
      </w:r>
    </w:p>
    <w:p>
      <w:pPr>
        <w:spacing w:before="40"/>
        <w:ind w:left="992" w:right="700" w:firstLine="0"/>
        <w:jc w:val="both"/>
        <w:rPr>
          <w:sz w:val="18"/>
        </w:rPr>
      </w:pPr>
      <w:r>
        <w:rPr>
          <w:rFonts w:ascii="Arial"/>
          <w:b/>
          <w:sz w:val="18"/>
        </w:rPr>
        <w:t>Schwyzer</w:t>
      </w:r>
      <w:r>
        <w:rPr>
          <w:rFonts w:ascii="Arial"/>
          <w:b/>
          <w:spacing w:val="-1"/>
          <w:sz w:val="18"/>
        </w:rPr>
        <w:t> </w:t>
      </w:r>
      <w:r>
        <w:rPr>
          <w:rFonts w:ascii="Arial"/>
          <w:b/>
          <w:sz w:val="18"/>
        </w:rPr>
        <w:t>Steuerbuch</w:t>
      </w:r>
      <w:r>
        <w:rPr>
          <w:rFonts w:ascii="Arial"/>
          <w:b/>
          <w:spacing w:val="-3"/>
          <w:sz w:val="18"/>
        </w:rPr>
        <w:t> </w:t>
      </w:r>
      <w:r>
        <w:rPr>
          <w:rFonts w:ascii="Arial"/>
          <w:b/>
          <w:sz w:val="18"/>
        </w:rPr>
        <w:t>70.31</w:t>
      </w:r>
      <w:r>
        <w:rPr>
          <w:rFonts w:ascii="Arial"/>
          <w:b/>
          <w:spacing w:val="-2"/>
          <w:sz w:val="18"/>
        </w:rPr>
        <w:t> </w:t>
      </w:r>
      <w:hyperlink r:id="rId31">
        <w:r>
          <w:rPr>
            <w:color w:val="0462C0"/>
            <w:sz w:val="18"/>
            <w:u w:val="single" w:color="0462C0"/>
          </w:rPr>
          <w:t>Weisung</w:t>
        </w:r>
        <w:r>
          <w:rPr>
            <w:color w:val="0462C0"/>
            <w:spacing w:val="-2"/>
            <w:sz w:val="18"/>
            <w:u w:val="single" w:color="0462C0"/>
          </w:rPr>
          <w:t> </w:t>
        </w:r>
        <w:r>
          <w:rPr>
            <w:color w:val="0462C0"/>
            <w:sz w:val="18"/>
            <w:u w:val="single" w:color="0462C0"/>
          </w:rPr>
          <w:t>zur</w:t>
        </w:r>
        <w:r>
          <w:rPr>
            <w:color w:val="0462C0"/>
            <w:spacing w:val="-1"/>
            <w:sz w:val="18"/>
            <w:u w:val="single" w:color="0462C0"/>
          </w:rPr>
          <w:t> </w:t>
        </w:r>
        <w:r>
          <w:rPr>
            <w:color w:val="0462C0"/>
            <w:sz w:val="18"/>
            <w:u w:val="single" w:color="0462C0"/>
          </w:rPr>
          <w:t>Besteuerung</w:t>
        </w:r>
        <w:r>
          <w:rPr>
            <w:color w:val="0462C0"/>
            <w:spacing w:val="-2"/>
            <w:sz w:val="18"/>
            <w:u w:val="single" w:color="0462C0"/>
          </w:rPr>
          <w:t> </w:t>
        </w:r>
        <w:r>
          <w:rPr>
            <w:color w:val="0462C0"/>
            <w:sz w:val="18"/>
            <w:u w:val="single" w:color="0462C0"/>
          </w:rPr>
          <w:t>von</w:t>
        </w:r>
        <w:r>
          <w:rPr>
            <w:color w:val="0462C0"/>
            <w:spacing w:val="-2"/>
            <w:sz w:val="18"/>
            <w:u w:val="single" w:color="0462C0"/>
          </w:rPr>
          <w:t> </w:t>
        </w:r>
        <w:r>
          <w:rPr>
            <w:color w:val="0462C0"/>
            <w:sz w:val="18"/>
            <w:u w:val="single" w:color="0462C0"/>
          </w:rPr>
          <w:t>Kapitalleistungen</w:t>
        </w:r>
        <w:r>
          <w:rPr>
            <w:color w:val="0462C0"/>
            <w:spacing w:val="-2"/>
            <w:sz w:val="18"/>
            <w:u w:val="single" w:color="0462C0"/>
          </w:rPr>
          <w:t> </w:t>
        </w:r>
        <w:r>
          <w:rPr>
            <w:color w:val="0462C0"/>
            <w:sz w:val="18"/>
            <w:u w:val="single" w:color="0462C0"/>
          </w:rPr>
          <w:t>aus</w:t>
        </w:r>
        <w:r>
          <w:rPr>
            <w:color w:val="0462C0"/>
            <w:spacing w:val="-2"/>
            <w:sz w:val="18"/>
            <w:u w:val="single" w:color="0462C0"/>
          </w:rPr>
          <w:t> </w:t>
        </w:r>
        <w:r>
          <w:rPr>
            <w:color w:val="0462C0"/>
            <w:sz w:val="18"/>
            <w:u w:val="single" w:color="0462C0"/>
          </w:rPr>
          <w:t>privater</w:t>
        </w:r>
        <w:r>
          <w:rPr>
            <w:color w:val="0462C0"/>
            <w:spacing w:val="-3"/>
            <w:sz w:val="18"/>
            <w:u w:val="single" w:color="0462C0"/>
          </w:rPr>
          <w:t> </w:t>
        </w:r>
        <w:r>
          <w:rPr>
            <w:color w:val="0462C0"/>
            <w:sz w:val="18"/>
            <w:u w:val="single" w:color="0462C0"/>
          </w:rPr>
          <w:t>Leibrenten-</w:t>
        </w:r>
      </w:hyperlink>
      <w:hyperlink r:id="rId31">
        <w:r>
          <w:rPr>
            <w:color w:val="0462C0"/>
            <w:sz w:val="18"/>
            <w:u w:val="single" w:color="0462C0"/>
          </w:rPr>
          <w:t>versicherung (WKL) vom 16.12.2025</w:t>
        </w:r>
      </w:hyperlink>
    </w:p>
    <w:p>
      <w:pPr>
        <w:pStyle w:val="BodyText"/>
        <w:spacing w:before="61"/>
        <w:ind w:left="0"/>
        <w:rPr>
          <w:sz w:val="26"/>
        </w:rPr>
      </w:pPr>
    </w:p>
    <w:p>
      <w:pPr>
        <w:pStyle w:val="Heading3"/>
        <w:spacing w:before="1"/>
      </w:pPr>
      <w:bookmarkStart w:name="Steuerfreie Einkünfte" w:id="9"/>
      <w:bookmarkEnd w:id="9"/>
      <w:r>
        <w:rPr>
          <w:b w:val="0"/>
        </w:rPr>
      </w:r>
      <w:bookmarkStart w:name="_bookmark4" w:id="10"/>
      <w:bookmarkEnd w:id="10"/>
      <w:r>
        <w:rPr>
          <w:b w:val="0"/>
        </w:rPr>
      </w:r>
      <w:r>
        <w:rPr>
          <w:color w:val="2D73B4"/>
          <w:spacing w:val="-2"/>
        </w:rPr>
        <w:t>Steuerfreie</w:t>
      </w:r>
      <w:r>
        <w:rPr>
          <w:color w:val="2D73B4"/>
          <w:spacing w:val="1"/>
        </w:rPr>
        <w:t> </w:t>
      </w:r>
      <w:r>
        <w:rPr>
          <w:color w:val="2D73B4"/>
          <w:spacing w:val="-2"/>
        </w:rPr>
        <w:t>Einkünfte</w:t>
      </w:r>
    </w:p>
    <w:p>
      <w:pPr>
        <w:pStyle w:val="BodyText"/>
        <w:spacing w:before="59"/>
        <w:ind w:left="709"/>
      </w:pPr>
      <w:r>
        <w:rPr/>
        <w:t>(§</w:t>
      </w:r>
      <w:r>
        <w:rPr>
          <w:spacing w:val="1"/>
        </w:rPr>
        <w:t> </w:t>
      </w:r>
      <w:r>
        <w:rPr/>
        <w:t>25</w:t>
      </w:r>
      <w:r>
        <w:rPr>
          <w:spacing w:val="1"/>
        </w:rPr>
        <w:t> </w:t>
      </w:r>
      <w:r>
        <w:rPr>
          <w:spacing w:val="-4"/>
        </w:rPr>
        <w:t>StG)</w:t>
      </w:r>
    </w:p>
    <w:p>
      <w:pPr>
        <w:pStyle w:val="BodyText"/>
        <w:spacing w:before="162"/>
        <w:ind w:left="0"/>
      </w:pPr>
    </w:p>
    <w:p>
      <w:pPr>
        <w:pStyle w:val="Heading7"/>
        <w:spacing w:before="0"/>
      </w:pPr>
      <w:r>
        <w:rPr>
          <w:color w:val="950000"/>
        </w:rPr>
        <w:t>Es</w:t>
      </w:r>
      <w:r>
        <w:rPr>
          <w:color w:val="950000"/>
          <w:spacing w:val="-7"/>
        </w:rPr>
        <w:t> </w:t>
      </w:r>
      <w:r>
        <w:rPr>
          <w:color w:val="950000"/>
        </w:rPr>
        <w:t>bestehen</w:t>
      </w:r>
      <w:r>
        <w:rPr>
          <w:color w:val="950000"/>
          <w:spacing w:val="-7"/>
        </w:rPr>
        <w:t> </w:t>
      </w:r>
      <w:r>
        <w:rPr>
          <w:color w:val="950000"/>
        </w:rPr>
        <w:t>folgende</w:t>
      </w:r>
      <w:r>
        <w:rPr>
          <w:color w:val="950000"/>
          <w:spacing w:val="-8"/>
        </w:rPr>
        <w:t> </w:t>
      </w:r>
      <w:r>
        <w:rPr>
          <w:color w:val="950000"/>
        </w:rPr>
        <w:t>kantonale</w:t>
      </w:r>
      <w:r>
        <w:rPr>
          <w:color w:val="950000"/>
          <w:spacing w:val="-6"/>
        </w:rPr>
        <w:t> </w:t>
      </w:r>
      <w:r>
        <w:rPr>
          <w:color w:val="950000"/>
          <w:spacing w:val="-2"/>
        </w:rPr>
        <w:t>Besonderheiten:</w:t>
      </w:r>
    </w:p>
    <w:p>
      <w:pPr>
        <w:pStyle w:val="BodyText"/>
        <w:spacing w:before="131"/>
        <w:ind w:left="0"/>
        <w:rPr>
          <w:sz w:val="20"/>
        </w:rPr>
      </w:pPr>
    </w:p>
    <w:p>
      <w:pPr>
        <w:pStyle w:val="BodyText"/>
        <w:jc w:val="both"/>
      </w:pPr>
      <w:r>
        <w:rPr>
          <w:color w:val="950000"/>
        </w:rPr>
        <w:t>Sold für Milizfeuerwehrdienst</w:t>
      </w:r>
      <w:r>
        <w:rPr>
          <w:color w:val="950000"/>
          <w:spacing w:val="80"/>
        </w:rPr>
        <w:t> </w:t>
      </w:r>
      <w:r>
        <w:rPr>
          <w:color w:val="950000"/>
          <w:spacing w:val="-2"/>
        </w:rPr>
        <w:drawing>
          <wp:inline distT="0" distB="0" distL="0" distR="0">
            <wp:extent cx="201274" cy="114888"/>
            <wp:effectExtent l="0" t="0" r="0" b="0"/>
            <wp:docPr id="23" name="Image 23" descr="">
              <a:hlinkClick r:id="rId32"/>
            </wp:docPr>
            <wp:cNvGraphicFramePr>
              <a:graphicFrameLocks/>
            </wp:cNvGraphicFramePr>
            <a:graphic>
              <a:graphicData uri="http://schemas.openxmlformats.org/drawingml/2006/picture">
                <pic:pic>
                  <pic:nvPicPr>
                    <pic:cNvPr id="23" name="Image 23" descr="">
                      <a:hlinkClick r:id="rId32"/>
                    </pic:cNvPr>
                    <pic:cNvPicPr/>
                  </pic:nvPicPr>
                  <pic:blipFill>
                    <a:blip r:embed="rId11" cstate="print"/>
                    <a:stretch>
                      <a:fillRect/>
                    </a:stretch>
                  </pic:blipFill>
                  <pic:spPr>
                    <a:xfrm>
                      <a:off x="0" y="0"/>
                      <a:ext cx="201274" cy="114888"/>
                    </a:xfrm>
                    <a:prstGeom prst="rect">
                      <a:avLst/>
                    </a:prstGeom>
                  </pic:spPr>
                </pic:pic>
              </a:graphicData>
            </a:graphic>
          </wp:inline>
        </w:drawing>
      </w:r>
      <w:r>
        <w:rPr>
          <w:color w:val="950000"/>
          <w:spacing w:val="-2"/>
        </w:rPr>
      </w:r>
    </w:p>
    <w:p>
      <w:pPr>
        <w:pStyle w:val="Heading8"/>
        <w:spacing w:before="92"/>
      </w:pPr>
      <w:r>
        <w:rPr/>
        <w:t>§ 25</w:t>
      </w:r>
      <w:r>
        <w:rPr>
          <w:spacing w:val="1"/>
        </w:rPr>
        <w:t> </w:t>
      </w:r>
      <w:r>
        <w:rPr/>
        <w:t>Bst.</w:t>
      </w:r>
      <w:r>
        <w:rPr>
          <w:spacing w:val="-2"/>
        </w:rPr>
        <w:t> </w:t>
      </w:r>
      <w:r>
        <w:rPr/>
        <w:t>f </w:t>
      </w:r>
      <w:r>
        <w:rPr>
          <w:spacing w:val="-4"/>
        </w:rPr>
        <w:t>StG:</w:t>
      </w:r>
    </w:p>
    <w:p>
      <w:pPr>
        <w:pStyle w:val="BodyText"/>
        <w:spacing w:before="60"/>
        <w:jc w:val="both"/>
      </w:pPr>
      <w:r>
        <w:rPr/>
        <w:t>Der</w:t>
      </w:r>
      <w:r>
        <w:rPr>
          <w:spacing w:val="-5"/>
        </w:rPr>
        <w:t> </w:t>
      </w:r>
      <w:r>
        <w:rPr/>
        <w:t>Einkommenssteuer</w:t>
      </w:r>
      <w:r>
        <w:rPr>
          <w:spacing w:val="-5"/>
        </w:rPr>
        <w:t> </w:t>
      </w:r>
      <w:r>
        <w:rPr/>
        <w:t>sind</w:t>
      </w:r>
      <w:r>
        <w:rPr>
          <w:spacing w:val="-2"/>
        </w:rPr>
        <w:t> </w:t>
      </w:r>
      <w:r>
        <w:rPr/>
        <w:t>nicht</w:t>
      </w:r>
      <w:r>
        <w:rPr>
          <w:spacing w:val="-2"/>
        </w:rPr>
        <w:t> unterworfen:</w:t>
      </w:r>
    </w:p>
    <w:p>
      <w:pPr>
        <w:pStyle w:val="ListParagraph"/>
        <w:numPr>
          <w:ilvl w:val="0"/>
          <w:numId w:val="4"/>
        </w:numPr>
        <w:tabs>
          <w:tab w:pos="1561" w:val="left" w:leader="none"/>
        </w:tabs>
        <w:spacing w:line="240" w:lineRule="auto" w:before="40" w:after="0"/>
        <w:ind w:left="1561" w:right="700" w:hanging="569"/>
        <w:jc w:val="both"/>
        <w:rPr>
          <w:sz w:val="18"/>
        </w:rPr>
      </w:pPr>
      <w:r>
        <w:rPr>
          <w:sz w:val="18"/>
        </w:rPr>
        <w:t>der</w:t>
      </w:r>
      <w:r>
        <w:rPr>
          <w:spacing w:val="-3"/>
          <w:sz w:val="18"/>
        </w:rPr>
        <w:t> </w:t>
      </w:r>
      <w:r>
        <w:rPr>
          <w:sz w:val="18"/>
        </w:rPr>
        <w:t>Sold</w:t>
      </w:r>
      <w:r>
        <w:rPr>
          <w:spacing w:val="-5"/>
          <w:sz w:val="18"/>
        </w:rPr>
        <w:t> </w:t>
      </w:r>
      <w:r>
        <w:rPr>
          <w:sz w:val="18"/>
        </w:rPr>
        <w:t>der</w:t>
      </w:r>
      <w:r>
        <w:rPr>
          <w:spacing w:val="-5"/>
          <w:sz w:val="18"/>
        </w:rPr>
        <w:t> </w:t>
      </w:r>
      <w:r>
        <w:rPr>
          <w:sz w:val="18"/>
        </w:rPr>
        <w:t>Milizfeuerwehrleute</w:t>
      </w:r>
      <w:r>
        <w:rPr>
          <w:spacing w:val="-2"/>
          <w:sz w:val="18"/>
        </w:rPr>
        <w:t> </w:t>
      </w:r>
      <w:r>
        <w:rPr>
          <w:sz w:val="18"/>
        </w:rPr>
        <w:t>bis</w:t>
      </w:r>
      <w:r>
        <w:rPr>
          <w:spacing w:val="-4"/>
          <w:sz w:val="18"/>
        </w:rPr>
        <w:t> </w:t>
      </w:r>
      <w:r>
        <w:rPr>
          <w:sz w:val="18"/>
        </w:rPr>
        <w:t>zu</w:t>
      </w:r>
      <w:r>
        <w:rPr>
          <w:spacing w:val="-5"/>
          <w:sz w:val="18"/>
        </w:rPr>
        <w:t> </w:t>
      </w:r>
      <w:r>
        <w:rPr>
          <w:sz w:val="18"/>
        </w:rPr>
        <w:t>dem</w:t>
      </w:r>
      <w:r>
        <w:rPr>
          <w:spacing w:val="-4"/>
          <w:sz w:val="18"/>
        </w:rPr>
        <w:t> </w:t>
      </w:r>
      <w:r>
        <w:rPr>
          <w:sz w:val="18"/>
        </w:rPr>
        <w:t>für</w:t>
      </w:r>
      <w:r>
        <w:rPr>
          <w:spacing w:val="-5"/>
          <w:sz w:val="18"/>
        </w:rPr>
        <w:t> </w:t>
      </w:r>
      <w:r>
        <w:rPr>
          <w:sz w:val="18"/>
        </w:rPr>
        <w:t>die</w:t>
      </w:r>
      <w:r>
        <w:rPr>
          <w:spacing w:val="-2"/>
          <w:sz w:val="18"/>
        </w:rPr>
        <w:t> </w:t>
      </w:r>
      <w:r>
        <w:rPr>
          <w:sz w:val="18"/>
        </w:rPr>
        <w:t>direkte</w:t>
      </w:r>
      <w:r>
        <w:rPr>
          <w:spacing w:val="-5"/>
          <w:sz w:val="18"/>
        </w:rPr>
        <w:t> </w:t>
      </w:r>
      <w:r>
        <w:rPr>
          <w:sz w:val="18"/>
        </w:rPr>
        <w:t>Bundessteuer</w:t>
      </w:r>
      <w:r>
        <w:rPr>
          <w:spacing w:val="-5"/>
          <w:sz w:val="18"/>
        </w:rPr>
        <w:t> </w:t>
      </w:r>
      <w:r>
        <w:rPr>
          <w:sz w:val="18"/>
        </w:rPr>
        <w:t>massgebenden</w:t>
      </w:r>
      <w:r>
        <w:rPr>
          <w:spacing w:val="-2"/>
          <w:sz w:val="18"/>
        </w:rPr>
        <w:t> </w:t>
      </w:r>
      <w:r>
        <w:rPr>
          <w:sz w:val="18"/>
        </w:rPr>
        <w:t>Betrag für Dienstleistungen im Zusammenhang mit der Erfüllung der Kernaufgaben der Feuerwehr (Übungen, Pikettdienste, Kurse, Inspektionen und Ernstfalleinsätze zur Rettung, Brandbekämp-fung, allgemeinen Schadenwehr, Elementarschadenbewältigung und dergleichen); ausgenom-men sind Pauschalzulagen für</w:t>
      </w:r>
      <w:r>
        <w:rPr>
          <w:spacing w:val="-1"/>
          <w:sz w:val="18"/>
        </w:rPr>
        <w:t> </w:t>
      </w:r>
      <w:r>
        <w:rPr>
          <w:sz w:val="18"/>
        </w:rPr>
        <w:t>Kader, Funktionszulagen sowie Entschädigungen für administra-tive Arbeiten und für Dienstleistungen, welche die Feuerwehr freiwillig erbringt;</w:t>
      </w:r>
    </w:p>
    <w:p>
      <w:pPr>
        <w:pStyle w:val="Heading8"/>
        <w:spacing w:line="206" w:lineRule="exact" w:before="40"/>
      </w:pPr>
      <w:r>
        <w:rPr/>
        <w:t>Auszug</w:t>
      </w:r>
      <w:r>
        <w:rPr>
          <w:spacing w:val="-5"/>
        </w:rPr>
        <w:t> </w:t>
      </w:r>
      <w:r>
        <w:rPr/>
        <w:t>aus</w:t>
      </w:r>
      <w:r>
        <w:rPr>
          <w:spacing w:val="-1"/>
        </w:rPr>
        <w:t> </w:t>
      </w:r>
      <w:r>
        <w:rPr/>
        <w:t>dem</w:t>
      </w:r>
      <w:r>
        <w:rPr>
          <w:spacing w:val="-2"/>
        </w:rPr>
        <w:t> </w:t>
      </w:r>
      <w:r>
        <w:rPr/>
        <w:t>Bundesgesetz</w:t>
      </w:r>
      <w:r>
        <w:rPr>
          <w:spacing w:val="-1"/>
        </w:rPr>
        <w:t> </w:t>
      </w:r>
      <w:r>
        <w:rPr/>
        <w:t>über</w:t>
      </w:r>
      <w:r>
        <w:rPr>
          <w:spacing w:val="-4"/>
        </w:rPr>
        <w:t> </w:t>
      </w:r>
      <w:r>
        <w:rPr/>
        <w:t>die</w:t>
      </w:r>
      <w:r>
        <w:rPr>
          <w:spacing w:val="-4"/>
        </w:rPr>
        <w:t> </w:t>
      </w:r>
      <w:r>
        <w:rPr/>
        <w:t>direkte</w:t>
      </w:r>
      <w:r>
        <w:rPr>
          <w:spacing w:val="-4"/>
        </w:rPr>
        <w:t> </w:t>
      </w:r>
      <w:r>
        <w:rPr/>
        <w:t>Bundessteuer</w:t>
      </w:r>
      <w:r>
        <w:rPr>
          <w:spacing w:val="-3"/>
        </w:rPr>
        <w:t> </w:t>
      </w:r>
      <w:r>
        <w:rPr>
          <w:spacing w:val="-2"/>
        </w:rPr>
        <w:t>(DBG):</w:t>
      </w:r>
    </w:p>
    <w:p>
      <w:pPr>
        <w:pStyle w:val="Heading8"/>
        <w:spacing w:line="210" w:lineRule="exact" w:before="0"/>
      </w:pPr>
      <w:hyperlink r:id="rId33">
        <w:r>
          <w:rPr>
            <w:color w:val="0462C0"/>
          </w:rPr>
          <w:t>Art.</w:t>
        </w:r>
        <w:r>
          <w:rPr>
            <w:color w:val="0462C0"/>
            <w:spacing w:val="-2"/>
          </w:rPr>
          <w:t> </w:t>
        </w:r>
        <w:r>
          <w:rPr>
            <w:color w:val="0462C0"/>
          </w:rPr>
          <w:t>24 Bst.</w:t>
        </w:r>
        <w:r>
          <w:rPr>
            <w:color w:val="0462C0"/>
            <w:spacing w:val="-1"/>
          </w:rPr>
          <w:t> </w:t>
        </w:r>
        <w:r>
          <w:rPr>
            <w:color w:val="0462C0"/>
          </w:rPr>
          <w:t>f</w:t>
        </w:r>
        <w:r>
          <w:rPr>
            <w:color w:val="0462C0"/>
            <w:position w:val="6"/>
            <w:sz w:val="12"/>
          </w:rPr>
          <w:t>bis</w:t>
        </w:r>
        <w:r>
          <w:rPr>
            <w:color w:val="0462C0"/>
            <w:spacing w:val="16"/>
            <w:position w:val="6"/>
            <w:sz w:val="12"/>
          </w:rPr>
          <w:t> </w:t>
        </w:r>
        <w:r>
          <w:rPr>
            <w:color w:val="0462C0"/>
            <w:spacing w:val="-5"/>
          </w:rPr>
          <w:t>DBG</w:t>
        </w:r>
      </w:hyperlink>
    </w:p>
    <w:p>
      <w:pPr>
        <w:spacing w:line="20" w:lineRule="exact"/>
        <w:ind w:left="992" w:right="0" w:firstLine="0"/>
        <w:rPr>
          <w:rFonts w:ascii="Arial"/>
          <w:sz w:val="2"/>
        </w:rPr>
      </w:pPr>
      <w:r>
        <w:rPr>
          <w:rFonts w:ascii="Arial"/>
          <w:sz w:val="2"/>
        </w:rPr>
        <mc:AlternateContent>
          <mc:Choice Requires="wps">
            <w:drawing>
              <wp:inline distT="0" distB="0" distL="0" distR="0">
                <wp:extent cx="1069975" cy="12700"/>
                <wp:effectExtent l="0" t="0" r="0" b="0"/>
                <wp:docPr id="24" name="Group 24"/>
                <wp:cNvGraphicFramePr>
                  <a:graphicFrameLocks/>
                </wp:cNvGraphicFramePr>
                <a:graphic>
                  <a:graphicData uri="http://schemas.microsoft.com/office/word/2010/wordprocessingGroup">
                    <wpg:wgp>
                      <wpg:cNvPr id="24" name="Group 24"/>
                      <wpg:cNvGrpSpPr/>
                      <wpg:grpSpPr>
                        <a:xfrm>
                          <a:off x="0" y="0"/>
                          <a:ext cx="1069975" cy="12700"/>
                          <a:chExt cx="1069975" cy="12700"/>
                        </a:xfrm>
                      </wpg:grpSpPr>
                      <wps:wsp>
                        <wps:cNvPr id="25" name="Graphic 25"/>
                        <wps:cNvSpPr/>
                        <wps:spPr>
                          <a:xfrm>
                            <a:off x="0" y="0"/>
                            <a:ext cx="1069975" cy="12700"/>
                          </a:xfrm>
                          <a:custGeom>
                            <a:avLst/>
                            <a:gdLst/>
                            <a:ahLst/>
                            <a:cxnLst/>
                            <a:rect l="l" t="t" r="r" b="b"/>
                            <a:pathLst>
                              <a:path w="1069975" h="12700">
                                <a:moveTo>
                                  <a:pt x="1069849" y="0"/>
                                </a:moveTo>
                                <a:lnTo>
                                  <a:pt x="0" y="0"/>
                                </a:lnTo>
                                <a:lnTo>
                                  <a:pt x="0" y="12192"/>
                                </a:lnTo>
                                <a:lnTo>
                                  <a:pt x="1069849" y="12192"/>
                                </a:lnTo>
                                <a:lnTo>
                                  <a:pt x="1069849" y="0"/>
                                </a:lnTo>
                                <a:close/>
                              </a:path>
                            </a:pathLst>
                          </a:custGeom>
                          <a:solidFill>
                            <a:srgbClr val="0462C0"/>
                          </a:solidFill>
                        </wps:spPr>
                        <wps:bodyPr wrap="square" lIns="0" tIns="0" rIns="0" bIns="0" rtlCol="0">
                          <a:prstTxWarp prst="textNoShape">
                            <a:avLst/>
                          </a:prstTxWarp>
                          <a:noAutofit/>
                        </wps:bodyPr>
                      </wps:wsp>
                    </wpg:wgp>
                  </a:graphicData>
                </a:graphic>
              </wp:inline>
            </w:drawing>
          </mc:Choice>
          <mc:Fallback>
            <w:pict>
              <v:group style="width:84.25pt;height:1pt;mso-position-horizontal-relative:char;mso-position-vertical-relative:line" id="docshapegroup14" coordorigin="0,0" coordsize="1685,20">
                <v:rect style="position:absolute;left:0;top:0;width:1685;height:20" id="docshape15" filled="true" fillcolor="#0462c0" stroked="false">
                  <v:fill type="solid"/>
                </v:rect>
              </v:group>
            </w:pict>
          </mc:Fallback>
        </mc:AlternateContent>
      </w:r>
      <w:r>
        <w:rPr>
          <w:rFonts w:ascii="Arial"/>
          <w:sz w:val="2"/>
        </w:rPr>
      </w:r>
    </w:p>
    <w:p>
      <w:pPr>
        <w:pStyle w:val="BodyText"/>
        <w:tabs>
          <w:tab w:pos="1561" w:val="left" w:leader="none"/>
        </w:tabs>
        <w:spacing w:before="16"/>
        <w:ind w:left="1561" w:right="703" w:hanging="569"/>
      </w:pPr>
      <w:r>
        <w:rPr>
          <w:spacing w:val="-2"/>
        </w:rPr>
        <w:t>f</w:t>
      </w:r>
      <w:r>
        <w:rPr>
          <w:spacing w:val="-2"/>
          <w:position w:val="6"/>
          <w:sz w:val="12"/>
        </w:rPr>
        <w:t>bis</w:t>
      </w:r>
      <w:r>
        <w:rPr>
          <w:spacing w:val="-2"/>
        </w:rPr>
        <w:t>.</w:t>
      </w:r>
      <w:r>
        <w:rPr/>
        <w:tab/>
        <w:t>der</w:t>
      </w:r>
      <w:r>
        <w:rPr>
          <w:spacing w:val="-3"/>
        </w:rPr>
        <w:t> </w:t>
      </w:r>
      <w:r>
        <w:rPr/>
        <w:t>Sold</w:t>
      </w:r>
      <w:r>
        <w:rPr>
          <w:spacing w:val="-4"/>
        </w:rPr>
        <w:t> </w:t>
      </w:r>
      <w:r>
        <w:rPr/>
        <w:t>der</w:t>
      </w:r>
      <w:r>
        <w:rPr>
          <w:spacing w:val="-4"/>
        </w:rPr>
        <w:t> </w:t>
      </w:r>
      <w:r>
        <w:rPr/>
        <w:t>Milizfeuerwehrleute</w:t>
      </w:r>
      <w:r>
        <w:rPr>
          <w:spacing w:val="-2"/>
        </w:rPr>
        <w:t> </w:t>
      </w:r>
      <w:r>
        <w:rPr/>
        <w:t>bis</w:t>
      </w:r>
      <w:r>
        <w:rPr>
          <w:spacing w:val="-4"/>
        </w:rPr>
        <w:t> </w:t>
      </w:r>
      <w:r>
        <w:rPr/>
        <w:t>zum</w:t>
      </w:r>
      <w:r>
        <w:rPr>
          <w:spacing w:val="-2"/>
        </w:rPr>
        <w:t> </w:t>
      </w:r>
      <w:r>
        <w:rPr/>
        <w:t>Betrag</w:t>
      </w:r>
      <w:r>
        <w:rPr>
          <w:spacing w:val="-4"/>
        </w:rPr>
        <w:t> </w:t>
      </w:r>
      <w:r>
        <w:rPr/>
        <w:t>von</w:t>
      </w:r>
      <w:r>
        <w:rPr>
          <w:spacing w:val="-4"/>
        </w:rPr>
        <w:t> </w:t>
      </w:r>
      <w:r>
        <w:rPr/>
        <w:t>jährlich</w:t>
      </w:r>
      <w:r>
        <w:rPr>
          <w:spacing w:val="-6"/>
        </w:rPr>
        <w:t> </w:t>
      </w:r>
      <w:r>
        <w:rPr/>
        <w:t>5400*</w:t>
      </w:r>
      <w:r>
        <w:rPr>
          <w:spacing w:val="-5"/>
        </w:rPr>
        <w:t> </w:t>
      </w:r>
      <w:r>
        <w:rPr/>
        <w:t>Franken</w:t>
      </w:r>
      <w:r>
        <w:rPr>
          <w:spacing w:val="-4"/>
        </w:rPr>
        <w:t> </w:t>
      </w:r>
      <w:r>
        <w:rPr/>
        <w:t>für</w:t>
      </w:r>
      <w:r>
        <w:rPr>
          <w:spacing w:val="-4"/>
        </w:rPr>
        <w:t> </w:t>
      </w:r>
      <w:r>
        <w:rPr/>
        <w:t>Dienstleistungen im Zusammenhang mit der Erfüllung der Kernaufgaben der Feuerwehr […].</w:t>
      </w:r>
    </w:p>
    <w:p>
      <w:pPr>
        <w:pStyle w:val="BodyText"/>
        <w:spacing w:before="40"/>
        <w:jc w:val="both"/>
      </w:pPr>
      <w:r>
        <w:rPr/>
        <w:t>*</w:t>
      </w:r>
      <w:r>
        <w:rPr>
          <w:spacing w:val="-4"/>
        </w:rPr>
        <w:t> </w:t>
      </w:r>
      <w:r>
        <w:rPr/>
        <w:t>Gültig</w:t>
      </w:r>
      <w:r>
        <w:rPr>
          <w:spacing w:val="-2"/>
        </w:rPr>
        <w:t> </w:t>
      </w:r>
      <w:r>
        <w:rPr/>
        <w:t>ab</w:t>
      </w:r>
      <w:r>
        <w:rPr>
          <w:spacing w:val="-2"/>
        </w:rPr>
        <w:t> </w:t>
      </w:r>
      <w:r>
        <w:rPr/>
        <w:t>Steuerperiode</w:t>
      </w:r>
      <w:r>
        <w:rPr>
          <w:spacing w:val="-1"/>
        </w:rPr>
        <w:t> </w:t>
      </w:r>
      <w:r>
        <w:rPr>
          <w:spacing w:val="-4"/>
        </w:rPr>
        <w:t>2026.</w:t>
      </w:r>
    </w:p>
    <w:p>
      <w:pPr>
        <w:pStyle w:val="BodyText"/>
        <w:spacing w:after="0"/>
        <w:jc w:val="both"/>
        <w:sectPr>
          <w:pgSz w:w="11910" w:h="16840"/>
          <w:pgMar w:header="724" w:footer="687" w:top="960" w:bottom="880" w:left="992" w:right="992"/>
        </w:sectPr>
      </w:pPr>
    </w:p>
    <w:p>
      <w:pPr>
        <w:pStyle w:val="BodyText"/>
        <w:ind w:left="0"/>
      </w:pPr>
    </w:p>
    <w:p>
      <w:pPr>
        <w:pStyle w:val="BodyText"/>
        <w:spacing w:before="27"/>
        <w:ind w:left="0"/>
      </w:pPr>
    </w:p>
    <w:p>
      <w:pPr>
        <w:pStyle w:val="BodyText"/>
      </w:pPr>
      <w:r>
        <w:rPr>
          <w:color w:val="950000"/>
        </w:rPr>
        <w:t>Lotterien und andere Geldspiele</w:t>
      </w:r>
      <w:r>
        <w:rPr>
          <w:color w:val="950000"/>
          <w:spacing w:val="80"/>
        </w:rPr>
        <w:t> </w:t>
      </w:r>
      <w:r>
        <w:rPr>
          <w:color w:val="950000"/>
          <w:spacing w:val="-1"/>
        </w:rPr>
        <w:drawing>
          <wp:inline distT="0" distB="0" distL="0" distR="0">
            <wp:extent cx="201249" cy="114680"/>
            <wp:effectExtent l="0" t="0" r="0" b="0"/>
            <wp:docPr id="26" name="Image 26" descr="">
              <a:hlinkClick r:id="rId34"/>
            </wp:docPr>
            <wp:cNvGraphicFramePr>
              <a:graphicFrameLocks/>
            </wp:cNvGraphicFramePr>
            <a:graphic>
              <a:graphicData uri="http://schemas.openxmlformats.org/drawingml/2006/picture">
                <pic:pic>
                  <pic:nvPicPr>
                    <pic:cNvPr id="26" name="Image 26" descr="">
                      <a:hlinkClick r:id="rId34"/>
                    </pic:cNvPr>
                    <pic:cNvPicPr/>
                  </pic:nvPicPr>
                  <pic:blipFill>
                    <a:blip r:embed="rId11" cstate="print"/>
                    <a:stretch>
                      <a:fillRect/>
                    </a:stretch>
                  </pic:blipFill>
                  <pic:spPr>
                    <a:xfrm>
                      <a:off x="0" y="0"/>
                      <a:ext cx="201249" cy="114680"/>
                    </a:xfrm>
                    <a:prstGeom prst="rect">
                      <a:avLst/>
                    </a:prstGeom>
                  </pic:spPr>
                </pic:pic>
              </a:graphicData>
            </a:graphic>
          </wp:inline>
        </w:drawing>
      </w:r>
      <w:r>
        <w:rPr>
          <w:color w:val="950000"/>
          <w:spacing w:val="-1"/>
        </w:rPr>
      </w:r>
    </w:p>
    <w:p>
      <w:pPr>
        <w:pStyle w:val="Heading8"/>
      </w:pPr>
      <w:r>
        <w:rPr/>
        <w:t>§ 25</w:t>
      </w:r>
      <w:r>
        <w:rPr>
          <w:spacing w:val="1"/>
        </w:rPr>
        <w:t> </w:t>
      </w:r>
      <w:r>
        <w:rPr/>
        <w:t>Bst.</w:t>
      </w:r>
      <w:r>
        <w:rPr>
          <w:spacing w:val="-2"/>
        </w:rPr>
        <w:t> </w:t>
      </w:r>
      <w:r>
        <w:rPr/>
        <w:t>i –</w:t>
      </w:r>
      <w:r>
        <w:rPr>
          <w:spacing w:val="-2"/>
        </w:rPr>
        <w:t> </w:t>
      </w:r>
      <w:r>
        <w:rPr/>
        <w:t>j </w:t>
      </w:r>
      <w:r>
        <w:rPr>
          <w:spacing w:val="-4"/>
        </w:rPr>
        <w:t>StG:</w:t>
      </w:r>
    </w:p>
    <w:p>
      <w:pPr>
        <w:pStyle w:val="BodyText"/>
        <w:spacing w:before="59"/>
      </w:pPr>
      <w:r>
        <w:rPr/>
        <w:t>Der</w:t>
      </w:r>
      <w:r>
        <w:rPr>
          <w:spacing w:val="-5"/>
        </w:rPr>
        <w:t> </w:t>
      </w:r>
      <w:r>
        <w:rPr/>
        <w:t>Einkommenssteuer</w:t>
      </w:r>
      <w:r>
        <w:rPr>
          <w:spacing w:val="-5"/>
        </w:rPr>
        <w:t> </w:t>
      </w:r>
      <w:r>
        <w:rPr/>
        <w:t>sind</w:t>
      </w:r>
      <w:r>
        <w:rPr>
          <w:spacing w:val="-2"/>
        </w:rPr>
        <w:t> </w:t>
      </w:r>
      <w:r>
        <w:rPr/>
        <w:t>nicht</w:t>
      </w:r>
      <w:r>
        <w:rPr>
          <w:spacing w:val="-2"/>
        </w:rPr>
        <w:t> unterworfen:</w:t>
      </w:r>
    </w:p>
    <w:p>
      <w:pPr>
        <w:pStyle w:val="ListParagraph"/>
        <w:numPr>
          <w:ilvl w:val="1"/>
          <w:numId w:val="4"/>
        </w:numPr>
        <w:tabs>
          <w:tab w:pos="1561" w:val="left" w:leader="none"/>
        </w:tabs>
        <w:spacing w:line="240" w:lineRule="auto" w:before="40" w:after="0"/>
        <w:ind w:left="1561" w:right="702" w:hanging="569"/>
        <w:jc w:val="left"/>
        <w:rPr>
          <w:sz w:val="18"/>
        </w:rPr>
      </w:pPr>
      <w:r>
        <w:rPr>
          <w:sz w:val="18"/>
        </w:rPr>
        <w:t>folgende Gewinne aus Geldspielen, die nach dem </w:t>
      </w:r>
      <w:hyperlink r:id="rId35">
        <w:r>
          <w:rPr>
            <w:color w:val="0462C0"/>
            <w:sz w:val="18"/>
            <w:u w:val="single" w:color="0462C0"/>
          </w:rPr>
          <w:t>Bundesgesetz über Geldspiele vom 29. Sep-</w:t>
        </w:r>
      </w:hyperlink>
      <w:hyperlink r:id="rId35">
        <w:r>
          <w:rPr>
            <w:color w:val="0462C0"/>
            <w:sz w:val="18"/>
            <w:u w:val="single" w:color="0462C0"/>
          </w:rPr>
          <w:t>tember 2017 (BGS)</w:t>
        </w:r>
      </w:hyperlink>
      <w:r>
        <w:rPr>
          <w:color w:val="0462C0"/>
          <w:sz w:val="18"/>
        </w:rPr>
        <w:t> </w:t>
      </w:r>
      <w:r>
        <w:rPr>
          <w:sz w:val="18"/>
        </w:rPr>
        <w:t>zugelassen sind:</w:t>
      </w:r>
    </w:p>
    <w:p>
      <w:pPr>
        <w:pStyle w:val="ListParagraph"/>
        <w:numPr>
          <w:ilvl w:val="2"/>
          <w:numId w:val="4"/>
        </w:numPr>
        <w:tabs>
          <w:tab w:pos="1840" w:val="left" w:leader="none"/>
          <w:tab w:pos="1842" w:val="left" w:leader="none"/>
        </w:tabs>
        <w:spacing w:line="240" w:lineRule="auto" w:before="40" w:after="0"/>
        <w:ind w:left="1842" w:right="703" w:hanging="281"/>
        <w:jc w:val="left"/>
        <w:rPr>
          <w:sz w:val="18"/>
        </w:rPr>
      </w:pPr>
      <w:r>
        <w:rPr>
          <w:sz w:val="18"/>
        </w:rPr>
        <w:t>die Gewinne aus Spielbankenspielen, sofern sie nicht aus selbstständiger Erwerbstätigkeit </w:t>
      </w:r>
      <w:r>
        <w:rPr>
          <w:spacing w:val="-2"/>
          <w:sz w:val="18"/>
        </w:rPr>
        <w:t>stammen;</w:t>
      </w:r>
    </w:p>
    <w:p>
      <w:pPr>
        <w:pStyle w:val="ListParagraph"/>
        <w:numPr>
          <w:ilvl w:val="2"/>
          <w:numId w:val="4"/>
        </w:numPr>
        <w:tabs>
          <w:tab w:pos="1840" w:val="left" w:leader="none"/>
          <w:tab w:pos="1842" w:val="left" w:leader="none"/>
        </w:tabs>
        <w:spacing w:line="240" w:lineRule="auto" w:before="40" w:after="0"/>
        <w:ind w:left="1842" w:right="706" w:hanging="281"/>
        <w:jc w:val="left"/>
        <w:rPr>
          <w:sz w:val="18"/>
        </w:rPr>
      </w:pPr>
      <w:r>
        <w:rPr>
          <w:sz w:val="18"/>
        </w:rPr>
        <w:t>die</w:t>
      </w:r>
      <w:r>
        <w:rPr>
          <w:spacing w:val="23"/>
          <w:sz w:val="18"/>
        </w:rPr>
        <w:t> </w:t>
      </w:r>
      <w:r>
        <w:rPr>
          <w:sz w:val="18"/>
        </w:rPr>
        <w:t>einzelnen</w:t>
      </w:r>
      <w:r>
        <w:rPr>
          <w:spacing w:val="23"/>
          <w:sz w:val="18"/>
        </w:rPr>
        <w:t> </w:t>
      </w:r>
      <w:r>
        <w:rPr>
          <w:sz w:val="18"/>
        </w:rPr>
        <w:t>Gewinne</w:t>
      </w:r>
      <w:r>
        <w:rPr>
          <w:spacing w:val="23"/>
          <w:sz w:val="18"/>
        </w:rPr>
        <w:t> </w:t>
      </w:r>
      <w:r>
        <w:rPr>
          <w:sz w:val="18"/>
        </w:rPr>
        <w:t>bis</w:t>
      </w:r>
      <w:r>
        <w:rPr>
          <w:spacing w:val="23"/>
          <w:sz w:val="18"/>
        </w:rPr>
        <w:t> </w:t>
      </w:r>
      <w:r>
        <w:rPr>
          <w:sz w:val="18"/>
        </w:rPr>
        <w:t>zu</w:t>
      </w:r>
      <w:r>
        <w:rPr>
          <w:spacing w:val="23"/>
          <w:sz w:val="18"/>
        </w:rPr>
        <w:t> </w:t>
      </w:r>
      <w:r>
        <w:rPr>
          <w:sz w:val="18"/>
        </w:rPr>
        <w:t>einem</w:t>
      </w:r>
      <w:r>
        <w:rPr>
          <w:spacing w:val="23"/>
          <w:sz w:val="18"/>
        </w:rPr>
        <w:t> </w:t>
      </w:r>
      <w:r>
        <w:rPr>
          <w:sz w:val="18"/>
        </w:rPr>
        <w:t>Betrag</w:t>
      </w:r>
      <w:r>
        <w:rPr>
          <w:spacing w:val="23"/>
          <w:sz w:val="18"/>
        </w:rPr>
        <w:t> </w:t>
      </w:r>
      <w:r>
        <w:rPr>
          <w:sz w:val="18"/>
        </w:rPr>
        <w:t>von</w:t>
      </w:r>
      <w:r>
        <w:rPr>
          <w:spacing w:val="23"/>
          <w:sz w:val="18"/>
        </w:rPr>
        <w:t> </w:t>
      </w:r>
      <w:r>
        <w:rPr>
          <w:sz w:val="18"/>
        </w:rPr>
        <w:t>1</w:t>
      </w:r>
      <w:r>
        <w:rPr>
          <w:spacing w:val="23"/>
          <w:sz w:val="18"/>
        </w:rPr>
        <w:t> </w:t>
      </w:r>
      <w:r>
        <w:rPr>
          <w:sz w:val="18"/>
        </w:rPr>
        <w:t>Million</w:t>
      </w:r>
      <w:r>
        <w:rPr>
          <w:spacing w:val="20"/>
          <w:sz w:val="18"/>
        </w:rPr>
        <w:t> </w:t>
      </w:r>
      <w:r>
        <w:rPr>
          <w:sz w:val="18"/>
        </w:rPr>
        <w:t>Franken</w:t>
      </w:r>
      <w:r>
        <w:rPr>
          <w:spacing w:val="23"/>
          <w:sz w:val="18"/>
        </w:rPr>
        <w:t> </w:t>
      </w:r>
      <w:r>
        <w:rPr>
          <w:sz w:val="18"/>
        </w:rPr>
        <w:t>aus</w:t>
      </w:r>
      <w:r>
        <w:rPr>
          <w:spacing w:val="23"/>
          <w:sz w:val="18"/>
        </w:rPr>
        <w:t> </w:t>
      </w:r>
      <w:r>
        <w:rPr>
          <w:sz w:val="18"/>
        </w:rPr>
        <w:t>der</w:t>
      </w:r>
      <w:r>
        <w:rPr>
          <w:spacing w:val="24"/>
          <w:sz w:val="18"/>
        </w:rPr>
        <w:t> </w:t>
      </w:r>
      <w:r>
        <w:rPr>
          <w:sz w:val="18"/>
        </w:rPr>
        <w:t>Teilnahme</w:t>
      </w:r>
      <w:r>
        <w:rPr>
          <w:spacing w:val="23"/>
          <w:sz w:val="18"/>
        </w:rPr>
        <w:t> </w:t>
      </w:r>
      <w:r>
        <w:rPr>
          <w:sz w:val="18"/>
        </w:rPr>
        <w:t>an Grossspielen und aus der Online-Teilnahme an Spielbankenspielen;</w:t>
      </w:r>
    </w:p>
    <w:p>
      <w:pPr>
        <w:pStyle w:val="ListParagraph"/>
        <w:numPr>
          <w:ilvl w:val="2"/>
          <w:numId w:val="4"/>
        </w:numPr>
        <w:tabs>
          <w:tab w:pos="1840" w:val="left" w:leader="none"/>
          <w:tab w:pos="1842" w:val="left" w:leader="none"/>
        </w:tabs>
        <w:spacing w:line="240" w:lineRule="auto" w:before="42" w:after="0"/>
        <w:ind w:left="1842" w:right="705" w:hanging="281"/>
        <w:jc w:val="left"/>
        <w:rPr>
          <w:sz w:val="18"/>
        </w:rPr>
      </w:pPr>
      <w:r>
        <w:rPr>
          <w:sz w:val="18"/>
        </w:rPr>
        <w:t>die Gewinne</w:t>
      </w:r>
      <w:r>
        <w:rPr>
          <w:spacing w:val="-1"/>
          <w:sz w:val="18"/>
        </w:rPr>
        <w:t> </w:t>
      </w:r>
      <w:r>
        <w:rPr>
          <w:sz w:val="18"/>
        </w:rPr>
        <w:t>aus Kleinspielen.</w:t>
      </w:r>
      <w:r>
        <w:rPr>
          <w:spacing w:val="-2"/>
          <w:sz w:val="18"/>
        </w:rPr>
        <w:t> </w:t>
      </w:r>
      <w:r>
        <w:rPr>
          <w:sz w:val="18"/>
        </w:rPr>
        <w:t>die</w:t>
      </w:r>
      <w:r>
        <w:rPr>
          <w:spacing w:val="-1"/>
          <w:sz w:val="18"/>
        </w:rPr>
        <w:t> </w:t>
      </w:r>
      <w:r>
        <w:rPr>
          <w:sz w:val="18"/>
        </w:rPr>
        <w:t>einzelnen</w:t>
      </w:r>
      <w:r>
        <w:rPr>
          <w:spacing w:val="-1"/>
          <w:sz w:val="18"/>
        </w:rPr>
        <w:t> </w:t>
      </w:r>
      <w:r>
        <w:rPr>
          <w:sz w:val="18"/>
        </w:rPr>
        <w:t>Gewinne</w:t>
      </w:r>
      <w:r>
        <w:rPr>
          <w:spacing w:val="-1"/>
          <w:sz w:val="18"/>
        </w:rPr>
        <w:t> </w:t>
      </w:r>
      <w:r>
        <w:rPr>
          <w:sz w:val="18"/>
        </w:rPr>
        <w:t>von</w:t>
      </w:r>
      <w:r>
        <w:rPr>
          <w:spacing w:val="-1"/>
          <w:sz w:val="18"/>
        </w:rPr>
        <w:t> </w:t>
      </w:r>
      <w:r>
        <w:rPr>
          <w:sz w:val="18"/>
        </w:rPr>
        <w:t>über 1000</w:t>
      </w:r>
      <w:r>
        <w:rPr>
          <w:spacing w:val="-1"/>
          <w:sz w:val="18"/>
        </w:rPr>
        <w:t> </w:t>
      </w:r>
      <w:r>
        <w:rPr>
          <w:sz w:val="18"/>
        </w:rPr>
        <w:t>Franken</w:t>
      </w:r>
      <w:r>
        <w:rPr>
          <w:spacing w:val="-1"/>
          <w:sz w:val="18"/>
        </w:rPr>
        <w:t> </w:t>
      </w:r>
      <w:r>
        <w:rPr>
          <w:sz w:val="18"/>
        </w:rPr>
        <w:t>aus einer</w:t>
      </w:r>
      <w:r>
        <w:rPr>
          <w:spacing w:val="-2"/>
          <w:sz w:val="18"/>
        </w:rPr>
        <w:t> </w:t>
      </w:r>
      <w:r>
        <w:rPr>
          <w:sz w:val="18"/>
        </w:rPr>
        <w:t>Lot-terie oder einer lotterieähnlichen Veranstaltung;</w:t>
      </w:r>
    </w:p>
    <w:p>
      <w:pPr>
        <w:pStyle w:val="ListParagraph"/>
        <w:numPr>
          <w:ilvl w:val="1"/>
          <w:numId w:val="4"/>
        </w:numPr>
        <w:tabs>
          <w:tab w:pos="1559" w:val="left" w:leader="none"/>
          <w:tab w:pos="1561" w:val="left" w:leader="none"/>
        </w:tabs>
        <w:spacing w:line="240" w:lineRule="auto" w:before="39" w:after="0"/>
        <w:ind w:left="1561" w:right="703" w:hanging="569"/>
        <w:jc w:val="both"/>
        <w:rPr>
          <w:sz w:val="18"/>
        </w:rPr>
      </w:pPr>
      <w:r>
        <w:rPr>
          <w:sz w:val="18"/>
        </w:rPr>
        <w:t>die einzelnen Gewinne aus Lotterien und Geschicklichkeitsspielen zur Verkaufsförderung, die gemäss</w:t>
      </w:r>
      <w:r>
        <w:rPr>
          <w:spacing w:val="-3"/>
          <w:sz w:val="18"/>
        </w:rPr>
        <w:t> </w:t>
      </w:r>
      <w:r>
        <w:rPr>
          <w:sz w:val="18"/>
        </w:rPr>
        <w:t>Art.</w:t>
      </w:r>
      <w:r>
        <w:rPr>
          <w:spacing w:val="-4"/>
          <w:sz w:val="18"/>
        </w:rPr>
        <w:t> </w:t>
      </w:r>
      <w:r>
        <w:rPr>
          <w:sz w:val="18"/>
        </w:rPr>
        <w:t>1</w:t>
      </w:r>
      <w:r>
        <w:rPr>
          <w:spacing w:val="-1"/>
          <w:sz w:val="18"/>
        </w:rPr>
        <w:t> </w:t>
      </w:r>
      <w:r>
        <w:rPr>
          <w:sz w:val="18"/>
        </w:rPr>
        <w:t>Abs.</w:t>
      </w:r>
      <w:r>
        <w:rPr>
          <w:spacing w:val="-4"/>
          <w:sz w:val="18"/>
        </w:rPr>
        <w:t> </w:t>
      </w:r>
      <w:r>
        <w:rPr>
          <w:sz w:val="18"/>
        </w:rPr>
        <w:t>2</w:t>
      </w:r>
      <w:r>
        <w:rPr>
          <w:spacing w:val="-4"/>
          <w:sz w:val="18"/>
        </w:rPr>
        <w:t> </w:t>
      </w:r>
      <w:r>
        <w:rPr>
          <w:sz w:val="18"/>
        </w:rPr>
        <w:t>Bst.</w:t>
      </w:r>
      <w:r>
        <w:rPr>
          <w:spacing w:val="-4"/>
          <w:sz w:val="18"/>
        </w:rPr>
        <w:t> </w:t>
      </w:r>
      <w:r>
        <w:rPr>
          <w:sz w:val="18"/>
        </w:rPr>
        <w:t>d</w:t>
      </w:r>
      <w:r>
        <w:rPr>
          <w:spacing w:val="-4"/>
          <w:sz w:val="18"/>
        </w:rPr>
        <w:t> </w:t>
      </w:r>
      <w:r>
        <w:rPr>
          <w:sz w:val="18"/>
        </w:rPr>
        <w:t>und</w:t>
      </w:r>
      <w:r>
        <w:rPr>
          <w:spacing w:val="-1"/>
          <w:sz w:val="18"/>
        </w:rPr>
        <w:t> </w:t>
      </w:r>
      <w:r>
        <w:rPr>
          <w:sz w:val="18"/>
        </w:rPr>
        <w:t>e</w:t>
      </w:r>
      <w:r>
        <w:rPr>
          <w:spacing w:val="-4"/>
          <w:sz w:val="18"/>
        </w:rPr>
        <w:t> </w:t>
      </w:r>
      <w:r>
        <w:rPr>
          <w:sz w:val="18"/>
        </w:rPr>
        <w:t>BGS</w:t>
      </w:r>
      <w:r>
        <w:rPr>
          <w:spacing w:val="-2"/>
          <w:sz w:val="18"/>
        </w:rPr>
        <w:t> </w:t>
      </w:r>
      <w:r>
        <w:rPr>
          <w:sz w:val="18"/>
        </w:rPr>
        <w:t>von</w:t>
      </w:r>
      <w:r>
        <w:rPr>
          <w:spacing w:val="-1"/>
          <w:sz w:val="18"/>
        </w:rPr>
        <w:t> </w:t>
      </w:r>
      <w:r>
        <w:rPr>
          <w:sz w:val="18"/>
        </w:rPr>
        <w:t>dessen</w:t>
      </w:r>
      <w:r>
        <w:rPr>
          <w:spacing w:val="-4"/>
          <w:sz w:val="18"/>
        </w:rPr>
        <w:t> </w:t>
      </w:r>
      <w:r>
        <w:rPr>
          <w:sz w:val="18"/>
        </w:rPr>
        <w:t>Geltungsbereich</w:t>
      </w:r>
      <w:r>
        <w:rPr>
          <w:spacing w:val="-4"/>
          <w:sz w:val="18"/>
        </w:rPr>
        <w:t> </w:t>
      </w:r>
      <w:r>
        <w:rPr>
          <w:sz w:val="18"/>
        </w:rPr>
        <w:t>ausgenommen</w:t>
      </w:r>
      <w:r>
        <w:rPr>
          <w:spacing w:val="-4"/>
          <w:sz w:val="18"/>
        </w:rPr>
        <w:t> </w:t>
      </w:r>
      <w:r>
        <w:rPr>
          <w:sz w:val="18"/>
        </w:rPr>
        <w:t>sind,</w:t>
      </w:r>
      <w:r>
        <w:rPr>
          <w:spacing w:val="-4"/>
          <w:sz w:val="18"/>
        </w:rPr>
        <w:t> </w:t>
      </w:r>
      <w:r>
        <w:rPr>
          <w:sz w:val="18"/>
        </w:rPr>
        <w:t>sofern die Grenze von 1000 Franken nicht überschritten wird.</w:t>
      </w:r>
    </w:p>
    <w:p>
      <w:pPr>
        <w:pStyle w:val="BodyText"/>
        <w:spacing w:before="153"/>
        <w:ind w:left="0"/>
      </w:pPr>
    </w:p>
    <w:p>
      <w:pPr>
        <w:pStyle w:val="Heading3"/>
      </w:pPr>
      <w:bookmarkStart w:name="Ermittlung des Reineinkommens" w:id="11"/>
      <w:bookmarkEnd w:id="11"/>
      <w:r>
        <w:rPr>
          <w:b w:val="0"/>
        </w:rPr>
      </w:r>
      <w:bookmarkStart w:name="_bookmark5" w:id="12"/>
      <w:bookmarkEnd w:id="12"/>
      <w:r>
        <w:rPr>
          <w:b w:val="0"/>
        </w:rPr>
      </w:r>
      <w:r>
        <w:rPr>
          <w:color w:val="2D73B4"/>
        </w:rPr>
        <w:t>Ermittlung</w:t>
      </w:r>
      <w:r>
        <w:rPr>
          <w:color w:val="2D73B4"/>
          <w:spacing w:val="-10"/>
        </w:rPr>
        <w:t> </w:t>
      </w:r>
      <w:r>
        <w:rPr>
          <w:color w:val="2D73B4"/>
        </w:rPr>
        <w:t>des</w:t>
      </w:r>
      <w:r>
        <w:rPr>
          <w:color w:val="2D73B4"/>
          <w:spacing w:val="-7"/>
        </w:rPr>
        <w:t> </w:t>
      </w:r>
      <w:r>
        <w:rPr>
          <w:color w:val="2D73B4"/>
          <w:spacing w:val="-2"/>
        </w:rPr>
        <w:t>Reineinkommens</w:t>
      </w:r>
    </w:p>
    <w:p>
      <w:pPr>
        <w:pStyle w:val="BodyText"/>
        <w:spacing w:before="60"/>
        <w:ind w:left="709"/>
      </w:pPr>
      <w:r>
        <w:rPr/>
        <w:t>(§§ 26</w:t>
      </w:r>
      <w:r>
        <w:rPr>
          <w:spacing w:val="-2"/>
        </w:rPr>
        <w:t> </w:t>
      </w:r>
      <w:r>
        <w:rPr/>
        <w:t>– 33</w:t>
      </w:r>
      <w:r>
        <w:rPr>
          <w:spacing w:val="1"/>
        </w:rPr>
        <w:t> </w:t>
      </w:r>
      <w:r>
        <w:rPr/>
        <w:t>StG;</w:t>
      </w:r>
      <w:r>
        <w:rPr>
          <w:spacing w:val="-1"/>
        </w:rPr>
        <w:t> </w:t>
      </w:r>
      <w:r>
        <w:rPr/>
        <w:t>§§</w:t>
      </w:r>
      <w:r>
        <w:rPr>
          <w:spacing w:val="-2"/>
        </w:rPr>
        <w:t> </w:t>
      </w:r>
      <w:r>
        <w:rPr/>
        <w:t>12</w:t>
      </w:r>
      <w:r>
        <w:rPr>
          <w:spacing w:val="-3"/>
        </w:rPr>
        <w:t> </w:t>
      </w:r>
      <w:r>
        <w:rPr/>
        <w:t>–</w:t>
      </w:r>
      <w:r>
        <w:rPr>
          <w:spacing w:val="1"/>
        </w:rPr>
        <w:t> </w:t>
      </w:r>
      <w:r>
        <w:rPr/>
        <w:t>19</w:t>
      </w:r>
      <w:r>
        <w:rPr>
          <w:spacing w:val="1"/>
        </w:rPr>
        <w:t> </w:t>
      </w:r>
      <w:r>
        <w:rPr>
          <w:spacing w:val="-2"/>
        </w:rPr>
        <w:t>VVStG)</w:t>
      </w:r>
    </w:p>
    <w:p>
      <w:pPr>
        <w:pStyle w:val="Heading7"/>
        <w:spacing w:line="249" w:lineRule="auto" w:before="129"/>
        <w:ind w:right="138"/>
      </w:pPr>
      <w:r>
        <w:rPr/>
        <w:t>Zur Ermittlung des Reineinkommens werden von den gesamten steuerbaren Einkünften die Aufwen-dungen und allgemeinen Abzüge abgezogen.</w:t>
      </w:r>
    </w:p>
    <w:p>
      <w:pPr>
        <w:pStyle w:val="BodyText"/>
        <w:spacing w:before="5"/>
        <w:ind w:left="0"/>
        <w:rPr>
          <w:sz w:val="20"/>
        </w:rPr>
      </w:pPr>
    </w:p>
    <w:p>
      <w:pPr>
        <w:pStyle w:val="Heading4"/>
      </w:pPr>
      <w:bookmarkStart w:name="Abzüge" w:id="13"/>
      <w:bookmarkEnd w:id="13"/>
      <w:r>
        <w:rPr/>
      </w:r>
      <w:r>
        <w:rPr>
          <w:color w:val="2D73B4"/>
          <w:spacing w:val="-2"/>
        </w:rPr>
        <w:t>Abzüge</w:t>
      </w:r>
    </w:p>
    <w:p>
      <w:pPr>
        <w:pStyle w:val="BodyText"/>
        <w:spacing w:before="57"/>
        <w:ind w:left="709"/>
      </w:pPr>
      <w:r>
        <w:rPr/>
        <w:t>(§§ 27</w:t>
      </w:r>
      <w:r>
        <w:rPr>
          <w:spacing w:val="-2"/>
        </w:rPr>
        <w:t> </w:t>
      </w:r>
      <w:r>
        <w:rPr/>
        <w:t>–</w:t>
      </w:r>
      <w:r>
        <w:rPr>
          <w:spacing w:val="1"/>
        </w:rPr>
        <w:t> </w:t>
      </w:r>
      <w:r>
        <w:rPr/>
        <w:t>33 StG; §§</w:t>
      </w:r>
      <w:r>
        <w:rPr>
          <w:spacing w:val="-2"/>
        </w:rPr>
        <w:t> </w:t>
      </w:r>
      <w:r>
        <w:rPr/>
        <w:t>12</w:t>
      </w:r>
      <w:r>
        <w:rPr>
          <w:spacing w:val="-3"/>
        </w:rPr>
        <w:t> </w:t>
      </w:r>
      <w:r>
        <w:rPr/>
        <w:t>–</w:t>
      </w:r>
      <w:r>
        <w:rPr>
          <w:spacing w:val="1"/>
        </w:rPr>
        <w:t> </w:t>
      </w:r>
      <w:r>
        <w:rPr/>
        <w:t>19</w:t>
      </w:r>
      <w:r>
        <w:rPr>
          <w:spacing w:val="1"/>
        </w:rPr>
        <w:t> </w:t>
      </w:r>
      <w:r>
        <w:rPr>
          <w:spacing w:val="-2"/>
        </w:rPr>
        <w:t>VVStG)</w:t>
      </w:r>
    </w:p>
    <w:p>
      <w:pPr>
        <w:pStyle w:val="Heading5"/>
        <w:spacing w:before="120"/>
      </w:pPr>
      <w:bookmarkStart w:name="Aufwendungen" w:id="14"/>
      <w:bookmarkEnd w:id="14"/>
      <w:r>
        <w:rPr/>
      </w:r>
      <w:r>
        <w:rPr>
          <w:color w:val="2D73B4"/>
          <w:spacing w:val="-2"/>
        </w:rPr>
        <w:t>Aufwendungen</w:t>
      </w:r>
    </w:p>
    <w:p>
      <w:pPr>
        <w:pStyle w:val="BodyText"/>
        <w:spacing w:before="61"/>
      </w:pPr>
      <w:r>
        <w:rPr/>
        <w:t>(§§ 27</w:t>
      </w:r>
      <w:r>
        <w:rPr>
          <w:spacing w:val="-2"/>
        </w:rPr>
        <w:t> </w:t>
      </w:r>
      <w:r>
        <w:rPr/>
        <w:t>–</w:t>
      </w:r>
      <w:r>
        <w:rPr>
          <w:spacing w:val="1"/>
        </w:rPr>
        <w:t> </w:t>
      </w:r>
      <w:r>
        <w:rPr/>
        <w:t>32 StG; §§</w:t>
      </w:r>
      <w:r>
        <w:rPr>
          <w:spacing w:val="-2"/>
        </w:rPr>
        <w:t> </w:t>
      </w:r>
      <w:r>
        <w:rPr/>
        <w:t>12</w:t>
      </w:r>
      <w:r>
        <w:rPr>
          <w:spacing w:val="-3"/>
        </w:rPr>
        <w:t> </w:t>
      </w:r>
      <w:r>
        <w:rPr/>
        <w:t>–</w:t>
      </w:r>
      <w:r>
        <w:rPr>
          <w:spacing w:val="1"/>
        </w:rPr>
        <w:t> </w:t>
      </w:r>
      <w:r>
        <w:rPr/>
        <w:t>17</w:t>
      </w:r>
      <w:r>
        <w:rPr>
          <w:spacing w:val="1"/>
        </w:rPr>
        <w:t> </w:t>
      </w:r>
      <w:r>
        <w:rPr>
          <w:spacing w:val="-2"/>
        </w:rPr>
        <w:t>VVStG)</w:t>
      </w:r>
    </w:p>
    <w:p>
      <w:pPr>
        <w:pStyle w:val="BodyText"/>
        <w:spacing w:before="153"/>
        <w:ind w:left="0"/>
      </w:pPr>
    </w:p>
    <w:p>
      <w:pPr>
        <w:pStyle w:val="BodyText"/>
        <w:spacing w:line="372" w:lineRule="auto"/>
        <w:ind w:right="4152"/>
      </w:pPr>
      <w:r>
        <w:rPr>
          <w:color w:val="950000"/>
        </w:rPr>
        <w:t>Pauschalabzug</w:t>
      </w:r>
      <w:r>
        <w:rPr>
          <w:color w:val="950000"/>
          <w:spacing w:val="-4"/>
        </w:rPr>
        <w:t> </w:t>
      </w:r>
      <w:r>
        <w:rPr>
          <w:color w:val="950000"/>
        </w:rPr>
        <w:t>für</w:t>
      </w:r>
      <w:r>
        <w:rPr>
          <w:color w:val="950000"/>
          <w:spacing w:val="-5"/>
        </w:rPr>
        <w:t> </w:t>
      </w:r>
      <w:r>
        <w:rPr>
          <w:color w:val="950000"/>
        </w:rPr>
        <w:t>Mehrkosten</w:t>
      </w:r>
      <w:r>
        <w:rPr>
          <w:color w:val="950000"/>
          <w:spacing w:val="-4"/>
        </w:rPr>
        <w:t> </w:t>
      </w:r>
      <w:r>
        <w:rPr>
          <w:color w:val="950000"/>
        </w:rPr>
        <w:t>für</w:t>
      </w:r>
      <w:r>
        <w:rPr>
          <w:color w:val="950000"/>
          <w:spacing w:val="-5"/>
        </w:rPr>
        <w:t> </w:t>
      </w:r>
      <w:r>
        <w:rPr>
          <w:color w:val="950000"/>
        </w:rPr>
        <w:t>Verpflegung</w:t>
      </w:r>
      <w:r>
        <w:rPr>
          <w:color w:val="950000"/>
          <w:spacing w:val="80"/>
        </w:rPr>
        <w:t> </w:t>
      </w:r>
      <w:r>
        <w:rPr>
          <w:color w:val="950000"/>
        </w:rPr>
        <w:drawing>
          <wp:inline distT="0" distB="0" distL="0" distR="0">
            <wp:extent cx="201241" cy="114889"/>
            <wp:effectExtent l="0" t="0" r="0" b="0"/>
            <wp:docPr id="27" name="Image 27" descr="">
              <a:hlinkClick r:id="rId36"/>
            </wp:docPr>
            <wp:cNvGraphicFramePr>
              <a:graphicFrameLocks/>
            </wp:cNvGraphicFramePr>
            <a:graphic>
              <a:graphicData uri="http://schemas.openxmlformats.org/drawingml/2006/picture">
                <pic:pic>
                  <pic:nvPicPr>
                    <pic:cNvPr id="27" name="Image 27" descr="">
                      <a:hlinkClick r:id="rId36"/>
                    </pic:cNvPr>
                    <pic:cNvPicPr/>
                  </pic:nvPicPr>
                  <pic:blipFill>
                    <a:blip r:embed="rId11" cstate="print"/>
                    <a:stretch>
                      <a:fillRect/>
                    </a:stretch>
                  </pic:blipFill>
                  <pic:spPr>
                    <a:xfrm>
                      <a:off x="0" y="0"/>
                      <a:ext cx="201241" cy="114889"/>
                    </a:xfrm>
                    <a:prstGeom prst="rect">
                      <a:avLst/>
                    </a:prstGeom>
                  </pic:spPr>
                </pic:pic>
              </a:graphicData>
            </a:graphic>
          </wp:inline>
        </w:drawing>
      </w:r>
      <w:r>
        <w:rPr>
          <w:color w:val="950000"/>
        </w:rPr>
      </w:r>
      <w:r>
        <w:rPr>
          <w:rFonts w:ascii="Times New Roman" w:hAnsi="Times New Roman"/>
          <w:color w:val="950000"/>
        </w:rPr>
        <w:t> </w:t>
      </w:r>
      <w:r>
        <w:rPr>
          <w:color w:val="950000"/>
        </w:rPr>
        <w:t>Abzüge bei auswärtigem Wochenaufenthalt</w:t>
      </w:r>
      <w:r>
        <w:rPr>
          <w:color w:val="950000"/>
          <w:spacing w:val="80"/>
        </w:rPr>
        <w:t> </w:t>
      </w:r>
      <w:r>
        <w:rPr>
          <w:color w:val="950000"/>
          <w:spacing w:val="-3"/>
        </w:rPr>
        <w:drawing>
          <wp:inline distT="0" distB="0" distL="0" distR="0">
            <wp:extent cx="201267" cy="114924"/>
            <wp:effectExtent l="0" t="0" r="0" b="0"/>
            <wp:docPr id="28" name="Image 28" descr="">
              <a:hlinkClick r:id="rId37"/>
            </wp:docPr>
            <wp:cNvGraphicFramePr>
              <a:graphicFrameLocks/>
            </wp:cNvGraphicFramePr>
            <a:graphic>
              <a:graphicData uri="http://schemas.openxmlformats.org/drawingml/2006/picture">
                <pic:pic>
                  <pic:nvPicPr>
                    <pic:cNvPr id="28" name="Image 28" descr="">
                      <a:hlinkClick r:id="rId37"/>
                    </pic:cNvPr>
                    <pic:cNvPicPr/>
                  </pic:nvPicPr>
                  <pic:blipFill>
                    <a:blip r:embed="rId11" cstate="print"/>
                    <a:stretch>
                      <a:fillRect/>
                    </a:stretch>
                  </pic:blipFill>
                  <pic:spPr>
                    <a:xfrm>
                      <a:off x="0" y="0"/>
                      <a:ext cx="201267" cy="114924"/>
                    </a:xfrm>
                    <a:prstGeom prst="rect">
                      <a:avLst/>
                    </a:prstGeom>
                  </pic:spPr>
                </pic:pic>
              </a:graphicData>
            </a:graphic>
          </wp:inline>
        </w:drawing>
      </w:r>
      <w:r>
        <w:rPr>
          <w:color w:val="950000"/>
          <w:spacing w:val="-3"/>
        </w:rPr>
      </w:r>
    </w:p>
    <w:p>
      <w:pPr>
        <w:pStyle w:val="BodyText"/>
        <w:spacing w:before="45"/>
        <w:ind w:left="0"/>
      </w:pPr>
    </w:p>
    <w:p>
      <w:pPr>
        <w:pStyle w:val="BodyText"/>
        <w:spacing w:before="1"/>
      </w:pPr>
      <w:r>
        <w:rPr>
          <w:color w:val="950000"/>
        </w:rPr>
        <w:t>Fahrkosten zwischen Wohn- und Arbeitsstätte</w:t>
      </w:r>
      <w:r>
        <w:rPr>
          <w:color w:val="950000"/>
          <w:spacing w:val="80"/>
        </w:rPr>
        <w:t> </w:t>
      </w:r>
      <w:r>
        <w:rPr>
          <w:color w:val="950000"/>
          <w:spacing w:val="-2"/>
        </w:rPr>
        <w:drawing>
          <wp:inline distT="0" distB="0" distL="0" distR="0">
            <wp:extent cx="201268" cy="114912"/>
            <wp:effectExtent l="0" t="0" r="0" b="0"/>
            <wp:docPr id="29" name="Image 29" descr="">
              <a:hlinkClick r:id="rId38"/>
            </wp:docPr>
            <wp:cNvGraphicFramePr>
              <a:graphicFrameLocks/>
            </wp:cNvGraphicFramePr>
            <a:graphic>
              <a:graphicData uri="http://schemas.openxmlformats.org/drawingml/2006/picture">
                <pic:pic>
                  <pic:nvPicPr>
                    <pic:cNvPr id="29" name="Image 29" descr="">
                      <a:hlinkClick r:id="rId38"/>
                    </pic:cNvPr>
                    <pic:cNvPicPr/>
                  </pic:nvPicPr>
                  <pic:blipFill>
                    <a:blip r:embed="rId11" cstate="print"/>
                    <a:stretch>
                      <a:fillRect/>
                    </a:stretch>
                  </pic:blipFill>
                  <pic:spPr>
                    <a:xfrm>
                      <a:off x="0" y="0"/>
                      <a:ext cx="201268" cy="114912"/>
                    </a:xfrm>
                    <a:prstGeom prst="rect">
                      <a:avLst/>
                    </a:prstGeom>
                  </pic:spPr>
                </pic:pic>
              </a:graphicData>
            </a:graphic>
          </wp:inline>
        </w:drawing>
      </w:r>
      <w:r>
        <w:rPr>
          <w:color w:val="950000"/>
          <w:spacing w:val="-2"/>
        </w:rPr>
      </w:r>
    </w:p>
    <w:p>
      <w:pPr>
        <w:pStyle w:val="Heading8"/>
        <w:spacing w:before="92"/>
      </w:pPr>
      <w:r>
        <w:rPr/>
        <w:t>§</w:t>
      </w:r>
      <w:r>
        <w:rPr>
          <w:spacing w:val="-1"/>
        </w:rPr>
        <w:t> </w:t>
      </w:r>
      <w:r>
        <w:rPr/>
        <w:t>27 Abs.</w:t>
      </w:r>
      <w:r>
        <w:rPr>
          <w:spacing w:val="-1"/>
        </w:rPr>
        <w:t> </w:t>
      </w:r>
      <w:r>
        <w:rPr/>
        <w:t>1 Bst.</w:t>
      </w:r>
      <w:r>
        <w:rPr>
          <w:spacing w:val="-1"/>
        </w:rPr>
        <w:t> </w:t>
      </w:r>
      <w:r>
        <w:rPr/>
        <w:t>a und</w:t>
      </w:r>
      <w:r>
        <w:rPr>
          <w:spacing w:val="-1"/>
        </w:rPr>
        <w:t> </w:t>
      </w:r>
      <w:r>
        <w:rPr/>
        <w:t>Abs.</w:t>
      </w:r>
      <w:r>
        <w:rPr>
          <w:spacing w:val="-3"/>
        </w:rPr>
        <w:t> </w:t>
      </w:r>
      <w:r>
        <w:rPr/>
        <w:t>2</w:t>
      </w:r>
      <w:r>
        <w:rPr>
          <w:spacing w:val="-3"/>
        </w:rPr>
        <w:t> </w:t>
      </w:r>
      <w:r>
        <w:rPr>
          <w:spacing w:val="-4"/>
        </w:rPr>
        <w:t>StG:</w:t>
      </w:r>
    </w:p>
    <w:p>
      <w:pPr>
        <w:pStyle w:val="BodyText"/>
        <w:spacing w:before="56"/>
      </w:pPr>
      <w:r>
        <w:rPr>
          <w:position w:val="6"/>
          <w:sz w:val="12"/>
        </w:rPr>
        <w:t>1</w:t>
      </w:r>
      <w:r>
        <w:rPr>
          <w:spacing w:val="14"/>
          <w:position w:val="6"/>
          <w:sz w:val="12"/>
        </w:rPr>
        <w:t> </w:t>
      </w:r>
      <w:r>
        <w:rPr/>
        <w:t>Als</w:t>
      </w:r>
      <w:r>
        <w:rPr>
          <w:spacing w:val="-2"/>
        </w:rPr>
        <w:t> </w:t>
      </w:r>
      <w:r>
        <w:rPr/>
        <w:t>Berufskosten</w:t>
      </w:r>
      <w:r>
        <w:rPr>
          <w:spacing w:val="-2"/>
        </w:rPr>
        <w:t> </w:t>
      </w:r>
      <w:r>
        <w:rPr/>
        <w:t>werden</w:t>
      </w:r>
      <w:r>
        <w:rPr>
          <w:spacing w:val="-2"/>
        </w:rPr>
        <w:t> abgezogen:</w:t>
      </w:r>
    </w:p>
    <w:p>
      <w:pPr>
        <w:pStyle w:val="ListParagraph"/>
        <w:numPr>
          <w:ilvl w:val="0"/>
          <w:numId w:val="5"/>
        </w:numPr>
        <w:tabs>
          <w:tab w:pos="1561" w:val="left" w:leader="none"/>
        </w:tabs>
        <w:spacing w:line="240" w:lineRule="auto" w:before="40" w:after="0"/>
        <w:ind w:left="1561" w:right="703" w:hanging="569"/>
        <w:jc w:val="left"/>
        <w:rPr>
          <w:sz w:val="18"/>
        </w:rPr>
      </w:pPr>
      <w:r>
        <w:rPr>
          <w:sz w:val="18"/>
        </w:rPr>
        <w:t>die notwendigen Kosten für Fahrten zwischen Wohn- und Arbeitsstätte bis maximal 8000 Fran-</w:t>
      </w:r>
      <w:r>
        <w:rPr>
          <w:spacing w:val="-4"/>
          <w:sz w:val="18"/>
        </w:rPr>
        <w:t>ken;</w:t>
      </w:r>
    </w:p>
    <w:p>
      <w:pPr>
        <w:pStyle w:val="BodyText"/>
        <w:spacing w:before="36"/>
      </w:pPr>
      <w:r>
        <w:rPr>
          <w:position w:val="6"/>
          <w:sz w:val="12"/>
        </w:rPr>
        <w:t>2</w:t>
      </w:r>
      <w:r>
        <w:rPr>
          <w:spacing w:val="38"/>
          <w:position w:val="6"/>
          <w:sz w:val="12"/>
        </w:rPr>
        <w:t> </w:t>
      </w:r>
      <w:r>
        <w:rPr/>
        <w:t>Der Regierungsrat erlässt die für die Ermittlung und Bemessung der Aufwendungen erforderlichen</w:t>
      </w:r>
      <w:r>
        <w:rPr>
          <w:spacing w:val="40"/>
        </w:rPr>
        <w:t> </w:t>
      </w:r>
      <w:r>
        <w:rPr/>
        <w:t>Ausführungsvorschriften und setzt pauschalierte Abzüge fest.</w:t>
      </w:r>
    </w:p>
    <w:p>
      <w:pPr>
        <w:pStyle w:val="Heading8"/>
      </w:pPr>
      <w:r>
        <w:rPr/>
        <w:t>§ 12 Abs.</w:t>
      </w:r>
      <w:r>
        <w:rPr>
          <w:spacing w:val="-1"/>
        </w:rPr>
        <w:t> </w:t>
      </w:r>
      <w:r>
        <w:rPr/>
        <w:t>1 und</w:t>
      </w:r>
      <w:r>
        <w:rPr>
          <w:spacing w:val="-1"/>
        </w:rPr>
        <w:t> </w:t>
      </w:r>
      <w:r>
        <w:rPr/>
        <w:t>2</w:t>
      </w:r>
      <w:r>
        <w:rPr>
          <w:spacing w:val="1"/>
        </w:rPr>
        <w:t> </w:t>
      </w:r>
      <w:r>
        <w:rPr>
          <w:spacing w:val="-2"/>
        </w:rPr>
        <w:t>VVStG:</w:t>
      </w:r>
    </w:p>
    <w:p>
      <w:pPr>
        <w:pStyle w:val="BodyText"/>
        <w:spacing w:before="58"/>
        <w:ind w:right="703"/>
        <w:jc w:val="both"/>
      </w:pPr>
      <w:r>
        <w:rPr>
          <w:position w:val="6"/>
          <w:sz w:val="12"/>
        </w:rPr>
        <w:t>1</w:t>
      </w:r>
      <w:r>
        <w:rPr>
          <w:spacing w:val="9"/>
          <w:position w:val="6"/>
          <w:sz w:val="12"/>
        </w:rPr>
        <w:t> </w:t>
      </w:r>
      <w:r>
        <w:rPr/>
        <w:t>Als</w:t>
      </w:r>
      <w:r>
        <w:rPr>
          <w:spacing w:val="-7"/>
        </w:rPr>
        <w:t> </w:t>
      </w:r>
      <w:r>
        <w:rPr/>
        <w:t>notwendige</w:t>
      </w:r>
      <w:r>
        <w:rPr>
          <w:spacing w:val="-7"/>
        </w:rPr>
        <w:t> </w:t>
      </w:r>
      <w:r>
        <w:rPr/>
        <w:t>Kosten</w:t>
      </w:r>
      <w:r>
        <w:rPr>
          <w:spacing w:val="-7"/>
        </w:rPr>
        <w:t> </w:t>
      </w:r>
      <w:r>
        <w:rPr/>
        <w:t>für</w:t>
      </w:r>
      <w:r>
        <w:rPr>
          <w:spacing w:val="-8"/>
        </w:rPr>
        <w:t> </w:t>
      </w:r>
      <w:r>
        <w:rPr/>
        <w:t>Fahrten</w:t>
      </w:r>
      <w:r>
        <w:rPr>
          <w:spacing w:val="-7"/>
        </w:rPr>
        <w:t> </w:t>
      </w:r>
      <w:r>
        <w:rPr/>
        <w:t>zwischen</w:t>
      </w:r>
      <w:r>
        <w:rPr>
          <w:spacing w:val="-7"/>
        </w:rPr>
        <w:t> </w:t>
      </w:r>
      <w:r>
        <w:rPr/>
        <w:t>Wohn-</w:t>
      </w:r>
      <w:r>
        <w:rPr>
          <w:spacing w:val="-8"/>
        </w:rPr>
        <w:t> </w:t>
      </w:r>
      <w:r>
        <w:rPr/>
        <w:t>und</w:t>
      </w:r>
      <w:r>
        <w:rPr>
          <w:spacing w:val="-7"/>
        </w:rPr>
        <w:t> </w:t>
      </w:r>
      <w:r>
        <w:rPr/>
        <w:t>Arbeitsstätte</w:t>
      </w:r>
      <w:r>
        <w:rPr>
          <w:spacing w:val="-7"/>
        </w:rPr>
        <w:t> </w:t>
      </w:r>
      <w:r>
        <w:rPr/>
        <w:t>können</w:t>
      </w:r>
      <w:r>
        <w:rPr>
          <w:spacing w:val="-7"/>
        </w:rPr>
        <w:t> </w:t>
      </w:r>
      <w:r>
        <w:rPr/>
        <w:t>die</w:t>
      </w:r>
      <w:r>
        <w:rPr>
          <w:spacing w:val="-7"/>
        </w:rPr>
        <w:t> </w:t>
      </w:r>
      <w:r>
        <w:rPr/>
        <w:t>Abonnementskosten der öffentlichen Verkehrsmittel abgezogen werden.</w:t>
      </w:r>
    </w:p>
    <w:p>
      <w:pPr>
        <w:pStyle w:val="BodyText"/>
        <w:spacing w:before="36"/>
        <w:ind w:right="703"/>
        <w:jc w:val="both"/>
      </w:pPr>
      <w:r>
        <w:rPr>
          <w:position w:val="6"/>
          <w:sz w:val="12"/>
        </w:rPr>
        <w:t>2</w:t>
      </w:r>
      <w:r>
        <w:rPr>
          <w:spacing w:val="15"/>
          <w:position w:val="6"/>
          <w:sz w:val="12"/>
        </w:rPr>
        <w:t> </w:t>
      </w:r>
      <w:r>
        <w:rPr/>
        <w:t>Ist</w:t>
      </w:r>
      <w:r>
        <w:rPr>
          <w:spacing w:val="-2"/>
        </w:rPr>
        <w:t> </w:t>
      </w:r>
      <w:r>
        <w:rPr/>
        <w:t>die</w:t>
      </w:r>
      <w:r>
        <w:rPr>
          <w:spacing w:val="-1"/>
        </w:rPr>
        <w:t> </w:t>
      </w:r>
      <w:r>
        <w:rPr/>
        <w:t>Benützung</w:t>
      </w:r>
      <w:r>
        <w:rPr>
          <w:spacing w:val="-1"/>
        </w:rPr>
        <w:t> </w:t>
      </w:r>
      <w:r>
        <w:rPr/>
        <w:t>öffentlicher</w:t>
      </w:r>
      <w:r>
        <w:rPr>
          <w:spacing w:val="-4"/>
        </w:rPr>
        <w:t> </w:t>
      </w:r>
      <w:r>
        <w:rPr/>
        <w:t>Verkehrsmittel</w:t>
      </w:r>
      <w:r>
        <w:rPr>
          <w:spacing w:val="-1"/>
        </w:rPr>
        <w:t> </w:t>
      </w:r>
      <w:r>
        <w:rPr/>
        <w:t>nicht</w:t>
      </w:r>
      <w:r>
        <w:rPr>
          <w:spacing w:val="-2"/>
        </w:rPr>
        <w:t> </w:t>
      </w:r>
      <w:r>
        <w:rPr/>
        <w:t>möglich</w:t>
      </w:r>
      <w:r>
        <w:rPr>
          <w:spacing w:val="-4"/>
        </w:rPr>
        <w:t> </w:t>
      </w:r>
      <w:r>
        <w:rPr/>
        <w:t>oder</w:t>
      </w:r>
      <w:r>
        <w:rPr>
          <w:spacing w:val="-2"/>
        </w:rPr>
        <w:t> </w:t>
      </w:r>
      <w:r>
        <w:rPr/>
        <w:t>nicht</w:t>
      </w:r>
      <w:r>
        <w:rPr>
          <w:spacing w:val="-2"/>
        </w:rPr>
        <w:t> </w:t>
      </w:r>
      <w:r>
        <w:rPr/>
        <w:t>zumutbar,</w:t>
      </w:r>
      <w:r>
        <w:rPr>
          <w:spacing w:val="-4"/>
        </w:rPr>
        <w:t> </w:t>
      </w:r>
      <w:r>
        <w:rPr/>
        <w:t>können</w:t>
      </w:r>
      <w:r>
        <w:rPr>
          <w:spacing w:val="-1"/>
        </w:rPr>
        <w:t> </w:t>
      </w:r>
      <w:r>
        <w:rPr/>
        <w:t>für</w:t>
      </w:r>
      <w:r>
        <w:rPr>
          <w:spacing w:val="-4"/>
        </w:rPr>
        <w:t> </w:t>
      </w:r>
      <w:r>
        <w:rPr/>
        <w:t>die</w:t>
      </w:r>
      <w:r>
        <w:rPr>
          <w:spacing w:val="-1"/>
        </w:rPr>
        <w:t> </w:t>
      </w:r>
      <w:r>
        <w:rPr/>
        <w:t>effekti-ven Arbeitstage die Kosten der Benützung des privaten Fahrzeugs nach den Pauschalansätzen der di-rekten Bundessteuer bis insgesamt höchstens Fr. 8000.– in Abzug gebracht werden. Die Benützung öffentlicher Verkehrsmittel gilt insbesondere als nicht zumutbar bei:</w:t>
      </w:r>
    </w:p>
    <w:p>
      <w:pPr>
        <w:pStyle w:val="ListParagraph"/>
        <w:numPr>
          <w:ilvl w:val="0"/>
          <w:numId w:val="6"/>
        </w:numPr>
        <w:tabs>
          <w:tab w:pos="1559" w:val="left" w:leader="none"/>
        </w:tabs>
        <w:spacing w:line="240" w:lineRule="auto" w:before="38" w:after="0"/>
        <w:ind w:left="1559" w:right="0" w:hanging="567"/>
        <w:jc w:val="both"/>
        <w:rPr>
          <w:sz w:val="18"/>
        </w:rPr>
      </w:pPr>
      <w:r>
        <w:rPr>
          <w:spacing w:val="-2"/>
          <w:sz w:val="18"/>
        </w:rPr>
        <w:t>Gebrechlichkeit;</w:t>
      </w:r>
    </w:p>
    <w:p>
      <w:pPr>
        <w:pStyle w:val="ListParagraph"/>
        <w:numPr>
          <w:ilvl w:val="0"/>
          <w:numId w:val="6"/>
        </w:numPr>
        <w:tabs>
          <w:tab w:pos="1561" w:val="left" w:leader="none"/>
        </w:tabs>
        <w:spacing w:line="240" w:lineRule="auto" w:before="40" w:after="0"/>
        <w:ind w:left="1561" w:right="704" w:hanging="569"/>
        <w:jc w:val="left"/>
        <w:rPr>
          <w:sz w:val="18"/>
        </w:rPr>
      </w:pPr>
      <w:r>
        <w:rPr>
          <w:sz w:val="18"/>
        </w:rPr>
        <w:t>einer Entfernung</w:t>
      </w:r>
      <w:r>
        <w:rPr>
          <w:spacing w:val="-1"/>
          <w:sz w:val="18"/>
        </w:rPr>
        <w:t> </w:t>
      </w:r>
      <w:r>
        <w:rPr>
          <w:sz w:val="18"/>
        </w:rPr>
        <w:t>der</w:t>
      </w:r>
      <w:r>
        <w:rPr>
          <w:spacing w:val="-2"/>
          <w:sz w:val="18"/>
        </w:rPr>
        <w:t> </w:t>
      </w:r>
      <w:r>
        <w:rPr>
          <w:sz w:val="18"/>
        </w:rPr>
        <w:t>Wohn- oder Arbeitsstätte</w:t>
      </w:r>
      <w:r>
        <w:rPr>
          <w:spacing w:val="-1"/>
          <w:sz w:val="18"/>
        </w:rPr>
        <w:t> </w:t>
      </w:r>
      <w:r>
        <w:rPr>
          <w:sz w:val="18"/>
        </w:rPr>
        <w:t>von</w:t>
      </w:r>
      <w:r>
        <w:rPr>
          <w:spacing w:val="-1"/>
          <w:sz w:val="18"/>
        </w:rPr>
        <w:t> </w:t>
      </w:r>
      <w:r>
        <w:rPr>
          <w:sz w:val="18"/>
        </w:rPr>
        <w:t>der</w:t>
      </w:r>
      <w:r>
        <w:rPr>
          <w:spacing w:val="-2"/>
          <w:sz w:val="18"/>
        </w:rPr>
        <w:t> </w:t>
      </w:r>
      <w:r>
        <w:rPr>
          <w:sz w:val="18"/>
        </w:rPr>
        <w:t>nächsten Haltestelle</w:t>
      </w:r>
      <w:r>
        <w:rPr>
          <w:spacing w:val="-1"/>
          <w:sz w:val="18"/>
        </w:rPr>
        <w:t> </w:t>
      </w:r>
      <w:r>
        <w:rPr>
          <w:sz w:val="18"/>
        </w:rPr>
        <w:t>von mehr als</w:t>
      </w:r>
      <w:r>
        <w:rPr>
          <w:spacing w:val="-1"/>
          <w:sz w:val="18"/>
        </w:rPr>
        <w:t> </w:t>
      </w:r>
      <w:r>
        <w:rPr>
          <w:sz w:val="18"/>
        </w:rPr>
        <w:t>einem </w:t>
      </w:r>
      <w:r>
        <w:rPr>
          <w:spacing w:val="-2"/>
          <w:sz w:val="18"/>
        </w:rPr>
        <w:t>Kilometer;</w:t>
      </w:r>
    </w:p>
    <w:p>
      <w:pPr>
        <w:pStyle w:val="ListParagraph"/>
        <w:numPr>
          <w:ilvl w:val="0"/>
          <w:numId w:val="6"/>
        </w:numPr>
        <w:tabs>
          <w:tab w:pos="1561" w:val="left" w:leader="none"/>
        </w:tabs>
        <w:spacing w:line="240" w:lineRule="auto" w:before="40" w:after="0"/>
        <w:ind w:left="1561" w:right="703" w:hanging="569"/>
        <w:jc w:val="left"/>
        <w:rPr>
          <w:sz w:val="18"/>
        </w:rPr>
      </w:pPr>
      <w:r>
        <w:rPr>
          <w:sz w:val="18"/>
        </w:rPr>
        <w:t>einer Fahrzeit zwischen Wohn- und Arbeitsstätte von insgesamt mehr als zwei Stunden pro Ar-beitstag (Tür zu Tür);</w:t>
      </w:r>
    </w:p>
    <w:p>
      <w:pPr>
        <w:pStyle w:val="ListParagraph"/>
        <w:numPr>
          <w:ilvl w:val="0"/>
          <w:numId w:val="6"/>
        </w:numPr>
        <w:tabs>
          <w:tab w:pos="1561" w:val="left" w:leader="none"/>
        </w:tabs>
        <w:spacing w:line="240" w:lineRule="auto" w:before="42" w:after="0"/>
        <w:ind w:left="1561" w:right="0" w:hanging="569"/>
        <w:jc w:val="left"/>
        <w:rPr>
          <w:sz w:val="18"/>
        </w:rPr>
      </w:pPr>
      <w:r>
        <w:rPr>
          <w:sz w:val="18"/>
        </w:rPr>
        <w:t>einer</w:t>
      </w:r>
      <w:r>
        <w:rPr>
          <w:spacing w:val="-5"/>
          <w:sz w:val="18"/>
        </w:rPr>
        <w:t> </w:t>
      </w:r>
      <w:r>
        <w:rPr>
          <w:sz w:val="18"/>
        </w:rPr>
        <w:t>fahrplanbedingten</w:t>
      </w:r>
      <w:r>
        <w:rPr>
          <w:spacing w:val="-2"/>
          <w:sz w:val="18"/>
        </w:rPr>
        <w:t> </w:t>
      </w:r>
      <w:r>
        <w:rPr>
          <w:sz w:val="18"/>
        </w:rPr>
        <w:t>Wartezeit</w:t>
      </w:r>
      <w:r>
        <w:rPr>
          <w:spacing w:val="-5"/>
          <w:sz w:val="18"/>
        </w:rPr>
        <w:t> </w:t>
      </w:r>
      <w:r>
        <w:rPr>
          <w:sz w:val="18"/>
        </w:rPr>
        <w:t>von</w:t>
      </w:r>
      <w:r>
        <w:rPr>
          <w:spacing w:val="-2"/>
          <w:sz w:val="18"/>
        </w:rPr>
        <w:t> </w:t>
      </w:r>
      <w:r>
        <w:rPr>
          <w:sz w:val="18"/>
        </w:rPr>
        <w:t>insgesamt</w:t>
      </w:r>
      <w:r>
        <w:rPr>
          <w:spacing w:val="-4"/>
          <w:sz w:val="18"/>
        </w:rPr>
        <w:t> </w:t>
      </w:r>
      <w:r>
        <w:rPr>
          <w:sz w:val="18"/>
        </w:rPr>
        <w:t>mindestens</w:t>
      </w:r>
      <w:r>
        <w:rPr>
          <w:spacing w:val="-2"/>
          <w:sz w:val="18"/>
        </w:rPr>
        <w:t> </w:t>
      </w:r>
      <w:r>
        <w:rPr>
          <w:sz w:val="18"/>
        </w:rPr>
        <w:t>30</w:t>
      </w:r>
      <w:r>
        <w:rPr>
          <w:spacing w:val="-5"/>
          <w:sz w:val="18"/>
        </w:rPr>
        <w:t> </w:t>
      </w:r>
      <w:r>
        <w:rPr>
          <w:sz w:val="18"/>
        </w:rPr>
        <w:t>Minuten</w:t>
      </w:r>
      <w:r>
        <w:rPr>
          <w:spacing w:val="-2"/>
          <w:sz w:val="18"/>
        </w:rPr>
        <w:t> </w:t>
      </w:r>
      <w:r>
        <w:rPr>
          <w:sz w:val="18"/>
        </w:rPr>
        <w:t>pro</w:t>
      </w:r>
      <w:r>
        <w:rPr>
          <w:spacing w:val="-1"/>
          <w:sz w:val="18"/>
        </w:rPr>
        <w:t> </w:t>
      </w:r>
      <w:r>
        <w:rPr>
          <w:spacing w:val="-2"/>
          <w:sz w:val="18"/>
        </w:rPr>
        <w:t>Arbeitstag;</w:t>
      </w:r>
    </w:p>
    <w:p>
      <w:pPr>
        <w:pStyle w:val="ListParagraph"/>
        <w:numPr>
          <w:ilvl w:val="0"/>
          <w:numId w:val="6"/>
        </w:numPr>
        <w:tabs>
          <w:tab w:pos="1561" w:val="left" w:leader="none"/>
        </w:tabs>
        <w:spacing w:line="240" w:lineRule="auto" w:before="38" w:after="0"/>
        <w:ind w:left="1561" w:right="0" w:hanging="569"/>
        <w:jc w:val="left"/>
        <w:rPr>
          <w:sz w:val="18"/>
        </w:rPr>
      </w:pPr>
      <w:r>
        <w:rPr>
          <w:sz w:val="18"/>
        </w:rPr>
        <w:t>einer</w:t>
      </w:r>
      <w:r>
        <w:rPr>
          <w:spacing w:val="-6"/>
          <w:sz w:val="18"/>
        </w:rPr>
        <w:t> </w:t>
      </w:r>
      <w:r>
        <w:rPr>
          <w:sz w:val="18"/>
        </w:rPr>
        <w:t>Zeitersparnis</w:t>
      </w:r>
      <w:r>
        <w:rPr>
          <w:spacing w:val="-3"/>
          <w:sz w:val="18"/>
        </w:rPr>
        <w:t> </w:t>
      </w:r>
      <w:r>
        <w:rPr>
          <w:sz w:val="18"/>
        </w:rPr>
        <w:t>von</w:t>
      </w:r>
      <w:r>
        <w:rPr>
          <w:spacing w:val="-4"/>
          <w:sz w:val="18"/>
        </w:rPr>
        <w:t> </w:t>
      </w:r>
      <w:r>
        <w:rPr>
          <w:sz w:val="18"/>
        </w:rPr>
        <w:t>mehr</w:t>
      </w:r>
      <w:r>
        <w:rPr>
          <w:spacing w:val="-3"/>
          <w:sz w:val="18"/>
        </w:rPr>
        <w:t> </w:t>
      </w:r>
      <w:r>
        <w:rPr>
          <w:sz w:val="18"/>
        </w:rPr>
        <w:t>als</w:t>
      </w:r>
      <w:r>
        <w:rPr>
          <w:spacing w:val="-1"/>
          <w:sz w:val="18"/>
        </w:rPr>
        <w:t> </w:t>
      </w:r>
      <w:r>
        <w:rPr>
          <w:sz w:val="18"/>
        </w:rPr>
        <w:t>einer</w:t>
      </w:r>
      <w:r>
        <w:rPr>
          <w:spacing w:val="-2"/>
          <w:sz w:val="18"/>
        </w:rPr>
        <w:t> </w:t>
      </w:r>
      <w:r>
        <w:rPr>
          <w:sz w:val="18"/>
        </w:rPr>
        <w:t>Stunde</w:t>
      </w:r>
      <w:r>
        <w:rPr>
          <w:spacing w:val="-1"/>
          <w:sz w:val="18"/>
        </w:rPr>
        <w:t> </w:t>
      </w:r>
      <w:r>
        <w:rPr>
          <w:sz w:val="18"/>
        </w:rPr>
        <w:t>pro</w:t>
      </w:r>
      <w:r>
        <w:rPr>
          <w:spacing w:val="-4"/>
          <w:sz w:val="18"/>
        </w:rPr>
        <w:t> </w:t>
      </w:r>
      <w:r>
        <w:rPr>
          <w:sz w:val="18"/>
        </w:rPr>
        <w:t>Tag</w:t>
      </w:r>
      <w:r>
        <w:rPr>
          <w:spacing w:val="-3"/>
          <w:sz w:val="18"/>
        </w:rPr>
        <w:t> </w:t>
      </w:r>
      <w:r>
        <w:rPr>
          <w:sz w:val="18"/>
        </w:rPr>
        <w:t>bei</w:t>
      </w:r>
      <w:r>
        <w:rPr>
          <w:spacing w:val="-4"/>
          <w:sz w:val="18"/>
        </w:rPr>
        <w:t> </w:t>
      </w:r>
      <w:r>
        <w:rPr>
          <w:sz w:val="18"/>
        </w:rPr>
        <w:t>Benützung</w:t>
      </w:r>
      <w:r>
        <w:rPr>
          <w:spacing w:val="-4"/>
          <w:sz w:val="18"/>
        </w:rPr>
        <w:t> </w:t>
      </w:r>
      <w:r>
        <w:rPr>
          <w:sz w:val="18"/>
        </w:rPr>
        <w:t>des</w:t>
      </w:r>
      <w:r>
        <w:rPr>
          <w:spacing w:val="-3"/>
          <w:sz w:val="18"/>
        </w:rPr>
        <w:t> </w:t>
      </w:r>
      <w:r>
        <w:rPr>
          <w:sz w:val="18"/>
        </w:rPr>
        <w:t>privaten </w:t>
      </w:r>
      <w:r>
        <w:rPr>
          <w:spacing w:val="-2"/>
          <w:sz w:val="18"/>
        </w:rPr>
        <w:t>Fahrzeugs;</w:t>
      </w:r>
    </w:p>
    <w:p>
      <w:pPr>
        <w:pStyle w:val="ListParagraph"/>
        <w:numPr>
          <w:ilvl w:val="0"/>
          <w:numId w:val="6"/>
        </w:numPr>
        <w:tabs>
          <w:tab w:pos="1561" w:val="left" w:leader="none"/>
        </w:tabs>
        <w:spacing w:line="240" w:lineRule="auto" w:before="40" w:after="0"/>
        <w:ind w:left="1561" w:right="0" w:hanging="569"/>
        <w:jc w:val="left"/>
        <w:rPr>
          <w:sz w:val="18"/>
        </w:rPr>
      </w:pPr>
      <w:r>
        <w:rPr>
          <w:sz w:val="18"/>
        </w:rPr>
        <w:t>Verwendung</w:t>
      </w:r>
      <w:r>
        <w:rPr>
          <w:spacing w:val="-3"/>
          <w:sz w:val="18"/>
        </w:rPr>
        <w:t> </w:t>
      </w:r>
      <w:r>
        <w:rPr>
          <w:sz w:val="18"/>
        </w:rPr>
        <w:t>des</w:t>
      </w:r>
      <w:r>
        <w:rPr>
          <w:spacing w:val="-2"/>
          <w:sz w:val="18"/>
        </w:rPr>
        <w:t> </w:t>
      </w:r>
      <w:r>
        <w:rPr>
          <w:sz w:val="18"/>
        </w:rPr>
        <w:t>privaten</w:t>
      </w:r>
      <w:r>
        <w:rPr>
          <w:spacing w:val="-4"/>
          <w:sz w:val="18"/>
        </w:rPr>
        <w:t> </w:t>
      </w:r>
      <w:r>
        <w:rPr>
          <w:sz w:val="18"/>
        </w:rPr>
        <w:t>Fahrzeugs</w:t>
      </w:r>
      <w:r>
        <w:rPr>
          <w:spacing w:val="-3"/>
          <w:sz w:val="18"/>
        </w:rPr>
        <w:t> </w:t>
      </w:r>
      <w:r>
        <w:rPr>
          <w:sz w:val="18"/>
        </w:rPr>
        <w:t>im</w:t>
      </w:r>
      <w:r>
        <w:rPr>
          <w:spacing w:val="-2"/>
          <w:sz w:val="18"/>
        </w:rPr>
        <w:t> </w:t>
      </w:r>
      <w:r>
        <w:rPr>
          <w:sz w:val="18"/>
        </w:rPr>
        <w:t>Dienst</w:t>
      </w:r>
      <w:r>
        <w:rPr>
          <w:spacing w:val="-4"/>
          <w:sz w:val="18"/>
        </w:rPr>
        <w:t> </w:t>
      </w:r>
      <w:r>
        <w:rPr>
          <w:sz w:val="18"/>
        </w:rPr>
        <w:t>des</w:t>
      </w:r>
      <w:r>
        <w:rPr>
          <w:spacing w:val="-2"/>
          <w:sz w:val="18"/>
        </w:rPr>
        <w:t> Arbeitgebers.</w:t>
      </w:r>
    </w:p>
    <w:p>
      <w:pPr>
        <w:pStyle w:val="ListParagraph"/>
        <w:spacing w:after="0" w:line="240" w:lineRule="auto"/>
        <w:jc w:val="left"/>
        <w:rPr>
          <w:sz w:val="18"/>
        </w:rPr>
        <w:sectPr>
          <w:pgSz w:w="11910" w:h="16840"/>
          <w:pgMar w:header="724" w:footer="687" w:top="960" w:bottom="880" w:left="992" w:right="992"/>
        </w:sectPr>
      </w:pPr>
    </w:p>
    <w:p>
      <w:pPr>
        <w:pStyle w:val="BodyText"/>
        <w:ind w:left="0"/>
      </w:pPr>
    </w:p>
    <w:p>
      <w:pPr>
        <w:pStyle w:val="BodyText"/>
        <w:spacing w:before="60"/>
        <w:ind w:left="0"/>
      </w:pPr>
    </w:p>
    <w:p>
      <w:pPr>
        <w:pStyle w:val="Heading8"/>
        <w:spacing w:before="0"/>
      </w:pPr>
      <w:r>
        <w:rPr/>
        <mc:AlternateContent>
          <mc:Choice Requires="wps">
            <w:drawing>
              <wp:anchor distT="0" distB="0" distL="0" distR="0" allowOverlap="1" layoutInCell="1" locked="0" behindDoc="0" simplePos="0" relativeHeight="15732224">
                <wp:simplePos x="0" y="0"/>
                <wp:positionH relativeFrom="page">
                  <wp:posOffset>1229870</wp:posOffset>
                </wp:positionH>
                <wp:positionV relativeFrom="paragraph">
                  <wp:posOffset>184426</wp:posOffset>
                </wp:positionV>
                <wp:extent cx="5297170" cy="1353819"/>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5297170" cy="1353819"/>
                        </a:xfrm>
                        <a:prstGeom prst="rect">
                          <a:avLst/>
                        </a:prstGeom>
                      </wps:spPr>
                      <wps:txbx>
                        <w:txbxContent>
                          <w:tbl>
                            <w:tblPr>
                              <w:tblW w:w="0" w:type="auto"/>
                              <w:jc w:val="left"/>
                              <w:tblInd w:w="67"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4226"/>
                              <w:gridCol w:w="2416"/>
                              <w:gridCol w:w="1563"/>
                            </w:tblGrid>
                            <w:tr>
                              <w:trPr>
                                <w:trHeight w:val="736" w:hRule="atLeast"/>
                              </w:trPr>
                              <w:tc>
                                <w:tcPr>
                                  <w:tcW w:w="4226" w:type="dxa"/>
                                  <w:tcBorders>
                                    <w:left w:val="double" w:sz="6" w:space="0" w:color="EFEFEF"/>
                                  </w:tcBorders>
                                </w:tcPr>
                                <w:p>
                                  <w:pPr>
                                    <w:pStyle w:val="TableParagraph"/>
                                    <w:spacing w:line="240" w:lineRule="auto" w:before="35"/>
                                    <w:ind w:left="323" w:right="594"/>
                                    <w:jc w:val="both"/>
                                    <w:rPr>
                                      <w:sz w:val="18"/>
                                    </w:rPr>
                                  </w:pPr>
                                  <w:r>
                                    <w:rPr>
                                      <w:sz w:val="18"/>
                                    </w:rPr>
                                    <w:t>Abzug für die Benützung eines privaten Fahrzeugs (Art. 5 Abs. 2 Bst. b Berufs-</w:t>
                                  </w:r>
                                  <w:r>
                                    <w:rPr>
                                      <w:spacing w:val="-2"/>
                                      <w:sz w:val="18"/>
                                    </w:rPr>
                                    <w:t>kostenverordnung)</w:t>
                                  </w:r>
                                </w:p>
                              </w:tc>
                              <w:tc>
                                <w:tcPr>
                                  <w:tcW w:w="2416" w:type="dxa"/>
                                </w:tcPr>
                                <w:p>
                                  <w:pPr>
                                    <w:pStyle w:val="TableParagraph"/>
                                    <w:spacing w:line="240" w:lineRule="auto"/>
                                    <w:rPr>
                                      <w:rFonts w:ascii="Times New Roman"/>
                                      <w:sz w:val="18"/>
                                    </w:rPr>
                                  </w:pPr>
                                </w:p>
                              </w:tc>
                              <w:tc>
                                <w:tcPr>
                                  <w:tcW w:w="1563" w:type="dxa"/>
                                  <w:tcBorders>
                                    <w:right w:val="double" w:sz="6" w:space="0" w:color="9F9F9F"/>
                                  </w:tcBorders>
                                </w:tcPr>
                                <w:p>
                                  <w:pPr>
                                    <w:pStyle w:val="TableParagraph"/>
                                    <w:spacing w:line="240" w:lineRule="auto" w:before="35"/>
                                    <w:ind w:left="329"/>
                                    <w:rPr>
                                      <w:sz w:val="18"/>
                                    </w:rPr>
                                  </w:pPr>
                                  <w:r>
                                    <w:rPr>
                                      <w:spacing w:val="-5"/>
                                      <w:sz w:val="18"/>
                                    </w:rPr>
                                    <w:t>Fr.</w:t>
                                  </w:r>
                                </w:p>
                              </w:tc>
                            </w:tr>
                            <w:tr>
                              <w:trPr>
                                <w:trHeight w:val="528" w:hRule="atLeast"/>
                              </w:trPr>
                              <w:tc>
                                <w:tcPr>
                                  <w:tcW w:w="4226" w:type="dxa"/>
                                  <w:tcBorders>
                                    <w:left w:val="double" w:sz="6" w:space="0" w:color="EFEFEF"/>
                                  </w:tcBorders>
                                </w:tcPr>
                                <w:p>
                                  <w:pPr>
                                    <w:pStyle w:val="TableParagraph"/>
                                    <w:spacing w:line="240" w:lineRule="auto" w:before="36"/>
                                    <w:ind w:left="323" w:right="594"/>
                                    <w:rPr>
                                      <w:sz w:val="18"/>
                                    </w:rPr>
                                  </w:pPr>
                                  <w:r>
                                    <w:rPr>
                                      <w:sz w:val="18"/>
                                    </w:rPr>
                                    <w:t>Fahrräder,</w:t>
                                  </w:r>
                                  <w:r>
                                    <w:rPr>
                                      <w:spacing w:val="19"/>
                                      <w:sz w:val="18"/>
                                    </w:rPr>
                                    <w:t> </w:t>
                                  </w:r>
                                  <w:r>
                                    <w:rPr>
                                      <w:sz w:val="18"/>
                                    </w:rPr>
                                    <w:t>Motorfahrräder</w:t>
                                  </w:r>
                                  <w:r>
                                    <w:rPr>
                                      <w:spacing w:val="19"/>
                                      <w:sz w:val="18"/>
                                    </w:rPr>
                                    <w:t> </w:t>
                                  </w:r>
                                  <w:r>
                                    <w:rPr>
                                      <w:sz w:val="18"/>
                                    </w:rPr>
                                    <w:t>und</w:t>
                                  </w:r>
                                  <w:r>
                                    <w:rPr>
                                      <w:spacing w:val="22"/>
                                      <w:sz w:val="18"/>
                                    </w:rPr>
                                    <w:t> </w:t>
                                  </w:r>
                                  <w:r>
                                    <w:rPr>
                                      <w:sz w:val="18"/>
                                    </w:rPr>
                                    <w:t>Motorrä-der mit gelbem Kontrollschild</w:t>
                                  </w:r>
                                </w:p>
                              </w:tc>
                              <w:tc>
                                <w:tcPr>
                                  <w:tcW w:w="2416" w:type="dxa"/>
                                </w:tcPr>
                                <w:p>
                                  <w:pPr>
                                    <w:pStyle w:val="TableParagraph"/>
                                    <w:spacing w:line="240" w:lineRule="auto" w:before="140"/>
                                    <w:ind w:left="328"/>
                                    <w:rPr>
                                      <w:sz w:val="18"/>
                                    </w:rPr>
                                  </w:pPr>
                                  <w:r>
                                    <w:rPr>
                                      <w:sz w:val="18"/>
                                    </w:rPr>
                                    <w:t>im</w:t>
                                  </w:r>
                                  <w:r>
                                    <w:rPr>
                                      <w:spacing w:val="-1"/>
                                      <w:sz w:val="18"/>
                                    </w:rPr>
                                    <w:t> </w:t>
                                  </w:r>
                                  <w:r>
                                    <w:rPr>
                                      <w:spacing w:val="-4"/>
                                      <w:sz w:val="18"/>
                                    </w:rPr>
                                    <w:t>Jahr</w:t>
                                  </w:r>
                                </w:p>
                              </w:tc>
                              <w:tc>
                                <w:tcPr>
                                  <w:tcW w:w="1563" w:type="dxa"/>
                                  <w:tcBorders>
                                    <w:right w:val="double" w:sz="6" w:space="0" w:color="9F9F9F"/>
                                  </w:tcBorders>
                                </w:tcPr>
                                <w:p>
                                  <w:pPr>
                                    <w:pStyle w:val="TableParagraph"/>
                                    <w:spacing w:line="240" w:lineRule="auto" w:before="140"/>
                                    <w:ind w:left="329"/>
                                    <w:rPr>
                                      <w:sz w:val="18"/>
                                    </w:rPr>
                                  </w:pPr>
                                  <w:r>
                                    <w:rPr>
                                      <w:sz w:val="18"/>
                                    </w:rPr>
                                    <w:t>700.-</w:t>
                                  </w:r>
                                </w:p>
                              </w:tc>
                            </w:tr>
                            <w:tr>
                              <w:trPr>
                                <w:trHeight w:val="322" w:hRule="atLeast"/>
                              </w:trPr>
                              <w:tc>
                                <w:tcPr>
                                  <w:tcW w:w="4226" w:type="dxa"/>
                                  <w:tcBorders>
                                    <w:left w:val="double" w:sz="6" w:space="0" w:color="EFEFEF"/>
                                  </w:tcBorders>
                                </w:tcPr>
                                <w:p>
                                  <w:pPr>
                                    <w:pStyle w:val="TableParagraph"/>
                                    <w:spacing w:line="240" w:lineRule="auto" w:before="36"/>
                                    <w:ind w:left="323"/>
                                    <w:rPr>
                                      <w:sz w:val="18"/>
                                    </w:rPr>
                                  </w:pPr>
                                  <w:r>
                                    <w:rPr>
                                      <w:sz w:val="18"/>
                                    </w:rPr>
                                    <w:t>Motorräder</w:t>
                                  </w:r>
                                  <w:r>
                                    <w:rPr>
                                      <w:spacing w:val="-4"/>
                                      <w:sz w:val="18"/>
                                    </w:rPr>
                                    <w:t> </w:t>
                                  </w:r>
                                  <w:r>
                                    <w:rPr>
                                      <w:sz w:val="18"/>
                                    </w:rPr>
                                    <w:t>mit</w:t>
                                  </w:r>
                                  <w:r>
                                    <w:rPr>
                                      <w:spacing w:val="-4"/>
                                      <w:sz w:val="18"/>
                                    </w:rPr>
                                    <w:t> </w:t>
                                  </w:r>
                                  <w:r>
                                    <w:rPr>
                                      <w:sz w:val="18"/>
                                    </w:rPr>
                                    <w:t>weissem </w:t>
                                  </w:r>
                                  <w:r>
                                    <w:rPr>
                                      <w:spacing w:val="-2"/>
                                      <w:sz w:val="18"/>
                                    </w:rPr>
                                    <w:t>Kontrollschild</w:t>
                                  </w:r>
                                </w:p>
                              </w:tc>
                              <w:tc>
                                <w:tcPr>
                                  <w:tcW w:w="2416" w:type="dxa"/>
                                </w:tcPr>
                                <w:p>
                                  <w:pPr>
                                    <w:pStyle w:val="TableParagraph"/>
                                    <w:spacing w:line="240" w:lineRule="auto" w:before="36"/>
                                    <w:ind w:left="328"/>
                                    <w:rPr>
                                      <w:sz w:val="18"/>
                                    </w:rPr>
                                  </w:pPr>
                                  <w:r>
                                    <w:rPr>
                                      <w:sz w:val="18"/>
                                    </w:rPr>
                                    <w:t>pro </w:t>
                                  </w:r>
                                  <w:r>
                                    <w:rPr>
                                      <w:spacing w:val="-2"/>
                                      <w:sz w:val="18"/>
                                    </w:rPr>
                                    <w:t>Fahrkilometer</w:t>
                                  </w:r>
                                </w:p>
                              </w:tc>
                              <w:tc>
                                <w:tcPr>
                                  <w:tcW w:w="1563" w:type="dxa"/>
                                  <w:tcBorders>
                                    <w:right w:val="double" w:sz="6" w:space="0" w:color="9F9F9F"/>
                                  </w:tcBorders>
                                </w:tcPr>
                                <w:p>
                                  <w:pPr>
                                    <w:pStyle w:val="TableParagraph"/>
                                    <w:spacing w:line="240" w:lineRule="auto" w:before="36"/>
                                    <w:ind w:right="774"/>
                                    <w:jc w:val="right"/>
                                    <w:rPr>
                                      <w:sz w:val="18"/>
                                    </w:rPr>
                                  </w:pPr>
                                  <w:r>
                                    <w:rPr>
                                      <w:sz w:val="18"/>
                                    </w:rPr>
                                    <w:t>-</w:t>
                                  </w:r>
                                  <w:r>
                                    <w:rPr>
                                      <w:spacing w:val="-5"/>
                                      <w:sz w:val="18"/>
                                    </w:rPr>
                                    <w:t>.40</w:t>
                                  </w:r>
                                </w:p>
                              </w:tc>
                            </w:tr>
                            <w:tr>
                              <w:trPr>
                                <w:trHeight w:val="321" w:hRule="atLeast"/>
                              </w:trPr>
                              <w:tc>
                                <w:tcPr>
                                  <w:tcW w:w="4226" w:type="dxa"/>
                                  <w:tcBorders>
                                    <w:left w:val="double" w:sz="6" w:space="0" w:color="EFEFEF"/>
                                    <w:bottom w:val="double" w:sz="6" w:space="0" w:color="9F9F9F"/>
                                  </w:tcBorders>
                                </w:tcPr>
                                <w:p>
                                  <w:pPr>
                                    <w:pStyle w:val="TableParagraph"/>
                                    <w:spacing w:line="240" w:lineRule="auto" w:before="36"/>
                                    <w:ind w:left="323"/>
                                    <w:rPr>
                                      <w:sz w:val="18"/>
                                    </w:rPr>
                                  </w:pPr>
                                  <w:r>
                                    <w:rPr>
                                      <w:spacing w:val="-2"/>
                                      <w:sz w:val="18"/>
                                    </w:rPr>
                                    <w:t>Autos</w:t>
                                  </w:r>
                                </w:p>
                              </w:tc>
                              <w:tc>
                                <w:tcPr>
                                  <w:tcW w:w="2416" w:type="dxa"/>
                                  <w:tcBorders>
                                    <w:bottom w:val="double" w:sz="6" w:space="0" w:color="9F9F9F"/>
                                  </w:tcBorders>
                                </w:tcPr>
                                <w:p>
                                  <w:pPr>
                                    <w:pStyle w:val="TableParagraph"/>
                                    <w:spacing w:line="240" w:lineRule="auto" w:before="36"/>
                                    <w:ind w:left="328"/>
                                    <w:rPr>
                                      <w:sz w:val="18"/>
                                    </w:rPr>
                                  </w:pPr>
                                  <w:r>
                                    <w:rPr>
                                      <w:sz w:val="18"/>
                                    </w:rPr>
                                    <w:t>pro </w:t>
                                  </w:r>
                                  <w:r>
                                    <w:rPr>
                                      <w:spacing w:val="-2"/>
                                      <w:sz w:val="18"/>
                                    </w:rPr>
                                    <w:t>Fahrkilometer</w:t>
                                  </w:r>
                                </w:p>
                              </w:tc>
                              <w:tc>
                                <w:tcPr>
                                  <w:tcW w:w="1563" w:type="dxa"/>
                                  <w:tcBorders>
                                    <w:bottom w:val="double" w:sz="6" w:space="0" w:color="9F9F9F"/>
                                    <w:right w:val="double" w:sz="6" w:space="0" w:color="9F9F9F"/>
                                  </w:tcBorders>
                                </w:tcPr>
                                <w:p>
                                  <w:pPr>
                                    <w:pStyle w:val="TableParagraph"/>
                                    <w:spacing w:line="240" w:lineRule="auto" w:before="36"/>
                                    <w:ind w:right="704"/>
                                    <w:jc w:val="right"/>
                                    <w:rPr>
                                      <w:sz w:val="18"/>
                                    </w:rPr>
                                  </w:pPr>
                                  <w:r>
                                    <w:rPr>
                                      <w:sz w:val="18"/>
                                    </w:rPr>
                                    <w:t>-</w:t>
                                  </w:r>
                                  <w:r>
                                    <w:rPr>
                                      <w:spacing w:val="-4"/>
                                      <w:sz w:val="18"/>
                                    </w:rPr>
                                    <w:t>.75*</w:t>
                                  </w:r>
                                </w:p>
                              </w:tc>
                            </w:tr>
                          </w:tbl>
                          <w:p>
                            <w:pPr>
                              <w:pStyle w:val="BodyText"/>
                              <w:ind w:left="0"/>
                            </w:pPr>
                          </w:p>
                        </w:txbxContent>
                      </wps:txbx>
                      <wps:bodyPr wrap="square" lIns="0" tIns="0" rIns="0" bIns="0" rtlCol="0">
                        <a:noAutofit/>
                      </wps:bodyPr>
                    </wps:wsp>
                  </a:graphicData>
                </a:graphic>
              </wp:anchor>
            </w:drawing>
          </mc:Choice>
          <mc:Fallback>
            <w:pict>
              <v:shape style="position:absolute;margin-left:96.840164pt;margin-top:14.521802pt;width:417.1pt;height:106.6pt;mso-position-horizontal-relative:page;mso-position-vertical-relative:paragraph;z-index:15732224" type="#_x0000_t202" id="docshape16" filled="false" stroked="false">
                <v:textbox inset="0,0,0,0">
                  <w:txbxContent>
                    <w:tbl>
                      <w:tblPr>
                        <w:tblW w:w="0" w:type="auto"/>
                        <w:jc w:val="left"/>
                        <w:tblInd w:w="67"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4226"/>
                        <w:gridCol w:w="2416"/>
                        <w:gridCol w:w="1563"/>
                      </w:tblGrid>
                      <w:tr>
                        <w:trPr>
                          <w:trHeight w:val="736" w:hRule="atLeast"/>
                        </w:trPr>
                        <w:tc>
                          <w:tcPr>
                            <w:tcW w:w="4226" w:type="dxa"/>
                            <w:tcBorders>
                              <w:left w:val="double" w:sz="6" w:space="0" w:color="EFEFEF"/>
                            </w:tcBorders>
                          </w:tcPr>
                          <w:p>
                            <w:pPr>
                              <w:pStyle w:val="TableParagraph"/>
                              <w:spacing w:line="240" w:lineRule="auto" w:before="35"/>
                              <w:ind w:left="323" w:right="594"/>
                              <w:jc w:val="both"/>
                              <w:rPr>
                                <w:sz w:val="18"/>
                              </w:rPr>
                            </w:pPr>
                            <w:r>
                              <w:rPr>
                                <w:sz w:val="18"/>
                              </w:rPr>
                              <w:t>Abzug für die Benützung eines privaten Fahrzeugs (Art. 5 Abs. 2 Bst. b Berufs-</w:t>
                            </w:r>
                            <w:r>
                              <w:rPr>
                                <w:spacing w:val="-2"/>
                                <w:sz w:val="18"/>
                              </w:rPr>
                              <w:t>kostenverordnung)</w:t>
                            </w:r>
                          </w:p>
                        </w:tc>
                        <w:tc>
                          <w:tcPr>
                            <w:tcW w:w="2416" w:type="dxa"/>
                          </w:tcPr>
                          <w:p>
                            <w:pPr>
                              <w:pStyle w:val="TableParagraph"/>
                              <w:spacing w:line="240" w:lineRule="auto"/>
                              <w:rPr>
                                <w:rFonts w:ascii="Times New Roman"/>
                                <w:sz w:val="18"/>
                              </w:rPr>
                            </w:pPr>
                          </w:p>
                        </w:tc>
                        <w:tc>
                          <w:tcPr>
                            <w:tcW w:w="1563" w:type="dxa"/>
                            <w:tcBorders>
                              <w:right w:val="double" w:sz="6" w:space="0" w:color="9F9F9F"/>
                            </w:tcBorders>
                          </w:tcPr>
                          <w:p>
                            <w:pPr>
                              <w:pStyle w:val="TableParagraph"/>
                              <w:spacing w:line="240" w:lineRule="auto" w:before="35"/>
                              <w:ind w:left="329"/>
                              <w:rPr>
                                <w:sz w:val="18"/>
                              </w:rPr>
                            </w:pPr>
                            <w:r>
                              <w:rPr>
                                <w:spacing w:val="-5"/>
                                <w:sz w:val="18"/>
                              </w:rPr>
                              <w:t>Fr.</w:t>
                            </w:r>
                          </w:p>
                        </w:tc>
                      </w:tr>
                      <w:tr>
                        <w:trPr>
                          <w:trHeight w:val="528" w:hRule="atLeast"/>
                        </w:trPr>
                        <w:tc>
                          <w:tcPr>
                            <w:tcW w:w="4226" w:type="dxa"/>
                            <w:tcBorders>
                              <w:left w:val="double" w:sz="6" w:space="0" w:color="EFEFEF"/>
                            </w:tcBorders>
                          </w:tcPr>
                          <w:p>
                            <w:pPr>
                              <w:pStyle w:val="TableParagraph"/>
                              <w:spacing w:line="240" w:lineRule="auto" w:before="36"/>
                              <w:ind w:left="323" w:right="594"/>
                              <w:rPr>
                                <w:sz w:val="18"/>
                              </w:rPr>
                            </w:pPr>
                            <w:r>
                              <w:rPr>
                                <w:sz w:val="18"/>
                              </w:rPr>
                              <w:t>Fahrräder,</w:t>
                            </w:r>
                            <w:r>
                              <w:rPr>
                                <w:spacing w:val="19"/>
                                <w:sz w:val="18"/>
                              </w:rPr>
                              <w:t> </w:t>
                            </w:r>
                            <w:r>
                              <w:rPr>
                                <w:sz w:val="18"/>
                              </w:rPr>
                              <w:t>Motorfahrräder</w:t>
                            </w:r>
                            <w:r>
                              <w:rPr>
                                <w:spacing w:val="19"/>
                                <w:sz w:val="18"/>
                              </w:rPr>
                              <w:t> </w:t>
                            </w:r>
                            <w:r>
                              <w:rPr>
                                <w:sz w:val="18"/>
                              </w:rPr>
                              <w:t>und</w:t>
                            </w:r>
                            <w:r>
                              <w:rPr>
                                <w:spacing w:val="22"/>
                                <w:sz w:val="18"/>
                              </w:rPr>
                              <w:t> </w:t>
                            </w:r>
                            <w:r>
                              <w:rPr>
                                <w:sz w:val="18"/>
                              </w:rPr>
                              <w:t>Motorrä-der mit gelbem Kontrollschild</w:t>
                            </w:r>
                          </w:p>
                        </w:tc>
                        <w:tc>
                          <w:tcPr>
                            <w:tcW w:w="2416" w:type="dxa"/>
                          </w:tcPr>
                          <w:p>
                            <w:pPr>
                              <w:pStyle w:val="TableParagraph"/>
                              <w:spacing w:line="240" w:lineRule="auto" w:before="140"/>
                              <w:ind w:left="328"/>
                              <w:rPr>
                                <w:sz w:val="18"/>
                              </w:rPr>
                            </w:pPr>
                            <w:r>
                              <w:rPr>
                                <w:sz w:val="18"/>
                              </w:rPr>
                              <w:t>im</w:t>
                            </w:r>
                            <w:r>
                              <w:rPr>
                                <w:spacing w:val="-1"/>
                                <w:sz w:val="18"/>
                              </w:rPr>
                              <w:t> </w:t>
                            </w:r>
                            <w:r>
                              <w:rPr>
                                <w:spacing w:val="-4"/>
                                <w:sz w:val="18"/>
                              </w:rPr>
                              <w:t>Jahr</w:t>
                            </w:r>
                          </w:p>
                        </w:tc>
                        <w:tc>
                          <w:tcPr>
                            <w:tcW w:w="1563" w:type="dxa"/>
                            <w:tcBorders>
                              <w:right w:val="double" w:sz="6" w:space="0" w:color="9F9F9F"/>
                            </w:tcBorders>
                          </w:tcPr>
                          <w:p>
                            <w:pPr>
                              <w:pStyle w:val="TableParagraph"/>
                              <w:spacing w:line="240" w:lineRule="auto" w:before="140"/>
                              <w:ind w:left="329"/>
                              <w:rPr>
                                <w:sz w:val="18"/>
                              </w:rPr>
                            </w:pPr>
                            <w:r>
                              <w:rPr>
                                <w:sz w:val="18"/>
                              </w:rPr>
                              <w:t>700.-</w:t>
                            </w:r>
                          </w:p>
                        </w:tc>
                      </w:tr>
                      <w:tr>
                        <w:trPr>
                          <w:trHeight w:val="322" w:hRule="atLeast"/>
                        </w:trPr>
                        <w:tc>
                          <w:tcPr>
                            <w:tcW w:w="4226" w:type="dxa"/>
                            <w:tcBorders>
                              <w:left w:val="double" w:sz="6" w:space="0" w:color="EFEFEF"/>
                            </w:tcBorders>
                          </w:tcPr>
                          <w:p>
                            <w:pPr>
                              <w:pStyle w:val="TableParagraph"/>
                              <w:spacing w:line="240" w:lineRule="auto" w:before="36"/>
                              <w:ind w:left="323"/>
                              <w:rPr>
                                <w:sz w:val="18"/>
                              </w:rPr>
                            </w:pPr>
                            <w:r>
                              <w:rPr>
                                <w:sz w:val="18"/>
                              </w:rPr>
                              <w:t>Motorräder</w:t>
                            </w:r>
                            <w:r>
                              <w:rPr>
                                <w:spacing w:val="-4"/>
                                <w:sz w:val="18"/>
                              </w:rPr>
                              <w:t> </w:t>
                            </w:r>
                            <w:r>
                              <w:rPr>
                                <w:sz w:val="18"/>
                              </w:rPr>
                              <w:t>mit</w:t>
                            </w:r>
                            <w:r>
                              <w:rPr>
                                <w:spacing w:val="-4"/>
                                <w:sz w:val="18"/>
                              </w:rPr>
                              <w:t> </w:t>
                            </w:r>
                            <w:r>
                              <w:rPr>
                                <w:sz w:val="18"/>
                              </w:rPr>
                              <w:t>weissem </w:t>
                            </w:r>
                            <w:r>
                              <w:rPr>
                                <w:spacing w:val="-2"/>
                                <w:sz w:val="18"/>
                              </w:rPr>
                              <w:t>Kontrollschild</w:t>
                            </w:r>
                          </w:p>
                        </w:tc>
                        <w:tc>
                          <w:tcPr>
                            <w:tcW w:w="2416" w:type="dxa"/>
                          </w:tcPr>
                          <w:p>
                            <w:pPr>
                              <w:pStyle w:val="TableParagraph"/>
                              <w:spacing w:line="240" w:lineRule="auto" w:before="36"/>
                              <w:ind w:left="328"/>
                              <w:rPr>
                                <w:sz w:val="18"/>
                              </w:rPr>
                            </w:pPr>
                            <w:r>
                              <w:rPr>
                                <w:sz w:val="18"/>
                              </w:rPr>
                              <w:t>pro </w:t>
                            </w:r>
                            <w:r>
                              <w:rPr>
                                <w:spacing w:val="-2"/>
                                <w:sz w:val="18"/>
                              </w:rPr>
                              <w:t>Fahrkilometer</w:t>
                            </w:r>
                          </w:p>
                        </w:tc>
                        <w:tc>
                          <w:tcPr>
                            <w:tcW w:w="1563" w:type="dxa"/>
                            <w:tcBorders>
                              <w:right w:val="double" w:sz="6" w:space="0" w:color="9F9F9F"/>
                            </w:tcBorders>
                          </w:tcPr>
                          <w:p>
                            <w:pPr>
                              <w:pStyle w:val="TableParagraph"/>
                              <w:spacing w:line="240" w:lineRule="auto" w:before="36"/>
                              <w:ind w:right="774"/>
                              <w:jc w:val="right"/>
                              <w:rPr>
                                <w:sz w:val="18"/>
                              </w:rPr>
                            </w:pPr>
                            <w:r>
                              <w:rPr>
                                <w:sz w:val="18"/>
                              </w:rPr>
                              <w:t>-</w:t>
                            </w:r>
                            <w:r>
                              <w:rPr>
                                <w:spacing w:val="-5"/>
                                <w:sz w:val="18"/>
                              </w:rPr>
                              <w:t>.40</w:t>
                            </w:r>
                          </w:p>
                        </w:tc>
                      </w:tr>
                      <w:tr>
                        <w:trPr>
                          <w:trHeight w:val="321" w:hRule="atLeast"/>
                        </w:trPr>
                        <w:tc>
                          <w:tcPr>
                            <w:tcW w:w="4226" w:type="dxa"/>
                            <w:tcBorders>
                              <w:left w:val="double" w:sz="6" w:space="0" w:color="EFEFEF"/>
                              <w:bottom w:val="double" w:sz="6" w:space="0" w:color="9F9F9F"/>
                            </w:tcBorders>
                          </w:tcPr>
                          <w:p>
                            <w:pPr>
                              <w:pStyle w:val="TableParagraph"/>
                              <w:spacing w:line="240" w:lineRule="auto" w:before="36"/>
                              <w:ind w:left="323"/>
                              <w:rPr>
                                <w:sz w:val="18"/>
                              </w:rPr>
                            </w:pPr>
                            <w:r>
                              <w:rPr>
                                <w:spacing w:val="-2"/>
                                <w:sz w:val="18"/>
                              </w:rPr>
                              <w:t>Autos</w:t>
                            </w:r>
                          </w:p>
                        </w:tc>
                        <w:tc>
                          <w:tcPr>
                            <w:tcW w:w="2416" w:type="dxa"/>
                            <w:tcBorders>
                              <w:bottom w:val="double" w:sz="6" w:space="0" w:color="9F9F9F"/>
                            </w:tcBorders>
                          </w:tcPr>
                          <w:p>
                            <w:pPr>
                              <w:pStyle w:val="TableParagraph"/>
                              <w:spacing w:line="240" w:lineRule="auto" w:before="36"/>
                              <w:ind w:left="328"/>
                              <w:rPr>
                                <w:sz w:val="18"/>
                              </w:rPr>
                            </w:pPr>
                            <w:r>
                              <w:rPr>
                                <w:sz w:val="18"/>
                              </w:rPr>
                              <w:t>pro </w:t>
                            </w:r>
                            <w:r>
                              <w:rPr>
                                <w:spacing w:val="-2"/>
                                <w:sz w:val="18"/>
                              </w:rPr>
                              <w:t>Fahrkilometer</w:t>
                            </w:r>
                          </w:p>
                        </w:tc>
                        <w:tc>
                          <w:tcPr>
                            <w:tcW w:w="1563" w:type="dxa"/>
                            <w:tcBorders>
                              <w:bottom w:val="double" w:sz="6" w:space="0" w:color="9F9F9F"/>
                              <w:right w:val="double" w:sz="6" w:space="0" w:color="9F9F9F"/>
                            </w:tcBorders>
                          </w:tcPr>
                          <w:p>
                            <w:pPr>
                              <w:pStyle w:val="TableParagraph"/>
                              <w:spacing w:line="240" w:lineRule="auto" w:before="36"/>
                              <w:ind w:right="704"/>
                              <w:jc w:val="right"/>
                              <w:rPr>
                                <w:sz w:val="18"/>
                              </w:rPr>
                            </w:pPr>
                            <w:r>
                              <w:rPr>
                                <w:sz w:val="18"/>
                              </w:rPr>
                              <w:t>-</w:t>
                            </w:r>
                            <w:r>
                              <w:rPr>
                                <w:spacing w:val="-4"/>
                                <w:sz w:val="18"/>
                              </w:rPr>
                              <w:t>.75*</w:t>
                            </w:r>
                          </w:p>
                        </w:tc>
                      </w:tr>
                    </w:tbl>
                    <w:p>
                      <w:pPr>
                        <w:pStyle w:val="BodyText"/>
                        <w:ind w:left="0"/>
                      </w:pPr>
                    </w:p>
                  </w:txbxContent>
                </v:textbox>
                <w10:wrap type="none"/>
              </v:shape>
            </w:pict>
          </mc:Fallback>
        </mc:AlternateContent>
      </w:r>
      <w:r>
        <w:rPr/>
        <w:t>Auszug</w:t>
      </w:r>
      <w:r>
        <w:rPr>
          <w:spacing w:val="-5"/>
        </w:rPr>
        <w:t> </w:t>
      </w:r>
      <w:r>
        <w:rPr/>
        <w:t>aus</w:t>
      </w:r>
      <w:r>
        <w:rPr>
          <w:spacing w:val="-2"/>
        </w:rPr>
        <w:t> </w:t>
      </w:r>
      <w:r>
        <w:rPr/>
        <w:t>dem</w:t>
      </w:r>
      <w:r>
        <w:rPr>
          <w:spacing w:val="-2"/>
        </w:rPr>
        <w:t> </w:t>
      </w:r>
      <w:hyperlink r:id="rId39">
        <w:r>
          <w:rPr>
            <w:color w:val="0462C0"/>
            <w:u w:val="single" w:color="0462C0"/>
          </w:rPr>
          <w:t>Anhang</w:t>
        </w:r>
        <w:r>
          <w:rPr>
            <w:color w:val="0462C0"/>
            <w:spacing w:val="-4"/>
            <w:u w:val="single" w:color="0462C0"/>
          </w:rPr>
          <w:t> </w:t>
        </w:r>
        <w:r>
          <w:rPr>
            <w:color w:val="0462C0"/>
            <w:u w:val="single" w:color="0462C0"/>
          </w:rPr>
          <w:t>zur</w:t>
        </w:r>
        <w:r>
          <w:rPr>
            <w:color w:val="0462C0"/>
            <w:spacing w:val="-4"/>
            <w:u w:val="single" w:color="0462C0"/>
          </w:rPr>
          <w:t> </w:t>
        </w:r>
        <w:r>
          <w:rPr>
            <w:color w:val="0462C0"/>
            <w:u w:val="single" w:color="0462C0"/>
          </w:rPr>
          <w:t>Berufskostenverordnung</w:t>
        </w:r>
        <w:r>
          <w:rPr>
            <w:color w:val="0462C0"/>
            <w:spacing w:val="-2"/>
            <w:u w:val="single" w:color="0462C0"/>
          </w:rPr>
          <w:t> </w:t>
        </w:r>
        <w:r>
          <w:rPr>
            <w:color w:val="0462C0"/>
            <w:spacing w:val="-4"/>
            <w:u w:val="single" w:color="0462C0"/>
          </w:rPr>
          <w:t>EFD:</w:t>
        </w:r>
      </w:hyperlink>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spacing w:before="5"/>
        <w:ind w:left="0"/>
        <w:rPr>
          <w:rFonts w:ascii="Arial"/>
          <w:b/>
        </w:rPr>
      </w:pPr>
    </w:p>
    <w:p>
      <w:pPr>
        <w:pStyle w:val="BodyText"/>
        <w:spacing w:line="580" w:lineRule="atLeast"/>
        <w:ind w:right="5994" w:hanging="63"/>
      </w:pPr>
      <w:r>
        <w:rPr/>
        <w:t>*</w:t>
      </w:r>
      <w:r>
        <w:rPr>
          <w:spacing w:val="-8"/>
        </w:rPr>
        <w:t> </w:t>
      </w:r>
      <w:r>
        <w:rPr/>
        <w:t>Gültig</w:t>
      </w:r>
      <w:r>
        <w:rPr>
          <w:spacing w:val="-6"/>
        </w:rPr>
        <w:t> </w:t>
      </w:r>
      <w:r>
        <w:rPr/>
        <w:t>ab</w:t>
      </w:r>
      <w:r>
        <w:rPr>
          <w:spacing w:val="-6"/>
        </w:rPr>
        <w:t> </w:t>
      </w:r>
      <w:r>
        <w:rPr/>
        <w:t>Steuerperiode</w:t>
      </w:r>
      <w:r>
        <w:rPr>
          <w:spacing w:val="-9"/>
        </w:rPr>
        <w:t> </w:t>
      </w:r>
      <w:r>
        <w:rPr/>
        <w:t>2026. </w:t>
      </w:r>
      <w:r>
        <w:rPr>
          <w:color w:val="950000"/>
        </w:rPr>
        <w:t>Übrige Berufskosten</w:t>
      </w:r>
      <w:r>
        <w:rPr>
          <w:color w:val="950000"/>
          <w:spacing w:val="80"/>
        </w:rPr>
        <w:t> </w:t>
      </w:r>
      <w:r>
        <w:rPr>
          <w:color w:val="950000"/>
          <w:spacing w:val="-3"/>
        </w:rPr>
        <w:drawing>
          <wp:inline distT="0" distB="0" distL="0" distR="0">
            <wp:extent cx="201266" cy="114893"/>
            <wp:effectExtent l="0" t="0" r="0" b="0"/>
            <wp:docPr id="31" name="Image 31" descr="">
              <a:hlinkClick r:id="rId40"/>
            </wp:docPr>
            <wp:cNvGraphicFramePr>
              <a:graphicFrameLocks/>
            </wp:cNvGraphicFramePr>
            <a:graphic>
              <a:graphicData uri="http://schemas.openxmlformats.org/drawingml/2006/picture">
                <pic:pic>
                  <pic:nvPicPr>
                    <pic:cNvPr id="31" name="Image 31" descr="">
                      <a:hlinkClick r:id="rId40"/>
                    </pic:cNvPr>
                    <pic:cNvPicPr/>
                  </pic:nvPicPr>
                  <pic:blipFill>
                    <a:blip r:embed="rId11" cstate="print"/>
                    <a:stretch>
                      <a:fillRect/>
                    </a:stretch>
                  </pic:blipFill>
                  <pic:spPr>
                    <a:xfrm>
                      <a:off x="0" y="0"/>
                      <a:ext cx="201266" cy="114893"/>
                    </a:xfrm>
                    <a:prstGeom prst="rect">
                      <a:avLst/>
                    </a:prstGeom>
                  </pic:spPr>
                </pic:pic>
              </a:graphicData>
            </a:graphic>
          </wp:inline>
        </w:drawing>
      </w:r>
      <w:r>
        <w:rPr>
          <w:color w:val="950000"/>
          <w:spacing w:val="-3"/>
        </w:rPr>
      </w:r>
    </w:p>
    <w:p>
      <w:pPr>
        <w:pStyle w:val="Heading8"/>
        <w:spacing w:before="94"/>
      </w:pPr>
      <w:r>
        <w:rPr/>
        <w:t>§</w:t>
      </w:r>
      <w:r>
        <w:rPr>
          <w:spacing w:val="-2"/>
        </w:rPr>
        <w:t> </w:t>
      </w:r>
      <w:r>
        <w:rPr/>
        <w:t>28 Abs. 1</w:t>
      </w:r>
      <w:r>
        <w:rPr>
          <w:spacing w:val="-2"/>
        </w:rPr>
        <w:t> </w:t>
      </w:r>
      <w:r>
        <w:rPr/>
        <w:t>– 5</w:t>
      </w:r>
      <w:r>
        <w:rPr>
          <w:spacing w:val="1"/>
        </w:rPr>
        <w:t> </w:t>
      </w:r>
      <w:r>
        <w:rPr>
          <w:spacing w:val="-4"/>
        </w:rPr>
        <w:t>StG:</w:t>
      </w:r>
    </w:p>
    <w:p>
      <w:pPr>
        <w:pStyle w:val="BodyText"/>
        <w:spacing w:before="56"/>
        <w:ind w:right="700"/>
        <w:jc w:val="both"/>
      </w:pPr>
      <w:r>
        <w:rPr>
          <w:position w:val="6"/>
          <w:sz w:val="12"/>
        </w:rPr>
        <w:t>1</w:t>
      </w:r>
      <w:r>
        <w:rPr>
          <w:spacing w:val="24"/>
          <w:position w:val="6"/>
          <w:sz w:val="12"/>
        </w:rPr>
        <w:t> </w:t>
      </w:r>
      <w:r>
        <w:rPr/>
        <w:t>Weiter können als Berufskosten die übrigen für die Ausübung des Berufes erforderlichen Kosten ab-gezogen werden. § 33 Abs. 3 Bst. g bleibt vorbehalten.</w:t>
      </w:r>
    </w:p>
    <w:p>
      <w:pPr>
        <w:pStyle w:val="BodyText"/>
        <w:spacing w:before="36"/>
        <w:ind w:right="700"/>
        <w:jc w:val="both"/>
      </w:pPr>
      <w:r>
        <w:rPr>
          <w:position w:val="6"/>
          <w:sz w:val="12"/>
        </w:rPr>
        <w:t>2</w:t>
      </w:r>
      <w:r>
        <w:rPr>
          <w:spacing w:val="19"/>
          <w:position w:val="6"/>
          <w:sz w:val="12"/>
        </w:rPr>
        <w:t> </w:t>
      </w:r>
      <w:r>
        <w:rPr/>
        <w:t>Unmittelbare Berufsauslagen, die von Arbeitgeberseite nicht abgegolten werden, namentlich Aufwen-dungen</w:t>
      </w:r>
      <w:r>
        <w:rPr>
          <w:spacing w:val="-5"/>
        </w:rPr>
        <w:t> </w:t>
      </w:r>
      <w:r>
        <w:rPr/>
        <w:t>für</w:t>
      </w:r>
      <w:r>
        <w:rPr>
          <w:spacing w:val="-5"/>
        </w:rPr>
        <w:t> </w:t>
      </w:r>
      <w:r>
        <w:rPr/>
        <w:t>Berufswerkzeuge</w:t>
      </w:r>
      <w:r>
        <w:rPr>
          <w:spacing w:val="-5"/>
        </w:rPr>
        <w:t> </w:t>
      </w:r>
      <w:r>
        <w:rPr/>
        <w:t>und</w:t>
      </w:r>
      <w:r>
        <w:rPr>
          <w:spacing w:val="-5"/>
        </w:rPr>
        <w:t> </w:t>
      </w:r>
      <w:r>
        <w:rPr/>
        <w:t>Berufskleider,</w:t>
      </w:r>
      <w:r>
        <w:rPr>
          <w:spacing w:val="-5"/>
        </w:rPr>
        <w:t> </w:t>
      </w:r>
      <w:r>
        <w:rPr/>
        <w:t>Fachliteratur,</w:t>
      </w:r>
      <w:r>
        <w:rPr>
          <w:spacing w:val="-7"/>
        </w:rPr>
        <w:t> </w:t>
      </w:r>
      <w:r>
        <w:rPr/>
        <w:t>privates</w:t>
      </w:r>
      <w:r>
        <w:rPr>
          <w:spacing w:val="-4"/>
        </w:rPr>
        <w:t> </w:t>
      </w:r>
      <w:r>
        <w:rPr/>
        <w:t>Arbeitszimmer</w:t>
      </w:r>
      <w:r>
        <w:rPr>
          <w:spacing w:val="-5"/>
        </w:rPr>
        <w:t> </w:t>
      </w:r>
      <w:r>
        <w:rPr/>
        <w:t>und</w:t>
      </w:r>
      <w:r>
        <w:rPr>
          <w:spacing w:val="-5"/>
        </w:rPr>
        <w:t> </w:t>
      </w:r>
      <w:r>
        <w:rPr/>
        <w:t>Schwerarbeit sowie</w:t>
      </w:r>
      <w:r>
        <w:rPr>
          <w:spacing w:val="-8"/>
        </w:rPr>
        <w:t> </w:t>
      </w:r>
      <w:r>
        <w:rPr/>
        <w:t>für</w:t>
      </w:r>
      <w:r>
        <w:rPr>
          <w:spacing w:val="-11"/>
        </w:rPr>
        <w:t> </w:t>
      </w:r>
      <w:r>
        <w:rPr/>
        <w:t>schwer</w:t>
      </w:r>
      <w:r>
        <w:rPr>
          <w:spacing w:val="-8"/>
        </w:rPr>
        <w:t> </w:t>
      </w:r>
      <w:r>
        <w:rPr/>
        <w:t>nachweisbare</w:t>
      </w:r>
      <w:r>
        <w:rPr>
          <w:spacing w:val="-8"/>
        </w:rPr>
        <w:t> </w:t>
      </w:r>
      <w:r>
        <w:rPr/>
        <w:t>Kleinauslagen</w:t>
      </w:r>
      <w:r>
        <w:rPr>
          <w:spacing w:val="-8"/>
        </w:rPr>
        <w:t> </w:t>
      </w:r>
      <w:r>
        <w:rPr/>
        <w:t>wie</w:t>
      </w:r>
      <w:r>
        <w:rPr>
          <w:spacing w:val="-8"/>
        </w:rPr>
        <w:t> </w:t>
      </w:r>
      <w:r>
        <w:rPr/>
        <w:t>Park-</w:t>
      </w:r>
      <w:r>
        <w:rPr>
          <w:spacing w:val="-8"/>
        </w:rPr>
        <w:t> </w:t>
      </w:r>
      <w:r>
        <w:rPr/>
        <w:t>und</w:t>
      </w:r>
      <w:r>
        <w:rPr>
          <w:spacing w:val="-10"/>
        </w:rPr>
        <w:t> </w:t>
      </w:r>
      <w:r>
        <w:rPr/>
        <w:t>Telefongebühren,</w:t>
      </w:r>
      <w:r>
        <w:rPr>
          <w:spacing w:val="-8"/>
        </w:rPr>
        <w:t> </w:t>
      </w:r>
      <w:r>
        <w:rPr/>
        <w:t>können</w:t>
      </w:r>
      <w:r>
        <w:rPr>
          <w:spacing w:val="-8"/>
        </w:rPr>
        <w:t> </w:t>
      </w:r>
      <w:r>
        <w:rPr/>
        <w:t>mit</w:t>
      </w:r>
      <w:r>
        <w:rPr>
          <w:spacing w:val="-10"/>
        </w:rPr>
        <w:t> </w:t>
      </w:r>
      <w:r>
        <w:rPr/>
        <w:t>einer</w:t>
      </w:r>
      <w:r>
        <w:rPr>
          <w:spacing w:val="-8"/>
        </w:rPr>
        <w:t> </w:t>
      </w:r>
      <w:r>
        <w:rPr/>
        <w:t>Gewin-nungskostenpauschale steuerlich in Abzug gebracht werden. Der Abzug beträgt 20 Prozent des durch Lohnausweis bestätigten Nettolohnes, maximal 6900 Franken.</w:t>
      </w:r>
    </w:p>
    <w:p>
      <w:pPr>
        <w:pStyle w:val="BodyText"/>
        <w:spacing w:before="36"/>
        <w:ind w:right="702"/>
        <w:jc w:val="both"/>
      </w:pPr>
      <w:r>
        <w:rPr>
          <w:position w:val="6"/>
          <w:sz w:val="12"/>
        </w:rPr>
        <w:t>3</w:t>
      </w:r>
      <w:r>
        <w:rPr>
          <w:spacing w:val="32"/>
          <w:position w:val="6"/>
          <w:sz w:val="12"/>
        </w:rPr>
        <w:t> </w:t>
      </w:r>
      <w:r>
        <w:rPr/>
        <w:t>Unmittelbare Berufsauslagen, die von Arbeitgeberseite mit Pauschalen abgegolten werden, werden nicht</w:t>
      </w:r>
      <w:r>
        <w:rPr>
          <w:spacing w:val="-7"/>
        </w:rPr>
        <w:t> </w:t>
      </w:r>
      <w:r>
        <w:rPr/>
        <w:t>als</w:t>
      </w:r>
      <w:r>
        <w:rPr>
          <w:spacing w:val="-6"/>
        </w:rPr>
        <w:t> </w:t>
      </w:r>
      <w:r>
        <w:rPr/>
        <w:t>Einkommensbestandteile</w:t>
      </w:r>
      <w:r>
        <w:rPr>
          <w:spacing w:val="-9"/>
        </w:rPr>
        <w:t> </w:t>
      </w:r>
      <w:r>
        <w:rPr/>
        <w:t>aufgerechnet,</w:t>
      </w:r>
      <w:r>
        <w:rPr>
          <w:spacing w:val="-7"/>
        </w:rPr>
        <w:t> </w:t>
      </w:r>
      <w:r>
        <w:rPr/>
        <w:t>soweit</w:t>
      </w:r>
      <w:r>
        <w:rPr>
          <w:spacing w:val="-9"/>
        </w:rPr>
        <w:t> </w:t>
      </w:r>
      <w:r>
        <w:rPr/>
        <w:t>sie</w:t>
      </w:r>
      <w:r>
        <w:rPr>
          <w:spacing w:val="-9"/>
        </w:rPr>
        <w:t> </w:t>
      </w:r>
      <w:r>
        <w:rPr/>
        <w:t>zusammen</w:t>
      </w:r>
      <w:r>
        <w:rPr>
          <w:spacing w:val="-6"/>
        </w:rPr>
        <w:t> </w:t>
      </w:r>
      <w:r>
        <w:rPr/>
        <w:t>mit</w:t>
      </w:r>
      <w:r>
        <w:rPr>
          <w:spacing w:val="-7"/>
        </w:rPr>
        <w:t> </w:t>
      </w:r>
      <w:r>
        <w:rPr/>
        <w:t>dem</w:t>
      </w:r>
      <w:r>
        <w:rPr>
          <w:spacing w:val="-6"/>
        </w:rPr>
        <w:t> </w:t>
      </w:r>
      <w:r>
        <w:rPr/>
        <w:t>Abzug</w:t>
      </w:r>
      <w:r>
        <w:rPr>
          <w:spacing w:val="-9"/>
        </w:rPr>
        <w:t> </w:t>
      </w:r>
      <w:r>
        <w:rPr/>
        <w:t>in</w:t>
      </w:r>
      <w:r>
        <w:rPr>
          <w:spacing w:val="-6"/>
        </w:rPr>
        <w:t> </w:t>
      </w:r>
      <w:r>
        <w:rPr/>
        <w:t>Abs.</w:t>
      </w:r>
      <w:r>
        <w:rPr>
          <w:spacing w:val="-7"/>
        </w:rPr>
        <w:t> </w:t>
      </w:r>
      <w:r>
        <w:rPr/>
        <w:t>2</w:t>
      </w:r>
      <w:r>
        <w:rPr>
          <w:spacing w:val="-9"/>
        </w:rPr>
        <w:t> </w:t>
      </w:r>
      <w:r>
        <w:rPr/>
        <w:t>10</w:t>
      </w:r>
      <w:r>
        <w:rPr>
          <w:spacing w:val="-6"/>
        </w:rPr>
        <w:t> </w:t>
      </w:r>
      <w:r>
        <w:rPr/>
        <w:t>Pro-zent des durch Lohnausweis bestätigten Nettolohnes, maximal 11 100 Franken nicht übersteigen. Be-trägt</w:t>
      </w:r>
      <w:r>
        <w:rPr>
          <w:spacing w:val="-6"/>
        </w:rPr>
        <w:t> </w:t>
      </w:r>
      <w:r>
        <w:rPr/>
        <w:t>der</w:t>
      </w:r>
      <w:r>
        <w:rPr>
          <w:spacing w:val="-8"/>
        </w:rPr>
        <w:t> </w:t>
      </w:r>
      <w:r>
        <w:rPr/>
        <w:t>steuerbare</w:t>
      </w:r>
      <w:r>
        <w:rPr>
          <w:spacing w:val="-5"/>
        </w:rPr>
        <w:t> </w:t>
      </w:r>
      <w:r>
        <w:rPr/>
        <w:t>Nettolohn</w:t>
      </w:r>
      <w:r>
        <w:rPr>
          <w:spacing w:val="-8"/>
        </w:rPr>
        <w:t> </w:t>
      </w:r>
      <w:r>
        <w:rPr/>
        <w:t>mehr</w:t>
      </w:r>
      <w:r>
        <w:rPr>
          <w:spacing w:val="-6"/>
        </w:rPr>
        <w:t> </w:t>
      </w:r>
      <w:r>
        <w:rPr/>
        <w:t>als</w:t>
      </w:r>
      <w:r>
        <w:rPr>
          <w:spacing w:val="-5"/>
        </w:rPr>
        <w:t> </w:t>
      </w:r>
      <w:r>
        <w:rPr/>
        <w:t>111</w:t>
      </w:r>
      <w:r>
        <w:rPr>
          <w:spacing w:val="-5"/>
        </w:rPr>
        <w:t> </w:t>
      </w:r>
      <w:r>
        <w:rPr/>
        <w:t>000</w:t>
      </w:r>
      <w:r>
        <w:rPr>
          <w:spacing w:val="-5"/>
        </w:rPr>
        <w:t> </w:t>
      </w:r>
      <w:r>
        <w:rPr/>
        <w:t>Franken,</w:t>
      </w:r>
      <w:r>
        <w:rPr>
          <w:spacing w:val="-6"/>
        </w:rPr>
        <w:t> </w:t>
      </w:r>
      <w:r>
        <w:rPr/>
        <w:t>ist</w:t>
      </w:r>
      <w:r>
        <w:rPr>
          <w:spacing w:val="-6"/>
        </w:rPr>
        <w:t> </w:t>
      </w:r>
      <w:r>
        <w:rPr/>
        <w:t>überdies</w:t>
      </w:r>
      <w:r>
        <w:rPr>
          <w:spacing w:val="-5"/>
        </w:rPr>
        <w:t> </w:t>
      </w:r>
      <w:r>
        <w:rPr/>
        <w:t>ein</w:t>
      </w:r>
      <w:r>
        <w:rPr>
          <w:spacing w:val="-5"/>
        </w:rPr>
        <w:t> </w:t>
      </w:r>
      <w:r>
        <w:rPr/>
        <w:t>Abzug</w:t>
      </w:r>
      <w:r>
        <w:rPr>
          <w:spacing w:val="-5"/>
        </w:rPr>
        <w:t> </w:t>
      </w:r>
      <w:r>
        <w:rPr/>
        <w:t>von</w:t>
      </w:r>
      <w:r>
        <w:rPr>
          <w:spacing w:val="-5"/>
        </w:rPr>
        <w:t> </w:t>
      </w:r>
      <w:r>
        <w:rPr/>
        <w:t>5</w:t>
      </w:r>
      <w:r>
        <w:rPr>
          <w:spacing w:val="-5"/>
        </w:rPr>
        <w:t> </w:t>
      </w:r>
      <w:r>
        <w:rPr/>
        <w:t>Prozent</w:t>
      </w:r>
      <w:r>
        <w:rPr>
          <w:spacing w:val="-6"/>
        </w:rPr>
        <w:t> </w:t>
      </w:r>
      <w:r>
        <w:rPr/>
        <w:t>auf</w:t>
      </w:r>
      <w:r>
        <w:rPr>
          <w:spacing w:val="-6"/>
        </w:rPr>
        <w:t> </w:t>
      </w:r>
      <w:r>
        <w:rPr/>
        <w:t>dem 111 000 Franken übersteigenden Lohnanteil zulässig, maximal aber 5600 Franken.</w:t>
      </w:r>
    </w:p>
    <w:p>
      <w:pPr>
        <w:pStyle w:val="BodyText"/>
        <w:spacing w:before="34"/>
        <w:jc w:val="both"/>
      </w:pPr>
      <w:r>
        <w:rPr>
          <w:position w:val="6"/>
          <w:sz w:val="12"/>
        </w:rPr>
        <w:t>4</w:t>
      </w:r>
      <w:r>
        <w:rPr>
          <w:spacing w:val="14"/>
          <w:position w:val="6"/>
          <w:sz w:val="12"/>
        </w:rPr>
        <w:t> </w:t>
      </w:r>
      <w:r>
        <w:rPr/>
        <w:t>Das</w:t>
      </w:r>
      <w:r>
        <w:rPr>
          <w:spacing w:val="-1"/>
        </w:rPr>
        <w:t> </w:t>
      </w:r>
      <w:r>
        <w:rPr/>
        <w:t>Finanzdepartement</w:t>
      </w:r>
      <w:r>
        <w:rPr>
          <w:spacing w:val="-5"/>
        </w:rPr>
        <w:t> </w:t>
      </w:r>
      <w:r>
        <w:rPr/>
        <w:t>kann</w:t>
      </w:r>
      <w:r>
        <w:rPr>
          <w:spacing w:val="-1"/>
        </w:rPr>
        <w:t> </w:t>
      </w:r>
      <w:r>
        <w:rPr/>
        <w:t>in</w:t>
      </w:r>
      <w:r>
        <w:rPr>
          <w:spacing w:val="-1"/>
        </w:rPr>
        <w:t> </w:t>
      </w:r>
      <w:r>
        <w:rPr/>
        <w:t>Abweichung</w:t>
      </w:r>
      <w:r>
        <w:rPr>
          <w:spacing w:val="-2"/>
        </w:rPr>
        <w:t> </w:t>
      </w:r>
      <w:r>
        <w:rPr/>
        <w:t>von</w:t>
      </w:r>
      <w:r>
        <w:rPr>
          <w:spacing w:val="-1"/>
        </w:rPr>
        <w:t> </w:t>
      </w:r>
      <w:r>
        <w:rPr/>
        <w:t>Abs.</w:t>
      </w:r>
      <w:r>
        <w:rPr>
          <w:spacing w:val="-3"/>
        </w:rPr>
        <w:t> </w:t>
      </w:r>
      <w:r>
        <w:rPr/>
        <w:t>2</w:t>
      </w:r>
      <w:r>
        <w:rPr>
          <w:spacing w:val="-4"/>
        </w:rPr>
        <w:t> </w:t>
      </w:r>
      <w:r>
        <w:rPr/>
        <w:t>und</w:t>
      </w:r>
      <w:r>
        <w:rPr>
          <w:spacing w:val="-1"/>
        </w:rPr>
        <w:t> </w:t>
      </w:r>
      <w:r>
        <w:rPr>
          <w:spacing w:val="-5"/>
        </w:rPr>
        <w:t>3:</w:t>
      </w:r>
    </w:p>
    <w:p>
      <w:pPr>
        <w:pStyle w:val="ListParagraph"/>
        <w:numPr>
          <w:ilvl w:val="0"/>
          <w:numId w:val="7"/>
        </w:numPr>
        <w:tabs>
          <w:tab w:pos="1559" w:val="left" w:leader="none"/>
        </w:tabs>
        <w:spacing w:line="240" w:lineRule="auto" w:before="41" w:after="0"/>
        <w:ind w:left="1559" w:right="0" w:hanging="567"/>
        <w:jc w:val="both"/>
        <w:rPr>
          <w:sz w:val="18"/>
        </w:rPr>
      </w:pPr>
      <w:r>
        <w:rPr>
          <w:sz w:val="18"/>
        </w:rPr>
        <w:t>für</w:t>
      </w:r>
      <w:r>
        <w:rPr>
          <w:spacing w:val="-4"/>
          <w:sz w:val="18"/>
        </w:rPr>
        <w:t> </w:t>
      </w:r>
      <w:r>
        <w:rPr>
          <w:sz w:val="18"/>
        </w:rPr>
        <w:t>besondere</w:t>
      </w:r>
      <w:r>
        <w:rPr>
          <w:spacing w:val="-3"/>
          <w:sz w:val="18"/>
        </w:rPr>
        <w:t> </w:t>
      </w:r>
      <w:r>
        <w:rPr>
          <w:sz w:val="18"/>
        </w:rPr>
        <w:t>Berufsgruppen</w:t>
      </w:r>
      <w:r>
        <w:rPr>
          <w:spacing w:val="-5"/>
          <w:sz w:val="18"/>
        </w:rPr>
        <w:t> </w:t>
      </w:r>
      <w:r>
        <w:rPr>
          <w:sz w:val="18"/>
        </w:rPr>
        <w:t>andere</w:t>
      </w:r>
      <w:r>
        <w:rPr>
          <w:spacing w:val="-6"/>
          <w:sz w:val="18"/>
        </w:rPr>
        <w:t> </w:t>
      </w:r>
      <w:r>
        <w:rPr>
          <w:sz w:val="18"/>
        </w:rPr>
        <w:t>Pauschalansätze</w:t>
      </w:r>
      <w:r>
        <w:rPr>
          <w:spacing w:val="-5"/>
          <w:sz w:val="18"/>
        </w:rPr>
        <w:t> </w:t>
      </w:r>
      <w:r>
        <w:rPr>
          <w:spacing w:val="-2"/>
          <w:sz w:val="18"/>
        </w:rPr>
        <w:t>erlassen;</w:t>
      </w:r>
    </w:p>
    <w:p>
      <w:pPr>
        <w:pStyle w:val="ListParagraph"/>
        <w:numPr>
          <w:ilvl w:val="0"/>
          <w:numId w:val="7"/>
        </w:numPr>
        <w:tabs>
          <w:tab w:pos="1559" w:val="left" w:leader="none"/>
        </w:tabs>
        <w:spacing w:line="240" w:lineRule="auto" w:before="40" w:after="0"/>
        <w:ind w:left="1559" w:right="0" w:hanging="567"/>
        <w:jc w:val="both"/>
        <w:rPr>
          <w:sz w:val="18"/>
        </w:rPr>
      </w:pPr>
      <w:r>
        <w:rPr>
          <w:sz w:val="18"/>
        </w:rPr>
        <w:t>Spesenreglemente</w:t>
      </w:r>
      <w:r>
        <w:rPr>
          <w:spacing w:val="-6"/>
          <w:sz w:val="18"/>
        </w:rPr>
        <w:t> </w:t>
      </w:r>
      <w:r>
        <w:rPr>
          <w:sz w:val="18"/>
        </w:rPr>
        <w:t>von</w:t>
      </w:r>
      <w:r>
        <w:rPr>
          <w:spacing w:val="-3"/>
          <w:sz w:val="18"/>
        </w:rPr>
        <w:t> </w:t>
      </w:r>
      <w:r>
        <w:rPr>
          <w:sz w:val="18"/>
        </w:rPr>
        <w:t>Firmen</w:t>
      </w:r>
      <w:r>
        <w:rPr>
          <w:spacing w:val="-3"/>
          <w:sz w:val="18"/>
        </w:rPr>
        <w:t> </w:t>
      </w:r>
      <w:r>
        <w:rPr>
          <w:spacing w:val="-2"/>
          <w:sz w:val="18"/>
        </w:rPr>
        <w:t>genehmigen.</w:t>
      </w:r>
    </w:p>
    <w:p>
      <w:pPr>
        <w:pStyle w:val="BodyText"/>
        <w:spacing w:before="36"/>
        <w:ind w:right="703"/>
        <w:jc w:val="both"/>
      </w:pPr>
      <w:r>
        <w:rPr>
          <w:position w:val="6"/>
          <w:sz w:val="12"/>
        </w:rPr>
        <w:t>5</w:t>
      </w:r>
      <w:r>
        <w:rPr>
          <w:spacing w:val="22"/>
          <w:position w:val="6"/>
          <w:sz w:val="12"/>
        </w:rPr>
        <w:t> </w:t>
      </w:r>
      <w:r>
        <w:rPr/>
        <w:t>An Stelle der Pauschalen gemäss Abs. 2 und 4 können die notwendigen tatsächlichen unmittelbaren Berufsauslagen geltend gemacht werden, sofern hierfür der Nachweis erbracht wird.</w:t>
      </w:r>
    </w:p>
    <w:p>
      <w:pPr>
        <w:pStyle w:val="BodyText"/>
        <w:spacing w:before="154"/>
        <w:ind w:left="0"/>
      </w:pPr>
    </w:p>
    <w:p>
      <w:pPr>
        <w:pStyle w:val="BodyText"/>
        <w:spacing w:before="1"/>
      </w:pPr>
      <w:r>
        <w:rPr>
          <w:color w:val="950000"/>
          <w:spacing w:val="-2"/>
        </w:rPr>
        <w:t>Sofortabschreibungen</w:t>
      </w:r>
    </w:p>
    <w:p>
      <w:pPr>
        <w:pStyle w:val="Heading8"/>
      </w:pPr>
      <w:r>
        <w:rPr/>
        <w:t>§</w:t>
      </w:r>
      <w:r>
        <w:rPr>
          <w:spacing w:val="-1"/>
        </w:rPr>
        <w:t> </w:t>
      </w:r>
      <w:r>
        <w:rPr/>
        <w:t>29 Abs.</w:t>
      </w:r>
      <w:r>
        <w:rPr>
          <w:spacing w:val="-1"/>
        </w:rPr>
        <w:t> </w:t>
      </w:r>
      <w:r>
        <w:rPr/>
        <w:t>1 und</w:t>
      </w:r>
      <w:r>
        <w:rPr>
          <w:spacing w:val="-1"/>
        </w:rPr>
        <w:t> </w:t>
      </w:r>
      <w:r>
        <w:rPr/>
        <w:t>2 Bst.</w:t>
      </w:r>
      <w:r>
        <w:rPr>
          <w:spacing w:val="-1"/>
        </w:rPr>
        <w:t> </w:t>
      </w:r>
      <w:r>
        <w:rPr/>
        <w:t>a und</w:t>
      </w:r>
      <w:r>
        <w:rPr>
          <w:spacing w:val="-2"/>
        </w:rPr>
        <w:t> </w:t>
      </w:r>
      <w:r>
        <w:rPr/>
        <w:t>Abs.</w:t>
      </w:r>
      <w:r>
        <w:rPr>
          <w:spacing w:val="-1"/>
        </w:rPr>
        <w:t> </w:t>
      </w:r>
      <w:r>
        <w:rPr/>
        <w:t>3 </w:t>
      </w:r>
      <w:r>
        <w:rPr>
          <w:spacing w:val="-4"/>
        </w:rPr>
        <w:t>StG:</w:t>
      </w:r>
    </w:p>
    <w:p>
      <w:pPr>
        <w:pStyle w:val="BodyText"/>
        <w:spacing w:before="55"/>
        <w:ind w:right="703"/>
        <w:jc w:val="both"/>
      </w:pPr>
      <w:r>
        <w:rPr>
          <w:position w:val="6"/>
          <w:sz w:val="12"/>
        </w:rPr>
        <w:t>1</w:t>
      </w:r>
      <w:r>
        <w:rPr>
          <w:spacing w:val="38"/>
          <w:position w:val="6"/>
          <w:sz w:val="12"/>
        </w:rPr>
        <w:t> </w:t>
      </w:r>
      <w:r>
        <w:rPr/>
        <w:t>Bei selbstständiger Erwerbstätigkeit werden die geschäfts- oder berufsmässig begründeten Kosten </w:t>
      </w:r>
      <w:r>
        <w:rPr>
          <w:spacing w:val="-2"/>
        </w:rPr>
        <w:t>abgezogen.</w:t>
      </w:r>
    </w:p>
    <w:p>
      <w:pPr>
        <w:pStyle w:val="BodyText"/>
        <w:spacing w:before="36"/>
        <w:jc w:val="both"/>
      </w:pPr>
      <w:r>
        <w:rPr>
          <w:position w:val="6"/>
          <w:sz w:val="12"/>
        </w:rPr>
        <w:t>2</w:t>
      </w:r>
      <w:r>
        <w:rPr>
          <w:spacing w:val="15"/>
          <w:position w:val="6"/>
          <w:sz w:val="12"/>
        </w:rPr>
        <w:t> </w:t>
      </w:r>
      <w:r>
        <w:rPr/>
        <w:t>Dazu</w:t>
      </w:r>
      <w:r>
        <w:rPr>
          <w:spacing w:val="-3"/>
        </w:rPr>
        <w:t> </w:t>
      </w:r>
      <w:r>
        <w:rPr/>
        <w:t>gehören</w:t>
      </w:r>
      <w:r>
        <w:rPr>
          <w:spacing w:val="-2"/>
        </w:rPr>
        <w:t> insbesondere:</w:t>
      </w:r>
    </w:p>
    <w:p>
      <w:pPr>
        <w:pStyle w:val="ListParagraph"/>
        <w:numPr>
          <w:ilvl w:val="0"/>
          <w:numId w:val="8"/>
        </w:numPr>
        <w:tabs>
          <w:tab w:pos="1562" w:val="left" w:leader="none"/>
        </w:tabs>
        <w:spacing w:line="240" w:lineRule="auto" w:before="40" w:after="0"/>
        <w:ind w:left="1562" w:right="0" w:hanging="570"/>
        <w:jc w:val="both"/>
        <w:rPr>
          <w:sz w:val="18"/>
        </w:rPr>
      </w:pPr>
      <w:r>
        <w:rPr>
          <w:sz w:val="18"/>
        </w:rPr>
        <w:t>die</w:t>
      </w:r>
      <w:r>
        <w:rPr>
          <w:spacing w:val="-3"/>
          <w:sz w:val="18"/>
        </w:rPr>
        <w:t> </w:t>
      </w:r>
      <w:r>
        <w:rPr>
          <w:sz w:val="18"/>
        </w:rPr>
        <w:t>Abschreibungen</w:t>
      </w:r>
      <w:r>
        <w:rPr>
          <w:spacing w:val="-3"/>
          <w:sz w:val="18"/>
        </w:rPr>
        <w:t> </w:t>
      </w:r>
      <w:r>
        <w:rPr>
          <w:sz w:val="18"/>
        </w:rPr>
        <w:t>des</w:t>
      </w:r>
      <w:r>
        <w:rPr>
          <w:spacing w:val="-2"/>
          <w:sz w:val="18"/>
        </w:rPr>
        <w:t> Geschäftsvermögens;</w:t>
      </w:r>
    </w:p>
    <w:p>
      <w:pPr>
        <w:pStyle w:val="BodyText"/>
        <w:spacing w:before="37"/>
        <w:ind w:right="703"/>
        <w:jc w:val="both"/>
      </w:pPr>
      <w:r>
        <w:rPr>
          <w:position w:val="6"/>
          <w:sz w:val="12"/>
        </w:rPr>
        <w:t>3</w:t>
      </w:r>
      <w:r>
        <w:rPr>
          <w:spacing w:val="14"/>
          <w:position w:val="6"/>
          <w:sz w:val="12"/>
        </w:rPr>
        <w:t> </w:t>
      </w:r>
      <w:r>
        <w:rPr/>
        <w:t>Geschäftsmässig</w:t>
      </w:r>
      <w:r>
        <w:rPr>
          <w:spacing w:val="-2"/>
        </w:rPr>
        <w:t> </w:t>
      </w:r>
      <w:r>
        <w:rPr/>
        <w:t>begründete</w:t>
      </w:r>
      <w:r>
        <w:rPr>
          <w:spacing w:val="-4"/>
        </w:rPr>
        <w:t> </w:t>
      </w:r>
      <w:r>
        <w:rPr/>
        <w:t>Abschreibungen</w:t>
      </w:r>
      <w:r>
        <w:rPr>
          <w:spacing w:val="-6"/>
        </w:rPr>
        <w:t> </w:t>
      </w:r>
      <w:r>
        <w:rPr/>
        <w:t>von</w:t>
      </w:r>
      <w:r>
        <w:rPr>
          <w:spacing w:val="-4"/>
        </w:rPr>
        <w:t> </w:t>
      </w:r>
      <w:r>
        <w:rPr/>
        <w:t>Aktiven</w:t>
      </w:r>
      <w:r>
        <w:rPr>
          <w:spacing w:val="-4"/>
        </w:rPr>
        <w:t> </w:t>
      </w:r>
      <w:r>
        <w:rPr/>
        <w:t>sind</w:t>
      </w:r>
      <w:r>
        <w:rPr>
          <w:spacing w:val="-4"/>
        </w:rPr>
        <w:t> </w:t>
      </w:r>
      <w:r>
        <w:rPr/>
        <w:t>zulässig,</w:t>
      </w:r>
      <w:r>
        <w:rPr>
          <w:spacing w:val="-4"/>
        </w:rPr>
        <w:t> </w:t>
      </w:r>
      <w:r>
        <w:rPr/>
        <w:t>soweit</w:t>
      </w:r>
      <w:r>
        <w:rPr>
          <w:spacing w:val="-4"/>
        </w:rPr>
        <w:t> </w:t>
      </w:r>
      <w:r>
        <w:rPr/>
        <w:t>sie</w:t>
      </w:r>
      <w:r>
        <w:rPr>
          <w:spacing w:val="-4"/>
        </w:rPr>
        <w:t> </w:t>
      </w:r>
      <w:r>
        <w:rPr/>
        <w:t>buchmässig</w:t>
      </w:r>
      <w:r>
        <w:rPr>
          <w:spacing w:val="-4"/>
        </w:rPr>
        <w:t> </w:t>
      </w:r>
      <w:r>
        <w:rPr/>
        <w:t>oder, wenn eine kaufmännische Buchhaltung fehlt, in besonderen Abschreibungstabellen ausgewiesen sind. Auf immateriellen Rechten (Patent-, Firmen-, Verlags-, Konzessions-</w:t>
      </w:r>
      <w:r>
        <w:rPr>
          <w:spacing w:val="-1"/>
        </w:rPr>
        <w:t> </w:t>
      </w:r>
      <w:r>
        <w:rPr/>
        <w:t>und Lizenzrechte)</w:t>
      </w:r>
      <w:r>
        <w:rPr>
          <w:spacing w:val="-1"/>
        </w:rPr>
        <w:t> </w:t>
      </w:r>
      <w:r>
        <w:rPr/>
        <w:t>sowie bewegli-chen</w:t>
      </w:r>
      <w:r>
        <w:rPr>
          <w:spacing w:val="-13"/>
        </w:rPr>
        <w:t> </w:t>
      </w:r>
      <w:r>
        <w:rPr/>
        <w:t>Betriebseinrichtungen</w:t>
      </w:r>
      <w:r>
        <w:rPr>
          <w:spacing w:val="-12"/>
        </w:rPr>
        <w:t> </w:t>
      </w:r>
      <w:r>
        <w:rPr/>
        <w:t>von</w:t>
      </w:r>
      <w:r>
        <w:rPr>
          <w:spacing w:val="-12"/>
        </w:rPr>
        <w:t> </w:t>
      </w:r>
      <w:r>
        <w:rPr/>
        <w:t>Selbstständigerwerbenden</w:t>
      </w:r>
      <w:r>
        <w:rPr>
          <w:spacing w:val="-11"/>
        </w:rPr>
        <w:t> </w:t>
      </w:r>
      <w:r>
        <w:rPr/>
        <w:t>(Maschinen,</w:t>
      </w:r>
      <w:r>
        <w:rPr>
          <w:spacing w:val="-13"/>
        </w:rPr>
        <w:t> </w:t>
      </w:r>
      <w:r>
        <w:rPr/>
        <w:t>Mobiliar,</w:t>
      </w:r>
      <w:r>
        <w:rPr>
          <w:spacing w:val="-11"/>
        </w:rPr>
        <w:t> </w:t>
      </w:r>
      <w:r>
        <w:rPr/>
        <w:t>Fahrzeuge,</w:t>
      </w:r>
      <w:r>
        <w:rPr>
          <w:spacing w:val="-11"/>
        </w:rPr>
        <w:t> </w:t>
      </w:r>
      <w:r>
        <w:rPr/>
        <w:t>EDV)</w:t>
      </w:r>
      <w:r>
        <w:rPr>
          <w:spacing w:val="-13"/>
        </w:rPr>
        <w:t> </w:t>
      </w:r>
      <w:r>
        <w:rPr/>
        <w:t>sind Sofortabschreibungen auf einen Franken zulässig.</w:t>
      </w:r>
    </w:p>
    <w:p>
      <w:pPr>
        <w:pStyle w:val="Heading8"/>
        <w:spacing w:line="278" w:lineRule="auto"/>
      </w:pPr>
      <w:r>
        <w:rPr/>
        <w:t>Schwyzer</w:t>
      </w:r>
      <w:r>
        <w:rPr>
          <w:spacing w:val="-5"/>
        </w:rPr>
        <w:t> </w:t>
      </w:r>
      <w:r>
        <w:rPr/>
        <w:t>Steuerbuch</w:t>
      </w:r>
      <w:r>
        <w:rPr>
          <w:spacing w:val="-6"/>
        </w:rPr>
        <w:t> </w:t>
      </w:r>
      <w:r>
        <w:rPr/>
        <w:t>70.21</w:t>
      </w:r>
      <w:r>
        <w:rPr>
          <w:spacing w:val="-6"/>
        </w:rPr>
        <w:t> </w:t>
      </w:r>
      <w:hyperlink r:id="rId41">
        <w:r>
          <w:rPr>
            <w:color w:val="0462C0"/>
            <w:u w:val="single" w:color="0462C0"/>
          </w:rPr>
          <w:t>Weisung</w:t>
        </w:r>
        <w:r>
          <w:rPr>
            <w:color w:val="0462C0"/>
            <w:spacing w:val="-6"/>
            <w:u w:val="single" w:color="0462C0"/>
          </w:rPr>
          <w:t> </w:t>
        </w:r>
        <w:r>
          <w:rPr>
            <w:color w:val="0462C0"/>
            <w:u w:val="single" w:color="0462C0"/>
          </w:rPr>
          <w:t>vom</w:t>
        </w:r>
        <w:r>
          <w:rPr>
            <w:color w:val="0462C0"/>
            <w:spacing w:val="-3"/>
            <w:u w:val="single" w:color="0462C0"/>
          </w:rPr>
          <w:t> </w:t>
        </w:r>
        <w:r>
          <w:rPr>
            <w:color w:val="0462C0"/>
            <w:u w:val="single" w:color="0462C0"/>
          </w:rPr>
          <w:t>16.12.2025</w:t>
        </w:r>
        <w:r>
          <w:rPr>
            <w:color w:val="0462C0"/>
            <w:spacing w:val="-3"/>
            <w:u w:val="single" w:color="0462C0"/>
          </w:rPr>
          <w:t> </w:t>
        </w:r>
        <w:r>
          <w:rPr>
            <w:color w:val="0462C0"/>
            <w:u w:val="single" w:color="0462C0"/>
          </w:rPr>
          <w:t>betreffend</w:t>
        </w:r>
        <w:r>
          <w:rPr>
            <w:color w:val="0462C0"/>
            <w:spacing w:val="-4"/>
            <w:u w:val="single" w:color="0462C0"/>
          </w:rPr>
          <w:t> </w:t>
        </w:r>
        <w:r>
          <w:rPr>
            <w:color w:val="0462C0"/>
            <w:u w:val="single" w:color="0462C0"/>
          </w:rPr>
          <w:t>Abschreibungen,</w:t>
        </w:r>
        <w:r>
          <w:rPr>
            <w:color w:val="0462C0"/>
            <w:spacing w:val="-4"/>
            <w:u w:val="single" w:color="0462C0"/>
          </w:rPr>
          <w:t> </w:t>
        </w:r>
        <w:r>
          <w:rPr>
            <w:color w:val="0462C0"/>
            <w:u w:val="single" w:color="0462C0"/>
          </w:rPr>
          <w:t>Wertberichtigungen,</w:t>
        </w:r>
      </w:hyperlink>
      <w:r>
        <w:rPr>
          <w:color w:val="0462C0"/>
        </w:rPr>
        <w:t> </w:t>
      </w:r>
      <w:hyperlink r:id="rId41">
        <w:r>
          <w:rPr>
            <w:color w:val="0462C0"/>
            <w:u w:val="single" w:color="0462C0"/>
          </w:rPr>
          <w:t>Rückstellungen und Rücklagen (WAWR)</w:t>
        </w:r>
      </w:hyperlink>
    </w:p>
    <w:p>
      <w:pPr>
        <w:pStyle w:val="BodyText"/>
        <w:spacing w:before="120"/>
        <w:ind w:left="0"/>
        <w:rPr>
          <w:rFonts w:ascii="Arial"/>
          <w:b/>
        </w:rPr>
      </w:pPr>
    </w:p>
    <w:p>
      <w:pPr>
        <w:pStyle w:val="BodyText"/>
      </w:pPr>
      <w:r>
        <w:rPr>
          <w:color w:val="950000"/>
        </w:rPr>
        <w:t>Zusätzlicher Abzug von Forschungs- und Entwicklungsaufwand</w:t>
      </w:r>
      <w:r>
        <w:rPr>
          <w:color w:val="950000"/>
          <w:spacing w:val="80"/>
        </w:rPr>
        <w:t> </w:t>
      </w:r>
      <w:r>
        <w:rPr>
          <w:color w:val="950000"/>
          <w:spacing w:val="-1"/>
        </w:rPr>
        <w:drawing>
          <wp:inline distT="0" distB="0" distL="0" distR="0">
            <wp:extent cx="201233" cy="114926"/>
            <wp:effectExtent l="0" t="0" r="0" b="0"/>
            <wp:docPr id="32" name="Image 32" descr="">
              <a:hlinkClick r:id="rId42"/>
            </wp:docPr>
            <wp:cNvGraphicFramePr>
              <a:graphicFrameLocks/>
            </wp:cNvGraphicFramePr>
            <a:graphic>
              <a:graphicData uri="http://schemas.openxmlformats.org/drawingml/2006/picture">
                <pic:pic>
                  <pic:nvPicPr>
                    <pic:cNvPr id="32" name="Image 32" descr="">
                      <a:hlinkClick r:id="rId42"/>
                    </pic:cNvPr>
                    <pic:cNvPicPr/>
                  </pic:nvPicPr>
                  <pic:blipFill>
                    <a:blip r:embed="rId11" cstate="print"/>
                    <a:stretch>
                      <a:fillRect/>
                    </a:stretch>
                  </pic:blipFill>
                  <pic:spPr>
                    <a:xfrm>
                      <a:off x="0" y="0"/>
                      <a:ext cx="201233" cy="114926"/>
                    </a:xfrm>
                    <a:prstGeom prst="rect">
                      <a:avLst/>
                    </a:prstGeom>
                  </pic:spPr>
                </pic:pic>
              </a:graphicData>
            </a:graphic>
          </wp:inline>
        </w:drawing>
      </w:r>
      <w:r>
        <w:rPr>
          <w:color w:val="950000"/>
          <w:spacing w:val="-1"/>
        </w:rPr>
      </w:r>
    </w:p>
    <w:p>
      <w:pPr>
        <w:pStyle w:val="Heading8"/>
        <w:spacing w:before="92"/>
      </w:pPr>
      <w:r>
        <w:rPr/>
        <w:t>§</w:t>
      </w:r>
      <w:r>
        <w:rPr>
          <w:spacing w:val="-2"/>
        </w:rPr>
        <w:t> </w:t>
      </w:r>
      <w:r>
        <w:rPr/>
        <w:t>29 Abs.</w:t>
      </w:r>
      <w:r>
        <w:rPr>
          <w:spacing w:val="-1"/>
        </w:rPr>
        <w:t> </w:t>
      </w:r>
      <w:r>
        <w:rPr/>
        <w:t>4</w:t>
      </w:r>
      <w:r>
        <w:rPr>
          <w:spacing w:val="1"/>
        </w:rPr>
        <w:t> </w:t>
      </w:r>
      <w:r>
        <w:rPr>
          <w:spacing w:val="-4"/>
        </w:rPr>
        <w:t>StG:</w:t>
      </w:r>
    </w:p>
    <w:p>
      <w:pPr>
        <w:pStyle w:val="BodyText"/>
        <w:spacing w:before="56"/>
        <w:ind w:right="702"/>
      </w:pPr>
      <w:r>
        <w:rPr>
          <w:position w:val="6"/>
          <w:sz w:val="12"/>
        </w:rPr>
        <w:t>4</w:t>
      </w:r>
      <w:r>
        <w:rPr>
          <w:spacing w:val="4"/>
          <w:position w:val="6"/>
          <w:sz w:val="12"/>
        </w:rPr>
        <w:t> </w:t>
      </w:r>
      <w:r>
        <w:rPr/>
        <w:t>Für</w:t>
      </w:r>
      <w:r>
        <w:rPr>
          <w:spacing w:val="-12"/>
        </w:rPr>
        <w:t> </w:t>
      </w:r>
      <w:r>
        <w:rPr/>
        <w:t>den</w:t>
      </w:r>
      <w:r>
        <w:rPr>
          <w:spacing w:val="-11"/>
        </w:rPr>
        <w:t> </w:t>
      </w:r>
      <w:r>
        <w:rPr/>
        <w:t>zusätzlichen</w:t>
      </w:r>
      <w:r>
        <w:rPr>
          <w:spacing w:val="-11"/>
        </w:rPr>
        <w:t> </w:t>
      </w:r>
      <w:r>
        <w:rPr/>
        <w:t>Abzug</w:t>
      </w:r>
      <w:r>
        <w:rPr>
          <w:spacing w:val="-13"/>
        </w:rPr>
        <w:t> </w:t>
      </w:r>
      <w:r>
        <w:rPr/>
        <w:t>von</w:t>
      </w:r>
      <w:r>
        <w:rPr>
          <w:spacing w:val="-11"/>
        </w:rPr>
        <w:t> </w:t>
      </w:r>
      <w:r>
        <w:rPr/>
        <w:t>Forschungs-</w:t>
      </w:r>
      <w:r>
        <w:rPr>
          <w:spacing w:val="-12"/>
        </w:rPr>
        <w:t> </w:t>
      </w:r>
      <w:r>
        <w:rPr/>
        <w:t>und</w:t>
      </w:r>
      <w:r>
        <w:rPr>
          <w:spacing w:val="-11"/>
        </w:rPr>
        <w:t> </w:t>
      </w:r>
      <w:r>
        <w:rPr/>
        <w:t>Entwicklungsaufwand</w:t>
      </w:r>
      <w:r>
        <w:rPr>
          <w:spacing w:val="-13"/>
        </w:rPr>
        <w:t> </w:t>
      </w:r>
      <w:r>
        <w:rPr/>
        <w:t>ist</w:t>
      </w:r>
      <w:r>
        <w:rPr>
          <w:spacing w:val="-11"/>
        </w:rPr>
        <w:t> </w:t>
      </w:r>
      <w:r>
        <w:rPr/>
        <w:t>§</w:t>
      </w:r>
      <w:r>
        <w:rPr>
          <w:spacing w:val="-11"/>
        </w:rPr>
        <w:t> </w:t>
      </w:r>
      <w:r>
        <w:rPr/>
        <w:t>65a</w:t>
      </w:r>
      <w:r>
        <w:rPr>
          <w:spacing w:val="-11"/>
        </w:rPr>
        <w:t> </w:t>
      </w:r>
      <w:r>
        <w:rPr/>
        <w:t>sinngemäss</w:t>
      </w:r>
      <w:r>
        <w:rPr>
          <w:spacing w:val="-13"/>
        </w:rPr>
        <w:t> </w:t>
      </w:r>
      <w:r>
        <w:rPr/>
        <w:t>anwend-</w:t>
      </w:r>
      <w:r>
        <w:rPr>
          <w:spacing w:val="-4"/>
        </w:rPr>
        <w:t>bar.</w:t>
      </w:r>
    </w:p>
    <w:p>
      <w:pPr>
        <w:pStyle w:val="BodyText"/>
        <w:spacing w:before="154"/>
        <w:ind w:left="0"/>
      </w:pPr>
    </w:p>
    <w:p>
      <w:pPr>
        <w:pStyle w:val="BodyText"/>
        <w:spacing w:before="1"/>
      </w:pPr>
      <w:r>
        <w:rPr>
          <w:color w:val="950000"/>
        </w:rPr>
        <w:t>Patente und vergleichbare Rechte</w:t>
      </w:r>
      <w:r>
        <w:rPr>
          <w:color w:val="950000"/>
          <w:spacing w:val="80"/>
        </w:rPr>
        <w:t> </w:t>
      </w:r>
      <w:r>
        <w:rPr>
          <w:color w:val="950000"/>
          <w:spacing w:val="-2"/>
        </w:rPr>
        <w:drawing>
          <wp:inline distT="0" distB="0" distL="0" distR="0">
            <wp:extent cx="201273" cy="114888"/>
            <wp:effectExtent l="0" t="0" r="0" b="0"/>
            <wp:docPr id="33" name="Image 33" descr="">
              <a:hlinkClick r:id="rId43"/>
            </wp:docPr>
            <wp:cNvGraphicFramePr>
              <a:graphicFrameLocks/>
            </wp:cNvGraphicFramePr>
            <a:graphic>
              <a:graphicData uri="http://schemas.openxmlformats.org/drawingml/2006/picture">
                <pic:pic>
                  <pic:nvPicPr>
                    <pic:cNvPr id="33" name="Image 33" descr="">
                      <a:hlinkClick r:id="rId43"/>
                    </pic:cNvPr>
                    <pic:cNvPicPr/>
                  </pic:nvPicPr>
                  <pic:blipFill>
                    <a:blip r:embed="rId11" cstate="print"/>
                    <a:stretch>
                      <a:fillRect/>
                    </a:stretch>
                  </pic:blipFill>
                  <pic:spPr>
                    <a:xfrm>
                      <a:off x="0" y="0"/>
                      <a:ext cx="201273" cy="114888"/>
                    </a:xfrm>
                    <a:prstGeom prst="rect">
                      <a:avLst/>
                    </a:prstGeom>
                  </pic:spPr>
                </pic:pic>
              </a:graphicData>
            </a:graphic>
          </wp:inline>
        </w:drawing>
      </w:r>
      <w:r>
        <w:rPr>
          <w:color w:val="950000"/>
          <w:spacing w:val="-2"/>
        </w:rPr>
      </w:r>
    </w:p>
    <w:p>
      <w:pPr>
        <w:pStyle w:val="Heading8"/>
        <w:spacing w:before="92"/>
      </w:pPr>
      <w:r>
        <w:rPr/>
        <w:t>§</w:t>
      </w:r>
      <w:r>
        <w:rPr>
          <w:spacing w:val="-2"/>
        </w:rPr>
        <w:t> </w:t>
      </w:r>
      <w:r>
        <w:rPr/>
        <w:t>29 Abs.</w:t>
      </w:r>
      <w:r>
        <w:rPr>
          <w:spacing w:val="-1"/>
        </w:rPr>
        <w:t> </w:t>
      </w:r>
      <w:r>
        <w:rPr/>
        <w:t>5</w:t>
      </w:r>
      <w:r>
        <w:rPr>
          <w:spacing w:val="1"/>
        </w:rPr>
        <w:t> </w:t>
      </w:r>
      <w:r>
        <w:rPr>
          <w:spacing w:val="-4"/>
        </w:rPr>
        <w:t>StG:</w:t>
      </w:r>
    </w:p>
    <w:p>
      <w:pPr>
        <w:pStyle w:val="BodyText"/>
        <w:spacing w:before="56"/>
        <w:ind w:right="703"/>
      </w:pPr>
      <w:r>
        <w:rPr>
          <w:position w:val="6"/>
          <w:sz w:val="12"/>
        </w:rPr>
        <w:t>5</w:t>
      </w:r>
      <w:r>
        <w:rPr>
          <w:spacing w:val="8"/>
          <w:position w:val="6"/>
          <w:sz w:val="12"/>
        </w:rPr>
        <w:t> </w:t>
      </w:r>
      <w:r>
        <w:rPr/>
        <w:t>Für</w:t>
      </w:r>
      <w:r>
        <w:rPr>
          <w:spacing w:val="-9"/>
        </w:rPr>
        <w:t> </w:t>
      </w:r>
      <w:r>
        <w:rPr/>
        <w:t>das</w:t>
      </w:r>
      <w:r>
        <w:rPr>
          <w:spacing w:val="-8"/>
        </w:rPr>
        <w:t> </w:t>
      </w:r>
      <w:r>
        <w:rPr/>
        <w:t>Einkommen</w:t>
      </w:r>
      <w:r>
        <w:rPr>
          <w:spacing w:val="-9"/>
        </w:rPr>
        <w:t> </w:t>
      </w:r>
      <w:r>
        <w:rPr/>
        <w:t>aus</w:t>
      </w:r>
      <w:r>
        <w:rPr>
          <w:spacing w:val="-8"/>
        </w:rPr>
        <w:t> </w:t>
      </w:r>
      <w:r>
        <w:rPr/>
        <w:t>Patenten</w:t>
      </w:r>
      <w:r>
        <w:rPr>
          <w:spacing w:val="-9"/>
        </w:rPr>
        <w:t> </w:t>
      </w:r>
      <w:r>
        <w:rPr/>
        <w:t>und</w:t>
      </w:r>
      <w:r>
        <w:rPr>
          <w:spacing w:val="-9"/>
        </w:rPr>
        <w:t> </w:t>
      </w:r>
      <w:r>
        <w:rPr/>
        <w:t>vergleichbaren</w:t>
      </w:r>
      <w:r>
        <w:rPr>
          <w:spacing w:val="-9"/>
        </w:rPr>
        <w:t> </w:t>
      </w:r>
      <w:r>
        <w:rPr/>
        <w:t>Rechten</w:t>
      </w:r>
      <w:r>
        <w:rPr>
          <w:spacing w:val="-9"/>
        </w:rPr>
        <w:t> </w:t>
      </w:r>
      <w:r>
        <w:rPr/>
        <w:t>sind</w:t>
      </w:r>
      <w:r>
        <w:rPr>
          <w:spacing w:val="-9"/>
        </w:rPr>
        <w:t> </w:t>
      </w:r>
      <w:r>
        <w:rPr/>
        <w:t>die</w:t>
      </w:r>
      <w:r>
        <w:rPr>
          <w:spacing w:val="-9"/>
        </w:rPr>
        <w:t> </w:t>
      </w:r>
      <w:r>
        <w:rPr/>
        <w:t>§§</w:t>
      </w:r>
      <w:r>
        <w:rPr>
          <w:spacing w:val="-9"/>
        </w:rPr>
        <w:t> </w:t>
      </w:r>
      <w:r>
        <w:rPr/>
        <w:t>65b</w:t>
      </w:r>
      <w:r>
        <w:rPr>
          <w:spacing w:val="-9"/>
        </w:rPr>
        <w:t> </w:t>
      </w:r>
      <w:r>
        <w:rPr/>
        <w:t>f.</w:t>
      </w:r>
      <w:r>
        <w:rPr>
          <w:spacing w:val="-9"/>
        </w:rPr>
        <w:t> </w:t>
      </w:r>
      <w:r>
        <w:rPr/>
        <w:t>sinngemäss</w:t>
      </w:r>
      <w:r>
        <w:rPr>
          <w:spacing w:val="-8"/>
        </w:rPr>
        <w:t> </w:t>
      </w:r>
      <w:r>
        <w:rPr/>
        <w:t>anwend-</w:t>
      </w:r>
      <w:r>
        <w:rPr>
          <w:spacing w:val="-4"/>
        </w:rPr>
        <w:t>bar.</w:t>
      </w:r>
    </w:p>
    <w:p>
      <w:pPr>
        <w:pStyle w:val="BodyText"/>
        <w:spacing w:after="0"/>
        <w:sectPr>
          <w:pgSz w:w="11910" w:h="16840"/>
          <w:pgMar w:header="724" w:footer="687" w:top="960" w:bottom="880" w:left="992" w:right="992"/>
        </w:sectPr>
      </w:pPr>
    </w:p>
    <w:p>
      <w:pPr>
        <w:pStyle w:val="BodyText"/>
        <w:ind w:left="0"/>
      </w:pPr>
    </w:p>
    <w:p>
      <w:pPr>
        <w:pStyle w:val="BodyText"/>
        <w:spacing w:before="26"/>
        <w:ind w:left="0"/>
      </w:pPr>
    </w:p>
    <w:p>
      <w:pPr>
        <w:pStyle w:val="BodyText"/>
        <w:jc w:val="both"/>
      </w:pPr>
      <w:r>
        <w:rPr>
          <w:color w:val="950000"/>
        </w:rPr>
        <w:t>Rücklagen</w:t>
      </w:r>
      <w:r>
        <w:rPr>
          <w:color w:val="950000"/>
          <w:spacing w:val="-1"/>
        </w:rPr>
        <w:t> </w:t>
      </w:r>
      <w:r>
        <w:rPr>
          <w:color w:val="950000"/>
        </w:rPr>
        <w:t>für</w:t>
      </w:r>
      <w:r>
        <w:rPr>
          <w:color w:val="950000"/>
          <w:spacing w:val="-1"/>
        </w:rPr>
        <w:t> </w:t>
      </w:r>
      <w:r>
        <w:rPr>
          <w:color w:val="950000"/>
          <w:spacing w:val="-2"/>
        </w:rPr>
        <w:t>Ersatzbeschaffungen</w:t>
      </w:r>
    </w:p>
    <w:p>
      <w:pPr>
        <w:pStyle w:val="Heading8"/>
        <w:spacing w:before="94"/>
      </w:pPr>
      <w:r>
        <w:rPr/>
        <w:t>§</w:t>
      </w:r>
      <w:r>
        <w:rPr>
          <w:spacing w:val="1"/>
        </w:rPr>
        <w:t> </w:t>
      </w:r>
      <w:r>
        <w:rPr/>
        <w:t>30</w:t>
      </w:r>
      <w:r>
        <w:rPr>
          <w:spacing w:val="1"/>
        </w:rPr>
        <w:t> </w:t>
      </w:r>
      <w:r>
        <w:rPr>
          <w:spacing w:val="-4"/>
        </w:rPr>
        <w:t>StG:</w:t>
      </w:r>
    </w:p>
    <w:p>
      <w:pPr>
        <w:pStyle w:val="BodyText"/>
        <w:spacing w:before="55"/>
        <w:ind w:right="703"/>
        <w:jc w:val="both"/>
      </w:pPr>
      <w:r>
        <w:rPr>
          <w:position w:val="6"/>
          <w:sz w:val="12"/>
        </w:rPr>
        <w:t>1</w:t>
      </w:r>
      <w:r>
        <w:rPr>
          <w:spacing w:val="25"/>
          <w:position w:val="6"/>
          <w:sz w:val="12"/>
        </w:rPr>
        <w:t> </w:t>
      </w:r>
      <w:r>
        <w:rPr/>
        <w:t>Werden Gegenstände des betriebsnotwendigen Anlagevermögens ersetzt, so können die stillen Re-serven auf die als Ersatz erworbenen Anlagegüter übertragen werden, wenn diese ebenfalls betriebs-notwendig sind und sich in der Schweiz befinden. Vorbehalten bleibt die Besteuerung beim Ersatz von Liegenschaften durch Gegenstände des beweglichen Vermögens.</w:t>
      </w:r>
    </w:p>
    <w:p>
      <w:pPr>
        <w:pStyle w:val="BodyText"/>
        <w:spacing w:before="37"/>
        <w:ind w:right="703"/>
        <w:jc w:val="both"/>
      </w:pPr>
      <w:r>
        <w:rPr>
          <w:position w:val="6"/>
          <w:sz w:val="12"/>
        </w:rPr>
        <w:t>2</w:t>
      </w:r>
      <w:r>
        <w:rPr>
          <w:spacing w:val="15"/>
          <w:position w:val="6"/>
          <w:sz w:val="12"/>
        </w:rPr>
        <w:t> </w:t>
      </w:r>
      <w:r>
        <w:rPr/>
        <w:t>Findet</w:t>
      </w:r>
      <w:r>
        <w:rPr>
          <w:spacing w:val="-2"/>
        </w:rPr>
        <w:t> </w:t>
      </w:r>
      <w:r>
        <w:rPr/>
        <w:t>die</w:t>
      </w:r>
      <w:r>
        <w:rPr>
          <w:spacing w:val="-1"/>
        </w:rPr>
        <w:t> </w:t>
      </w:r>
      <w:r>
        <w:rPr/>
        <w:t>Ersatzbeschaffung</w:t>
      </w:r>
      <w:r>
        <w:rPr>
          <w:spacing w:val="-4"/>
        </w:rPr>
        <w:t> </w:t>
      </w:r>
      <w:r>
        <w:rPr/>
        <w:t>nicht</w:t>
      </w:r>
      <w:r>
        <w:rPr>
          <w:spacing w:val="-4"/>
        </w:rPr>
        <w:t> </w:t>
      </w:r>
      <w:r>
        <w:rPr/>
        <w:t>im</w:t>
      </w:r>
      <w:r>
        <w:rPr>
          <w:spacing w:val="-1"/>
        </w:rPr>
        <w:t> </w:t>
      </w:r>
      <w:r>
        <w:rPr/>
        <w:t>gleichen</w:t>
      </w:r>
      <w:r>
        <w:rPr>
          <w:spacing w:val="-1"/>
        </w:rPr>
        <w:t> </w:t>
      </w:r>
      <w:r>
        <w:rPr/>
        <w:t>Geschäftsjahr</w:t>
      </w:r>
      <w:r>
        <w:rPr>
          <w:spacing w:val="-2"/>
        </w:rPr>
        <w:t> </w:t>
      </w:r>
      <w:r>
        <w:rPr/>
        <w:t>statt,</w:t>
      </w:r>
      <w:r>
        <w:rPr>
          <w:spacing w:val="-2"/>
        </w:rPr>
        <w:t> </w:t>
      </w:r>
      <w:r>
        <w:rPr/>
        <w:t>kann</w:t>
      </w:r>
      <w:r>
        <w:rPr>
          <w:spacing w:val="-1"/>
        </w:rPr>
        <w:t> </w:t>
      </w:r>
      <w:r>
        <w:rPr/>
        <w:t>im</w:t>
      </w:r>
      <w:r>
        <w:rPr>
          <w:spacing w:val="-1"/>
        </w:rPr>
        <w:t> </w:t>
      </w:r>
      <w:r>
        <w:rPr/>
        <w:t>Umfang</w:t>
      </w:r>
      <w:r>
        <w:rPr>
          <w:spacing w:val="-1"/>
        </w:rPr>
        <w:t> </w:t>
      </w:r>
      <w:r>
        <w:rPr/>
        <w:t>der</w:t>
      </w:r>
      <w:r>
        <w:rPr>
          <w:spacing w:val="-4"/>
        </w:rPr>
        <w:t> </w:t>
      </w:r>
      <w:r>
        <w:rPr/>
        <w:t>stillen</w:t>
      </w:r>
      <w:r>
        <w:rPr>
          <w:spacing w:val="-1"/>
        </w:rPr>
        <w:t> </w:t>
      </w:r>
      <w:r>
        <w:rPr/>
        <w:t>Reser-ven eine Rücklage gebildet werden. Diese ist innert angemessener Frist</w:t>
      </w:r>
      <w:r>
        <w:rPr>
          <w:spacing w:val="-2"/>
        </w:rPr>
        <w:t> </w:t>
      </w:r>
      <w:r>
        <w:rPr/>
        <w:t>zur Abschreibung</w:t>
      </w:r>
      <w:r>
        <w:rPr>
          <w:spacing w:val="-1"/>
        </w:rPr>
        <w:t> </w:t>
      </w:r>
      <w:r>
        <w:rPr/>
        <w:t>auf dem Er-satzobjekt zu verwenden oder zu Gunsten der Erfolgsrechnung aufzulösen.</w:t>
      </w:r>
    </w:p>
    <w:p>
      <w:pPr>
        <w:pStyle w:val="BodyText"/>
        <w:spacing w:before="153"/>
        <w:ind w:left="0"/>
      </w:pPr>
    </w:p>
    <w:p>
      <w:pPr>
        <w:pStyle w:val="BodyText"/>
        <w:spacing w:before="1"/>
        <w:jc w:val="both"/>
      </w:pPr>
      <w:r>
        <w:rPr>
          <w:color w:val="950000"/>
        </w:rPr>
        <w:t>Liegenschaften im Privatvermögen</w:t>
      </w:r>
      <w:r>
        <w:rPr>
          <w:color w:val="950000"/>
          <w:spacing w:val="80"/>
        </w:rPr>
        <w:t> </w:t>
      </w:r>
      <w:r>
        <w:rPr>
          <w:color w:val="950000"/>
          <w:spacing w:val="-3"/>
        </w:rPr>
        <w:drawing>
          <wp:inline distT="0" distB="0" distL="0" distR="0">
            <wp:extent cx="201236" cy="114880"/>
            <wp:effectExtent l="0" t="0" r="0" b="0"/>
            <wp:docPr id="34" name="Image 34" descr="">
              <a:hlinkClick r:id="rId44"/>
            </wp:docPr>
            <wp:cNvGraphicFramePr>
              <a:graphicFrameLocks/>
            </wp:cNvGraphicFramePr>
            <a:graphic>
              <a:graphicData uri="http://schemas.openxmlformats.org/drawingml/2006/picture">
                <pic:pic>
                  <pic:nvPicPr>
                    <pic:cNvPr id="34" name="Image 34" descr="">
                      <a:hlinkClick r:id="rId44"/>
                    </pic:cNvPr>
                    <pic:cNvPicPr/>
                  </pic:nvPicPr>
                  <pic:blipFill>
                    <a:blip r:embed="rId11" cstate="print"/>
                    <a:stretch>
                      <a:fillRect/>
                    </a:stretch>
                  </pic:blipFill>
                  <pic:spPr>
                    <a:xfrm>
                      <a:off x="0" y="0"/>
                      <a:ext cx="201236" cy="114880"/>
                    </a:xfrm>
                    <a:prstGeom prst="rect">
                      <a:avLst/>
                    </a:prstGeom>
                  </pic:spPr>
                </pic:pic>
              </a:graphicData>
            </a:graphic>
          </wp:inline>
        </w:drawing>
      </w:r>
      <w:r>
        <w:rPr>
          <w:color w:val="950000"/>
          <w:spacing w:val="-3"/>
        </w:rPr>
      </w:r>
    </w:p>
    <w:p>
      <w:pPr>
        <w:pStyle w:val="Heading8"/>
      </w:pPr>
      <w:r>
        <w:rPr/>
        <w:t>§</w:t>
      </w:r>
      <w:r>
        <w:rPr>
          <w:spacing w:val="-2"/>
        </w:rPr>
        <w:t> </w:t>
      </w:r>
      <w:r>
        <w:rPr/>
        <w:t>32 Abs.</w:t>
      </w:r>
      <w:r>
        <w:rPr>
          <w:spacing w:val="-1"/>
        </w:rPr>
        <w:t> </w:t>
      </w:r>
      <w:r>
        <w:rPr/>
        <w:t>2 und</w:t>
      </w:r>
      <w:r>
        <w:rPr>
          <w:spacing w:val="-1"/>
        </w:rPr>
        <w:t> </w:t>
      </w:r>
      <w:r>
        <w:rPr/>
        <w:t>3</w:t>
      </w:r>
      <w:r>
        <w:rPr>
          <w:spacing w:val="1"/>
        </w:rPr>
        <w:t> </w:t>
      </w:r>
      <w:r>
        <w:rPr>
          <w:spacing w:val="-4"/>
        </w:rPr>
        <w:t>StG:</w:t>
      </w:r>
    </w:p>
    <w:p>
      <w:pPr>
        <w:pStyle w:val="BodyText"/>
        <w:spacing w:before="55"/>
        <w:jc w:val="both"/>
      </w:pPr>
      <w:r>
        <w:rPr>
          <w:position w:val="6"/>
          <w:sz w:val="12"/>
        </w:rPr>
        <w:t>2</w:t>
      </w:r>
      <w:r>
        <w:rPr>
          <w:spacing w:val="14"/>
          <w:position w:val="6"/>
          <w:sz w:val="12"/>
        </w:rPr>
        <w:t> </w:t>
      </w:r>
      <w:r>
        <w:rPr/>
        <w:t>Bei</w:t>
      </w:r>
      <w:r>
        <w:rPr>
          <w:spacing w:val="-2"/>
        </w:rPr>
        <w:t> </w:t>
      </w:r>
      <w:r>
        <w:rPr/>
        <w:t>Liegenschaften</w:t>
      </w:r>
      <w:r>
        <w:rPr>
          <w:spacing w:val="-5"/>
        </w:rPr>
        <w:t> </w:t>
      </w:r>
      <w:r>
        <w:rPr/>
        <w:t>im</w:t>
      </w:r>
      <w:r>
        <w:rPr>
          <w:spacing w:val="-3"/>
        </w:rPr>
        <w:t> </w:t>
      </w:r>
      <w:r>
        <w:rPr/>
        <w:t>Privatvermögen</w:t>
      </w:r>
      <w:r>
        <w:rPr>
          <w:spacing w:val="-5"/>
        </w:rPr>
        <w:t> </w:t>
      </w:r>
      <w:r>
        <w:rPr/>
        <w:t>sind</w:t>
      </w:r>
      <w:r>
        <w:rPr>
          <w:spacing w:val="-1"/>
        </w:rPr>
        <w:t> </w:t>
      </w:r>
      <w:r>
        <w:rPr>
          <w:spacing w:val="-2"/>
        </w:rPr>
        <w:t>abziehbar:</w:t>
      </w:r>
    </w:p>
    <w:p>
      <w:pPr>
        <w:pStyle w:val="ListParagraph"/>
        <w:numPr>
          <w:ilvl w:val="0"/>
          <w:numId w:val="9"/>
        </w:numPr>
        <w:tabs>
          <w:tab w:pos="1559" w:val="left" w:leader="none"/>
          <w:tab w:pos="1561" w:val="left" w:leader="none"/>
        </w:tabs>
        <w:spacing w:line="240" w:lineRule="auto" w:before="41" w:after="0"/>
        <w:ind w:left="1561" w:right="700" w:hanging="569"/>
        <w:jc w:val="both"/>
        <w:rPr>
          <w:sz w:val="18"/>
        </w:rPr>
      </w:pPr>
      <w:r>
        <w:rPr>
          <w:sz w:val="18"/>
        </w:rPr>
        <w:t>die Unterhaltskosten, die Kosten der Instandstellung von neu erworbenen Liegenschaften, die Versicherungsprämien und die Kosten der Verwaltung durch Dritte. Den Unterhaltskosten sind Investitionen</w:t>
      </w:r>
      <w:r>
        <w:rPr>
          <w:spacing w:val="-13"/>
          <w:sz w:val="18"/>
        </w:rPr>
        <w:t> </w:t>
      </w:r>
      <w:r>
        <w:rPr>
          <w:sz w:val="18"/>
        </w:rPr>
        <w:t>gleichgestellt,</w:t>
      </w:r>
      <w:r>
        <w:rPr>
          <w:spacing w:val="-12"/>
          <w:sz w:val="18"/>
        </w:rPr>
        <w:t> </w:t>
      </w:r>
      <w:r>
        <w:rPr>
          <w:sz w:val="18"/>
        </w:rPr>
        <w:t>die</w:t>
      </w:r>
      <w:r>
        <w:rPr>
          <w:spacing w:val="-13"/>
          <w:sz w:val="18"/>
        </w:rPr>
        <w:t> </w:t>
      </w:r>
      <w:r>
        <w:rPr>
          <w:sz w:val="18"/>
        </w:rPr>
        <w:t>dem</w:t>
      </w:r>
      <w:r>
        <w:rPr>
          <w:spacing w:val="-12"/>
          <w:sz w:val="18"/>
        </w:rPr>
        <w:t> </w:t>
      </w:r>
      <w:r>
        <w:rPr>
          <w:sz w:val="18"/>
        </w:rPr>
        <w:t>Energiesparen</w:t>
      </w:r>
      <w:r>
        <w:rPr>
          <w:spacing w:val="-12"/>
          <w:sz w:val="18"/>
        </w:rPr>
        <w:t> </w:t>
      </w:r>
      <w:r>
        <w:rPr>
          <w:sz w:val="18"/>
        </w:rPr>
        <w:t>und</w:t>
      </w:r>
      <w:r>
        <w:rPr>
          <w:spacing w:val="-11"/>
          <w:sz w:val="18"/>
        </w:rPr>
        <w:t> </w:t>
      </w:r>
      <w:r>
        <w:rPr>
          <w:sz w:val="18"/>
        </w:rPr>
        <w:t>dem</w:t>
      </w:r>
      <w:r>
        <w:rPr>
          <w:spacing w:val="-13"/>
          <w:sz w:val="18"/>
        </w:rPr>
        <w:t> </w:t>
      </w:r>
      <w:r>
        <w:rPr>
          <w:sz w:val="18"/>
        </w:rPr>
        <w:t>Umweltschutz</w:t>
      </w:r>
      <w:r>
        <w:rPr>
          <w:spacing w:val="-10"/>
          <w:sz w:val="18"/>
        </w:rPr>
        <w:t> </w:t>
      </w:r>
      <w:r>
        <w:rPr>
          <w:sz w:val="18"/>
        </w:rPr>
        <w:t>dienen,</w:t>
      </w:r>
      <w:r>
        <w:rPr>
          <w:spacing w:val="-13"/>
          <w:sz w:val="18"/>
        </w:rPr>
        <w:t> </w:t>
      </w:r>
      <w:r>
        <w:rPr>
          <w:sz w:val="18"/>
        </w:rPr>
        <w:t>soweit</w:t>
      </w:r>
      <w:r>
        <w:rPr>
          <w:spacing w:val="-11"/>
          <w:sz w:val="18"/>
        </w:rPr>
        <w:t> </w:t>
      </w:r>
      <w:r>
        <w:rPr>
          <w:sz w:val="18"/>
        </w:rPr>
        <w:t>sie</w:t>
      </w:r>
      <w:r>
        <w:rPr>
          <w:spacing w:val="-11"/>
          <w:sz w:val="18"/>
        </w:rPr>
        <w:t> </w:t>
      </w:r>
      <w:r>
        <w:rPr>
          <w:sz w:val="18"/>
        </w:rPr>
        <w:t>bei der</w:t>
      </w:r>
      <w:r>
        <w:rPr>
          <w:spacing w:val="-2"/>
          <w:sz w:val="18"/>
        </w:rPr>
        <w:t> </w:t>
      </w:r>
      <w:r>
        <w:rPr>
          <w:sz w:val="18"/>
        </w:rPr>
        <w:t>direkten</w:t>
      </w:r>
      <w:r>
        <w:rPr>
          <w:spacing w:val="-1"/>
          <w:sz w:val="18"/>
        </w:rPr>
        <w:t> </w:t>
      </w:r>
      <w:r>
        <w:rPr>
          <w:sz w:val="18"/>
        </w:rPr>
        <w:t>Bundessteuer</w:t>
      </w:r>
      <w:r>
        <w:rPr>
          <w:spacing w:val="-2"/>
          <w:sz w:val="18"/>
        </w:rPr>
        <w:t> </w:t>
      </w:r>
      <w:r>
        <w:rPr>
          <w:sz w:val="18"/>
        </w:rPr>
        <w:t>abziehbar</w:t>
      </w:r>
      <w:r>
        <w:rPr>
          <w:spacing w:val="-4"/>
          <w:sz w:val="18"/>
        </w:rPr>
        <w:t> </w:t>
      </w:r>
      <w:r>
        <w:rPr>
          <w:sz w:val="18"/>
        </w:rPr>
        <w:t>sind,</w:t>
      </w:r>
      <w:r>
        <w:rPr>
          <w:spacing w:val="-2"/>
          <w:sz w:val="18"/>
        </w:rPr>
        <w:t> </w:t>
      </w:r>
      <w:r>
        <w:rPr>
          <w:sz w:val="18"/>
        </w:rPr>
        <w:t>und</w:t>
      </w:r>
      <w:r>
        <w:rPr>
          <w:spacing w:val="-1"/>
          <w:sz w:val="18"/>
        </w:rPr>
        <w:t> </w:t>
      </w:r>
      <w:r>
        <w:rPr>
          <w:sz w:val="18"/>
        </w:rPr>
        <w:t>die</w:t>
      </w:r>
      <w:r>
        <w:rPr>
          <w:spacing w:val="-1"/>
          <w:sz w:val="18"/>
        </w:rPr>
        <w:t> </w:t>
      </w:r>
      <w:r>
        <w:rPr>
          <w:sz w:val="18"/>
        </w:rPr>
        <w:t>Rückbaukosten</w:t>
      </w:r>
      <w:r>
        <w:rPr>
          <w:spacing w:val="-1"/>
          <w:sz w:val="18"/>
        </w:rPr>
        <w:t> </w:t>
      </w:r>
      <w:r>
        <w:rPr>
          <w:sz w:val="18"/>
        </w:rPr>
        <w:t>im</w:t>
      </w:r>
      <w:r>
        <w:rPr>
          <w:spacing w:val="-1"/>
          <w:sz w:val="18"/>
        </w:rPr>
        <w:t> </w:t>
      </w:r>
      <w:r>
        <w:rPr>
          <w:sz w:val="18"/>
        </w:rPr>
        <w:t>Hinblick</w:t>
      </w:r>
      <w:r>
        <w:rPr>
          <w:spacing w:val="-3"/>
          <w:sz w:val="18"/>
        </w:rPr>
        <w:t> </w:t>
      </w:r>
      <w:r>
        <w:rPr>
          <w:sz w:val="18"/>
        </w:rPr>
        <w:t>auf</w:t>
      </w:r>
      <w:r>
        <w:rPr>
          <w:spacing w:val="-2"/>
          <w:sz w:val="18"/>
        </w:rPr>
        <w:t> </w:t>
      </w:r>
      <w:r>
        <w:rPr>
          <w:sz w:val="18"/>
        </w:rPr>
        <w:t>einen</w:t>
      </w:r>
      <w:r>
        <w:rPr>
          <w:spacing w:val="-1"/>
          <w:sz w:val="18"/>
        </w:rPr>
        <w:t> </w:t>
      </w:r>
      <w:r>
        <w:rPr>
          <w:sz w:val="18"/>
        </w:rPr>
        <w:t>Ersatz-neubau.</w:t>
      </w:r>
      <w:r>
        <w:rPr>
          <w:spacing w:val="-7"/>
          <w:sz w:val="18"/>
        </w:rPr>
        <w:t> </w:t>
      </w:r>
      <w:r>
        <w:rPr>
          <w:sz w:val="18"/>
        </w:rPr>
        <w:t>Die</w:t>
      </w:r>
      <w:r>
        <w:rPr>
          <w:spacing w:val="-9"/>
          <w:sz w:val="18"/>
        </w:rPr>
        <w:t> </w:t>
      </w:r>
      <w:r>
        <w:rPr>
          <w:sz w:val="18"/>
        </w:rPr>
        <w:t>abziehbaren</w:t>
      </w:r>
      <w:r>
        <w:rPr>
          <w:spacing w:val="-6"/>
          <w:sz w:val="18"/>
        </w:rPr>
        <w:t> </w:t>
      </w:r>
      <w:r>
        <w:rPr>
          <w:sz w:val="18"/>
        </w:rPr>
        <w:t>Investitions-</w:t>
      </w:r>
      <w:r>
        <w:rPr>
          <w:spacing w:val="-7"/>
          <w:sz w:val="18"/>
        </w:rPr>
        <w:t> </w:t>
      </w:r>
      <w:r>
        <w:rPr>
          <w:sz w:val="18"/>
        </w:rPr>
        <w:t>und</w:t>
      </w:r>
      <w:r>
        <w:rPr>
          <w:spacing w:val="-6"/>
          <w:sz w:val="18"/>
        </w:rPr>
        <w:t> </w:t>
      </w:r>
      <w:r>
        <w:rPr>
          <w:sz w:val="18"/>
        </w:rPr>
        <w:t>Rückbaukosten</w:t>
      </w:r>
      <w:r>
        <w:rPr>
          <w:spacing w:val="-6"/>
          <w:sz w:val="18"/>
        </w:rPr>
        <w:t> </w:t>
      </w:r>
      <w:r>
        <w:rPr>
          <w:sz w:val="18"/>
        </w:rPr>
        <w:t>sind</w:t>
      </w:r>
      <w:r>
        <w:rPr>
          <w:spacing w:val="-6"/>
          <w:sz w:val="18"/>
        </w:rPr>
        <w:t> </w:t>
      </w:r>
      <w:r>
        <w:rPr>
          <w:sz w:val="18"/>
        </w:rPr>
        <w:t>in</w:t>
      </w:r>
      <w:r>
        <w:rPr>
          <w:spacing w:val="-9"/>
          <w:sz w:val="18"/>
        </w:rPr>
        <w:t> </w:t>
      </w:r>
      <w:r>
        <w:rPr>
          <w:sz w:val="18"/>
        </w:rPr>
        <w:t>den</w:t>
      </w:r>
      <w:r>
        <w:rPr>
          <w:spacing w:val="-9"/>
          <w:sz w:val="18"/>
        </w:rPr>
        <w:t> </w:t>
      </w:r>
      <w:r>
        <w:rPr>
          <w:sz w:val="18"/>
        </w:rPr>
        <w:t>zwei</w:t>
      </w:r>
      <w:r>
        <w:rPr>
          <w:spacing w:val="-9"/>
          <w:sz w:val="18"/>
        </w:rPr>
        <w:t> </w:t>
      </w:r>
      <w:r>
        <w:rPr>
          <w:sz w:val="18"/>
        </w:rPr>
        <w:t>nachfolgenden</w:t>
      </w:r>
      <w:r>
        <w:rPr>
          <w:spacing w:val="-11"/>
          <w:sz w:val="18"/>
        </w:rPr>
        <w:t> </w:t>
      </w:r>
      <w:r>
        <w:rPr>
          <w:sz w:val="18"/>
        </w:rPr>
        <w:t>Steu-erperioden abziehbar, soweit sie in der laufenden Steuerperiode, in welcher die Aufwendungen angefallen sind, steuerlich nicht vollständig berücksichtigt werden können;</w:t>
      </w:r>
    </w:p>
    <w:p>
      <w:pPr>
        <w:pStyle w:val="ListParagraph"/>
        <w:numPr>
          <w:ilvl w:val="0"/>
          <w:numId w:val="9"/>
        </w:numPr>
        <w:tabs>
          <w:tab w:pos="1559" w:val="left" w:leader="none"/>
        </w:tabs>
        <w:spacing w:line="240" w:lineRule="auto" w:before="39" w:after="0"/>
        <w:ind w:left="1559" w:right="0" w:hanging="567"/>
        <w:jc w:val="both"/>
        <w:rPr>
          <w:sz w:val="18"/>
        </w:rPr>
      </w:pPr>
      <w:r>
        <w:rPr>
          <w:sz w:val="18"/>
        </w:rPr>
        <w:t>die</w:t>
      </w:r>
      <w:r>
        <w:rPr>
          <w:spacing w:val="-6"/>
          <w:sz w:val="18"/>
        </w:rPr>
        <w:t> </w:t>
      </w:r>
      <w:r>
        <w:rPr>
          <w:sz w:val="18"/>
        </w:rPr>
        <w:t>den</w:t>
      </w:r>
      <w:r>
        <w:rPr>
          <w:spacing w:val="-3"/>
          <w:sz w:val="18"/>
        </w:rPr>
        <w:t> </w:t>
      </w:r>
      <w:r>
        <w:rPr>
          <w:sz w:val="18"/>
        </w:rPr>
        <w:t>Erträgen</w:t>
      </w:r>
      <w:r>
        <w:rPr>
          <w:spacing w:val="-6"/>
          <w:sz w:val="18"/>
        </w:rPr>
        <w:t> </w:t>
      </w:r>
      <w:r>
        <w:rPr>
          <w:sz w:val="18"/>
        </w:rPr>
        <w:t>aus</w:t>
      </w:r>
      <w:r>
        <w:rPr>
          <w:spacing w:val="-3"/>
          <w:sz w:val="18"/>
        </w:rPr>
        <w:t> </w:t>
      </w:r>
      <w:r>
        <w:rPr>
          <w:sz w:val="18"/>
        </w:rPr>
        <w:t>Liegenschaften</w:t>
      </w:r>
      <w:r>
        <w:rPr>
          <w:spacing w:val="-6"/>
          <w:sz w:val="18"/>
        </w:rPr>
        <w:t> </w:t>
      </w:r>
      <w:r>
        <w:rPr>
          <w:sz w:val="18"/>
        </w:rPr>
        <w:t>gegenüberstehenden</w:t>
      </w:r>
      <w:r>
        <w:rPr>
          <w:spacing w:val="-3"/>
          <w:sz w:val="18"/>
        </w:rPr>
        <w:t> </w:t>
      </w:r>
      <w:r>
        <w:rPr>
          <w:spacing w:val="-2"/>
          <w:sz w:val="18"/>
        </w:rPr>
        <w:t>Baurechtszinsen;</w:t>
      </w:r>
    </w:p>
    <w:p>
      <w:pPr>
        <w:pStyle w:val="ListParagraph"/>
        <w:numPr>
          <w:ilvl w:val="0"/>
          <w:numId w:val="9"/>
        </w:numPr>
        <w:tabs>
          <w:tab w:pos="1561" w:val="left" w:leader="none"/>
        </w:tabs>
        <w:spacing w:line="240" w:lineRule="auto" w:before="40" w:after="0"/>
        <w:ind w:left="1561" w:right="700" w:hanging="569"/>
        <w:jc w:val="both"/>
        <w:rPr>
          <w:sz w:val="18"/>
        </w:rPr>
      </w:pPr>
      <w:r>
        <w:rPr>
          <w:sz w:val="18"/>
        </w:rPr>
        <w:t>die Kosten denkmalpflegerischer Arbeiten, die die Steuerpflichtigen auf Grund gesetzlicher</w:t>
      </w:r>
      <w:r>
        <w:rPr>
          <w:spacing w:val="-1"/>
          <w:sz w:val="18"/>
        </w:rPr>
        <w:t> </w:t>
      </w:r>
      <w:r>
        <w:rPr>
          <w:sz w:val="18"/>
        </w:rPr>
        <w:t>Vor-schriften, im Einvernehmen mit den Behörden oder</w:t>
      </w:r>
      <w:r>
        <w:rPr>
          <w:spacing w:val="-1"/>
          <w:sz w:val="18"/>
        </w:rPr>
        <w:t> </w:t>
      </w:r>
      <w:r>
        <w:rPr>
          <w:sz w:val="18"/>
        </w:rPr>
        <w:t>auf deren Anordnung hin vorgenommen ha-ben, soweit diese Arbeiten nicht subventioniert sind.</w:t>
      </w:r>
    </w:p>
    <w:p>
      <w:pPr>
        <w:pStyle w:val="BodyText"/>
        <w:spacing w:before="35"/>
        <w:jc w:val="both"/>
      </w:pPr>
      <w:r>
        <w:rPr>
          <w:position w:val="6"/>
          <w:sz w:val="12"/>
        </w:rPr>
        <w:t>3</w:t>
      </w:r>
      <w:r>
        <w:rPr>
          <w:spacing w:val="12"/>
          <w:position w:val="6"/>
          <w:sz w:val="12"/>
        </w:rPr>
        <w:t> </w:t>
      </w:r>
      <w:r>
        <w:rPr/>
        <w:t>Der</w:t>
      </w:r>
      <w:r>
        <w:rPr>
          <w:spacing w:val="-3"/>
        </w:rPr>
        <w:t> </w:t>
      </w:r>
      <w:r>
        <w:rPr/>
        <w:t>Regierungsrat</w:t>
      </w:r>
      <w:r>
        <w:rPr>
          <w:spacing w:val="-3"/>
        </w:rPr>
        <w:t> </w:t>
      </w:r>
      <w:r>
        <w:rPr/>
        <w:t>regelt</w:t>
      </w:r>
      <w:r>
        <w:rPr>
          <w:spacing w:val="-3"/>
        </w:rPr>
        <w:t> </w:t>
      </w:r>
      <w:r>
        <w:rPr/>
        <w:t>Pauschalabzüge,</w:t>
      </w:r>
      <w:r>
        <w:rPr>
          <w:spacing w:val="-5"/>
        </w:rPr>
        <w:t> </w:t>
      </w:r>
      <w:r>
        <w:rPr/>
        <w:t>die</w:t>
      </w:r>
      <w:r>
        <w:rPr>
          <w:spacing w:val="-5"/>
        </w:rPr>
        <w:t> </w:t>
      </w:r>
      <w:r>
        <w:rPr/>
        <w:t>an</w:t>
      </w:r>
      <w:r>
        <w:rPr>
          <w:spacing w:val="-2"/>
        </w:rPr>
        <w:t> </w:t>
      </w:r>
      <w:r>
        <w:rPr/>
        <w:t>Stelle</w:t>
      </w:r>
      <w:r>
        <w:rPr>
          <w:spacing w:val="-2"/>
        </w:rPr>
        <w:t> </w:t>
      </w:r>
      <w:r>
        <w:rPr/>
        <w:t>der</w:t>
      </w:r>
      <w:r>
        <w:rPr>
          <w:spacing w:val="-3"/>
        </w:rPr>
        <w:t> </w:t>
      </w:r>
      <w:r>
        <w:rPr/>
        <w:t>tatsächlichen</w:t>
      </w:r>
      <w:r>
        <w:rPr>
          <w:spacing w:val="-5"/>
        </w:rPr>
        <w:t> </w:t>
      </w:r>
      <w:r>
        <w:rPr/>
        <w:t>Kosten</w:t>
      </w:r>
      <w:r>
        <w:rPr>
          <w:spacing w:val="-1"/>
        </w:rPr>
        <w:t> </w:t>
      </w:r>
      <w:r>
        <w:rPr>
          <w:spacing w:val="-2"/>
        </w:rPr>
        <w:t>treten:</w:t>
      </w:r>
    </w:p>
    <w:p>
      <w:pPr>
        <w:pStyle w:val="ListParagraph"/>
        <w:numPr>
          <w:ilvl w:val="0"/>
          <w:numId w:val="10"/>
        </w:numPr>
        <w:tabs>
          <w:tab w:pos="1559" w:val="left" w:leader="none"/>
        </w:tabs>
        <w:spacing w:line="240" w:lineRule="auto" w:before="40" w:after="0"/>
        <w:ind w:left="1559" w:right="0" w:hanging="567"/>
        <w:jc w:val="both"/>
        <w:rPr>
          <w:sz w:val="18"/>
        </w:rPr>
      </w:pPr>
      <w:r>
        <w:rPr>
          <w:sz w:val="18"/>
        </w:rPr>
        <w:t>für</w:t>
      </w:r>
      <w:r>
        <w:rPr>
          <w:spacing w:val="-3"/>
          <w:sz w:val="18"/>
        </w:rPr>
        <w:t> </w:t>
      </w:r>
      <w:r>
        <w:rPr>
          <w:sz w:val="18"/>
        </w:rPr>
        <w:t>die</w:t>
      </w:r>
      <w:r>
        <w:rPr>
          <w:spacing w:val="-1"/>
          <w:sz w:val="18"/>
        </w:rPr>
        <w:t> </w:t>
      </w:r>
      <w:r>
        <w:rPr>
          <w:sz w:val="18"/>
        </w:rPr>
        <w:t>Kosten</w:t>
      </w:r>
      <w:r>
        <w:rPr>
          <w:spacing w:val="-5"/>
          <w:sz w:val="18"/>
        </w:rPr>
        <w:t> </w:t>
      </w:r>
      <w:r>
        <w:rPr>
          <w:sz w:val="18"/>
        </w:rPr>
        <w:t>der</w:t>
      </w:r>
      <w:r>
        <w:rPr>
          <w:spacing w:val="-2"/>
          <w:sz w:val="18"/>
        </w:rPr>
        <w:t> </w:t>
      </w:r>
      <w:r>
        <w:rPr>
          <w:sz w:val="18"/>
        </w:rPr>
        <w:t>ordentlichen</w:t>
      </w:r>
      <w:r>
        <w:rPr>
          <w:spacing w:val="-4"/>
          <w:sz w:val="18"/>
        </w:rPr>
        <w:t> </w:t>
      </w:r>
      <w:r>
        <w:rPr>
          <w:sz w:val="18"/>
        </w:rPr>
        <w:t>Verwaltung</w:t>
      </w:r>
      <w:r>
        <w:rPr>
          <w:spacing w:val="-5"/>
          <w:sz w:val="18"/>
        </w:rPr>
        <w:t> </w:t>
      </w:r>
      <w:r>
        <w:rPr>
          <w:sz w:val="18"/>
        </w:rPr>
        <w:t>von</w:t>
      </w:r>
      <w:r>
        <w:rPr>
          <w:spacing w:val="-4"/>
          <w:sz w:val="18"/>
        </w:rPr>
        <w:t> </w:t>
      </w:r>
      <w:r>
        <w:rPr>
          <w:sz w:val="18"/>
        </w:rPr>
        <w:t>Wertschriften</w:t>
      </w:r>
      <w:r>
        <w:rPr>
          <w:spacing w:val="-4"/>
          <w:sz w:val="18"/>
        </w:rPr>
        <w:t> </w:t>
      </w:r>
      <w:r>
        <w:rPr>
          <w:sz w:val="18"/>
        </w:rPr>
        <w:t>und</w:t>
      </w:r>
      <w:r>
        <w:rPr>
          <w:spacing w:val="-1"/>
          <w:sz w:val="18"/>
        </w:rPr>
        <w:t> </w:t>
      </w:r>
      <w:r>
        <w:rPr>
          <w:spacing w:val="-2"/>
          <w:sz w:val="18"/>
        </w:rPr>
        <w:t>Guthaben;</w:t>
      </w:r>
    </w:p>
    <w:p>
      <w:pPr>
        <w:pStyle w:val="ListParagraph"/>
        <w:numPr>
          <w:ilvl w:val="0"/>
          <w:numId w:val="10"/>
        </w:numPr>
        <w:tabs>
          <w:tab w:pos="1559" w:val="left" w:leader="none"/>
        </w:tabs>
        <w:spacing w:line="240" w:lineRule="auto" w:before="41" w:after="0"/>
        <w:ind w:left="1559" w:right="0" w:hanging="567"/>
        <w:jc w:val="both"/>
        <w:rPr>
          <w:sz w:val="18"/>
        </w:rPr>
      </w:pPr>
      <w:r>
        <w:rPr>
          <w:sz w:val="18"/>
        </w:rPr>
        <w:t>für</w:t>
      </w:r>
      <w:r>
        <w:rPr>
          <w:spacing w:val="-3"/>
          <w:sz w:val="18"/>
        </w:rPr>
        <w:t> </w:t>
      </w:r>
      <w:r>
        <w:rPr>
          <w:sz w:val="18"/>
        </w:rPr>
        <w:t>die</w:t>
      </w:r>
      <w:r>
        <w:rPr>
          <w:spacing w:val="-2"/>
          <w:sz w:val="18"/>
        </w:rPr>
        <w:t> </w:t>
      </w:r>
      <w:r>
        <w:rPr>
          <w:sz w:val="18"/>
        </w:rPr>
        <w:t>abziehbaren</w:t>
      </w:r>
      <w:r>
        <w:rPr>
          <w:spacing w:val="-1"/>
          <w:sz w:val="18"/>
        </w:rPr>
        <w:t> </w:t>
      </w:r>
      <w:r>
        <w:rPr>
          <w:spacing w:val="-2"/>
          <w:sz w:val="18"/>
        </w:rPr>
        <w:t>Liegenschaftskosten.</w:t>
      </w:r>
    </w:p>
    <w:p>
      <w:pPr>
        <w:pStyle w:val="Heading8"/>
      </w:pPr>
      <w:r>
        <w:rPr/>
        <w:t>§</w:t>
      </w:r>
      <w:r>
        <w:rPr>
          <w:spacing w:val="1"/>
        </w:rPr>
        <w:t> </w:t>
      </w:r>
      <w:r>
        <w:rPr/>
        <w:t>17</w:t>
      </w:r>
      <w:r>
        <w:rPr>
          <w:spacing w:val="1"/>
        </w:rPr>
        <w:t> </w:t>
      </w:r>
      <w:r>
        <w:rPr>
          <w:spacing w:val="-2"/>
        </w:rPr>
        <w:t>VVStG:</w:t>
      </w:r>
    </w:p>
    <w:p>
      <w:pPr>
        <w:pStyle w:val="BodyText"/>
        <w:spacing w:before="59"/>
        <w:ind w:right="700"/>
        <w:jc w:val="both"/>
      </w:pPr>
      <w:r>
        <w:rPr/>
        <w:t>Die Abzugsfähigkeit von Aufwendungen für den Unterhalt, die Versicherung und die Verwaltung von Liegenschaften des Privatvermögens sowie von energiesparenden, dem Umweltschutz oder</w:t>
      </w:r>
      <w:r>
        <w:rPr>
          <w:spacing w:val="-1"/>
        </w:rPr>
        <w:t> </w:t>
      </w:r>
      <w:r>
        <w:rPr/>
        <w:t>der</w:t>
      </w:r>
      <w:r>
        <w:rPr>
          <w:spacing w:val="-1"/>
        </w:rPr>
        <w:t> </w:t>
      </w:r>
      <w:r>
        <w:rPr/>
        <w:t>Denk-malpflege</w:t>
      </w:r>
      <w:r>
        <w:rPr>
          <w:spacing w:val="-2"/>
        </w:rPr>
        <w:t> </w:t>
      </w:r>
      <w:r>
        <w:rPr/>
        <w:t>dienenden</w:t>
      </w:r>
      <w:r>
        <w:rPr>
          <w:spacing w:val="-2"/>
        </w:rPr>
        <w:t> </w:t>
      </w:r>
      <w:r>
        <w:rPr/>
        <w:t>Investitionen</w:t>
      </w:r>
      <w:r>
        <w:rPr>
          <w:spacing w:val="-2"/>
        </w:rPr>
        <w:t> </w:t>
      </w:r>
      <w:r>
        <w:rPr/>
        <w:t>und</w:t>
      </w:r>
      <w:r>
        <w:rPr>
          <w:spacing w:val="-2"/>
        </w:rPr>
        <w:t> </w:t>
      </w:r>
      <w:r>
        <w:rPr/>
        <w:t>von</w:t>
      </w:r>
      <w:r>
        <w:rPr>
          <w:spacing w:val="-2"/>
        </w:rPr>
        <w:t> </w:t>
      </w:r>
      <w:r>
        <w:rPr/>
        <w:t>Rückbaukosten</w:t>
      </w:r>
      <w:r>
        <w:rPr>
          <w:spacing w:val="-2"/>
        </w:rPr>
        <w:t> </w:t>
      </w:r>
      <w:r>
        <w:rPr/>
        <w:t>richtet</w:t>
      </w:r>
      <w:r>
        <w:rPr>
          <w:spacing w:val="-5"/>
        </w:rPr>
        <w:t> </w:t>
      </w:r>
      <w:r>
        <w:rPr/>
        <w:t>sich</w:t>
      </w:r>
      <w:r>
        <w:rPr>
          <w:spacing w:val="-2"/>
        </w:rPr>
        <w:t> </w:t>
      </w:r>
      <w:r>
        <w:rPr/>
        <w:t>nach</w:t>
      </w:r>
      <w:r>
        <w:rPr>
          <w:spacing w:val="-2"/>
        </w:rPr>
        <w:t> </w:t>
      </w:r>
      <w:r>
        <w:rPr/>
        <w:t>den</w:t>
      </w:r>
      <w:r>
        <w:rPr>
          <w:spacing w:val="-2"/>
        </w:rPr>
        <w:t> </w:t>
      </w:r>
      <w:r>
        <w:rPr/>
        <w:t>Ausführungsvorschrif-ten des Bundessteuerrechts.</w:t>
      </w:r>
    </w:p>
    <w:p>
      <w:pPr>
        <w:pStyle w:val="Heading8"/>
        <w:spacing w:line="278" w:lineRule="auto" w:before="94"/>
      </w:pPr>
      <w:r>
        <w:rPr/>
        <w:t>Schwyzer Steuerbuch 70.20 </w:t>
      </w:r>
      <w:hyperlink r:id="rId45">
        <w:r>
          <w:rPr>
            <w:color w:val="0462C0"/>
            <w:u w:val="single" w:color="0462C0"/>
          </w:rPr>
          <w:t>Weisung über den Abzug von Liegenschafskosten (LKW) vom 18.11.2025</w:t>
        </w:r>
      </w:hyperlink>
      <w:r>
        <w:rPr>
          <w:color w:val="0462C0"/>
        </w:rPr>
        <w:t> </w:t>
      </w:r>
      <w:hyperlink r:id="rId45">
        <w:r>
          <w:rPr>
            <w:color w:val="0462C0"/>
            <w:u w:val="single" w:color="0462C0"/>
          </w:rPr>
          <w:t>(mit Ausscheidungskatalog)</w:t>
        </w:r>
        <w:r>
          <w:rPr/>
          <w:t>:</w:t>
        </w:r>
      </w:hyperlink>
    </w:p>
    <w:p>
      <w:pPr>
        <w:pStyle w:val="Heading8"/>
        <w:spacing w:before="60"/>
      </w:pPr>
      <w:r>
        <w:rPr/>
        <w:t>Ziffer</w:t>
      </w:r>
      <w:r>
        <w:rPr>
          <w:spacing w:val="-5"/>
        </w:rPr>
        <w:t> 15</w:t>
      </w:r>
    </w:p>
    <w:p>
      <w:pPr>
        <w:pStyle w:val="BodyText"/>
        <w:spacing w:before="59"/>
        <w:ind w:right="700"/>
        <w:jc w:val="both"/>
      </w:pPr>
      <w:r>
        <w:rPr/>
        <w:t>Die steuerpflichtige Person kann anstelle der tatsächlichen Kosten einen Pauschalabzug geltend ma-chen. Mit der Wahl</w:t>
      </w:r>
      <w:r>
        <w:rPr>
          <w:spacing w:val="-1"/>
        </w:rPr>
        <w:t> </w:t>
      </w:r>
      <w:r>
        <w:rPr/>
        <w:t>des Pauschalabzugs</w:t>
      </w:r>
      <w:r>
        <w:rPr>
          <w:spacing w:val="-1"/>
        </w:rPr>
        <w:t> </w:t>
      </w:r>
      <w:r>
        <w:rPr/>
        <w:t>sind</w:t>
      </w:r>
      <w:r>
        <w:rPr>
          <w:spacing w:val="-1"/>
        </w:rPr>
        <w:t> </w:t>
      </w:r>
      <w:r>
        <w:rPr/>
        <w:t>alle tatsächlichen Kosten des Unterhalts, der</w:t>
      </w:r>
      <w:r>
        <w:rPr>
          <w:spacing w:val="-2"/>
        </w:rPr>
        <w:t> </w:t>
      </w:r>
      <w:r>
        <w:rPr/>
        <w:t>Instandstel-lung</w:t>
      </w:r>
      <w:r>
        <w:rPr>
          <w:spacing w:val="-6"/>
        </w:rPr>
        <w:t> </w:t>
      </w:r>
      <w:r>
        <w:rPr/>
        <w:t>von</w:t>
      </w:r>
      <w:r>
        <w:rPr>
          <w:spacing w:val="-4"/>
        </w:rPr>
        <w:t> </w:t>
      </w:r>
      <w:r>
        <w:rPr/>
        <w:t>neu</w:t>
      </w:r>
      <w:r>
        <w:rPr>
          <w:spacing w:val="-4"/>
        </w:rPr>
        <w:t> </w:t>
      </w:r>
      <w:r>
        <w:rPr/>
        <w:t>erworbenen</w:t>
      </w:r>
      <w:r>
        <w:rPr>
          <w:spacing w:val="-4"/>
        </w:rPr>
        <w:t> </w:t>
      </w:r>
      <w:r>
        <w:rPr/>
        <w:t>Liegenschaften,</w:t>
      </w:r>
      <w:r>
        <w:rPr>
          <w:spacing w:val="-4"/>
        </w:rPr>
        <w:t> </w:t>
      </w:r>
      <w:r>
        <w:rPr/>
        <w:t>der</w:t>
      </w:r>
      <w:r>
        <w:rPr>
          <w:spacing w:val="-4"/>
        </w:rPr>
        <w:t> </w:t>
      </w:r>
      <w:r>
        <w:rPr/>
        <w:t>Verwaltung</w:t>
      </w:r>
      <w:r>
        <w:rPr>
          <w:spacing w:val="-6"/>
        </w:rPr>
        <w:t> </w:t>
      </w:r>
      <w:r>
        <w:rPr/>
        <w:t>durch</w:t>
      </w:r>
      <w:r>
        <w:rPr>
          <w:spacing w:val="-4"/>
        </w:rPr>
        <w:t> </w:t>
      </w:r>
      <w:r>
        <w:rPr/>
        <w:t>Dritte,</w:t>
      </w:r>
      <w:r>
        <w:rPr>
          <w:spacing w:val="-4"/>
        </w:rPr>
        <w:t> </w:t>
      </w:r>
      <w:r>
        <w:rPr/>
        <w:t>der</w:t>
      </w:r>
      <w:r>
        <w:rPr>
          <w:spacing w:val="-4"/>
        </w:rPr>
        <w:t> </w:t>
      </w:r>
      <w:r>
        <w:rPr/>
        <w:t>Investitionen,</w:t>
      </w:r>
      <w:r>
        <w:rPr>
          <w:spacing w:val="-7"/>
        </w:rPr>
        <w:t> </w:t>
      </w:r>
      <w:r>
        <w:rPr/>
        <w:t>die</w:t>
      </w:r>
      <w:r>
        <w:rPr>
          <w:spacing w:val="-4"/>
        </w:rPr>
        <w:t> </w:t>
      </w:r>
      <w:r>
        <w:rPr/>
        <w:t>dem</w:t>
      </w:r>
      <w:r>
        <w:rPr>
          <w:spacing w:val="-3"/>
        </w:rPr>
        <w:t> </w:t>
      </w:r>
      <w:r>
        <w:rPr/>
        <w:t>Ener-giesparen und dem Umweltschutz dienen, des Rückbaus im Hinblick auf einen Ersatzneubau und der denkmalpflegerischen Arbeiten sowie Versicherungsprämien abgegolten. Dies gilt auch für die nicht überwälzten</w:t>
      </w:r>
      <w:r>
        <w:rPr>
          <w:spacing w:val="-5"/>
        </w:rPr>
        <w:t> </w:t>
      </w:r>
      <w:r>
        <w:rPr/>
        <w:t>und</w:t>
      </w:r>
      <w:r>
        <w:rPr>
          <w:spacing w:val="-6"/>
        </w:rPr>
        <w:t> </w:t>
      </w:r>
      <w:r>
        <w:rPr/>
        <w:t>nicht</w:t>
      </w:r>
      <w:r>
        <w:rPr>
          <w:spacing w:val="-6"/>
        </w:rPr>
        <w:t> </w:t>
      </w:r>
      <w:r>
        <w:rPr/>
        <w:t>überwälzbaren</w:t>
      </w:r>
      <w:r>
        <w:rPr>
          <w:spacing w:val="-5"/>
        </w:rPr>
        <w:t> </w:t>
      </w:r>
      <w:r>
        <w:rPr/>
        <w:t>Betriebskosten</w:t>
      </w:r>
      <w:r>
        <w:rPr>
          <w:spacing w:val="-6"/>
        </w:rPr>
        <w:t> </w:t>
      </w:r>
      <w:r>
        <w:rPr/>
        <w:t>und</w:t>
      </w:r>
      <w:r>
        <w:rPr>
          <w:spacing w:val="-6"/>
        </w:rPr>
        <w:t> </w:t>
      </w:r>
      <w:r>
        <w:rPr/>
        <w:t>für</w:t>
      </w:r>
      <w:r>
        <w:rPr>
          <w:spacing w:val="-9"/>
        </w:rPr>
        <w:t> </w:t>
      </w:r>
      <w:r>
        <w:rPr/>
        <w:t>die</w:t>
      </w:r>
      <w:r>
        <w:rPr>
          <w:spacing w:val="-5"/>
        </w:rPr>
        <w:t> </w:t>
      </w:r>
      <w:r>
        <w:rPr/>
        <w:t>Kosten</w:t>
      </w:r>
      <w:r>
        <w:rPr>
          <w:spacing w:val="-6"/>
        </w:rPr>
        <w:t> </w:t>
      </w:r>
      <w:r>
        <w:rPr/>
        <w:t>von</w:t>
      </w:r>
      <w:r>
        <w:rPr>
          <w:spacing w:val="-6"/>
        </w:rPr>
        <w:t> </w:t>
      </w:r>
      <w:r>
        <w:rPr/>
        <w:t>werterhaltenden</w:t>
      </w:r>
      <w:r>
        <w:rPr>
          <w:spacing w:val="-5"/>
        </w:rPr>
        <w:t> </w:t>
      </w:r>
      <w:r>
        <w:rPr/>
        <w:t>Massnah-men an behinderungsbedingten Einrichtungen.</w:t>
      </w:r>
    </w:p>
    <w:p>
      <w:pPr>
        <w:pStyle w:val="Heading8"/>
        <w:spacing w:before="94"/>
      </w:pPr>
      <w:r>
        <w:rPr/>
        <w:t>Ziffer</w:t>
      </w:r>
      <w:r>
        <w:rPr>
          <w:spacing w:val="-5"/>
        </w:rPr>
        <w:t> 16</w:t>
      </w:r>
    </w:p>
    <w:p>
      <w:pPr>
        <w:pStyle w:val="BodyText"/>
        <w:spacing w:before="60"/>
      </w:pPr>
      <w:r>
        <w:rPr/>
        <w:t>In</w:t>
      </w:r>
      <w:r>
        <w:rPr>
          <w:spacing w:val="-2"/>
        </w:rPr>
        <w:t> </w:t>
      </w:r>
      <w:r>
        <w:rPr/>
        <w:t>den</w:t>
      </w:r>
      <w:r>
        <w:rPr>
          <w:spacing w:val="-4"/>
        </w:rPr>
        <w:t> </w:t>
      </w:r>
      <w:r>
        <w:rPr/>
        <w:t>folgenden</w:t>
      </w:r>
      <w:r>
        <w:rPr>
          <w:spacing w:val="-1"/>
        </w:rPr>
        <w:t> </w:t>
      </w:r>
      <w:r>
        <w:rPr/>
        <w:t>Fällen</w:t>
      </w:r>
      <w:r>
        <w:rPr>
          <w:spacing w:val="-1"/>
        </w:rPr>
        <w:t> </w:t>
      </w:r>
      <w:r>
        <w:rPr/>
        <w:t>ist</w:t>
      </w:r>
      <w:r>
        <w:rPr>
          <w:spacing w:val="-4"/>
        </w:rPr>
        <w:t> </w:t>
      </w:r>
      <w:r>
        <w:rPr/>
        <w:t>ein</w:t>
      </w:r>
      <w:r>
        <w:rPr>
          <w:spacing w:val="-4"/>
        </w:rPr>
        <w:t> </w:t>
      </w:r>
      <w:r>
        <w:rPr/>
        <w:t>Pauschalabzug</w:t>
      </w:r>
      <w:r>
        <w:rPr>
          <w:spacing w:val="-3"/>
        </w:rPr>
        <w:t> </w:t>
      </w:r>
      <w:r>
        <w:rPr>
          <w:spacing w:val="-2"/>
        </w:rPr>
        <w:t>ausgeschlossen:</w:t>
      </w:r>
    </w:p>
    <w:p>
      <w:pPr>
        <w:pStyle w:val="ListParagraph"/>
        <w:numPr>
          <w:ilvl w:val="0"/>
          <w:numId w:val="11"/>
        </w:numPr>
        <w:tabs>
          <w:tab w:pos="1104" w:val="left" w:leader="none"/>
        </w:tabs>
        <w:spacing w:line="240" w:lineRule="auto" w:before="40" w:after="0"/>
        <w:ind w:left="1104" w:right="0" w:hanging="112"/>
        <w:jc w:val="left"/>
        <w:rPr>
          <w:sz w:val="18"/>
        </w:rPr>
      </w:pPr>
      <w:r>
        <w:rPr>
          <w:sz w:val="18"/>
        </w:rPr>
        <w:t>Bei</w:t>
      </w:r>
      <w:r>
        <w:rPr>
          <w:spacing w:val="-3"/>
          <w:sz w:val="18"/>
        </w:rPr>
        <w:t> </w:t>
      </w:r>
      <w:r>
        <w:rPr>
          <w:sz w:val="18"/>
        </w:rPr>
        <w:t>Liegenschaften</w:t>
      </w:r>
      <w:r>
        <w:rPr>
          <w:spacing w:val="-2"/>
          <w:sz w:val="18"/>
        </w:rPr>
        <w:t> </w:t>
      </w:r>
      <w:r>
        <w:rPr>
          <w:sz w:val="18"/>
        </w:rPr>
        <w:t>des</w:t>
      </w:r>
      <w:r>
        <w:rPr>
          <w:spacing w:val="-2"/>
          <w:sz w:val="18"/>
        </w:rPr>
        <w:t> Geschäftsvermögens;</w:t>
      </w:r>
    </w:p>
    <w:p>
      <w:pPr>
        <w:pStyle w:val="ListParagraph"/>
        <w:numPr>
          <w:ilvl w:val="0"/>
          <w:numId w:val="11"/>
        </w:numPr>
        <w:tabs>
          <w:tab w:pos="1104" w:val="left" w:leader="none"/>
        </w:tabs>
        <w:spacing w:line="240" w:lineRule="auto" w:before="40" w:after="0"/>
        <w:ind w:left="1104" w:right="0" w:hanging="112"/>
        <w:jc w:val="left"/>
        <w:rPr>
          <w:sz w:val="18"/>
        </w:rPr>
      </w:pPr>
      <w:r>
        <w:rPr>
          <w:sz w:val="18"/>
        </w:rPr>
        <w:t>Bei</w:t>
      </w:r>
      <w:r>
        <w:rPr>
          <w:spacing w:val="-3"/>
          <w:sz w:val="18"/>
        </w:rPr>
        <w:t> </w:t>
      </w:r>
      <w:r>
        <w:rPr>
          <w:sz w:val="18"/>
        </w:rPr>
        <w:t>Liegenschaften,</w:t>
      </w:r>
      <w:r>
        <w:rPr>
          <w:spacing w:val="-3"/>
          <w:sz w:val="18"/>
        </w:rPr>
        <w:t> </w:t>
      </w:r>
      <w:r>
        <w:rPr>
          <w:sz w:val="18"/>
        </w:rPr>
        <w:t>die</w:t>
      </w:r>
      <w:r>
        <w:rPr>
          <w:spacing w:val="-5"/>
          <w:sz w:val="18"/>
        </w:rPr>
        <w:t> </w:t>
      </w:r>
      <w:r>
        <w:rPr>
          <w:sz w:val="18"/>
        </w:rPr>
        <w:t>von</w:t>
      </w:r>
      <w:r>
        <w:rPr>
          <w:spacing w:val="-4"/>
          <w:sz w:val="18"/>
        </w:rPr>
        <w:t> </w:t>
      </w:r>
      <w:r>
        <w:rPr>
          <w:sz w:val="18"/>
        </w:rPr>
        <w:t>Dritten</w:t>
      </w:r>
      <w:r>
        <w:rPr>
          <w:spacing w:val="-5"/>
          <w:sz w:val="18"/>
        </w:rPr>
        <w:t> </w:t>
      </w:r>
      <w:r>
        <w:rPr>
          <w:sz w:val="18"/>
        </w:rPr>
        <w:t>vorwiegend</w:t>
      </w:r>
      <w:r>
        <w:rPr>
          <w:spacing w:val="-2"/>
          <w:sz w:val="18"/>
        </w:rPr>
        <w:t> </w:t>
      </w:r>
      <w:r>
        <w:rPr>
          <w:sz w:val="18"/>
        </w:rPr>
        <w:t>geschäftlich</w:t>
      </w:r>
      <w:r>
        <w:rPr>
          <w:spacing w:val="-3"/>
          <w:sz w:val="18"/>
        </w:rPr>
        <w:t> </w:t>
      </w:r>
      <w:r>
        <w:rPr>
          <w:sz w:val="18"/>
        </w:rPr>
        <w:t>genutzt</w:t>
      </w:r>
      <w:r>
        <w:rPr>
          <w:spacing w:val="-4"/>
          <w:sz w:val="18"/>
        </w:rPr>
        <w:t> </w:t>
      </w:r>
      <w:r>
        <w:rPr>
          <w:spacing w:val="-2"/>
          <w:sz w:val="18"/>
        </w:rPr>
        <w:t>werden;</w:t>
      </w:r>
    </w:p>
    <w:p>
      <w:pPr>
        <w:pStyle w:val="ListParagraph"/>
        <w:numPr>
          <w:ilvl w:val="0"/>
          <w:numId w:val="11"/>
        </w:numPr>
        <w:tabs>
          <w:tab w:pos="1116" w:val="left" w:leader="none"/>
        </w:tabs>
        <w:spacing w:line="240" w:lineRule="auto" w:before="40" w:after="0"/>
        <w:ind w:left="992" w:right="700" w:firstLine="0"/>
        <w:jc w:val="both"/>
        <w:rPr>
          <w:sz w:val="18"/>
        </w:rPr>
      </w:pPr>
      <w:r>
        <w:rPr>
          <w:sz w:val="18"/>
        </w:rPr>
        <w:t>Bei der Übertragung von Investitionskosten, die dem Energiesparen und dem Umweltschutz dienen, und</w:t>
      </w:r>
      <w:r>
        <w:rPr>
          <w:spacing w:val="-6"/>
          <w:sz w:val="18"/>
        </w:rPr>
        <w:t> </w:t>
      </w:r>
      <w:r>
        <w:rPr>
          <w:sz w:val="18"/>
        </w:rPr>
        <w:t>für</w:t>
      </w:r>
      <w:r>
        <w:rPr>
          <w:spacing w:val="-7"/>
          <w:sz w:val="18"/>
        </w:rPr>
        <w:t> </w:t>
      </w:r>
      <w:r>
        <w:rPr>
          <w:sz w:val="18"/>
        </w:rPr>
        <w:t>Rückbaukosten</w:t>
      </w:r>
      <w:r>
        <w:rPr>
          <w:spacing w:val="-9"/>
          <w:sz w:val="18"/>
        </w:rPr>
        <w:t> </w:t>
      </w:r>
      <w:r>
        <w:rPr>
          <w:sz w:val="18"/>
        </w:rPr>
        <w:t>im</w:t>
      </w:r>
      <w:r>
        <w:rPr>
          <w:spacing w:val="-8"/>
          <w:sz w:val="18"/>
        </w:rPr>
        <w:t> </w:t>
      </w:r>
      <w:r>
        <w:rPr>
          <w:sz w:val="18"/>
        </w:rPr>
        <w:t>Hinblick</w:t>
      </w:r>
      <w:r>
        <w:rPr>
          <w:spacing w:val="-8"/>
          <w:sz w:val="18"/>
        </w:rPr>
        <w:t> </w:t>
      </w:r>
      <w:r>
        <w:rPr>
          <w:sz w:val="18"/>
        </w:rPr>
        <w:t>auf</w:t>
      </w:r>
      <w:r>
        <w:rPr>
          <w:spacing w:val="-9"/>
          <w:sz w:val="18"/>
        </w:rPr>
        <w:t> </w:t>
      </w:r>
      <w:r>
        <w:rPr>
          <w:sz w:val="18"/>
        </w:rPr>
        <w:t>einen</w:t>
      </w:r>
      <w:r>
        <w:rPr>
          <w:spacing w:val="-6"/>
          <w:sz w:val="18"/>
        </w:rPr>
        <w:t> </w:t>
      </w:r>
      <w:r>
        <w:rPr>
          <w:sz w:val="18"/>
        </w:rPr>
        <w:t>Ersatzneubau</w:t>
      </w:r>
      <w:r>
        <w:rPr>
          <w:spacing w:val="-6"/>
          <w:sz w:val="18"/>
        </w:rPr>
        <w:t> </w:t>
      </w:r>
      <w:r>
        <w:rPr>
          <w:sz w:val="18"/>
        </w:rPr>
        <w:t>auf</w:t>
      </w:r>
      <w:r>
        <w:rPr>
          <w:spacing w:val="-7"/>
          <w:sz w:val="18"/>
        </w:rPr>
        <w:t> </w:t>
      </w:r>
      <w:r>
        <w:rPr>
          <w:sz w:val="18"/>
        </w:rPr>
        <w:t>die</w:t>
      </w:r>
      <w:r>
        <w:rPr>
          <w:spacing w:val="-9"/>
          <w:sz w:val="18"/>
        </w:rPr>
        <w:t> </w:t>
      </w:r>
      <w:r>
        <w:rPr>
          <w:sz w:val="18"/>
        </w:rPr>
        <w:t>zwei</w:t>
      </w:r>
      <w:r>
        <w:rPr>
          <w:spacing w:val="-9"/>
          <w:sz w:val="18"/>
        </w:rPr>
        <w:t> </w:t>
      </w:r>
      <w:r>
        <w:rPr>
          <w:sz w:val="18"/>
        </w:rPr>
        <w:t>nachfolgenden</w:t>
      </w:r>
      <w:r>
        <w:rPr>
          <w:spacing w:val="-9"/>
          <w:sz w:val="18"/>
        </w:rPr>
        <w:t> </w:t>
      </w:r>
      <w:r>
        <w:rPr>
          <w:sz w:val="18"/>
        </w:rPr>
        <w:t>Steuerperioden. Es können lediglich die tatsächlichen Kosten geltend gemacht werden.</w:t>
      </w:r>
    </w:p>
    <w:p>
      <w:pPr>
        <w:pStyle w:val="Heading8"/>
        <w:spacing w:before="92"/>
      </w:pPr>
      <w:r>
        <w:rPr/>
        <w:t>Ziffer</w:t>
      </w:r>
      <w:r>
        <w:rPr>
          <w:spacing w:val="-5"/>
        </w:rPr>
        <w:t> 17</w:t>
      </w:r>
    </w:p>
    <w:p>
      <w:pPr>
        <w:pStyle w:val="BodyText"/>
        <w:spacing w:before="62"/>
      </w:pPr>
      <w:r>
        <w:rPr/>
        <w:t>Die</w:t>
      </w:r>
      <w:r>
        <w:rPr>
          <w:spacing w:val="-2"/>
        </w:rPr>
        <w:t> </w:t>
      </w:r>
      <w:r>
        <w:rPr/>
        <w:t>Pauschale</w:t>
      </w:r>
      <w:r>
        <w:rPr>
          <w:spacing w:val="-3"/>
        </w:rPr>
        <w:t> </w:t>
      </w:r>
      <w:r>
        <w:rPr>
          <w:spacing w:val="-2"/>
        </w:rPr>
        <w:t>beträgt:</w:t>
      </w:r>
    </w:p>
    <w:p>
      <w:pPr>
        <w:pStyle w:val="ListParagraph"/>
        <w:numPr>
          <w:ilvl w:val="0"/>
          <w:numId w:val="11"/>
        </w:numPr>
        <w:tabs>
          <w:tab w:pos="1121" w:val="left" w:leader="none"/>
        </w:tabs>
        <w:spacing w:line="240" w:lineRule="auto" w:before="38" w:after="0"/>
        <w:ind w:left="992" w:right="706" w:firstLine="0"/>
        <w:jc w:val="left"/>
        <w:rPr>
          <w:sz w:val="18"/>
        </w:rPr>
      </w:pPr>
      <w:r>
        <w:rPr>
          <w:sz w:val="18"/>
        </w:rPr>
        <w:t>10% des Bruttomietertrages, des Eigenmietwertes bzw. des Eigennutzungswertes für Gebäude, die am Ende der Steuerperiode nicht älter als zehn Jahre sind;</w:t>
      </w:r>
    </w:p>
    <w:p>
      <w:pPr>
        <w:pStyle w:val="ListParagraph"/>
        <w:numPr>
          <w:ilvl w:val="0"/>
          <w:numId w:val="11"/>
        </w:numPr>
        <w:tabs>
          <w:tab w:pos="1121" w:val="left" w:leader="none"/>
        </w:tabs>
        <w:spacing w:line="240" w:lineRule="auto" w:before="42" w:after="0"/>
        <w:ind w:left="992" w:right="706" w:firstLine="0"/>
        <w:jc w:val="left"/>
        <w:rPr>
          <w:sz w:val="18"/>
        </w:rPr>
      </w:pPr>
      <w:r>
        <w:rPr>
          <w:sz w:val="18"/>
        </w:rPr>
        <w:t>20% des Bruttomietertrages, des Eigenmietwertes bzw. des Eigennutzungswertes für Gebäude, die am Ende der Steuerperiode älter als zehn Jahre sind.</w:t>
      </w:r>
    </w:p>
    <w:p>
      <w:pPr>
        <w:pStyle w:val="ListParagraph"/>
        <w:spacing w:after="0" w:line="240" w:lineRule="auto"/>
        <w:jc w:val="left"/>
        <w:rPr>
          <w:sz w:val="18"/>
        </w:rPr>
        <w:sectPr>
          <w:pgSz w:w="11910" w:h="16840"/>
          <w:pgMar w:header="724" w:footer="687" w:top="960" w:bottom="880" w:left="992" w:right="992"/>
        </w:sectPr>
      </w:pPr>
    </w:p>
    <w:p>
      <w:pPr>
        <w:pStyle w:val="BodyText"/>
        <w:ind w:left="0"/>
      </w:pPr>
    </w:p>
    <w:p>
      <w:pPr>
        <w:pStyle w:val="BodyText"/>
        <w:spacing w:before="60"/>
        <w:ind w:left="0"/>
      </w:pPr>
    </w:p>
    <w:p>
      <w:pPr>
        <w:pStyle w:val="Heading8"/>
        <w:spacing w:before="0"/>
      </w:pPr>
      <w:r>
        <w:rPr/>
        <w:t>Ziffer</w:t>
      </w:r>
      <w:r>
        <w:rPr>
          <w:spacing w:val="-5"/>
        </w:rPr>
        <w:t> 18</w:t>
      </w:r>
    </w:p>
    <w:p>
      <w:pPr>
        <w:pStyle w:val="BodyText"/>
        <w:spacing w:before="60"/>
        <w:ind w:right="703"/>
        <w:jc w:val="both"/>
      </w:pPr>
      <w:r>
        <w:rPr/>
        <w:t>Der steuerpflichtigen Person steht für jede Steuerperiode und für jede Liegenschaft ein Wahlrecht zwi-schen</w:t>
      </w:r>
      <w:r>
        <w:rPr>
          <w:spacing w:val="-2"/>
        </w:rPr>
        <w:t> </w:t>
      </w:r>
      <w:r>
        <w:rPr/>
        <w:t>der</w:t>
      </w:r>
      <w:r>
        <w:rPr>
          <w:spacing w:val="-3"/>
        </w:rPr>
        <w:t> </w:t>
      </w:r>
      <w:r>
        <w:rPr/>
        <w:t>Geltendmachung</w:t>
      </w:r>
      <w:r>
        <w:rPr>
          <w:spacing w:val="-2"/>
        </w:rPr>
        <w:t> </w:t>
      </w:r>
      <w:r>
        <w:rPr/>
        <w:t>der</w:t>
      </w:r>
      <w:r>
        <w:rPr>
          <w:spacing w:val="-3"/>
        </w:rPr>
        <w:t> </w:t>
      </w:r>
      <w:r>
        <w:rPr/>
        <w:t>tatsächlichen</w:t>
      </w:r>
      <w:r>
        <w:rPr>
          <w:spacing w:val="-5"/>
        </w:rPr>
        <w:t> </w:t>
      </w:r>
      <w:r>
        <w:rPr/>
        <w:t>Liegenschaftskosten</w:t>
      </w:r>
      <w:r>
        <w:rPr>
          <w:spacing w:val="-2"/>
        </w:rPr>
        <w:t> </w:t>
      </w:r>
      <w:r>
        <w:rPr/>
        <w:t>und</w:t>
      </w:r>
      <w:r>
        <w:rPr>
          <w:spacing w:val="-2"/>
        </w:rPr>
        <w:t> </w:t>
      </w:r>
      <w:r>
        <w:rPr/>
        <w:t>dem</w:t>
      </w:r>
      <w:r>
        <w:rPr>
          <w:spacing w:val="-2"/>
        </w:rPr>
        <w:t> </w:t>
      </w:r>
      <w:r>
        <w:rPr/>
        <w:t>Pauschalabzug</w:t>
      </w:r>
      <w:r>
        <w:rPr>
          <w:spacing w:val="-2"/>
        </w:rPr>
        <w:t> </w:t>
      </w:r>
      <w:r>
        <w:rPr/>
        <w:t>zu</w:t>
      </w:r>
      <w:r>
        <w:rPr>
          <w:spacing w:val="-2"/>
        </w:rPr>
        <w:t> </w:t>
      </w:r>
      <w:r>
        <w:rPr/>
        <w:t>(Wech-</w:t>
      </w:r>
      <w:r>
        <w:rPr>
          <w:spacing w:val="-2"/>
        </w:rPr>
        <w:t>selpauschale).</w:t>
      </w:r>
    </w:p>
    <w:p>
      <w:pPr>
        <w:pStyle w:val="Heading8"/>
        <w:spacing w:before="91"/>
      </w:pPr>
      <w:r>
        <w:rPr/>
        <w:t>Ziffer</w:t>
      </w:r>
      <w:r>
        <w:rPr>
          <w:spacing w:val="-5"/>
        </w:rPr>
        <w:t> 36</w:t>
      </w:r>
    </w:p>
    <w:p>
      <w:pPr>
        <w:pStyle w:val="BodyText"/>
        <w:spacing w:before="62"/>
        <w:ind w:right="700"/>
        <w:jc w:val="both"/>
      </w:pPr>
      <w:r>
        <w:rPr/>
        <w:t>Investitionen</w:t>
      </w:r>
      <w:r>
        <w:rPr>
          <w:spacing w:val="-4"/>
        </w:rPr>
        <w:t> </w:t>
      </w:r>
      <w:r>
        <w:rPr/>
        <w:t>in</w:t>
      </w:r>
      <w:r>
        <w:rPr>
          <w:spacing w:val="-4"/>
        </w:rPr>
        <w:t> </w:t>
      </w:r>
      <w:r>
        <w:rPr/>
        <w:t>bestehende</w:t>
      </w:r>
      <w:r>
        <w:rPr>
          <w:spacing w:val="-4"/>
        </w:rPr>
        <w:t> </w:t>
      </w:r>
      <w:r>
        <w:rPr/>
        <w:t>Gebäude,</w:t>
      </w:r>
      <w:r>
        <w:rPr>
          <w:spacing w:val="-4"/>
        </w:rPr>
        <w:t> </w:t>
      </w:r>
      <w:r>
        <w:rPr/>
        <w:t>die</w:t>
      </w:r>
      <w:r>
        <w:rPr>
          <w:spacing w:val="-4"/>
        </w:rPr>
        <w:t> </w:t>
      </w:r>
      <w:r>
        <w:rPr/>
        <w:t>dem</w:t>
      </w:r>
      <w:r>
        <w:rPr>
          <w:spacing w:val="-3"/>
        </w:rPr>
        <w:t> </w:t>
      </w:r>
      <w:r>
        <w:rPr/>
        <w:t>Energiesparen</w:t>
      </w:r>
      <w:r>
        <w:rPr>
          <w:spacing w:val="-4"/>
        </w:rPr>
        <w:t> </w:t>
      </w:r>
      <w:r>
        <w:rPr/>
        <w:t>und</w:t>
      </w:r>
      <w:r>
        <w:rPr>
          <w:spacing w:val="-4"/>
        </w:rPr>
        <w:t> </w:t>
      </w:r>
      <w:r>
        <w:rPr/>
        <w:t>Umweltschutz</w:t>
      </w:r>
      <w:r>
        <w:rPr>
          <w:spacing w:val="-3"/>
        </w:rPr>
        <w:t> </w:t>
      </w:r>
      <w:r>
        <w:rPr/>
        <w:t>dienen,</w:t>
      </w:r>
      <w:r>
        <w:rPr>
          <w:spacing w:val="-4"/>
        </w:rPr>
        <w:t> </w:t>
      </w:r>
      <w:r>
        <w:rPr/>
        <w:t>sind</w:t>
      </w:r>
      <w:r>
        <w:rPr>
          <w:spacing w:val="-4"/>
        </w:rPr>
        <w:t> </w:t>
      </w:r>
      <w:r>
        <w:rPr/>
        <w:t>dem</w:t>
      </w:r>
      <w:r>
        <w:rPr>
          <w:spacing w:val="-3"/>
        </w:rPr>
        <w:t> </w:t>
      </w:r>
      <w:r>
        <w:rPr/>
        <w:t>Lie-genschaftsunterhalt gleichgestellt und somit abziehbar, auch wenn es sich dabei oftmals um wertver-mehrende Massnahmen handelt. Eine wesentliche Voraussetzung für den Abzug solcher Investitions-kosten im kantonalen Recht ist deren Abziehbarkeit bei der direkten Bundessteuer. Energiesparmass-nahmen</w:t>
      </w:r>
      <w:r>
        <w:rPr>
          <w:spacing w:val="-6"/>
        </w:rPr>
        <w:t> </w:t>
      </w:r>
      <w:r>
        <w:rPr/>
        <w:t>in</w:t>
      </w:r>
      <w:r>
        <w:rPr>
          <w:spacing w:val="-6"/>
        </w:rPr>
        <w:t> </w:t>
      </w:r>
      <w:r>
        <w:rPr/>
        <w:t>Neubauten,</w:t>
      </w:r>
      <w:r>
        <w:rPr>
          <w:spacing w:val="-7"/>
        </w:rPr>
        <w:t> </w:t>
      </w:r>
      <w:r>
        <w:rPr/>
        <w:t>welche</w:t>
      </w:r>
      <w:r>
        <w:rPr>
          <w:spacing w:val="-9"/>
        </w:rPr>
        <w:t> </w:t>
      </w:r>
      <w:r>
        <w:rPr/>
        <w:t>innert</w:t>
      </w:r>
      <w:r>
        <w:rPr>
          <w:spacing w:val="-9"/>
        </w:rPr>
        <w:t> </w:t>
      </w:r>
      <w:r>
        <w:rPr/>
        <w:t>fünf</w:t>
      </w:r>
      <w:r>
        <w:rPr>
          <w:spacing w:val="-9"/>
        </w:rPr>
        <w:t> </w:t>
      </w:r>
      <w:r>
        <w:rPr/>
        <w:t>Jahren</w:t>
      </w:r>
      <w:r>
        <w:rPr>
          <w:spacing w:val="-6"/>
        </w:rPr>
        <w:t> </w:t>
      </w:r>
      <w:r>
        <w:rPr/>
        <w:t>nach</w:t>
      </w:r>
      <w:r>
        <w:rPr>
          <w:spacing w:val="-6"/>
        </w:rPr>
        <w:t> </w:t>
      </w:r>
      <w:r>
        <w:rPr/>
        <w:t>Fertigstellung</w:t>
      </w:r>
      <w:r>
        <w:rPr>
          <w:spacing w:val="-9"/>
        </w:rPr>
        <w:t> </w:t>
      </w:r>
      <w:r>
        <w:rPr/>
        <w:t>des</w:t>
      </w:r>
      <w:r>
        <w:rPr>
          <w:spacing w:val="-6"/>
        </w:rPr>
        <w:t> </w:t>
      </w:r>
      <w:r>
        <w:rPr/>
        <w:t>Gebäudes</w:t>
      </w:r>
      <w:r>
        <w:rPr>
          <w:spacing w:val="-6"/>
        </w:rPr>
        <w:t> </w:t>
      </w:r>
      <w:r>
        <w:rPr/>
        <w:t>vorgenommen</w:t>
      </w:r>
      <w:r>
        <w:rPr>
          <w:spacing w:val="-6"/>
        </w:rPr>
        <w:t> </w:t>
      </w:r>
      <w:r>
        <w:rPr/>
        <w:t>wer-den, gelten hingegen vollumfänglich als Anlagekosten. Demensprechend</w:t>
      </w:r>
      <w:r>
        <w:rPr>
          <w:spacing w:val="-1"/>
        </w:rPr>
        <w:t> </w:t>
      </w:r>
      <w:r>
        <w:rPr/>
        <w:t>sind sie bei den</w:t>
      </w:r>
      <w:r>
        <w:rPr>
          <w:spacing w:val="-1"/>
        </w:rPr>
        <w:t> </w:t>
      </w:r>
      <w:r>
        <w:rPr/>
        <w:t>periodischen Steuern nicht abzugsfähig.</w:t>
      </w:r>
    </w:p>
    <w:p>
      <w:pPr>
        <w:pStyle w:val="BodyText"/>
        <w:spacing w:before="155"/>
        <w:ind w:left="0"/>
      </w:pPr>
    </w:p>
    <w:p>
      <w:pPr>
        <w:pStyle w:val="Heading5"/>
        <w:jc w:val="both"/>
      </w:pPr>
      <w:bookmarkStart w:name="Allgemeine Abzüge" w:id="15"/>
      <w:bookmarkEnd w:id="15"/>
      <w:r>
        <w:rPr/>
      </w:r>
      <w:r>
        <w:rPr>
          <w:color w:val="2D73B4"/>
        </w:rPr>
        <w:t>Allgemeine</w:t>
      </w:r>
      <w:r>
        <w:rPr>
          <w:color w:val="2D73B4"/>
          <w:spacing w:val="-11"/>
        </w:rPr>
        <w:t> </w:t>
      </w:r>
      <w:r>
        <w:rPr>
          <w:color w:val="2D73B4"/>
          <w:spacing w:val="-2"/>
        </w:rPr>
        <w:t>Abzüge</w:t>
      </w:r>
    </w:p>
    <w:p>
      <w:pPr>
        <w:pStyle w:val="BodyText"/>
        <w:spacing w:before="58"/>
        <w:jc w:val="both"/>
      </w:pPr>
      <w:r>
        <w:rPr/>
        <w:t>(§ 33 StG;</w:t>
      </w:r>
      <w:r>
        <w:rPr>
          <w:spacing w:val="-3"/>
        </w:rPr>
        <w:t> </w:t>
      </w:r>
      <w:r>
        <w:rPr/>
        <w:t>§§</w:t>
      </w:r>
      <w:r>
        <w:rPr>
          <w:spacing w:val="1"/>
        </w:rPr>
        <w:t> </w:t>
      </w:r>
      <w:r>
        <w:rPr/>
        <w:t>18 und 19</w:t>
      </w:r>
      <w:r>
        <w:rPr>
          <w:spacing w:val="-2"/>
        </w:rPr>
        <w:t> VVStG)</w:t>
      </w:r>
    </w:p>
    <w:p>
      <w:pPr>
        <w:pStyle w:val="BodyText"/>
        <w:spacing w:before="153"/>
        <w:ind w:left="0"/>
      </w:pPr>
    </w:p>
    <w:p>
      <w:pPr>
        <w:pStyle w:val="BodyText"/>
        <w:jc w:val="both"/>
      </w:pPr>
      <w:r>
        <w:rPr>
          <w:color w:val="950000"/>
        </w:rPr>
        <w:t>Versicherungsprämien und Sparzinsen</w:t>
      </w:r>
      <w:r>
        <w:rPr>
          <w:color w:val="950000"/>
          <w:spacing w:val="80"/>
        </w:rPr>
        <w:t> </w:t>
      </w:r>
      <w:r>
        <w:rPr>
          <w:color w:val="950000"/>
          <w:spacing w:val="-3"/>
        </w:rPr>
        <w:drawing>
          <wp:inline distT="0" distB="0" distL="0" distR="0">
            <wp:extent cx="201286" cy="114908"/>
            <wp:effectExtent l="0" t="0" r="0" b="0"/>
            <wp:docPr id="35" name="Image 35" descr="">
              <a:hlinkClick r:id="rId46"/>
            </wp:docPr>
            <wp:cNvGraphicFramePr>
              <a:graphicFrameLocks/>
            </wp:cNvGraphicFramePr>
            <a:graphic>
              <a:graphicData uri="http://schemas.openxmlformats.org/drawingml/2006/picture">
                <pic:pic>
                  <pic:nvPicPr>
                    <pic:cNvPr id="35" name="Image 35" descr="">
                      <a:hlinkClick r:id="rId46"/>
                    </pic:cNvPr>
                    <pic:cNvPicPr/>
                  </pic:nvPicPr>
                  <pic:blipFill>
                    <a:blip r:embed="rId11" cstate="print"/>
                    <a:stretch>
                      <a:fillRect/>
                    </a:stretch>
                  </pic:blipFill>
                  <pic:spPr>
                    <a:xfrm>
                      <a:off x="0" y="0"/>
                      <a:ext cx="201286" cy="114908"/>
                    </a:xfrm>
                    <a:prstGeom prst="rect">
                      <a:avLst/>
                    </a:prstGeom>
                  </pic:spPr>
                </pic:pic>
              </a:graphicData>
            </a:graphic>
          </wp:inline>
        </w:drawing>
      </w:r>
      <w:r>
        <w:rPr>
          <w:color w:val="950000"/>
          <w:spacing w:val="-3"/>
        </w:rPr>
      </w:r>
    </w:p>
    <w:p>
      <w:pPr>
        <w:pStyle w:val="Heading8"/>
        <w:spacing w:before="92"/>
      </w:pPr>
      <w:r>
        <w:rPr/>
        <w:t>§</w:t>
      </w:r>
      <w:r>
        <w:rPr>
          <w:spacing w:val="-3"/>
        </w:rPr>
        <w:t> </w:t>
      </w:r>
      <w:r>
        <w:rPr/>
        <w:t>33 Abs.</w:t>
      </w:r>
      <w:r>
        <w:rPr>
          <w:spacing w:val="-1"/>
        </w:rPr>
        <w:t> </w:t>
      </w:r>
      <w:r>
        <w:rPr/>
        <w:t>1 Bst.</w:t>
      </w:r>
      <w:r>
        <w:rPr>
          <w:spacing w:val="-1"/>
        </w:rPr>
        <w:t> </w:t>
      </w:r>
      <w:r>
        <w:rPr/>
        <w:t>g</w:t>
      </w:r>
      <w:r>
        <w:rPr>
          <w:spacing w:val="-1"/>
        </w:rPr>
        <w:t> </w:t>
      </w:r>
      <w:r>
        <w:rPr>
          <w:spacing w:val="-4"/>
        </w:rPr>
        <w:t>StG:</w:t>
      </w:r>
    </w:p>
    <w:p>
      <w:pPr>
        <w:pStyle w:val="BodyText"/>
        <w:spacing w:before="56"/>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6"/>
        </w:numPr>
        <w:tabs>
          <w:tab w:pos="1559" w:val="left" w:leader="none"/>
          <w:tab w:pos="1561" w:val="left" w:leader="none"/>
        </w:tabs>
        <w:spacing w:line="240" w:lineRule="auto" w:before="40" w:after="0"/>
        <w:ind w:left="1561" w:right="700" w:hanging="569"/>
        <w:jc w:val="both"/>
        <w:rPr>
          <w:sz w:val="18"/>
        </w:rPr>
      </w:pPr>
      <w:r>
        <w:rPr>
          <w:sz w:val="18"/>
        </w:rPr>
        <w:t>die Einlagen, Prämien und Beiträge für die Lebens-, die Kranken- und die nicht unter Bst. f fal-lende Unfallversicherung sowie die Zinsen von Sparkapitalien der</w:t>
      </w:r>
      <w:r>
        <w:rPr>
          <w:spacing w:val="-1"/>
          <w:sz w:val="18"/>
        </w:rPr>
        <w:t> </w:t>
      </w:r>
      <w:r>
        <w:rPr>
          <w:sz w:val="18"/>
        </w:rPr>
        <w:t>Steuerpflichtigen und der von ihnen unterhaltenen Personen, bis zum Gesamtbetrage von 8400* Franken für in ungetrennter Ehe</w:t>
      </w:r>
      <w:r>
        <w:rPr>
          <w:spacing w:val="-1"/>
          <w:sz w:val="18"/>
        </w:rPr>
        <w:t> </w:t>
      </w:r>
      <w:r>
        <w:rPr>
          <w:sz w:val="18"/>
        </w:rPr>
        <w:t>lebende</w:t>
      </w:r>
      <w:r>
        <w:rPr>
          <w:spacing w:val="-4"/>
          <w:sz w:val="18"/>
        </w:rPr>
        <w:t> </w:t>
      </w:r>
      <w:r>
        <w:rPr>
          <w:sz w:val="18"/>
        </w:rPr>
        <w:t>Steuerpflichtige</w:t>
      </w:r>
      <w:r>
        <w:rPr>
          <w:spacing w:val="-4"/>
          <w:sz w:val="18"/>
        </w:rPr>
        <w:t> </w:t>
      </w:r>
      <w:r>
        <w:rPr>
          <w:sz w:val="18"/>
        </w:rPr>
        <w:t>und</w:t>
      </w:r>
      <w:r>
        <w:rPr>
          <w:spacing w:val="-4"/>
          <w:sz w:val="18"/>
        </w:rPr>
        <w:t> </w:t>
      </w:r>
      <w:r>
        <w:rPr>
          <w:sz w:val="18"/>
        </w:rPr>
        <w:t>von</w:t>
      </w:r>
      <w:r>
        <w:rPr>
          <w:spacing w:val="-4"/>
          <w:sz w:val="18"/>
        </w:rPr>
        <w:t> </w:t>
      </w:r>
      <w:r>
        <w:rPr>
          <w:sz w:val="18"/>
        </w:rPr>
        <w:t>4200*</w:t>
      </w:r>
      <w:r>
        <w:rPr>
          <w:spacing w:val="-5"/>
          <w:sz w:val="18"/>
        </w:rPr>
        <w:t> </w:t>
      </w:r>
      <w:r>
        <w:rPr>
          <w:sz w:val="18"/>
        </w:rPr>
        <w:t>Franken</w:t>
      </w:r>
      <w:r>
        <w:rPr>
          <w:spacing w:val="-4"/>
          <w:sz w:val="18"/>
        </w:rPr>
        <w:t> </w:t>
      </w:r>
      <w:r>
        <w:rPr>
          <w:sz w:val="18"/>
        </w:rPr>
        <w:t>für</w:t>
      </w:r>
      <w:r>
        <w:rPr>
          <w:spacing w:val="-4"/>
          <w:sz w:val="18"/>
        </w:rPr>
        <w:t> </w:t>
      </w:r>
      <w:r>
        <w:rPr>
          <w:sz w:val="18"/>
        </w:rPr>
        <w:t>die</w:t>
      </w:r>
      <w:r>
        <w:rPr>
          <w:spacing w:val="-4"/>
          <w:sz w:val="18"/>
        </w:rPr>
        <w:t> </w:t>
      </w:r>
      <w:r>
        <w:rPr>
          <w:sz w:val="18"/>
        </w:rPr>
        <w:t>übrigen</w:t>
      </w:r>
      <w:r>
        <w:rPr>
          <w:spacing w:val="-1"/>
          <w:sz w:val="18"/>
        </w:rPr>
        <w:t> </w:t>
      </w:r>
      <w:r>
        <w:rPr>
          <w:sz w:val="18"/>
        </w:rPr>
        <w:t>Steuerpflichtigen.</w:t>
      </w:r>
      <w:r>
        <w:rPr>
          <w:spacing w:val="-4"/>
          <w:sz w:val="18"/>
        </w:rPr>
        <w:t> </w:t>
      </w:r>
      <w:r>
        <w:rPr>
          <w:sz w:val="18"/>
        </w:rPr>
        <w:t>Für</w:t>
      </w:r>
      <w:r>
        <w:rPr>
          <w:spacing w:val="-4"/>
          <w:sz w:val="18"/>
        </w:rPr>
        <w:t> </w:t>
      </w:r>
      <w:r>
        <w:rPr>
          <w:sz w:val="18"/>
        </w:rPr>
        <w:t>Steu-erpflichtige, die weder Beiträge an die berufliche Vorsorge noch an die gebundene Selbstvor-sorge</w:t>
      </w:r>
      <w:r>
        <w:rPr>
          <w:spacing w:val="-1"/>
          <w:sz w:val="18"/>
        </w:rPr>
        <w:t> </w:t>
      </w:r>
      <w:r>
        <w:rPr>
          <w:sz w:val="18"/>
        </w:rPr>
        <w:t>leisten,</w:t>
      </w:r>
      <w:r>
        <w:rPr>
          <w:spacing w:val="-2"/>
          <w:sz w:val="18"/>
        </w:rPr>
        <w:t> </w:t>
      </w:r>
      <w:r>
        <w:rPr>
          <w:sz w:val="18"/>
        </w:rPr>
        <w:t>erhöhen</w:t>
      </w:r>
      <w:r>
        <w:rPr>
          <w:spacing w:val="-1"/>
          <w:sz w:val="18"/>
        </w:rPr>
        <w:t> </w:t>
      </w:r>
      <w:r>
        <w:rPr>
          <w:sz w:val="18"/>
        </w:rPr>
        <w:t>sich</w:t>
      </w:r>
      <w:r>
        <w:rPr>
          <w:spacing w:val="-1"/>
          <w:sz w:val="18"/>
        </w:rPr>
        <w:t> </w:t>
      </w:r>
      <w:r>
        <w:rPr>
          <w:sz w:val="18"/>
        </w:rPr>
        <w:t>diese Ansätze</w:t>
      </w:r>
      <w:r>
        <w:rPr>
          <w:spacing w:val="-1"/>
          <w:sz w:val="18"/>
        </w:rPr>
        <w:t> </w:t>
      </w:r>
      <w:r>
        <w:rPr>
          <w:sz w:val="18"/>
        </w:rPr>
        <w:t>um</w:t>
      </w:r>
      <w:r>
        <w:rPr>
          <w:spacing w:val="-1"/>
          <w:sz w:val="18"/>
        </w:rPr>
        <w:t> </w:t>
      </w:r>
      <w:r>
        <w:rPr>
          <w:sz w:val="18"/>
        </w:rPr>
        <w:t>die</w:t>
      </w:r>
      <w:r>
        <w:rPr>
          <w:spacing w:val="-1"/>
          <w:sz w:val="18"/>
        </w:rPr>
        <w:t> </w:t>
      </w:r>
      <w:r>
        <w:rPr>
          <w:sz w:val="18"/>
        </w:rPr>
        <w:t>Hälfte. Zudem erhöhen</w:t>
      </w:r>
      <w:r>
        <w:rPr>
          <w:spacing w:val="-1"/>
          <w:sz w:val="18"/>
        </w:rPr>
        <w:t> </w:t>
      </w:r>
      <w:r>
        <w:rPr>
          <w:sz w:val="18"/>
        </w:rPr>
        <w:t>sich diese Abzüge um 500* Franken für jedes Kind, für das die Steuerpflichtigen einen Abzug gemäss</w:t>
      </w:r>
      <w:r>
        <w:rPr>
          <w:spacing w:val="-1"/>
          <w:sz w:val="18"/>
        </w:rPr>
        <w:t> </w:t>
      </w:r>
      <w:r>
        <w:rPr>
          <w:sz w:val="18"/>
        </w:rPr>
        <w:t>§ 35 Abs.</w:t>
      </w:r>
      <w:r>
        <w:rPr>
          <w:spacing w:val="-2"/>
          <w:sz w:val="18"/>
        </w:rPr>
        <w:t> </w:t>
      </w:r>
      <w:r>
        <w:rPr>
          <w:sz w:val="18"/>
        </w:rPr>
        <w:t>1 gel-tend machen können.</w:t>
      </w:r>
    </w:p>
    <w:p>
      <w:pPr>
        <w:pStyle w:val="BodyText"/>
        <w:spacing w:before="41"/>
        <w:jc w:val="both"/>
      </w:pPr>
      <w:r>
        <w:rPr/>
        <w:t>*</w:t>
      </w:r>
      <w:r>
        <w:rPr>
          <w:spacing w:val="-4"/>
        </w:rPr>
        <w:t> </w:t>
      </w:r>
      <w:r>
        <w:rPr/>
        <w:t>Gültig</w:t>
      </w:r>
      <w:r>
        <w:rPr>
          <w:spacing w:val="-2"/>
        </w:rPr>
        <w:t> </w:t>
      </w:r>
      <w:r>
        <w:rPr/>
        <w:t>ab</w:t>
      </w:r>
      <w:r>
        <w:rPr>
          <w:spacing w:val="-2"/>
        </w:rPr>
        <w:t> </w:t>
      </w:r>
      <w:r>
        <w:rPr/>
        <w:t>Steuerperiode</w:t>
      </w:r>
      <w:r>
        <w:rPr>
          <w:spacing w:val="-1"/>
        </w:rPr>
        <w:t> </w:t>
      </w:r>
      <w:r>
        <w:rPr>
          <w:spacing w:val="-4"/>
        </w:rPr>
        <w:t>2026.</w:t>
      </w:r>
    </w:p>
    <w:p>
      <w:pPr>
        <w:pStyle w:val="BodyText"/>
        <w:spacing w:before="153"/>
        <w:ind w:left="0"/>
      </w:pPr>
    </w:p>
    <w:p>
      <w:pPr>
        <w:pStyle w:val="BodyText"/>
        <w:jc w:val="both"/>
      </w:pPr>
      <w:r>
        <w:rPr>
          <w:color w:val="950000"/>
        </w:rPr>
        <w:t>Sonderabzug bei Erwerbstätigkeit beider Ehegatten</w:t>
      </w:r>
      <w:r>
        <w:rPr>
          <w:color w:val="950000"/>
          <w:spacing w:val="80"/>
        </w:rPr>
        <w:t> </w:t>
      </w:r>
      <w:r>
        <w:rPr>
          <w:color w:val="950000"/>
          <w:spacing w:val="-3"/>
        </w:rPr>
        <w:drawing>
          <wp:inline distT="0" distB="0" distL="0" distR="0">
            <wp:extent cx="201235" cy="114924"/>
            <wp:effectExtent l="0" t="0" r="0" b="0"/>
            <wp:docPr id="36" name="Image 36" descr="">
              <a:hlinkClick r:id="rId47"/>
            </wp:docPr>
            <wp:cNvGraphicFramePr>
              <a:graphicFrameLocks/>
            </wp:cNvGraphicFramePr>
            <a:graphic>
              <a:graphicData uri="http://schemas.openxmlformats.org/drawingml/2006/picture">
                <pic:pic>
                  <pic:nvPicPr>
                    <pic:cNvPr id="36" name="Image 36" descr="">
                      <a:hlinkClick r:id="rId47"/>
                    </pic:cNvPr>
                    <pic:cNvPicPr/>
                  </pic:nvPicPr>
                  <pic:blipFill>
                    <a:blip r:embed="rId11" cstate="print"/>
                    <a:stretch>
                      <a:fillRect/>
                    </a:stretch>
                  </pic:blipFill>
                  <pic:spPr>
                    <a:xfrm>
                      <a:off x="0" y="0"/>
                      <a:ext cx="201235" cy="114924"/>
                    </a:xfrm>
                    <a:prstGeom prst="rect">
                      <a:avLst/>
                    </a:prstGeom>
                  </pic:spPr>
                </pic:pic>
              </a:graphicData>
            </a:graphic>
          </wp:inline>
        </w:drawing>
      </w:r>
      <w:r>
        <w:rPr>
          <w:color w:val="950000"/>
          <w:spacing w:val="-3"/>
        </w:rPr>
      </w:r>
    </w:p>
    <w:p>
      <w:pPr>
        <w:pStyle w:val="Heading8"/>
        <w:spacing w:before="92"/>
      </w:pPr>
      <w:r>
        <w:rPr/>
        <w:t>§</w:t>
      </w:r>
      <w:r>
        <w:rPr>
          <w:spacing w:val="-2"/>
        </w:rPr>
        <w:t> </w:t>
      </w:r>
      <w:r>
        <w:rPr/>
        <w:t>33 Abs.</w:t>
      </w:r>
      <w:r>
        <w:rPr>
          <w:spacing w:val="-1"/>
        </w:rPr>
        <w:t> </w:t>
      </w:r>
      <w:r>
        <w:rPr/>
        <w:t>2</w:t>
      </w:r>
      <w:r>
        <w:rPr>
          <w:spacing w:val="1"/>
        </w:rPr>
        <w:t> </w:t>
      </w:r>
      <w:r>
        <w:rPr>
          <w:spacing w:val="-4"/>
        </w:rPr>
        <w:t>StG:</w:t>
      </w:r>
    </w:p>
    <w:p>
      <w:pPr>
        <w:pStyle w:val="BodyText"/>
        <w:spacing w:before="56"/>
        <w:ind w:right="703"/>
        <w:jc w:val="both"/>
      </w:pPr>
      <w:r>
        <w:rPr>
          <w:position w:val="6"/>
          <w:sz w:val="12"/>
        </w:rPr>
        <w:t>2</w:t>
      </w:r>
      <w:r>
        <w:rPr>
          <w:spacing w:val="21"/>
          <w:position w:val="6"/>
          <w:sz w:val="12"/>
        </w:rPr>
        <w:t> </w:t>
      </w:r>
      <w:r>
        <w:rPr/>
        <w:t>Leben verheiratete Personen in rechtlich und tatsächlich ungetrennter Ehe, werden vom Erwerbsein-kommen,</w:t>
      </w:r>
      <w:r>
        <w:rPr>
          <w:spacing w:val="-13"/>
        </w:rPr>
        <w:t> </w:t>
      </w:r>
      <w:r>
        <w:rPr/>
        <w:t>das</w:t>
      </w:r>
      <w:r>
        <w:rPr>
          <w:spacing w:val="-12"/>
        </w:rPr>
        <w:t> </w:t>
      </w:r>
      <w:r>
        <w:rPr/>
        <w:t>ein</w:t>
      </w:r>
      <w:r>
        <w:rPr>
          <w:spacing w:val="-13"/>
        </w:rPr>
        <w:t> </w:t>
      </w:r>
      <w:r>
        <w:rPr/>
        <w:t>Teil</w:t>
      </w:r>
      <w:r>
        <w:rPr>
          <w:spacing w:val="-12"/>
        </w:rPr>
        <w:t> </w:t>
      </w:r>
      <w:r>
        <w:rPr/>
        <w:t>unabhängig</w:t>
      </w:r>
      <w:r>
        <w:rPr>
          <w:spacing w:val="-13"/>
        </w:rPr>
        <w:t> </w:t>
      </w:r>
      <w:r>
        <w:rPr/>
        <w:t>vom</w:t>
      </w:r>
      <w:r>
        <w:rPr>
          <w:spacing w:val="-13"/>
        </w:rPr>
        <w:t> </w:t>
      </w:r>
      <w:r>
        <w:rPr/>
        <w:t>Beruf,</w:t>
      </w:r>
      <w:r>
        <w:rPr>
          <w:spacing w:val="-12"/>
        </w:rPr>
        <w:t> </w:t>
      </w:r>
      <w:r>
        <w:rPr/>
        <w:t>Geschäft</w:t>
      </w:r>
      <w:r>
        <w:rPr>
          <w:spacing w:val="-13"/>
        </w:rPr>
        <w:t> </w:t>
      </w:r>
      <w:r>
        <w:rPr/>
        <w:t>oder</w:t>
      </w:r>
      <w:r>
        <w:rPr>
          <w:spacing w:val="-12"/>
        </w:rPr>
        <w:t> </w:t>
      </w:r>
      <w:r>
        <w:rPr/>
        <w:t>Gewerbe</w:t>
      </w:r>
      <w:r>
        <w:rPr>
          <w:spacing w:val="-13"/>
        </w:rPr>
        <w:t> </w:t>
      </w:r>
      <w:r>
        <w:rPr/>
        <w:t>des</w:t>
      </w:r>
      <w:r>
        <w:rPr>
          <w:spacing w:val="-12"/>
        </w:rPr>
        <w:t> </w:t>
      </w:r>
      <w:r>
        <w:rPr/>
        <w:t>anderen</w:t>
      </w:r>
      <w:r>
        <w:rPr>
          <w:spacing w:val="-13"/>
        </w:rPr>
        <w:t> </w:t>
      </w:r>
      <w:r>
        <w:rPr/>
        <w:t>erzielt,</w:t>
      </w:r>
      <w:r>
        <w:rPr>
          <w:spacing w:val="-12"/>
        </w:rPr>
        <w:t> </w:t>
      </w:r>
      <w:r>
        <w:rPr/>
        <w:t>2100</w:t>
      </w:r>
      <w:r>
        <w:rPr>
          <w:spacing w:val="-13"/>
        </w:rPr>
        <w:t> </w:t>
      </w:r>
      <w:r>
        <w:rPr/>
        <w:t>Franken abgezogen;</w:t>
      </w:r>
      <w:r>
        <w:rPr>
          <w:spacing w:val="-9"/>
        </w:rPr>
        <w:t> </w:t>
      </w:r>
      <w:r>
        <w:rPr/>
        <w:t>ein</w:t>
      </w:r>
      <w:r>
        <w:rPr>
          <w:spacing w:val="-11"/>
        </w:rPr>
        <w:t> </w:t>
      </w:r>
      <w:r>
        <w:rPr/>
        <w:t>gleicher</w:t>
      </w:r>
      <w:r>
        <w:rPr>
          <w:spacing w:val="-9"/>
        </w:rPr>
        <w:t> </w:t>
      </w:r>
      <w:r>
        <w:rPr/>
        <w:t>Abzug</w:t>
      </w:r>
      <w:r>
        <w:rPr>
          <w:spacing w:val="-11"/>
        </w:rPr>
        <w:t> </w:t>
      </w:r>
      <w:r>
        <w:rPr/>
        <w:t>ist</w:t>
      </w:r>
      <w:r>
        <w:rPr>
          <w:spacing w:val="-11"/>
        </w:rPr>
        <w:t> </w:t>
      </w:r>
      <w:r>
        <w:rPr/>
        <w:t>zulässig</w:t>
      </w:r>
      <w:r>
        <w:rPr>
          <w:spacing w:val="-11"/>
        </w:rPr>
        <w:t> </w:t>
      </w:r>
      <w:r>
        <w:rPr/>
        <w:t>bei</w:t>
      </w:r>
      <w:r>
        <w:rPr>
          <w:spacing w:val="-11"/>
        </w:rPr>
        <w:t> </w:t>
      </w:r>
      <w:r>
        <w:rPr/>
        <w:t>erheblicher</w:t>
      </w:r>
      <w:r>
        <w:rPr>
          <w:spacing w:val="-9"/>
        </w:rPr>
        <w:t> </w:t>
      </w:r>
      <w:r>
        <w:rPr/>
        <w:t>Mitarbeit</w:t>
      </w:r>
      <w:r>
        <w:rPr>
          <w:spacing w:val="-11"/>
        </w:rPr>
        <w:t> </w:t>
      </w:r>
      <w:r>
        <w:rPr/>
        <w:t>einer</w:t>
      </w:r>
      <w:r>
        <w:rPr>
          <w:spacing w:val="-9"/>
        </w:rPr>
        <w:t> </w:t>
      </w:r>
      <w:r>
        <w:rPr/>
        <w:t>verheirateten</w:t>
      </w:r>
      <w:r>
        <w:rPr>
          <w:spacing w:val="-9"/>
        </w:rPr>
        <w:t> </w:t>
      </w:r>
      <w:r>
        <w:rPr/>
        <w:t>Person</w:t>
      </w:r>
      <w:r>
        <w:rPr>
          <w:spacing w:val="-9"/>
        </w:rPr>
        <w:t> </w:t>
      </w:r>
      <w:r>
        <w:rPr/>
        <w:t>im</w:t>
      </w:r>
      <w:r>
        <w:rPr>
          <w:spacing w:val="-8"/>
        </w:rPr>
        <w:t> </w:t>
      </w:r>
      <w:r>
        <w:rPr/>
        <w:t>Beruf, Geschäft oder Gewerbe des anderen Eheteils.</w:t>
      </w:r>
    </w:p>
    <w:p>
      <w:pPr>
        <w:pStyle w:val="BodyText"/>
        <w:spacing w:before="155"/>
        <w:ind w:left="0"/>
      </w:pPr>
    </w:p>
    <w:p>
      <w:pPr>
        <w:pStyle w:val="BodyText"/>
        <w:jc w:val="both"/>
      </w:pPr>
      <w:r>
        <w:rPr>
          <w:color w:val="950000"/>
        </w:rPr>
        <w:t>Krankheits- und Unfallkosten</w:t>
      </w:r>
      <w:r>
        <w:rPr>
          <w:color w:val="950000"/>
          <w:spacing w:val="80"/>
        </w:rPr>
        <w:t> </w:t>
      </w:r>
      <w:r>
        <w:rPr>
          <w:color w:val="950000"/>
          <w:spacing w:val="-2"/>
        </w:rPr>
        <w:drawing>
          <wp:inline distT="0" distB="0" distL="0" distR="0">
            <wp:extent cx="201246" cy="114875"/>
            <wp:effectExtent l="0" t="0" r="0" b="0"/>
            <wp:docPr id="37" name="Image 37" descr="">
              <a:hlinkClick r:id="rId48"/>
            </wp:docPr>
            <wp:cNvGraphicFramePr>
              <a:graphicFrameLocks/>
            </wp:cNvGraphicFramePr>
            <a:graphic>
              <a:graphicData uri="http://schemas.openxmlformats.org/drawingml/2006/picture">
                <pic:pic>
                  <pic:nvPicPr>
                    <pic:cNvPr id="37" name="Image 37" descr="">
                      <a:hlinkClick r:id="rId48"/>
                    </pic:cNvPr>
                    <pic:cNvPicPr/>
                  </pic:nvPicPr>
                  <pic:blipFill>
                    <a:blip r:embed="rId11" cstate="print"/>
                    <a:stretch>
                      <a:fillRect/>
                    </a:stretch>
                  </pic:blipFill>
                  <pic:spPr>
                    <a:xfrm>
                      <a:off x="0" y="0"/>
                      <a:ext cx="201246" cy="114875"/>
                    </a:xfrm>
                    <a:prstGeom prst="rect">
                      <a:avLst/>
                    </a:prstGeom>
                  </pic:spPr>
                </pic:pic>
              </a:graphicData>
            </a:graphic>
          </wp:inline>
        </w:drawing>
      </w:r>
      <w:r>
        <w:rPr>
          <w:color w:val="950000"/>
          <w:spacing w:val="-2"/>
        </w:rPr>
      </w:r>
    </w:p>
    <w:p>
      <w:pPr>
        <w:pStyle w:val="Heading8"/>
      </w:pPr>
      <w:r>
        <w:rPr/>
        <w:t>§</w:t>
      </w:r>
      <w:r>
        <w:rPr>
          <w:spacing w:val="-3"/>
        </w:rPr>
        <w:t> </w:t>
      </w:r>
      <w:r>
        <w:rPr/>
        <w:t>33 Abs.</w:t>
      </w:r>
      <w:r>
        <w:rPr>
          <w:spacing w:val="-1"/>
        </w:rPr>
        <w:t> </w:t>
      </w:r>
      <w:r>
        <w:rPr/>
        <w:t>3 Bst.</w:t>
      </w:r>
      <w:r>
        <w:rPr>
          <w:spacing w:val="-1"/>
        </w:rPr>
        <w:t> </w:t>
      </w:r>
      <w:r>
        <w:rPr/>
        <w:t>a </w:t>
      </w:r>
      <w:r>
        <w:rPr>
          <w:spacing w:val="-4"/>
        </w:rPr>
        <w:t>StG:</w:t>
      </w:r>
    </w:p>
    <w:p>
      <w:pPr>
        <w:pStyle w:val="BodyText"/>
        <w:spacing w:before="55"/>
        <w:jc w:val="both"/>
      </w:pPr>
      <w:r>
        <w:rPr>
          <w:position w:val="6"/>
          <w:sz w:val="12"/>
        </w:rPr>
        <w:t>3</w:t>
      </w:r>
      <w:r>
        <w:rPr>
          <w:spacing w:val="15"/>
          <w:position w:val="6"/>
          <w:sz w:val="12"/>
        </w:rPr>
        <w:t> </w:t>
      </w:r>
      <w:r>
        <w:rPr/>
        <w:t>Weiter</w:t>
      </w:r>
      <w:r>
        <w:rPr>
          <w:spacing w:val="-2"/>
        </w:rPr>
        <w:t> </w:t>
      </w:r>
      <w:r>
        <w:rPr/>
        <w:t>werden</w:t>
      </w:r>
      <w:r>
        <w:rPr>
          <w:spacing w:val="-1"/>
        </w:rPr>
        <w:t> </w:t>
      </w:r>
      <w:r>
        <w:rPr>
          <w:spacing w:val="-2"/>
        </w:rPr>
        <w:t>abgezogen:</w:t>
      </w:r>
    </w:p>
    <w:p>
      <w:pPr>
        <w:pStyle w:val="ListParagraph"/>
        <w:numPr>
          <w:ilvl w:val="0"/>
          <w:numId w:val="12"/>
        </w:numPr>
        <w:tabs>
          <w:tab w:pos="1559" w:val="left" w:leader="none"/>
          <w:tab w:pos="1561" w:val="left" w:leader="none"/>
        </w:tabs>
        <w:spacing w:line="240" w:lineRule="auto" w:before="38" w:after="0"/>
        <w:ind w:left="1561" w:right="700" w:hanging="569"/>
        <w:jc w:val="both"/>
        <w:rPr>
          <w:sz w:val="18"/>
        </w:rPr>
      </w:pPr>
      <w:r>
        <w:rPr>
          <w:sz w:val="18"/>
        </w:rPr>
        <w:t>die Krankheits- und Unfallkosten der Steuerpflichtigen und der von ihnen unterhaltenen Perso-nen, soweit die Steuerpflichtigen die Kosten selber tragen und diese 3 Prozent der um die Auf-wendungen gemäss §§ 27 bis 33 Abs. 2 verminderten steuerbaren Einkünfte übersteigen;</w:t>
      </w:r>
    </w:p>
    <w:p>
      <w:pPr>
        <w:pStyle w:val="BodyText"/>
        <w:spacing w:before="155"/>
        <w:ind w:left="0"/>
      </w:pPr>
    </w:p>
    <w:p>
      <w:pPr>
        <w:pStyle w:val="BodyText"/>
        <w:jc w:val="both"/>
      </w:pPr>
      <w:r>
        <w:rPr>
          <w:color w:val="950000"/>
        </w:rPr>
        <w:t>Freiwillige Leistungen</w:t>
      </w:r>
      <w:r>
        <w:rPr>
          <w:color w:val="950000"/>
          <w:spacing w:val="80"/>
        </w:rPr>
        <w:t> </w:t>
      </w:r>
      <w:r>
        <w:rPr>
          <w:color w:val="950000"/>
          <w:spacing w:val="-1"/>
        </w:rPr>
        <w:drawing>
          <wp:inline distT="0" distB="0" distL="0" distR="0">
            <wp:extent cx="201266" cy="114917"/>
            <wp:effectExtent l="0" t="0" r="0" b="0"/>
            <wp:docPr id="38" name="Image 38" descr="">
              <a:hlinkClick r:id="rId49"/>
            </wp:docPr>
            <wp:cNvGraphicFramePr>
              <a:graphicFrameLocks/>
            </wp:cNvGraphicFramePr>
            <a:graphic>
              <a:graphicData uri="http://schemas.openxmlformats.org/drawingml/2006/picture">
                <pic:pic>
                  <pic:nvPicPr>
                    <pic:cNvPr id="38" name="Image 38" descr="">
                      <a:hlinkClick r:id="rId49"/>
                    </pic:cNvPr>
                    <pic:cNvPicPr/>
                  </pic:nvPicPr>
                  <pic:blipFill>
                    <a:blip r:embed="rId11" cstate="print"/>
                    <a:stretch>
                      <a:fillRect/>
                    </a:stretch>
                  </pic:blipFill>
                  <pic:spPr>
                    <a:xfrm>
                      <a:off x="0" y="0"/>
                      <a:ext cx="201266" cy="114917"/>
                    </a:xfrm>
                    <a:prstGeom prst="rect">
                      <a:avLst/>
                    </a:prstGeom>
                  </pic:spPr>
                </pic:pic>
              </a:graphicData>
            </a:graphic>
          </wp:inline>
        </w:drawing>
      </w:r>
      <w:r>
        <w:rPr>
          <w:color w:val="950000"/>
          <w:spacing w:val="-1"/>
        </w:rPr>
      </w:r>
    </w:p>
    <w:p>
      <w:pPr>
        <w:pStyle w:val="Heading8"/>
      </w:pPr>
      <w:r>
        <w:rPr/>
        <w:t>§</w:t>
      </w:r>
      <w:r>
        <w:rPr>
          <w:spacing w:val="-3"/>
        </w:rPr>
        <w:t> </w:t>
      </w:r>
      <w:r>
        <w:rPr/>
        <w:t>33 Abs.</w:t>
      </w:r>
      <w:r>
        <w:rPr>
          <w:spacing w:val="-1"/>
        </w:rPr>
        <w:t> </w:t>
      </w:r>
      <w:r>
        <w:rPr/>
        <w:t>3 Bst.</w:t>
      </w:r>
      <w:r>
        <w:rPr>
          <w:spacing w:val="-1"/>
        </w:rPr>
        <w:t> </w:t>
      </w:r>
      <w:r>
        <w:rPr/>
        <w:t>c </w:t>
      </w:r>
      <w:r>
        <w:rPr>
          <w:spacing w:val="-4"/>
        </w:rPr>
        <w:t>StG:</w:t>
      </w:r>
    </w:p>
    <w:p>
      <w:pPr>
        <w:pStyle w:val="BodyText"/>
        <w:spacing w:before="56"/>
        <w:jc w:val="both"/>
      </w:pPr>
      <w:r>
        <w:rPr>
          <w:position w:val="6"/>
          <w:sz w:val="12"/>
        </w:rPr>
        <w:t>3</w:t>
      </w:r>
      <w:r>
        <w:rPr>
          <w:spacing w:val="15"/>
          <w:position w:val="6"/>
          <w:sz w:val="12"/>
        </w:rPr>
        <w:t> </w:t>
      </w:r>
      <w:r>
        <w:rPr/>
        <w:t>Weiter</w:t>
      </w:r>
      <w:r>
        <w:rPr>
          <w:spacing w:val="-2"/>
        </w:rPr>
        <w:t> </w:t>
      </w:r>
      <w:r>
        <w:rPr/>
        <w:t>werden</w:t>
      </w:r>
      <w:r>
        <w:rPr>
          <w:spacing w:val="-1"/>
        </w:rPr>
        <w:t> </w:t>
      </w:r>
      <w:r>
        <w:rPr>
          <w:spacing w:val="-2"/>
        </w:rPr>
        <w:t>abgezogen:</w:t>
      </w:r>
    </w:p>
    <w:p>
      <w:pPr>
        <w:pStyle w:val="ListParagraph"/>
        <w:numPr>
          <w:ilvl w:val="0"/>
          <w:numId w:val="13"/>
        </w:numPr>
        <w:tabs>
          <w:tab w:pos="1561" w:val="left" w:leader="none"/>
        </w:tabs>
        <w:spacing w:line="240" w:lineRule="auto" w:before="38" w:after="0"/>
        <w:ind w:left="1561" w:right="701" w:hanging="569"/>
        <w:jc w:val="both"/>
        <w:rPr>
          <w:sz w:val="18"/>
        </w:rPr>
      </w:pPr>
      <w:r>
        <w:rPr>
          <w:sz w:val="18"/>
        </w:rPr>
        <w:t>die freiwilligen Leistungen von Geld und übrigen Vermögenswerten an juristische Personen mit Sitz in der Schweiz, die im Hinblick auf ihre öffentlichen oder gemeinnützigen Zwecke von der Steuerpflicht befreit sind (§ 61 Abs. 1 Bst. f), wenn diese Leistungen im Steuerjahr 100 Franken erreichen</w:t>
      </w:r>
      <w:r>
        <w:rPr>
          <w:spacing w:val="-4"/>
          <w:sz w:val="18"/>
        </w:rPr>
        <w:t> </w:t>
      </w:r>
      <w:r>
        <w:rPr>
          <w:sz w:val="18"/>
        </w:rPr>
        <w:t>und</w:t>
      </w:r>
      <w:r>
        <w:rPr>
          <w:spacing w:val="-4"/>
          <w:sz w:val="18"/>
        </w:rPr>
        <w:t> </w:t>
      </w:r>
      <w:r>
        <w:rPr>
          <w:sz w:val="18"/>
        </w:rPr>
        <w:t>insgesamt</w:t>
      </w:r>
      <w:r>
        <w:rPr>
          <w:spacing w:val="-4"/>
          <w:sz w:val="18"/>
        </w:rPr>
        <w:t> </w:t>
      </w:r>
      <w:r>
        <w:rPr>
          <w:sz w:val="18"/>
        </w:rPr>
        <w:t>20</w:t>
      </w:r>
      <w:r>
        <w:rPr>
          <w:spacing w:val="-4"/>
          <w:sz w:val="18"/>
        </w:rPr>
        <w:t> </w:t>
      </w:r>
      <w:r>
        <w:rPr>
          <w:sz w:val="18"/>
        </w:rPr>
        <w:t>Prozent</w:t>
      </w:r>
      <w:r>
        <w:rPr>
          <w:spacing w:val="-4"/>
          <w:sz w:val="18"/>
        </w:rPr>
        <w:t> </w:t>
      </w:r>
      <w:r>
        <w:rPr>
          <w:sz w:val="18"/>
        </w:rPr>
        <w:t>der</w:t>
      </w:r>
      <w:r>
        <w:rPr>
          <w:spacing w:val="-4"/>
          <w:sz w:val="18"/>
        </w:rPr>
        <w:t> </w:t>
      </w:r>
      <w:r>
        <w:rPr>
          <w:sz w:val="18"/>
        </w:rPr>
        <w:t>um</w:t>
      </w:r>
      <w:r>
        <w:rPr>
          <w:spacing w:val="-3"/>
          <w:sz w:val="18"/>
        </w:rPr>
        <w:t> </w:t>
      </w:r>
      <w:r>
        <w:rPr>
          <w:sz w:val="18"/>
        </w:rPr>
        <w:t>die</w:t>
      </w:r>
      <w:r>
        <w:rPr>
          <w:spacing w:val="-4"/>
          <w:sz w:val="18"/>
        </w:rPr>
        <w:t> </w:t>
      </w:r>
      <w:r>
        <w:rPr>
          <w:sz w:val="18"/>
        </w:rPr>
        <w:t>Aufwendungen</w:t>
      </w:r>
      <w:r>
        <w:rPr>
          <w:spacing w:val="-4"/>
          <w:sz w:val="18"/>
        </w:rPr>
        <w:t> </w:t>
      </w:r>
      <w:r>
        <w:rPr>
          <w:sz w:val="18"/>
        </w:rPr>
        <w:t>gemäss</w:t>
      </w:r>
      <w:r>
        <w:rPr>
          <w:spacing w:val="-3"/>
          <w:sz w:val="18"/>
        </w:rPr>
        <w:t> </w:t>
      </w:r>
      <w:r>
        <w:rPr>
          <w:sz w:val="18"/>
        </w:rPr>
        <w:t>§§</w:t>
      </w:r>
      <w:r>
        <w:rPr>
          <w:spacing w:val="-4"/>
          <w:sz w:val="18"/>
        </w:rPr>
        <w:t> </w:t>
      </w:r>
      <w:r>
        <w:rPr>
          <w:sz w:val="18"/>
        </w:rPr>
        <w:t>27</w:t>
      </w:r>
      <w:r>
        <w:rPr>
          <w:spacing w:val="-4"/>
          <w:sz w:val="18"/>
        </w:rPr>
        <w:t> </w:t>
      </w:r>
      <w:r>
        <w:rPr>
          <w:sz w:val="18"/>
        </w:rPr>
        <w:t>bis</w:t>
      </w:r>
      <w:r>
        <w:rPr>
          <w:spacing w:val="-3"/>
          <w:sz w:val="18"/>
        </w:rPr>
        <w:t> </w:t>
      </w:r>
      <w:r>
        <w:rPr>
          <w:sz w:val="18"/>
        </w:rPr>
        <w:t>33</w:t>
      </w:r>
      <w:r>
        <w:rPr>
          <w:spacing w:val="-4"/>
          <w:sz w:val="18"/>
        </w:rPr>
        <w:t> </w:t>
      </w:r>
      <w:r>
        <w:rPr>
          <w:sz w:val="18"/>
        </w:rPr>
        <w:t>Abs.</w:t>
      </w:r>
      <w:r>
        <w:rPr>
          <w:spacing w:val="-7"/>
          <w:sz w:val="18"/>
        </w:rPr>
        <w:t> </w:t>
      </w:r>
      <w:r>
        <w:rPr>
          <w:sz w:val="18"/>
        </w:rPr>
        <w:t>3</w:t>
      </w:r>
      <w:r>
        <w:rPr>
          <w:spacing w:val="-4"/>
          <w:sz w:val="18"/>
        </w:rPr>
        <w:t> </w:t>
      </w:r>
      <w:r>
        <w:rPr>
          <w:sz w:val="18"/>
        </w:rPr>
        <w:t>Bst. b</w:t>
      </w:r>
      <w:r>
        <w:rPr>
          <w:spacing w:val="-13"/>
          <w:sz w:val="18"/>
        </w:rPr>
        <w:t> </w:t>
      </w:r>
      <w:r>
        <w:rPr>
          <w:sz w:val="18"/>
        </w:rPr>
        <w:t>verminderten</w:t>
      </w:r>
      <w:r>
        <w:rPr>
          <w:spacing w:val="-12"/>
          <w:sz w:val="18"/>
        </w:rPr>
        <w:t> </w:t>
      </w:r>
      <w:r>
        <w:rPr>
          <w:sz w:val="18"/>
        </w:rPr>
        <w:t>Einkünfte</w:t>
      </w:r>
      <w:r>
        <w:rPr>
          <w:spacing w:val="-13"/>
          <w:sz w:val="18"/>
        </w:rPr>
        <w:t> </w:t>
      </w:r>
      <w:r>
        <w:rPr>
          <w:sz w:val="18"/>
        </w:rPr>
        <w:t>nicht</w:t>
      </w:r>
      <w:r>
        <w:rPr>
          <w:spacing w:val="-12"/>
          <w:sz w:val="18"/>
        </w:rPr>
        <w:t> </w:t>
      </w:r>
      <w:r>
        <w:rPr>
          <w:sz w:val="18"/>
        </w:rPr>
        <w:t>übersteigen.</w:t>
      </w:r>
      <w:r>
        <w:rPr>
          <w:spacing w:val="-13"/>
          <w:sz w:val="18"/>
        </w:rPr>
        <w:t> </w:t>
      </w:r>
      <w:r>
        <w:rPr>
          <w:sz w:val="18"/>
        </w:rPr>
        <w:t>Im</w:t>
      </w:r>
      <w:r>
        <w:rPr>
          <w:spacing w:val="-13"/>
          <w:sz w:val="18"/>
        </w:rPr>
        <w:t> </w:t>
      </w:r>
      <w:r>
        <w:rPr>
          <w:sz w:val="18"/>
        </w:rPr>
        <w:t>gleichen</w:t>
      </w:r>
      <w:r>
        <w:rPr>
          <w:spacing w:val="-12"/>
          <w:sz w:val="18"/>
        </w:rPr>
        <w:t> </w:t>
      </w:r>
      <w:r>
        <w:rPr>
          <w:sz w:val="18"/>
        </w:rPr>
        <w:t>Umfang</w:t>
      </w:r>
      <w:r>
        <w:rPr>
          <w:spacing w:val="-13"/>
          <w:sz w:val="18"/>
        </w:rPr>
        <w:t> </w:t>
      </w:r>
      <w:r>
        <w:rPr>
          <w:sz w:val="18"/>
        </w:rPr>
        <w:t>abzugsfähig</w:t>
      </w:r>
      <w:r>
        <w:rPr>
          <w:spacing w:val="-12"/>
          <w:sz w:val="18"/>
        </w:rPr>
        <w:t> </w:t>
      </w:r>
      <w:r>
        <w:rPr>
          <w:sz w:val="18"/>
        </w:rPr>
        <w:t>sind</w:t>
      </w:r>
      <w:r>
        <w:rPr>
          <w:spacing w:val="-13"/>
          <w:sz w:val="18"/>
        </w:rPr>
        <w:t> </w:t>
      </w:r>
      <w:r>
        <w:rPr>
          <w:sz w:val="18"/>
        </w:rPr>
        <w:t>entsprechende freiwillige</w:t>
      </w:r>
      <w:r>
        <w:rPr>
          <w:spacing w:val="-7"/>
          <w:sz w:val="18"/>
        </w:rPr>
        <w:t> </w:t>
      </w:r>
      <w:r>
        <w:rPr>
          <w:sz w:val="18"/>
        </w:rPr>
        <w:t>Leistungen</w:t>
      </w:r>
      <w:r>
        <w:rPr>
          <w:spacing w:val="-7"/>
          <w:sz w:val="18"/>
        </w:rPr>
        <w:t> </w:t>
      </w:r>
      <w:r>
        <w:rPr>
          <w:sz w:val="18"/>
        </w:rPr>
        <w:t>an</w:t>
      </w:r>
      <w:r>
        <w:rPr>
          <w:spacing w:val="-7"/>
          <w:sz w:val="18"/>
        </w:rPr>
        <w:t> </w:t>
      </w:r>
      <w:r>
        <w:rPr>
          <w:sz w:val="18"/>
        </w:rPr>
        <w:t>Bund,</w:t>
      </w:r>
      <w:r>
        <w:rPr>
          <w:spacing w:val="-10"/>
          <w:sz w:val="18"/>
        </w:rPr>
        <w:t> </w:t>
      </w:r>
      <w:r>
        <w:rPr>
          <w:sz w:val="18"/>
        </w:rPr>
        <w:t>Kantone,</w:t>
      </w:r>
      <w:r>
        <w:rPr>
          <w:spacing w:val="-8"/>
          <w:sz w:val="18"/>
        </w:rPr>
        <w:t> </w:t>
      </w:r>
      <w:r>
        <w:rPr>
          <w:sz w:val="18"/>
        </w:rPr>
        <w:t>Bezirke,</w:t>
      </w:r>
      <w:r>
        <w:rPr>
          <w:spacing w:val="-8"/>
          <w:sz w:val="18"/>
        </w:rPr>
        <w:t> </w:t>
      </w:r>
      <w:r>
        <w:rPr>
          <w:sz w:val="18"/>
        </w:rPr>
        <w:t>Gemeinden,</w:t>
      </w:r>
      <w:r>
        <w:rPr>
          <w:spacing w:val="-8"/>
          <w:sz w:val="18"/>
        </w:rPr>
        <w:t> </w:t>
      </w:r>
      <w:r>
        <w:rPr>
          <w:sz w:val="18"/>
        </w:rPr>
        <w:t>Kirchgemeinden,</w:t>
      </w:r>
      <w:r>
        <w:rPr>
          <w:spacing w:val="-8"/>
          <w:sz w:val="18"/>
        </w:rPr>
        <w:t> </w:t>
      </w:r>
      <w:r>
        <w:rPr>
          <w:sz w:val="18"/>
        </w:rPr>
        <w:t>Kantonalkirchen und deren Anstalten (§ 61 Abs. 1 Bst. a bis c).</w:t>
      </w:r>
    </w:p>
    <w:p>
      <w:pPr>
        <w:pStyle w:val="ListParagraph"/>
        <w:spacing w:after="0" w:line="240" w:lineRule="auto"/>
        <w:jc w:val="both"/>
        <w:rPr>
          <w:sz w:val="18"/>
        </w:rPr>
        <w:sectPr>
          <w:pgSz w:w="11910" w:h="16840"/>
          <w:pgMar w:header="724" w:footer="687" w:top="960" w:bottom="880" w:left="992" w:right="992"/>
        </w:sectPr>
      </w:pPr>
    </w:p>
    <w:p>
      <w:pPr>
        <w:pStyle w:val="BodyText"/>
        <w:ind w:left="0"/>
      </w:pPr>
    </w:p>
    <w:p>
      <w:pPr>
        <w:pStyle w:val="BodyText"/>
        <w:spacing w:before="27"/>
        <w:ind w:left="0"/>
      </w:pPr>
    </w:p>
    <w:p>
      <w:pPr>
        <w:pStyle w:val="BodyText"/>
      </w:pPr>
      <w:r>
        <w:rPr>
          <w:color w:val="950000"/>
        </w:rPr>
        <w:t>Parteispenden</w:t>
      </w:r>
      <w:r>
        <w:rPr>
          <w:color w:val="950000"/>
          <w:spacing w:val="80"/>
        </w:rPr>
        <w:t> </w:t>
      </w:r>
      <w:r>
        <w:rPr>
          <w:color w:val="950000"/>
          <w:spacing w:val="-3"/>
        </w:rPr>
        <w:drawing>
          <wp:inline distT="0" distB="0" distL="0" distR="0">
            <wp:extent cx="201235" cy="114680"/>
            <wp:effectExtent l="0" t="0" r="0" b="0"/>
            <wp:docPr id="39" name="Image 39" descr="">
              <a:hlinkClick r:id="rId50"/>
            </wp:docPr>
            <wp:cNvGraphicFramePr>
              <a:graphicFrameLocks/>
            </wp:cNvGraphicFramePr>
            <a:graphic>
              <a:graphicData uri="http://schemas.openxmlformats.org/drawingml/2006/picture">
                <pic:pic>
                  <pic:nvPicPr>
                    <pic:cNvPr id="39" name="Image 39" descr="">
                      <a:hlinkClick r:id="rId50"/>
                    </pic:cNvPr>
                    <pic:cNvPicPr/>
                  </pic:nvPicPr>
                  <pic:blipFill>
                    <a:blip r:embed="rId11" cstate="print"/>
                    <a:stretch>
                      <a:fillRect/>
                    </a:stretch>
                  </pic:blipFill>
                  <pic:spPr>
                    <a:xfrm>
                      <a:off x="0" y="0"/>
                      <a:ext cx="201235" cy="114680"/>
                    </a:xfrm>
                    <a:prstGeom prst="rect">
                      <a:avLst/>
                    </a:prstGeom>
                  </pic:spPr>
                </pic:pic>
              </a:graphicData>
            </a:graphic>
          </wp:inline>
        </w:drawing>
      </w:r>
      <w:r>
        <w:rPr>
          <w:color w:val="950000"/>
          <w:spacing w:val="-3"/>
        </w:rPr>
      </w:r>
    </w:p>
    <w:p>
      <w:pPr>
        <w:pStyle w:val="Heading8"/>
      </w:pPr>
      <w:r>
        <w:rPr/>
        <w:t>§</w:t>
      </w:r>
      <w:r>
        <w:rPr>
          <w:spacing w:val="-3"/>
        </w:rPr>
        <w:t> </w:t>
      </w:r>
      <w:r>
        <w:rPr/>
        <w:t>33 Abs.</w:t>
      </w:r>
      <w:r>
        <w:rPr>
          <w:spacing w:val="-1"/>
        </w:rPr>
        <w:t> </w:t>
      </w:r>
      <w:r>
        <w:rPr/>
        <w:t>3 Bst.</w:t>
      </w:r>
      <w:r>
        <w:rPr>
          <w:spacing w:val="-1"/>
        </w:rPr>
        <w:t> </w:t>
      </w:r>
      <w:r>
        <w:rPr/>
        <w:t>d</w:t>
      </w:r>
      <w:r>
        <w:rPr>
          <w:spacing w:val="-1"/>
        </w:rPr>
        <w:t> </w:t>
      </w:r>
      <w:r>
        <w:rPr>
          <w:spacing w:val="-4"/>
        </w:rPr>
        <w:t>StG:</w:t>
      </w:r>
    </w:p>
    <w:p>
      <w:pPr>
        <w:pStyle w:val="BodyText"/>
        <w:spacing w:before="55"/>
      </w:pPr>
      <w:r>
        <w:rPr>
          <w:position w:val="6"/>
          <w:sz w:val="12"/>
        </w:rPr>
        <w:t>3</w:t>
      </w:r>
      <w:r>
        <w:rPr>
          <w:spacing w:val="15"/>
          <w:position w:val="6"/>
          <w:sz w:val="12"/>
        </w:rPr>
        <w:t> </w:t>
      </w:r>
      <w:r>
        <w:rPr/>
        <w:t>Weiter</w:t>
      </w:r>
      <w:r>
        <w:rPr>
          <w:spacing w:val="-2"/>
        </w:rPr>
        <w:t> </w:t>
      </w:r>
      <w:r>
        <w:rPr/>
        <w:t>werden</w:t>
      </w:r>
      <w:r>
        <w:rPr>
          <w:spacing w:val="-1"/>
        </w:rPr>
        <w:t> </w:t>
      </w:r>
      <w:r>
        <w:rPr>
          <w:spacing w:val="-2"/>
        </w:rPr>
        <w:t>abgezogen:</w:t>
      </w:r>
    </w:p>
    <w:p>
      <w:pPr>
        <w:pStyle w:val="ListParagraph"/>
        <w:numPr>
          <w:ilvl w:val="0"/>
          <w:numId w:val="13"/>
        </w:numPr>
        <w:tabs>
          <w:tab w:pos="1561" w:val="left" w:leader="none"/>
        </w:tabs>
        <w:spacing w:line="240" w:lineRule="auto" w:before="41" w:after="0"/>
        <w:ind w:left="1561" w:right="703" w:hanging="569"/>
        <w:jc w:val="left"/>
        <w:rPr>
          <w:sz w:val="18"/>
        </w:rPr>
      </w:pPr>
      <w:r>
        <w:rPr>
          <w:sz w:val="18"/>
        </w:rPr>
        <w:t>die</w:t>
      </w:r>
      <w:r>
        <w:rPr>
          <w:spacing w:val="-5"/>
          <w:sz w:val="18"/>
        </w:rPr>
        <w:t> </w:t>
      </w:r>
      <w:r>
        <w:rPr>
          <w:sz w:val="18"/>
        </w:rPr>
        <w:t>Mitgliederbeiträge</w:t>
      </w:r>
      <w:r>
        <w:rPr>
          <w:spacing w:val="-5"/>
          <w:sz w:val="18"/>
        </w:rPr>
        <w:t> </w:t>
      </w:r>
      <w:r>
        <w:rPr>
          <w:sz w:val="18"/>
        </w:rPr>
        <w:t>und</w:t>
      </w:r>
      <w:r>
        <w:rPr>
          <w:spacing w:val="-5"/>
          <w:sz w:val="18"/>
        </w:rPr>
        <w:t> </w:t>
      </w:r>
      <w:r>
        <w:rPr>
          <w:sz w:val="18"/>
        </w:rPr>
        <w:t>Zuwendungen</w:t>
      </w:r>
      <w:r>
        <w:rPr>
          <w:spacing w:val="-7"/>
          <w:sz w:val="18"/>
        </w:rPr>
        <w:t> </w:t>
      </w:r>
      <w:r>
        <w:rPr>
          <w:sz w:val="18"/>
        </w:rPr>
        <w:t>bis</w:t>
      </w:r>
      <w:r>
        <w:rPr>
          <w:spacing w:val="-7"/>
          <w:sz w:val="18"/>
        </w:rPr>
        <w:t> </w:t>
      </w:r>
      <w:r>
        <w:rPr>
          <w:sz w:val="18"/>
        </w:rPr>
        <w:t>zum</w:t>
      </w:r>
      <w:r>
        <w:rPr>
          <w:spacing w:val="-4"/>
          <w:sz w:val="18"/>
        </w:rPr>
        <w:t> </w:t>
      </w:r>
      <w:r>
        <w:rPr>
          <w:sz w:val="18"/>
        </w:rPr>
        <w:t>Gesamtbetrag</w:t>
      </w:r>
      <w:r>
        <w:rPr>
          <w:spacing w:val="-5"/>
          <w:sz w:val="18"/>
        </w:rPr>
        <w:t> </w:t>
      </w:r>
      <w:r>
        <w:rPr>
          <w:sz w:val="18"/>
        </w:rPr>
        <w:t>von</w:t>
      </w:r>
      <w:r>
        <w:rPr>
          <w:spacing w:val="-5"/>
          <w:sz w:val="18"/>
        </w:rPr>
        <w:t> </w:t>
      </w:r>
      <w:r>
        <w:rPr>
          <w:sz w:val="18"/>
        </w:rPr>
        <w:t>6000</w:t>
      </w:r>
      <w:r>
        <w:rPr>
          <w:spacing w:val="-5"/>
          <w:sz w:val="18"/>
        </w:rPr>
        <w:t> </w:t>
      </w:r>
      <w:r>
        <w:rPr>
          <w:sz w:val="18"/>
        </w:rPr>
        <w:t>Franken</w:t>
      </w:r>
      <w:r>
        <w:rPr>
          <w:spacing w:val="-5"/>
          <w:sz w:val="18"/>
        </w:rPr>
        <w:t> </w:t>
      </w:r>
      <w:r>
        <w:rPr>
          <w:sz w:val="18"/>
        </w:rPr>
        <w:t>an</w:t>
      </w:r>
      <w:r>
        <w:rPr>
          <w:spacing w:val="-5"/>
          <w:sz w:val="18"/>
        </w:rPr>
        <w:t> </w:t>
      </w:r>
      <w:r>
        <w:rPr>
          <w:sz w:val="18"/>
        </w:rPr>
        <w:t>politische Parteien, die:</w:t>
      </w:r>
    </w:p>
    <w:p>
      <w:pPr>
        <w:pStyle w:val="ListParagraph"/>
        <w:numPr>
          <w:ilvl w:val="1"/>
          <w:numId w:val="13"/>
        </w:numPr>
        <w:tabs>
          <w:tab w:pos="1840" w:val="left" w:leader="none"/>
          <w:tab w:pos="1842" w:val="left" w:leader="none"/>
        </w:tabs>
        <w:spacing w:line="240" w:lineRule="auto" w:before="39" w:after="0"/>
        <w:ind w:left="1842" w:right="705" w:hanging="281"/>
        <w:jc w:val="left"/>
        <w:rPr>
          <w:sz w:val="18"/>
        </w:rPr>
      </w:pPr>
      <w:r>
        <w:rPr>
          <w:sz w:val="18"/>
        </w:rPr>
        <w:t>im Parteienregister nach Art. 76a des Bundesgesetzes über die politischen Rechte vom 17. Dezember 1976 eingetragen sind,</w:t>
      </w:r>
    </w:p>
    <w:p>
      <w:pPr>
        <w:pStyle w:val="ListParagraph"/>
        <w:numPr>
          <w:ilvl w:val="1"/>
          <w:numId w:val="13"/>
        </w:numPr>
        <w:tabs>
          <w:tab w:pos="1840" w:val="left" w:leader="none"/>
        </w:tabs>
        <w:spacing w:line="240" w:lineRule="auto" w:before="40" w:after="0"/>
        <w:ind w:left="1840" w:right="0" w:hanging="279"/>
        <w:jc w:val="left"/>
        <w:rPr>
          <w:sz w:val="18"/>
        </w:rPr>
      </w:pPr>
      <w:r>
        <w:rPr>
          <w:sz w:val="18"/>
        </w:rPr>
        <w:t>in</w:t>
      </w:r>
      <w:r>
        <w:rPr>
          <w:spacing w:val="-3"/>
          <w:sz w:val="18"/>
        </w:rPr>
        <w:t> </w:t>
      </w:r>
      <w:r>
        <w:rPr>
          <w:sz w:val="18"/>
        </w:rPr>
        <w:t>einem</w:t>
      </w:r>
      <w:r>
        <w:rPr>
          <w:spacing w:val="-4"/>
          <w:sz w:val="18"/>
        </w:rPr>
        <w:t> </w:t>
      </w:r>
      <w:r>
        <w:rPr>
          <w:sz w:val="18"/>
        </w:rPr>
        <w:t>kantonalen</w:t>
      </w:r>
      <w:r>
        <w:rPr>
          <w:spacing w:val="-2"/>
          <w:sz w:val="18"/>
        </w:rPr>
        <w:t> </w:t>
      </w:r>
      <w:r>
        <w:rPr>
          <w:sz w:val="18"/>
        </w:rPr>
        <w:t>Parlament</w:t>
      </w:r>
      <w:r>
        <w:rPr>
          <w:spacing w:val="-3"/>
          <w:sz w:val="18"/>
        </w:rPr>
        <w:t> </w:t>
      </w:r>
      <w:r>
        <w:rPr>
          <w:sz w:val="18"/>
        </w:rPr>
        <w:t>vertreten</w:t>
      </w:r>
      <w:r>
        <w:rPr>
          <w:spacing w:val="-4"/>
          <w:sz w:val="18"/>
        </w:rPr>
        <w:t> </w:t>
      </w:r>
      <w:r>
        <w:rPr>
          <w:sz w:val="18"/>
        </w:rPr>
        <w:t>sind,</w:t>
      </w:r>
      <w:r>
        <w:rPr>
          <w:spacing w:val="-3"/>
          <w:sz w:val="18"/>
        </w:rPr>
        <w:t> </w:t>
      </w:r>
      <w:r>
        <w:rPr>
          <w:spacing w:val="-4"/>
          <w:sz w:val="18"/>
        </w:rPr>
        <w:t>oder</w:t>
      </w:r>
    </w:p>
    <w:p>
      <w:pPr>
        <w:pStyle w:val="ListParagraph"/>
        <w:numPr>
          <w:ilvl w:val="1"/>
          <w:numId w:val="13"/>
        </w:numPr>
        <w:tabs>
          <w:tab w:pos="1840" w:val="left" w:leader="none"/>
          <w:tab w:pos="1842" w:val="left" w:leader="none"/>
        </w:tabs>
        <w:spacing w:line="240" w:lineRule="auto" w:before="40" w:after="0"/>
        <w:ind w:left="1842" w:right="703" w:hanging="281"/>
        <w:jc w:val="left"/>
        <w:rPr>
          <w:sz w:val="18"/>
        </w:rPr>
      </w:pPr>
      <w:r>
        <w:rPr>
          <w:sz w:val="18"/>
        </w:rPr>
        <w:t>in einem Kanton bei den letzten Wahlen des kantonalen Parlaments mindestens 3 Prozent der Stimmen erreicht haben;</w:t>
      </w:r>
    </w:p>
    <w:p>
      <w:pPr>
        <w:pStyle w:val="BodyText"/>
        <w:spacing w:before="154"/>
        <w:ind w:left="0"/>
      </w:pPr>
    </w:p>
    <w:p>
      <w:pPr>
        <w:pStyle w:val="BodyText"/>
        <w:spacing w:before="1"/>
      </w:pPr>
      <w:r>
        <w:rPr>
          <w:color w:val="950000"/>
        </w:rPr>
        <w:t>Drittbetreuungskosten</w:t>
      </w:r>
      <w:r>
        <w:rPr>
          <w:color w:val="950000"/>
          <w:spacing w:val="80"/>
        </w:rPr>
        <w:t> </w:t>
      </w:r>
      <w:r>
        <w:rPr>
          <w:color w:val="950000"/>
          <w:spacing w:val="-3"/>
        </w:rPr>
        <w:drawing>
          <wp:inline distT="0" distB="0" distL="0" distR="0">
            <wp:extent cx="201286" cy="114896"/>
            <wp:effectExtent l="0" t="0" r="0" b="0"/>
            <wp:docPr id="40" name="Image 40" descr="">
              <a:hlinkClick r:id="rId51"/>
            </wp:docPr>
            <wp:cNvGraphicFramePr>
              <a:graphicFrameLocks/>
            </wp:cNvGraphicFramePr>
            <a:graphic>
              <a:graphicData uri="http://schemas.openxmlformats.org/drawingml/2006/picture">
                <pic:pic>
                  <pic:nvPicPr>
                    <pic:cNvPr id="40" name="Image 40" descr="">
                      <a:hlinkClick r:id="rId51"/>
                    </pic:cNvPr>
                    <pic:cNvPicPr/>
                  </pic:nvPicPr>
                  <pic:blipFill>
                    <a:blip r:embed="rId11" cstate="print"/>
                    <a:stretch>
                      <a:fillRect/>
                    </a:stretch>
                  </pic:blipFill>
                  <pic:spPr>
                    <a:xfrm>
                      <a:off x="0" y="0"/>
                      <a:ext cx="201286" cy="114896"/>
                    </a:xfrm>
                    <a:prstGeom prst="rect">
                      <a:avLst/>
                    </a:prstGeom>
                  </pic:spPr>
                </pic:pic>
              </a:graphicData>
            </a:graphic>
          </wp:inline>
        </w:drawing>
      </w:r>
      <w:r>
        <w:rPr>
          <w:color w:val="950000"/>
          <w:spacing w:val="-3"/>
        </w:rPr>
      </w:r>
    </w:p>
    <w:p>
      <w:pPr>
        <w:pStyle w:val="Heading8"/>
        <w:spacing w:before="92"/>
      </w:pPr>
      <w:r>
        <w:rPr/>
        <w:t>§</w:t>
      </w:r>
      <w:r>
        <w:rPr>
          <w:spacing w:val="-3"/>
        </w:rPr>
        <w:t> </w:t>
      </w:r>
      <w:r>
        <w:rPr/>
        <w:t>33 Abs.</w:t>
      </w:r>
      <w:r>
        <w:rPr>
          <w:spacing w:val="-1"/>
        </w:rPr>
        <w:t> </w:t>
      </w:r>
      <w:r>
        <w:rPr/>
        <w:t>3 Bst.</w:t>
      </w:r>
      <w:r>
        <w:rPr>
          <w:spacing w:val="-1"/>
        </w:rPr>
        <w:t> </w:t>
      </w:r>
      <w:r>
        <w:rPr/>
        <w:t>e </w:t>
      </w:r>
      <w:r>
        <w:rPr>
          <w:spacing w:val="-4"/>
        </w:rPr>
        <w:t>StG:</w:t>
      </w:r>
    </w:p>
    <w:p>
      <w:pPr>
        <w:pStyle w:val="BodyText"/>
        <w:spacing w:before="56"/>
        <w:jc w:val="both"/>
      </w:pPr>
      <w:r>
        <w:rPr>
          <w:position w:val="6"/>
          <w:sz w:val="12"/>
        </w:rPr>
        <w:t>3</w:t>
      </w:r>
      <w:r>
        <w:rPr>
          <w:spacing w:val="15"/>
          <w:position w:val="6"/>
          <w:sz w:val="12"/>
        </w:rPr>
        <w:t> </w:t>
      </w:r>
      <w:r>
        <w:rPr/>
        <w:t>Weiter</w:t>
      </w:r>
      <w:r>
        <w:rPr>
          <w:spacing w:val="-2"/>
        </w:rPr>
        <w:t> </w:t>
      </w:r>
      <w:r>
        <w:rPr/>
        <w:t>werden</w:t>
      </w:r>
      <w:r>
        <w:rPr>
          <w:spacing w:val="-1"/>
        </w:rPr>
        <w:t> </w:t>
      </w:r>
      <w:r>
        <w:rPr>
          <w:spacing w:val="-2"/>
        </w:rPr>
        <w:t>abgezogen:</w:t>
      </w:r>
    </w:p>
    <w:p>
      <w:pPr>
        <w:pStyle w:val="ListParagraph"/>
        <w:numPr>
          <w:ilvl w:val="0"/>
          <w:numId w:val="13"/>
        </w:numPr>
        <w:tabs>
          <w:tab w:pos="1559" w:val="left" w:leader="none"/>
          <w:tab w:pos="1561" w:val="left" w:leader="none"/>
        </w:tabs>
        <w:spacing w:line="240" w:lineRule="auto" w:before="40" w:after="0"/>
        <w:ind w:left="1561" w:right="700" w:hanging="569"/>
        <w:jc w:val="both"/>
        <w:rPr>
          <w:sz w:val="18"/>
        </w:rPr>
      </w:pPr>
      <w:r>
        <w:rPr>
          <w:sz w:val="18"/>
        </w:rPr>
        <w:t>die</w:t>
      </w:r>
      <w:r>
        <w:rPr>
          <w:spacing w:val="-6"/>
          <w:sz w:val="18"/>
        </w:rPr>
        <w:t> </w:t>
      </w:r>
      <w:r>
        <w:rPr>
          <w:sz w:val="18"/>
        </w:rPr>
        <w:t>nachgewiesenen</w:t>
      </w:r>
      <w:r>
        <w:rPr>
          <w:spacing w:val="-9"/>
          <w:sz w:val="18"/>
        </w:rPr>
        <w:t> </w:t>
      </w:r>
      <w:r>
        <w:rPr>
          <w:sz w:val="18"/>
        </w:rPr>
        <w:t>Kosten</w:t>
      </w:r>
      <w:r>
        <w:rPr>
          <w:spacing w:val="-6"/>
          <w:sz w:val="18"/>
        </w:rPr>
        <w:t> </w:t>
      </w:r>
      <w:r>
        <w:rPr>
          <w:sz w:val="18"/>
        </w:rPr>
        <w:t>für</w:t>
      </w:r>
      <w:r>
        <w:rPr>
          <w:spacing w:val="-7"/>
          <w:sz w:val="18"/>
        </w:rPr>
        <w:t> </w:t>
      </w:r>
      <w:r>
        <w:rPr>
          <w:sz w:val="18"/>
        </w:rPr>
        <w:t>die</w:t>
      </w:r>
      <w:r>
        <w:rPr>
          <w:spacing w:val="-9"/>
          <w:sz w:val="18"/>
        </w:rPr>
        <w:t> </w:t>
      </w:r>
      <w:r>
        <w:rPr>
          <w:sz w:val="18"/>
        </w:rPr>
        <w:t>Drittbetreuung</w:t>
      </w:r>
      <w:r>
        <w:rPr>
          <w:spacing w:val="-9"/>
          <w:sz w:val="18"/>
        </w:rPr>
        <w:t> </w:t>
      </w:r>
      <w:r>
        <w:rPr>
          <w:sz w:val="18"/>
        </w:rPr>
        <w:t>jedes</w:t>
      </w:r>
      <w:r>
        <w:rPr>
          <w:spacing w:val="-8"/>
          <w:sz w:val="18"/>
        </w:rPr>
        <w:t> </w:t>
      </w:r>
      <w:r>
        <w:rPr>
          <w:sz w:val="18"/>
        </w:rPr>
        <w:t>Kindes,</w:t>
      </w:r>
      <w:r>
        <w:rPr>
          <w:spacing w:val="-7"/>
          <w:sz w:val="18"/>
        </w:rPr>
        <w:t> </w:t>
      </w:r>
      <w:r>
        <w:rPr>
          <w:sz w:val="18"/>
        </w:rPr>
        <w:t>welches</w:t>
      </w:r>
      <w:r>
        <w:rPr>
          <w:spacing w:val="-8"/>
          <w:sz w:val="18"/>
        </w:rPr>
        <w:t> </w:t>
      </w:r>
      <w:r>
        <w:rPr>
          <w:sz w:val="18"/>
        </w:rPr>
        <w:t>das</w:t>
      </w:r>
      <w:r>
        <w:rPr>
          <w:spacing w:val="-6"/>
          <w:sz w:val="18"/>
        </w:rPr>
        <w:t> </w:t>
      </w:r>
      <w:r>
        <w:rPr>
          <w:sz w:val="18"/>
        </w:rPr>
        <w:t>14.</w:t>
      </w:r>
      <w:r>
        <w:rPr>
          <w:spacing w:val="-7"/>
          <w:sz w:val="18"/>
        </w:rPr>
        <w:t> </w:t>
      </w:r>
      <w:r>
        <w:rPr>
          <w:sz w:val="18"/>
        </w:rPr>
        <w:t>Altersjahr</w:t>
      </w:r>
      <w:r>
        <w:rPr>
          <w:spacing w:val="-9"/>
          <w:sz w:val="18"/>
        </w:rPr>
        <w:t> </w:t>
      </w:r>
      <w:r>
        <w:rPr>
          <w:sz w:val="18"/>
        </w:rPr>
        <w:t>noch nicht</w:t>
      </w:r>
      <w:r>
        <w:rPr>
          <w:spacing w:val="-13"/>
          <w:sz w:val="18"/>
        </w:rPr>
        <w:t> </w:t>
      </w:r>
      <w:r>
        <w:rPr>
          <w:sz w:val="18"/>
        </w:rPr>
        <w:t>vollendet</w:t>
      </w:r>
      <w:r>
        <w:rPr>
          <w:spacing w:val="-12"/>
          <w:sz w:val="18"/>
        </w:rPr>
        <w:t> </w:t>
      </w:r>
      <w:r>
        <w:rPr>
          <w:sz w:val="18"/>
        </w:rPr>
        <w:t>hat</w:t>
      </w:r>
      <w:r>
        <w:rPr>
          <w:spacing w:val="-13"/>
          <w:sz w:val="18"/>
        </w:rPr>
        <w:t> </w:t>
      </w:r>
      <w:r>
        <w:rPr>
          <w:sz w:val="18"/>
        </w:rPr>
        <w:t>und</w:t>
      </w:r>
      <w:r>
        <w:rPr>
          <w:spacing w:val="-12"/>
          <w:sz w:val="18"/>
        </w:rPr>
        <w:t> </w:t>
      </w:r>
      <w:r>
        <w:rPr>
          <w:sz w:val="18"/>
        </w:rPr>
        <w:t>mit</w:t>
      </w:r>
      <w:r>
        <w:rPr>
          <w:spacing w:val="-13"/>
          <w:sz w:val="18"/>
        </w:rPr>
        <w:t> </w:t>
      </w:r>
      <w:r>
        <w:rPr>
          <w:sz w:val="18"/>
        </w:rPr>
        <w:t>der</w:t>
      </w:r>
      <w:r>
        <w:rPr>
          <w:spacing w:val="-13"/>
          <w:sz w:val="18"/>
        </w:rPr>
        <w:t> </w:t>
      </w:r>
      <w:r>
        <w:rPr>
          <w:sz w:val="18"/>
        </w:rPr>
        <w:t>steuerpflichtigen</w:t>
      </w:r>
      <w:r>
        <w:rPr>
          <w:spacing w:val="-12"/>
          <w:sz w:val="18"/>
        </w:rPr>
        <w:t> </w:t>
      </w:r>
      <w:r>
        <w:rPr>
          <w:sz w:val="18"/>
        </w:rPr>
        <w:t>Person,</w:t>
      </w:r>
      <w:r>
        <w:rPr>
          <w:spacing w:val="-13"/>
          <w:sz w:val="18"/>
        </w:rPr>
        <w:t> </w:t>
      </w:r>
      <w:r>
        <w:rPr>
          <w:sz w:val="18"/>
        </w:rPr>
        <w:t>die</w:t>
      </w:r>
      <w:r>
        <w:rPr>
          <w:spacing w:val="-12"/>
          <w:sz w:val="18"/>
        </w:rPr>
        <w:t> </w:t>
      </w:r>
      <w:r>
        <w:rPr>
          <w:sz w:val="18"/>
        </w:rPr>
        <w:t>für</w:t>
      </w:r>
      <w:r>
        <w:rPr>
          <w:spacing w:val="-13"/>
          <w:sz w:val="18"/>
        </w:rPr>
        <w:t> </w:t>
      </w:r>
      <w:r>
        <w:rPr>
          <w:sz w:val="18"/>
        </w:rPr>
        <w:t>seinen</w:t>
      </w:r>
      <w:r>
        <w:rPr>
          <w:spacing w:val="-12"/>
          <w:sz w:val="18"/>
        </w:rPr>
        <w:t> </w:t>
      </w:r>
      <w:r>
        <w:rPr>
          <w:sz w:val="18"/>
        </w:rPr>
        <w:t>Unterhalt</w:t>
      </w:r>
      <w:r>
        <w:rPr>
          <w:spacing w:val="-13"/>
          <w:sz w:val="18"/>
        </w:rPr>
        <w:t> </w:t>
      </w:r>
      <w:r>
        <w:rPr>
          <w:sz w:val="18"/>
        </w:rPr>
        <w:t>sorgt,</w:t>
      </w:r>
      <w:r>
        <w:rPr>
          <w:spacing w:val="-12"/>
          <w:sz w:val="18"/>
        </w:rPr>
        <w:t> </w:t>
      </w:r>
      <w:r>
        <w:rPr>
          <w:sz w:val="18"/>
        </w:rPr>
        <w:t>im</w:t>
      </w:r>
      <w:r>
        <w:rPr>
          <w:spacing w:val="-13"/>
          <w:sz w:val="18"/>
        </w:rPr>
        <w:t> </w:t>
      </w:r>
      <w:r>
        <w:rPr>
          <w:sz w:val="18"/>
        </w:rPr>
        <w:t>gleichen Haushalt lebt, soweit diese Kosten in direktem kausalem Zusammenhang mit der Erwerbstätig-keit,</w:t>
      </w:r>
      <w:r>
        <w:rPr>
          <w:spacing w:val="-3"/>
          <w:sz w:val="18"/>
        </w:rPr>
        <w:t> </w:t>
      </w:r>
      <w:r>
        <w:rPr>
          <w:sz w:val="18"/>
        </w:rPr>
        <w:t>Ausbildung</w:t>
      </w:r>
      <w:r>
        <w:rPr>
          <w:spacing w:val="-2"/>
          <w:sz w:val="18"/>
        </w:rPr>
        <w:t> </w:t>
      </w:r>
      <w:r>
        <w:rPr>
          <w:sz w:val="18"/>
        </w:rPr>
        <w:t>oder</w:t>
      </w:r>
      <w:r>
        <w:rPr>
          <w:spacing w:val="-3"/>
          <w:sz w:val="18"/>
        </w:rPr>
        <w:t> </w:t>
      </w:r>
      <w:r>
        <w:rPr>
          <w:sz w:val="18"/>
        </w:rPr>
        <w:t>Erwerbsunfähigkeit</w:t>
      </w:r>
      <w:r>
        <w:rPr>
          <w:spacing w:val="-3"/>
          <w:sz w:val="18"/>
        </w:rPr>
        <w:t> </w:t>
      </w:r>
      <w:r>
        <w:rPr>
          <w:sz w:val="18"/>
        </w:rPr>
        <w:t>der</w:t>
      </w:r>
      <w:r>
        <w:rPr>
          <w:spacing w:val="-3"/>
          <w:sz w:val="18"/>
        </w:rPr>
        <w:t> </w:t>
      </w:r>
      <w:r>
        <w:rPr>
          <w:sz w:val="18"/>
        </w:rPr>
        <w:t>steuerpflichtigen</w:t>
      </w:r>
      <w:r>
        <w:rPr>
          <w:spacing w:val="-2"/>
          <w:sz w:val="18"/>
        </w:rPr>
        <w:t> </w:t>
      </w:r>
      <w:r>
        <w:rPr>
          <w:sz w:val="18"/>
        </w:rPr>
        <w:t>Person</w:t>
      </w:r>
      <w:r>
        <w:rPr>
          <w:spacing w:val="-5"/>
          <w:sz w:val="18"/>
        </w:rPr>
        <w:t> </w:t>
      </w:r>
      <w:r>
        <w:rPr>
          <w:sz w:val="18"/>
        </w:rPr>
        <w:t>stehen,</w:t>
      </w:r>
      <w:r>
        <w:rPr>
          <w:spacing w:val="-3"/>
          <w:sz w:val="18"/>
        </w:rPr>
        <w:t> </w:t>
      </w:r>
      <w:r>
        <w:rPr>
          <w:sz w:val="18"/>
        </w:rPr>
        <w:t>jedoch</w:t>
      </w:r>
      <w:r>
        <w:rPr>
          <w:spacing w:val="-2"/>
          <w:sz w:val="18"/>
        </w:rPr>
        <w:t> </w:t>
      </w:r>
      <w:r>
        <w:rPr>
          <w:sz w:val="18"/>
        </w:rPr>
        <w:t>höchstens 8000* Franken;</w:t>
      </w:r>
    </w:p>
    <w:p>
      <w:pPr>
        <w:pStyle w:val="BodyText"/>
        <w:spacing w:before="41"/>
        <w:jc w:val="both"/>
      </w:pPr>
      <w:r>
        <w:rPr/>
        <w:t>*</w:t>
      </w:r>
      <w:r>
        <w:rPr>
          <w:spacing w:val="-4"/>
        </w:rPr>
        <w:t> </w:t>
      </w:r>
      <w:r>
        <w:rPr/>
        <w:t>Gültig</w:t>
      </w:r>
      <w:r>
        <w:rPr>
          <w:spacing w:val="-2"/>
        </w:rPr>
        <w:t> </w:t>
      </w:r>
      <w:r>
        <w:rPr/>
        <w:t>ab</w:t>
      </w:r>
      <w:r>
        <w:rPr>
          <w:spacing w:val="-2"/>
        </w:rPr>
        <w:t> </w:t>
      </w:r>
      <w:r>
        <w:rPr/>
        <w:t>Steuerperiode</w:t>
      </w:r>
      <w:r>
        <w:rPr>
          <w:spacing w:val="-1"/>
        </w:rPr>
        <w:t> </w:t>
      </w:r>
      <w:r>
        <w:rPr>
          <w:spacing w:val="-4"/>
        </w:rPr>
        <w:t>2026.</w:t>
      </w:r>
    </w:p>
    <w:p>
      <w:pPr>
        <w:pStyle w:val="BodyText"/>
        <w:spacing w:before="40"/>
        <w:jc w:val="both"/>
      </w:pPr>
      <w:hyperlink r:id="rId52">
        <w:r>
          <w:rPr>
            <w:color w:val="0462C0"/>
            <w:u w:val="single" w:color="0462C0"/>
          </w:rPr>
          <w:t>Abzug</w:t>
        </w:r>
        <w:r>
          <w:rPr>
            <w:color w:val="0462C0"/>
            <w:spacing w:val="-7"/>
            <w:u w:val="single" w:color="0462C0"/>
          </w:rPr>
          <w:t> </w:t>
        </w:r>
        <w:r>
          <w:rPr>
            <w:color w:val="0462C0"/>
            <w:u w:val="single" w:color="0462C0"/>
          </w:rPr>
          <w:t>von</w:t>
        </w:r>
        <w:r>
          <w:rPr>
            <w:color w:val="0462C0"/>
            <w:spacing w:val="-4"/>
            <w:u w:val="single" w:color="0462C0"/>
          </w:rPr>
          <w:t> </w:t>
        </w:r>
        <w:r>
          <w:rPr>
            <w:color w:val="0462C0"/>
            <w:u w:val="single" w:color="0462C0"/>
          </w:rPr>
          <w:t>Kinderdrittbetreuung</w:t>
        </w:r>
        <w:r>
          <w:rPr>
            <w:color w:val="0462C0"/>
            <w:spacing w:val="-3"/>
            <w:u w:val="single" w:color="0462C0"/>
          </w:rPr>
          <w:t> </w:t>
        </w:r>
        <w:r>
          <w:rPr>
            <w:color w:val="0462C0"/>
            <w:u w:val="single" w:color="0462C0"/>
          </w:rPr>
          <w:t>ab</w:t>
        </w:r>
        <w:r>
          <w:rPr>
            <w:color w:val="0462C0"/>
            <w:spacing w:val="-4"/>
            <w:u w:val="single" w:color="0462C0"/>
          </w:rPr>
          <w:t> </w:t>
        </w:r>
        <w:r>
          <w:rPr>
            <w:color w:val="0462C0"/>
            <w:u w:val="single" w:color="0462C0"/>
          </w:rPr>
          <w:t>Steuerperiode</w:t>
        </w:r>
        <w:r>
          <w:rPr>
            <w:color w:val="0462C0"/>
            <w:spacing w:val="-3"/>
            <w:u w:val="single" w:color="0462C0"/>
          </w:rPr>
          <w:t> </w:t>
        </w:r>
        <w:r>
          <w:rPr>
            <w:color w:val="0462C0"/>
            <w:spacing w:val="-4"/>
            <w:u w:val="single" w:color="0462C0"/>
          </w:rPr>
          <w:t>2026</w:t>
        </w:r>
      </w:hyperlink>
    </w:p>
    <w:p>
      <w:pPr>
        <w:pStyle w:val="BodyText"/>
        <w:spacing w:before="153"/>
        <w:ind w:left="0"/>
      </w:pPr>
    </w:p>
    <w:p>
      <w:pPr>
        <w:pStyle w:val="BodyText"/>
        <w:jc w:val="both"/>
      </w:pPr>
      <w:r>
        <w:rPr>
          <w:color w:val="950000"/>
        </w:rPr>
        <w:t>Gewinne aus Lotterien und anderen Geldspielen</w:t>
      </w:r>
      <w:r>
        <w:rPr>
          <w:color w:val="950000"/>
          <w:spacing w:val="80"/>
        </w:rPr>
        <w:t> </w:t>
      </w:r>
      <w:r>
        <w:rPr>
          <w:color w:val="950000"/>
          <w:spacing w:val="-3"/>
        </w:rPr>
        <w:drawing>
          <wp:inline distT="0" distB="0" distL="0" distR="0">
            <wp:extent cx="201259" cy="114891"/>
            <wp:effectExtent l="0" t="0" r="0" b="0"/>
            <wp:docPr id="41" name="Image 41" descr="">
              <a:hlinkClick r:id="rId34"/>
            </wp:docPr>
            <wp:cNvGraphicFramePr>
              <a:graphicFrameLocks/>
            </wp:cNvGraphicFramePr>
            <a:graphic>
              <a:graphicData uri="http://schemas.openxmlformats.org/drawingml/2006/picture">
                <pic:pic>
                  <pic:nvPicPr>
                    <pic:cNvPr id="41" name="Image 41" descr="">
                      <a:hlinkClick r:id="rId34"/>
                    </pic:cNvPr>
                    <pic:cNvPicPr/>
                  </pic:nvPicPr>
                  <pic:blipFill>
                    <a:blip r:embed="rId11" cstate="print"/>
                    <a:stretch>
                      <a:fillRect/>
                    </a:stretch>
                  </pic:blipFill>
                  <pic:spPr>
                    <a:xfrm>
                      <a:off x="0" y="0"/>
                      <a:ext cx="201259" cy="114891"/>
                    </a:xfrm>
                    <a:prstGeom prst="rect">
                      <a:avLst/>
                    </a:prstGeom>
                  </pic:spPr>
                </pic:pic>
              </a:graphicData>
            </a:graphic>
          </wp:inline>
        </w:drawing>
      </w:r>
      <w:r>
        <w:rPr>
          <w:color w:val="950000"/>
          <w:spacing w:val="-3"/>
        </w:rPr>
      </w:r>
    </w:p>
    <w:p>
      <w:pPr>
        <w:pStyle w:val="Heading8"/>
        <w:spacing w:before="92"/>
      </w:pPr>
      <w:r>
        <w:rPr/>
        <w:t>§</w:t>
      </w:r>
      <w:r>
        <w:rPr>
          <w:spacing w:val="-3"/>
        </w:rPr>
        <w:t> </w:t>
      </w:r>
      <w:r>
        <w:rPr/>
        <w:t>33 Abs.</w:t>
      </w:r>
      <w:r>
        <w:rPr>
          <w:spacing w:val="-1"/>
        </w:rPr>
        <w:t> </w:t>
      </w:r>
      <w:r>
        <w:rPr/>
        <w:t>3 Bst.</w:t>
      </w:r>
      <w:r>
        <w:rPr>
          <w:spacing w:val="-1"/>
        </w:rPr>
        <w:t> </w:t>
      </w:r>
      <w:r>
        <w:rPr/>
        <w:t>f</w:t>
      </w:r>
      <w:r>
        <w:rPr>
          <w:spacing w:val="-1"/>
        </w:rPr>
        <w:t> </w:t>
      </w:r>
      <w:r>
        <w:rPr>
          <w:spacing w:val="-4"/>
        </w:rPr>
        <w:t>StG:</w:t>
      </w:r>
    </w:p>
    <w:p>
      <w:pPr>
        <w:pStyle w:val="BodyText"/>
        <w:spacing w:before="56"/>
        <w:jc w:val="both"/>
      </w:pPr>
      <w:r>
        <w:rPr>
          <w:position w:val="6"/>
          <w:sz w:val="12"/>
        </w:rPr>
        <w:t>3</w:t>
      </w:r>
      <w:r>
        <w:rPr>
          <w:spacing w:val="15"/>
          <w:position w:val="6"/>
          <w:sz w:val="12"/>
        </w:rPr>
        <w:t> </w:t>
      </w:r>
      <w:r>
        <w:rPr/>
        <w:t>Weiter</w:t>
      </w:r>
      <w:r>
        <w:rPr>
          <w:spacing w:val="-2"/>
        </w:rPr>
        <w:t> </w:t>
      </w:r>
      <w:r>
        <w:rPr/>
        <w:t>werden</w:t>
      </w:r>
      <w:r>
        <w:rPr>
          <w:spacing w:val="-1"/>
        </w:rPr>
        <w:t> </w:t>
      </w:r>
      <w:r>
        <w:rPr>
          <w:spacing w:val="-2"/>
        </w:rPr>
        <w:t>abgezogen:</w:t>
      </w:r>
    </w:p>
    <w:p>
      <w:pPr>
        <w:pStyle w:val="ListParagraph"/>
        <w:numPr>
          <w:ilvl w:val="0"/>
          <w:numId w:val="13"/>
        </w:numPr>
        <w:tabs>
          <w:tab w:pos="1561" w:val="left" w:leader="none"/>
        </w:tabs>
        <w:spacing w:line="240" w:lineRule="auto" w:before="40" w:after="0"/>
        <w:ind w:left="1561" w:right="700" w:hanging="569"/>
        <w:jc w:val="both"/>
        <w:rPr>
          <w:sz w:val="18"/>
        </w:rPr>
      </w:pPr>
      <w:r>
        <w:rPr>
          <w:sz w:val="18"/>
        </w:rPr>
        <w:t>die Einsatzkosten in der Höhe von 5 Prozent der einzelnen Gewinne aus Geldspielen, welche nicht nach § 25 Bst. j und k steuerfrei sind, jedoch höchstens 5000 Franken; die im Steuerjahr vom Online-Spielerkonto abgebuchten Spieleinsätze bei den einzelnen Gewinnen aus der On-line-Teilnahme</w:t>
      </w:r>
      <w:r>
        <w:rPr>
          <w:spacing w:val="-6"/>
          <w:sz w:val="18"/>
        </w:rPr>
        <w:t> </w:t>
      </w:r>
      <w:r>
        <w:rPr>
          <w:sz w:val="18"/>
        </w:rPr>
        <w:t>an</w:t>
      </w:r>
      <w:r>
        <w:rPr>
          <w:spacing w:val="-4"/>
          <w:sz w:val="18"/>
        </w:rPr>
        <w:t> </w:t>
      </w:r>
      <w:r>
        <w:rPr>
          <w:sz w:val="18"/>
        </w:rPr>
        <w:t>Spielbankenspielen</w:t>
      </w:r>
      <w:r>
        <w:rPr>
          <w:spacing w:val="-4"/>
          <w:sz w:val="18"/>
        </w:rPr>
        <w:t> </w:t>
      </w:r>
      <w:r>
        <w:rPr>
          <w:sz w:val="18"/>
        </w:rPr>
        <w:t>nach</w:t>
      </w:r>
      <w:r>
        <w:rPr>
          <w:spacing w:val="-6"/>
          <w:sz w:val="18"/>
        </w:rPr>
        <w:t> </w:t>
      </w:r>
      <w:r>
        <w:rPr>
          <w:sz w:val="18"/>
        </w:rPr>
        <w:t>§</w:t>
      </w:r>
      <w:r>
        <w:rPr>
          <w:spacing w:val="-6"/>
          <w:sz w:val="18"/>
        </w:rPr>
        <w:t> </w:t>
      </w:r>
      <w:r>
        <w:rPr>
          <w:sz w:val="18"/>
        </w:rPr>
        <w:t>25</w:t>
      </w:r>
      <w:r>
        <w:rPr>
          <w:spacing w:val="-4"/>
          <w:sz w:val="18"/>
        </w:rPr>
        <w:t> </w:t>
      </w:r>
      <w:r>
        <w:rPr>
          <w:sz w:val="18"/>
        </w:rPr>
        <w:t>Bst.</w:t>
      </w:r>
      <w:r>
        <w:rPr>
          <w:spacing w:val="-7"/>
          <w:sz w:val="18"/>
        </w:rPr>
        <w:t> </w:t>
      </w:r>
      <w:r>
        <w:rPr>
          <w:sz w:val="18"/>
        </w:rPr>
        <w:t>j</w:t>
      </w:r>
      <w:r>
        <w:rPr>
          <w:spacing w:val="-6"/>
          <w:sz w:val="18"/>
        </w:rPr>
        <w:t> </w:t>
      </w:r>
      <w:r>
        <w:rPr>
          <w:sz w:val="18"/>
        </w:rPr>
        <w:t>Ziff.</w:t>
      </w:r>
      <w:r>
        <w:rPr>
          <w:spacing w:val="-6"/>
          <w:sz w:val="18"/>
        </w:rPr>
        <w:t> </w:t>
      </w:r>
      <w:r>
        <w:rPr>
          <w:sz w:val="18"/>
        </w:rPr>
        <w:t>2,</w:t>
      </w:r>
      <w:r>
        <w:rPr>
          <w:spacing w:val="-4"/>
          <w:sz w:val="18"/>
        </w:rPr>
        <w:t> </w:t>
      </w:r>
      <w:r>
        <w:rPr>
          <w:sz w:val="18"/>
        </w:rPr>
        <w:t>jedoch</w:t>
      </w:r>
      <w:r>
        <w:rPr>
          <w:spacing w:val="-4"/>
          <w:sz w:val="18"/>
        </w:rPr>
        <w:t> </w:t>
      </w:r>
      <w:r>
        <w:rPr>
          <w:sz w:val="18"/>
        </w:rPr>
        <w:t>höchstens</w:t>
      </w:r>
      <w:r>
        <w:rPr>
          <w:spacing w:val="-6"/>
          <w:sz w:val="18"/>
        </w:rPr>
        <w:t> </w:t>
      </w:r>
      <w:r>
        <w:rPr>
          <w:sz w:val="18"/>
        </w:rPr>
        <w:t>25</w:t>
      </w:r>
      <w:r>
        <w:rPr>
          <w:spacing w:val="-6"/>
          <w:sz w:val="18"/>
        </w:rPr>
        <w:t> </w:t>
      </w:r>
      <w:r>
        <w:rPr>
          <w:sz w:val="18"/>
        </w:rPr>
        <w:t>000</w:t>
      </w:r>
      <w:r>
        <w:rPr>
          <w:spacing w:val="-6"/>
          <w:sz w:val="18"/>
        </w:rPr>
        <w:t> </w:t>
      </w:r>
      <w:r>
        <w:rPr>
          <w:sz w:val="18"/>
        </w:rPr>
        <w:t>Franken;</w:t>
      </w:r>
    </w:p>
    <w:p>
      <w:pPr>
        <w:pStyle w:val="BodyText"/>
        <w:spacing w:before="154"/>
        <w:ind w:left="0"/>
      </w:pPr>
    </w:p>
    <w:p>
      <w:pPr>
        <w:pStyle w:val="BodyText"/>
        <w:jc w:val="both"/>
      </w:pPr>
      <w:r>
        <w:rPr>
          <w:color w:val="950000"/>
        </w:rPr>
        <w:t>Kosten für Aus- und Weiterbildung</w:t>
      </w:r>
      <w:r>
        <w:rPr>
          <w:color w:val="950000"/>
          <w:spacing w:val="80"/>
        </w:rPr>
        <w:t> </w:t>
      </w:r>
      <w:r>
        <w:rPr>
          <w:color w:val="950000"/>
          <w:spacing w:val="-1"/>
        </w:rPr>
        <w:drawing>
          <wp:inline distT="0" distB="0" distL="0" distR="0">
            <wp:extent cx="201245" cy="114890"/>
            <wp:effectExtent l="0" t="0" r="0" b="0"/>
            <wp:docPr id="42" name="Image 42" descr="">
              <a:hlinkClick r:id="rId53"/>
            </wp:docPr>
            <wp:cNvGraphicFramePr>
              <a:graphicFrameLocks/>
            </wp:cNvGraphicFramePr>
            <a:graphic>
              <a:graphicData uri="http://schemas.openxmlformats.org/drawingml/2006/picture">
                <pic:pic>
                  <pic:nvPicPr>
                    <pic:cNvPr id="42" name="Image 42" descr="">
                      <a:hlinkClick r:id="rId53"/>
                    </pic:cNvPr>
                    <pic:cNvPicPr/>
                  </pic:nvPicPr>
                  <pic:blipFill>
                    <a:blip r:embed="rId11" cstate="print"/>
                    <a:stretch>
                      <a:fillRect/>
                    </a:stretch>
                  </pic:blipFill>
                  <pic:spPr>
                    <a:xfrm>
                      <a:off x="0" y="0"/>
                      <a:ext cx="201245" cy="114890"/>
                    </a:xfrm>
                    <a:prstGeom prst="rect">
                      <a:avLst/>
                    </a:prstGeom>
                  </pic:spPr>
                </pic:pic>
              </a:graphicData>
            </a:graphic>
          </wp:inline>
        </w:drawing>
      </w:r>
      <w:r>
        <w:rPr>
          <w:color w:val="950000"/>
          <w:spacing w:val="-1"/>
        </w:rPr>
      </w:r>
    </w:p>
    <w:p>
      <w:pPr>
        <w:pStyle w:val="Heading8"/>
        <w:spacing w:before="94"/>
      </w:pPr>
      <w:r>
        <w:rPr/>
        <w:t>§</w:t>
      </w:r>
      <w:r>
        <w:rPr>
          <w:spacing w:val="-3"/>
        </w:rPr>
        <w:t> </w:t>
      </w:r>
      <w:r>
        <w:rPr/>
        <w:t>33 Abs.</w:t>
      </w:r>
      <w:r>
        <w:rPr>
          <w:spacing w:val="-1"/>
        </w:rPr>
        <w:t> </w:t>
      </w:r>
      <w:r>
        <w:rPr/>
        <w:t>3 Bst.</w:t>
      </w:r>
      <w:r>
        <w:rPr>
          <w:spacing w:val="-1"/>
        </w:rPr>
        <w:t> </w:t>
      </w:r>
      <w:r>
        <w:rPr/>
        <w:t>g</w:t>
      </w:r>
      <w:r>
        <w:rPr>
          <w:spacing w:val="-1"/>
        </w:rPr>
        <w:t> </w:t>
      </w:r>
      <w:r>
        <w:rPr>
          <w:spacing w:val="-4"/>
        </w:rPr>
        <w:t>StG:</w:t>
      </w:r>
    </w:p>
    <w:p>
      <w:pPr>
        <w:pStyle w:val="BodyText"/>
        <w:spacing w:before="55"/>
      </w:pPr>
      <w:r>
        <w:rPr>
          <w:position w:val="6"/>
          <w:sz w:val="12"/>
        </w:rPr>
        <w:t>3</w:t>
      </w:r>
      <w:r>
        <w:rPr>
          <w:spacing w:val="15"/>
          <w:position w:val="6"/>
          <w:sz w:val="12"/>
        </w:rPr>
        <w:t> </w:t>
      </w:r>
      <w:r>
        <w:rPr/>
        <w:t>Weiter</w:t>
      </w:r>
      <w:r>
        <w:rPr>
          <w:spacing w:val="-2"/>
        </w:rPr>
        <w:t> </w:t>
      </w:r>
      <w:r>
        <w:rPr/>
        <w:t>werden</w:t>
      </w:r>
      <w:r>
        <w:rPr>
          <w:spacing w:val="-1"/>
        </w:rPr>
        <w:t> </w:t>
      </w:r>
      <w:r>
        <w:rPr>
          <w:spacing w:val="-2"/>
        </w:rPr>
        <w:t>abgezogen:</w:t>
      </w:r>
    </w:p>
    <w:p>
      <w:pPr>
        <w:pStyle w:val="ListParagraph"/>
        <w:numPr>
          <w:ilvl w:val="0"/>
          <w:numId w:val="13"/>
        </w:numPr>
        <w:tabs>
          <w:tab w:pos="1561" w:val="left" w:leader="none"/>
        </w:tabs>
        <w:spacing w:line="240" w:lineRule="auto" w:before="38" w:after="0"/>
        <w:ind w:left="1561" w:right="700" w:hanging="569"/>
        <w:jc w:val="left"/>
        <w:rPr>
          <w:sz w:val="18"/>
        </w:rPr>
      </w:pPr>
      <w:r>
        <w:rPr>
          <w:sz w:val="18"/>
        </w:rPr>
        <w:t>die Kosten der berufsorientierten Aus- und Weiterbildung, einschliesslich der Umschulungskos-ten, bis zum Gesamtbetrag von 16 000* Franken, sofern:</w:t>
      </w:r>
    </w:p>
    <w:p>
      <w:pPr>
        <w:pStyle w:val="ListParagraph"/>
        <w:numPr>
          <w:ilvl w:val="1"/>
          <w:numId w:val="13"/>
        </w:numPr>
        <w:tabs>
          <w:tab w:pos="1840" w:val="left" w:leader="none"/>
        </w:tabs>
        <w:spacing w:line="240" w:lineRule="auto" w:before="42" w:after="0"/>
        <w:ind w:left="1840" w:right="0" w:hanging="279"/>
        <w:jc w:val="left"/>
        <w:rPr>
          <w:sz w:val="18"/>
        </w:rPr>
      </w:pPr>
      <w:r>
        <w:rPr>
          <w:sz w:val="18"/>
        </w:rPr>
        <w:t>ein</w:t>
      </w:r>
      <w:r>
        <w:rPr>
          <w:spacing w:val="-2"/>
          <w:sz w:val="18"/>
        </w:rPr>
        <w:t> </w:t>
      </w:r>
      <w:r>
        <w:rPr>
          <w:sz w:val="18"/>
        </w:rPr>
        <w:t>erster</w:t>
      </w:r>
      <w:r>
        <w:rPr>
          <w:spacing w:val="-5"/>
          <w:sz w:val="18"/>
        </w:rPr>
        <w:t> </w:t>
      </w:r>
      <w:r>
        <w:rPr>
          <w:sz w:val="18"/>
        </w:rPr>
        <w:t>Abschluss</w:t>
      </w:r>
      <w:r>
        <w:rPr>
          <w:spacing w:val="-1"/>
          <w:sz w:val="18"/>
        </w:rPr>
        <w:t> </w:t>
      </w:r>
      <w:r>
        <w:rPr>
          <w:sz w:val="18"/>
        </w:rPr>
        <w:t>auf</w:t>
      </w:r>
      <w:r>
        <w:rPr>
          <w:spacing w:val="-3"/>
          <w:sz w:val="18"/>
        </w:rPr>
        <w:t> </w:t>
      </w:r>
      <w:r>
        <w:rPr>
          <w:sz w:val="18"/>
        </w:rPr>
        <w:t>der</w:t>
      </w:r>
      <w:r>
        <w:rPr>
          <w:spacing w:val="-3"/>
          <w:sz w:val="18"/>
        </w:rPr>
        <w:t> </w:t>
      </w:r>
      <w:r>
        <w:rPr>
          <w:sz w:val="18"/>
        </w:rPr>
        <w:t>Sekundarstufe</w:t>
      </w:r>
      <w:r>
        <w:rPr>
          <w:spacing w:val="-4"/>
          <w:sz w:val="18"/>
        </w:rPr>
        <w:t> </w:t>
      </w:r>
      <w:r>
        <w:rPr>
          <w:sz w:val="18"/>
        </w:rPr>
        <w:t>II</w:t>
      </w:r>
      <w:r>
        <w:rPr>
          <w:spacing w:val="-3"/>
          <w:sz w:val="18"/>
        </w:rPr>
        <w:t> </w:t>
      </w:r>
      <w:r>
        <w:rPr>
          <w:sz w:val="18"/>
        </w:rPr>
        <w:t>vorliegt,</w:t>
      </w:r>
      <w:r>
        <w:rPr>
          <w:spacing w:val="-4"/>
          <w:sz w:val="18"/>
        </w:rPr>
        <w:t> oder</w:t>
      </w:r>
    </w:p>
    <w:p>
      <w:pPr>
        <w:pStyle w:val="ListParagraph"/>
        <w:numPr>
          <w:ilvl w:val="1"/>
          <w:numId w:val="13"/>
        </w:numPr>
        <w:tabs>
          <w:tab w:pos="1840" w:val="left" w:leader="none"/>
          <w:tab w:pos="1842" w:val="left" w:leader="none"/>
        </w:tabs>
        <w:spacing w:line="240" w:lineRule="auto" w:before="38" w:after="0"/>
        <w:ind w:left="1842" w:right="706" w:hanging="281"/>
        <w:jc w:val="left"/>
        <w:rPr>
          <w:sz w:val="18"/>
        </w:rPr>
      </w:pPr>
      <w:r>
        <w:rPr>
          <w:sz w:val="18"/>
        </w:rPr>
        <w:t>das 20. Altersjahr vollendet ist und es sich nicht um die Ausbildungskosten bis zum ersten Abschluss auf der Sekundarstufe II handelt.</w:t>
      </w:r>
    </w:p>
    <w:p>
      <w:pPr>
        <w:pStyle w:val="BodyText"/>
        <w:spacing w:before="76"/>
      </w:pPr>
      <w:r>
        <w:rPr/>
        <w:t>*</w:t>
      </w:r>
      <w:r>
        <w:rPr>
          <w:spacing w:val="-4"/>
        </w:rPr>
        <w:t> </w:t>
      </w:r>
      <w:r>
        <w:rPr/>
        <w:t>Gültig</w:t>
      </w:r>
      <w:r>
        <w:rPr>
          <w:spacing w:val="-2"/>
        </w:rPr>
        <w:t> </w:t>
      </w:r>
      <w:r>
        <w:rPr/>
        <w:t>ab</w:t>
      </w:r>
      <w:r>
        <w:rPr>
          <w:spacing w:val="-2"/>
        </w:rPr>
        <w:t> </w:t>
      </w:r>
      <w:r>
        <w:rPr/>
        <w:t>Steuerperiode</w:t>
      </w:r>
      <w:r>
        <w:rPr>
          <w:spacing w:val="-1"/>
        </w:rPr>
        <w:t> </w:t>
      </w:r>
      <w:r>
        <w:rPr>
          <w:spacing w:val="-4"/>
        </w:rPr>
        <w:t>2026.</w:t>
      </w:r>
    </w:p>
    <w:p>
      <w:pPr>
        <w:pStyle w:val="BodyText"/>
        <w:spacing w:after="0"/>
        <w:sectPr>
          <w:pgSz w:w="11910" w:h="16840"/>
          <w:pgMar w:header="724" w:footer="687" w:top="960" w:bottom="880" w:left="992" w:right="992"/>
        </w:sectPr>
      </w:pPr>
    </w:p>
    <w:p>
      <w:pPr>
        <w:pStyle w:val="BodyText"/>
        <w:spacing w:before="143"/>
        <w:ind w:left="0"/>
        <w:rPr>
          <w:sz w:val="26"/>
        </w:rPr>
      </w:pPr>
    </w:p>
    <w:p>
      <w:pPr>
        <w:pStyle w:val="Heading3"/>
      </w:pPr>
      <w:bookmarkStart w:name="Ermittlung des steuerbaren Einkommens" w:id="16"/>
      <w:bookmarkEnd w:id="16"/>
      <w:r>
        <w:rPr>
          <w:b w:val="0"/>
        </w:rPr>
      </w:r>
      <w:bookmarkStart w:name="_bookmark6" w:id="17"/>
      <w:bookmarkEnd w:id="17"/>
      <w:r>
        <w:rPr>
          <w:b w:val="0"/>
        </w:rPr>
      </w:r>
      <w:r>
        <w:rPr>
          <w:color w:val="2D73B4"/>
        </w:rPr>
        <w:t>Ermittlung</w:t>
      </w:r>
      <w:r>
        <w:rPr>
          <w:color w:val="2D73B4"/>
          <w:spacing w:val="-11"/>
        </w:rPr>
        <w:t> </w:t>
      </w:r>
      <w:r>
        <w:rPr>
          <w:color w:val="2D73B4"/>
        </w:rPr>
        <w:t>des</w:t>
      </w:r>
      <w:r>
        <w:rPr>
          <w:color w:val="2D73B4"/>
          <w:spacing w:val="-10"/>
        </w:rPr>
        <w:t> </w:t>
      </w:r>
      <w:r>
        <w:rPr>
          <w:color w:val="2D73B4"/>
        </w:rPr>
        <w:t>steuerbaren</w:t>
      </w:r>
      <w:r>
        <w:rPr>
          <w:color w:val="2D73B4"/>
          <w:spacing w:val="-8"/>
        </w:rPr>
        <w:t> </w:t>
      </w:r>
      <w:r>
        <w:rPr>
          <w:color w:val="2D73B4"/>
          <w:spacing w:val="-2"/>
        </w:rPr>
        <w:t>Einkommens</w:t>
      </w:r>
    </w:p>
    <w:p>
      <w:pPr>
        <w:pStyle w:val="BodyText"/>
        <w:spacing w:before="57"/>
        <w:ind w:left="709"/>
      </w:pPr>
      <w:r>
        <w:rPr/>
        <w:t>(§ 35 StG;</w:t>
      </w:r>
      <w:r>
        <w:rPr>
          <w:spacing w:val="-3"/>
        </w:rPr>
        <w:t> </w:t>
      </w:r>
      <w:r>
        <w:rPr/>
        <w:t>§§ 20 und 21</w:t>
      </w:r>
      <w:r>
        <w:rPr>
          <w:spacing w:val="-2"/>
        </w:rPr>
        <w:t> VVStG)</w:t>
      </w:r>
    </w:p>
    <w:p>
      <w:pPr>
        <w:pStyle w:val="Heading7"/>
        <w:spacing w:before="120"/>
      </w:pPr>
      <w:r>
        <w:rPr/>
        <w:t>Das</w:t>
      </w:r>
      <w:r>
        <w:rPr>
          <w:spacing w:val="-1"/>
        </w:rPr>
        <w:t> </w:t>
      </w:r>
      <w:r>
        <w:rPr/>
        <w:t>Reineinkommen</w:t>
      </w:r>
      <w:r>
        <w:rPr>
          <w:spacing w:val="-3"/>
        </w:rPr>
        <w:t> </w:t>
      </w:r>
      <w:r>
        <w:rPr/>
        <w:t>vermindert um die Sozialabzüge ergibt das</w:t>
      </w:r>
      <w:r>
        <w:rPr>
          <w:spacing w:val="-1"/>
        </w:rPr>
        <w:t> </w:t>
      </w:r>
      <w:r>
        <w:rPr/>
        <w:t>steuerbare Einkommen.</w:t>
      </w:r>
      <w:r>
        <w:rPr>
          <w:spacing w:val="-2"/>
        </w:rPr>
        <w:t> </w:t>
      </w:r>
      <w:r>
        <w:rPr/>
        <w:t>Dieses dient als Bemessungsgrundlage für die Einkommenssteuer.</w:t>
      </w:r>
    </w:p>
    <w:p>
      <w:pPr>
        <w:pStyle w:val="BodyText"/>
        <w:spacing w:before="12"/>
        <w:ind w:left="0"/>
        <w:rPr>
          <w:sz w:val="20"/>
        </w:rPr>
      </w:pPr>
    </w:p>
    <w:p>
      <w:pPr>
        <w:pStyle w:val="Heading4"/>
      </w:pPr>
      <w:bookmarkStart w:name="Sozialabzüge" w:id="18"/>
      <w:bookmarkEnd w:id="18"/>
      <w:r>
        <w:rPr/>
      </w:r>
      <w:r>
        <w:rPr>
          <w:color w:val="2D73B4"/>
          <w:spacing w:val="-2"/>
        </w:rPr>
        <w:t>Sozialabzüge</w:t>
      </w:r>
    </w:p>
    <w:p>
      <w:pPr>
        <w:pStyle w:val="BodyText"/>
        <w:spacing w:before="58"/>
        <w:ind w:left="709"/>
      </w:pPr>
      <w:r>
        <w:rPr/>
        <w:t>(§ 35 StG;</w:t>
      </w:r>
      <w:r>
        <w:rPr>
          <w:spacing w:val="-3"/>
        </w:rPr>
        <w:t> </w:t>
      </w:r>
      <w:r>
        <w:rPr/>
        <w:t>§§</w:t>
      </w:r>
      <w:r>
        <w:rPr>
          <w:spacing w:val="1"/>
        </w:rPr>
        <w:t> </w:t>
      </w:r>
      <w:r>
        <w:rPr/>
        <w:t>20 und 21</w:t>
      </w:r>
      <w:r>
        <w:rPr>
          <w:spacing w:val="-2"/>
        </w:rPr>
        <w:t> VVStG)</w:t>
      </w:r>
    </w:p>
    <w:p>
      <w:pPr>
        <w:pStyle w:val="BodyText"/>
        <w:spacing w:before="155"/>
        <w:ind w:left="0"/>
      </w:pPr>
    </w:p>
    <w:p>
      <w:pPr>
        <w:pStyle w:val="BodyText"/>
      </w:pPr>
      <w:r>
        <w:rPr>
          <w:color w:val="950000"/>
        </w:rPr>
        <w:t>Allgemeiner Abzug</w:t>
      </w:r>
      <w:r>
        <w:rPr>
          <w:color w:val="950000"/>
          <w:spacing w:val="80"/>
        </w:rPr>
        <w:t> </w:t>
      </w:r>
      <w:r>
        <w:rPr>
          <w:color w:val="950000"/>
          <w:spacing w:val="-3"/>
        </w:rPr>
        <w:drawing>
          <wp:inline distT="0" distB="0" distL="0" distR="0">
            <wp:extent cx="201247" cy="114892"/>
            <wp:effectExtent l="0" t="0" r="0" b="0"/>
            <wp:docPr id="43" name="Image 43" descr="">
              <a:hlinkClick r:id="rId54"/>
            </wp:docPr>
            <wp:cNvGraphicFramePr>
              <a:graphicFrameLocks/>
            </wp:cNvGraphicFramePr>
            <a:graphic>
              <a:graphicData uri="http://schemas.openxmlformats.org/drawingml/2006/picture">
                <pic:pic>
                  <pic:nvPicPr>
                    <pic:cNvPr id="43" name="Image 43" descr="">
                      <a:hlinkClick r:id="rId54"/>
                    </pic:cNvPr>
                    <pic:cNvPicPr/>
                  </pic:nvPicPr>
                  <pic:blipFill>
                    <a:blip r:embed="rId11" cstate="print"/>
                    <a:stretch>
                      <a:fillRect/>
                    </a:stretch>
                  </pic:blipFill>
                  <pic:spPr>
                    <a:xfrm>
                      <a:off x="0" y="0"/>
                      <a:ext cx="201247" cy="114892"/>
                    </a:xfrm>
                    <a:prstGeom prst="rect">
                      <a:avLst/>
                    </a:prstGeom>
                  </pic:spPr>
                </pic:pic>
              </a:graphicData>
            </a:graphic>
          </wp:inline>
        </w:drawing>
      </w:r>
      <w:r>
        <w:rPr>
          <w:color w:val="950000"/>
          <w:spacing w:val="-3"/>
        </w:rPr>
      </w:r>
    </w:p>
    <w:p>
      <w:pPr>
        <w:pStyle w:val="Heading8"/>
      </w:pPr>
      <w:r>
        <w:rPr/>
        <w:t>§ 35 Abs.</w:t>
      </w:r>
      <w:r>
        <w:rPr>
          <w:spacing w:val="-1"/>
        </w:rPr>
        <w:t> </w:t>
      </w:r>
      <w:r>
        <w:rPr/>
        <w:t>1 Bst. a,</w:t>
      </w:r>
      <w:r>
        <w:rPr>
          <w:spacing w:val="-3"/>
        </w:rPr>
        <w:t> </w:t>
      </w:r>
      <w:r>
        <w:rPr/>
        <w:t>b</w:t>
      </w:r>
      <w:r>
        <w:rPr>
          <w:spacing w:val="-1"/>
        </w:rPr>
        <w:t> </w:t>
      </w:r>
      <w:r>
        <w:rPr/>
        <w:t>und</w:t>
      </w:r>
      <w:r>
        <w:rPr>
          <w:spacing w:val="-3"/>
        </w:rPr>
        <w:t> </w:t>
      </w:r>
      <w:r>
        <w:rPr/>
        <w:t>e</w:t>
      </w:r>
      <w:r>
        <w:rPr>
          <w:spacing w:val="1"/>
        </w:rPr>
        <w:t> </w:t>
      </w:r>
      <w:r>
        <w:rPr>
          <w:spacing w:val="-4"/>
        </w:rPr>
        <w:t>StG:</w:t>
      </w:r>
    </w:p>
    <w:p>
      <w:pPr>
        <w:pStyle w:val="BodyText"/>
        <w:spacing w:before="56"/>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w:t>
      </w:r>
      <w:r>
        <w:rPr/>
        <w:t>für</w:t>
      </w:r>
      <w:r>
        <w:rPr>
          <w:spacing w:val="-4"/>
        </w:rPr>
        <w:t> </w:t>
      </w:r>
      <w:r>
        <w:rPr/>
        <w:t>die</w:t>
      </w:r>
      <w:r>
        <w:rPr>
          <w:spacing w:val="-3"/>
        </w:rPr>
        <w:t> </w:t>
      </w:r>
      <w:r>
        <w:rPr/>
        <w:t>Steuerberechnung</w:t>
      </w:r>
      <w:r>
        <w:rPr>
          <w:spacing w:val="-2"/>
        </w:rPr>
        <w:t> abgezogen:</w:t>
      </w:r>
    </w:p>
    <w:p>
      <w:pPr>
        <w:pStyle w:val="ListParagraph"/>
        <w:numPr>
          <w:ilvl w:val="0"/>
          <w:numId w:val="14"/>
        </w:numPr>
        <w:tabs>
          <w:tab w:pos="1561" w:val="left" w:leader="none"/>
        </w:tabs>
        <w:spacing w:line="240" w:lineRule="auto" w:before="40" w:after="0"/>
        <w:ind w:left="1561" w:right="0" w:hanging="569"/>
        <w:jc w:val="left"/>
        <w:rPr>
          <w:sz w:val="18"/>
        </w:rPr>
      </w:pPr>
      <w:r>
        <w:rPr>
          <w:sz w:val="18"/>
        </w:rPr>
        <w:t>8400*</w:t>
      </w:r>
      <w:r>
        <w:rPr>
          <w:spacing w:val="-4"/>
          <w:sz w:val="18"/>
        </w:rPr>
        <w:t> </w:t>
      </w:r>
      <w:r>
        <w:rPr>
          <w:sz w:val="18"/>
        </w:rPr>
        <w:t>Franken</w:t>
      </w:r>
      <w:r>
        <w:rPr>
          <w:spacing w:val="-2"/>
          <w:sz w:val="18"/>
        </w:rPr>
        <w:t> </w:t>
      </w:r>
      <w:r>
        <w:rPr>
          <w:sz w:val="18"/>
        </w:rPr>
        <w:t>bei</w:t>
      </w:r>
      <w:r>
        <w:rPr>
          <w:spacing w:val="-1"/>
          <w:sz w:val="18"/>
        </w:rPr>
        <w:t> </w:t>
      </w:r>
      <w:r>
        <w:rPr>
          <w:sz w:val="18"/>
        </w:rPr>
        <w:t>den</w:t>
      </w:r>
      <w:r>
        <w:rPr>
          <w:spacing w:val="-5"/>
          <w:sz w:val="18"/>
        </w:rPr>
        <w:t> </w:t>
      </w:r>
      <w:r>
        <w:rPr>
          <w:sz w:val="18"/>
        </w:rPr>
        <w:t>in</w:t>
      </w:r>
      <w:r>
        <w:rPr>
          <w:spacing w:val="-2"/>
          <w:sz w:val="18"/>
        </w:rPr>
        <w:t> </w:t>
      </w:r>
      <w:r>
        <w:rPr>
          <w:sz w:val="18"/>
        </w:rPr>
        <w:t>ungetrennter</w:t>
      </w:r>
      <w:r>
        <w:rPr>
          <w:spacing w:val="-2"/>
          <w:sz w:val="18"/>
        </w:rPr>
        <w:t> </w:t>
      </w:r>
      <w:r>
        <w:rPr>
          <w:sz w:val="18"/>
        </w:rPr>
        <w:t>Ehe</w:t>
      </w:r>
      <w:r>
        <w:rPr>
          <w:spacing w:val="-5"/>
          <w:sz w:val="18"/>
        </w:rPr>
        <w:t> </w:t>
      </w:r>
      <w:r>
        <w:rPr>
          <w:sz w:val="18"/>
        </w:rPr>
        <w:t>lebenden</w:t>
      </w:r>
      <w:r>
        <w:rPr>
          <w:spacing w:val="-1"/>
          <w:sz w:val="18"/>
        </w:rPr>
        <w:t> </w:t>
      </w:r>
      <w:r>
        <w:rPr>
          <w:spacing w:val="-2"/>
          <w:sz w:val="18"/>
        </w:rPr>
        <w:t>Ehepaaren;</w:t>
      </w:r>
    </w:p>
    <w:p>
      <w:pPr>
        <w:pStyle w:val="ListParagraph"/>
        <w:numPr>
          <w:ilvl w:val="0"/>
          <w:numId w:val="14"/>
        </w:numPr>
        <w:tabs>
          <w:tab w:pos="1561" w:val="left" w:leader="none"/>
        </w:tabs>
        <w:spacing w:line="240" w:lineRule="auto" w:before="40" w:after="0"/>
        <w:ind w:left="1561" w:right="0" w:hanging="569"/>
        <w:jc w:val="left"/>
        <w:rPr>
          <w:sz w:val="17"/>
        </w:rPr>
      </w:pPr>
      <w:r>
        <w:rPr>
          <w:sz w:val="18"/>
        </w:rPr>
        <w:t>4200*</w:t>
      </w:r>
      <w:r>
        <w:rPr>
          <w:spacing w:val="-5"/>
          <w:sz w:val="18"/>
        </w:rPr>
        <w:t> </w:t>
      </w:r>
      <w:r>
        <w:rPr>
          <w:sz w:val="18"/>
        </w:rPr>
        <w:t>Franken</w:t>
      </w:r>
      <w:r>
        <w:rPr>
          <w:spacing w:val="-2"/>
          <w:sz w:val="18"/>
        </w:rPr>
        <w:t> </w:t>
      </w:r>
      <w:r>
        <w:rPr>
          <w:sz w:val="18"/>
        </w:rPr>
        <w:t>bei</w:t>
      </w:r>
      <w:r>
        <w:rPr>
          <w:spacing w:val="-2"/>
          <w:sz w:val="18"/>
        </w:rPr>
        <w:t> </w:t>
      </w:r>
      <w:r>
        <w:rPr>
          <w:sz w:val="18"/>
        </w:rPr>
        <w:t>den</w:t>
      </w:r>
      <w:r>
        <w:rPr>
          <w:spacing w:val="-2"/>
          <w:sz w:val="18"/>
        </w:rPr>
        <w:t> </w:t>
      </w:r>
      <w:r>
        <w:rPr>
          <w:sz w:val="18"/>
        </w:rPr>
        <w:t>übrigen</w:t>
      </w:r>
      <w:r>
        <w:rPr>
          <w:spacing w:val="-2"/>
          <w:sz w:val="18"/>
        </w:rPr>
        <w:t> Steuerpflichtigen</w:t>
      </w:r>
      <w:r>
        <w:rPr>
          <w:spacing w:val="-2"/>
          <w:sz w:val="17"/>
        </w:rPr>
        <w:t>;</w:t>
      </w:r>
    </w:p>
    <w:p>
      <w:pPr>
        <w:pStyle w:val="BodyText"/>
        <w:tabs>
          <w:tab w:pos="1561" w:val="left" w:leader="none"/>
        </w:tabs>
        <w:spacing w:before="40"/>
      </w:pPr>
      <w:r>
        <w:rPr>
          <w:spacing w:val="-5"/>
        </w:rPr>
        <w:t>e)</w:t>
      </w:r>
      <w:r>
        <w:rPr/>
        <w:tab/>
      </w:r>
      <w:r>
        <w:rPr>
          <w:spacing w:val="-4"/>
        </w:rPr>
        <w:t>7800*</w:t>
      </w:r>
      <w:r>
        <w:rPr>
          <w:spacing w:val="2"/>
        </w:rPr>
        <w:t> </w:t>
      </w:r>
      <w:r>
        <w:rPr>
          <w:spacing w:val="-4"/>
        </w:rPr>
        <w:t>Franken</w:t>
      </w:r>
      <w:r>
        <w:rPr>
          <w:spacing w:val="-6"/>
        </w:rPr>
        <w:t> </w:t>
      </w:r>
      <w:r>
        <w:rPr>
          <w:spacing w:val="-4"/>
        </w:rPr>
        <w:t>zusätzlich</w:t>
      </w:r>
      <w:r>
        <w:rPr>
          <w:spacing w:val="-7"/>
        </w:rPr>
        <w:t> </w:t>
      </w:r>
      <w:r>
        <w:rPr>
          <w:spacing w:val="-4"/>
        </w:rPr>
        <w:t>für</w:t>
      </w:r>
      <w:r>
        <w:rPr>
          <w:spacing w:val="-7"/>
        </w:rPr>
        <w:t> </w:t>
      </w:r>
      <w:r>
        <w:rPr>
          <w:spacing w:val="-4"/>
        </w:rPr>
        <w:t>eine</w:t>
      </w:r>
      <w:r>
        <w:rPr>
          <w:spacing w:val="-6"/>
        </w:rPr>
        <w:t> </w:t>
      </w:r>
      <w:r>
        <w:rPr>
          <w:spacing w:val="-4"/>
        </w:rPr>
        <w:t>alleinerziehende</w:t>
      </w:r>
      <w:r>
        <w:rPr>
          <w:spacing w:val="-6"/>
        </w:rPr>
        <w:t> </w:t>
      </w:r>
      <w:r>
        <w:rPr>
          <w:spacing w:val="-4"/>
        </w:rPr>
        <w:t>Person,</w:t>
      </w:r>
      <w:r>
        <w:rPr>
          <w:spacing w:val="-6"/>
        </w:rPr>
        <w:t> </w:t>
      </w:r>
      <w:r>
        <w:rPr>
          <w:spacing w:val="-4"/>
        </w:rPr>
        <w:t>solange</w:t>
      </w:r>
      <w:r>
        <w:rPr>
          <w:spacing w:val="-7"/>
        </w:rPr>
        <w:t> </w:t>
      </w:r>
      <w:r>
        <w:rPr>
          <w:spacing w:val="-4"/>
        </w:rPr>
        <w:t>ein</w:t>
      </w:r>
      <w:r>
        <w:rPr>
          <w:spacing w:val="-6"/>
        </w:rPr>
        <w:t> </w:t>
      </w:r>
      <w:r>
        <w:rPr>
          <w:spacing w:val="-4"/>
        </w:rPr>
        <w:t>Kind</w:t>
      </w:r>
      <w:r>
        <w:rPr>
          <w:spacing w:val="-6"/>
        </w:rPr>
        <w:t> </w:t>
      </w:r>
      <w:r>
        <w:rPr>
          <w:spacing w:val="-4"/>
        </w:rPr>
        <w:t>noch</w:t>
      </w:r>
      <w:r>
        <w:rPr>
          <w:spacing w:val="-6"/>
        </w:rPr>
        <w:t> </w:t>
      </w:r>
      <w:r>
        <w:rPr>
          <w:spacing w:val="-4"/>
        </w:rPr>
        <w:t>nicht</w:t>
      </w:r>
      <w:r>
        <w:rPr>
          <w:spacing w:val="-6"/>
        </w:rPr>
        <w:t> </w:t>
      </w:r>
      <w:r>
        <w:rPr>
          <w:spacing w:val="-4"/>
        </w:rPr>
        <w:t>volljährig</w:t>
      </w:r>
      <w:r>
        <w:rPr>
          <w:spacing w:val="-6"/>
        </w:rPr>
        <w:t> </w:t>
      </w:r>
      <w:r>
        <w:rPr>
          <w:spacing w:val="-4"/>
        </w:rPr>
        <w:t>ist;</w:t>
      </w:r>
    </w:p>
    <w:p>
      <w:pPr>
        <w:pStyle w:val="BodyText"/>
        <w:spacing w:before="38"/>
      </w:pPr>
      <w:r>
        <w:rPr/>
        <w:t>*</w:t>
      </w:r>
      <w:r>
        <w:rPr>
          <w:spacing w:val="-4"/>
        </w:rPr>
        <w:t> </w:t>
      </w:r>
      <w:r>
        <w:rPr/>
        <w:t>Gültig</w:t>
      </w:r>
      <w:r>
        <w:rPr>
          <w:spacing w:val="-2"/>
        </w:rPr>
        <w:t> </w:t>
      </w:r>
      <w:r>
        <w:rPr/>
        <w:t>ab</w:t>
      </w:r>
      <w:r>
        <w:rPr>
          <w:spacing w:val="-2"/>
        </w:rPr>
        <w:t> </w:t>
      </w:r>
      <w:r>
        <w:rPr/>
        <w:t>Steuerperiode</w:t>
      </w:r>
      <w:r>
        <w:rPr>
          <w:spacing w:val="-1"/>
        </w:rPr>
        <w:t> </w:t>
      </w:r>
      <w:r>
        <w:rPr>
          <w:spacing w:val="-4"/>
        </w:rPr>
        <w:t>2026.</w:t>
      </w:r>
    </w:p>
    <w:p>
      <w:pPr>
        <w:pStyle w:val="BodyText"/>
        <w:spacing w:before="155"/>
        <w:ind w:left="0"/>
      </w:pPr>
    </w:p>
    <w:p>
      <w:pPr>
        <w:pStyle w:val="BodyText"/>
      </w:pPr>
      <w:hyperlink r:id="rId55">
        <w:r>
          <w:rPr>
            <w:color w:val="950000"/>
          </w:rPr>
          <w:t>Kinderabzug</w:t>
        </w:r>
        <w:r>
          <w:rPr>
            <w:color w:val="950000"/>
            <w:spacing w:val="80"/>
          </w:rPr>
          <w:t> </w:t>
        </w:r>
        <w:r>
          <w:rPr>
            <w:color w:val="950000"/>
            <w:spacing w:val="-2"/>
          </w:rPr>
          <w:drawing>
            <wp:inline distT="0" distB="0" distL="0" distR="0">
              <wp:extent cx="201280" cy="114930"/>
              <wp:effectExtent l="0" t="0" r="0" b="0"/>
              <wp:docPr id="44" name="Image 44" descr="">
                <a:hlinkClick r:id="rId56"/>
              </wp:docPr>
              <wp:cNvGraphicFramePr>
                <a:graphicFrameLocks/>
              </wp:cNvGraphicFramePr>
              <a:graphic>
                <a:graphicData uri="http://schemas.openxmlformats.org/drawingml/2006/picture">
                  <pic:pic>
                    <pic:nvPicPr>
                      <pic:cNvPr id="44" name="Image 44" descr="">
                        <a:hlinkClick r:id="rId56"/>
                      </pic:cNvPr>
                      <pic:cNvPicPr/>
                    </pic:nvPicPr>
                    <pic:blipFill>
                      <a:blip r:embed="rId11" cstate="print"/>
                      <a:stretch>
                        <a:fillRect/>
                      </a:stretch>
                    </pic:blipFill>
                    <pic:spPr>
                      <a:xfrm>
                        <a:off x="0" y="0"/>
                        <a:ext cx="201280" cy="114930"/>
                      </a:xfrm>
                      <a:prstGeom prst="rect">
                        <a:avLst/>
                      </a:prstGeom>
                    </pic:spPr>
                  </pic:pic>
                </a:graphicData>
              </a:graphic>
            </wp:inline>
          </w:drawing>
        </w:r>
        <w:r>
          <w:rPr>
            <w:color w:val="950000"/>
            <w:spacing w:val="-2"/>
          </w:rPr>
        </w:r>
      </w:hyperlink>
    </w:p>
    <w:p>
      <w:pPr>
        <w:pStyle w:val="Heading8"/>
      </w:pPr>
      <w:r>
        <w:rPr/>
        <w:t>§</w:t>
      </w:r>
      <w:r>
        <w:rPr>
          <w:spacing w:val="-3"/>
        </w:rPr>
        <w:t> </w:t>
      </w:r>
      <w:r>
        <w:rPr/>
        <w:t>35 Abs.</w:t>
      </w:r>
      <w:r>
        <w:rPr>
          <w:spacing w:val="-1"/>
        </w:rPr>
        <w:t> </w:t>
      </w:r>
      <w:r>
        <w:rPr/>
        <w:t>1 Bst.</w:t>
      </w:r>
      <w:r>
        <w:rPr>
          <w:spacing w:val="-1"/>
        </w:rPr>
        <w:t> </w:t>
      </w:r>
      <w:r>
        <w:rPr/>
        <w:t>c und</w:t>
      </w:r>
      <w:r>
        <w:rPr>
          <w:spacing w:val="-1"/>
        </w:rPr>
        <w:t> </w:t>
      </w:r>
      <w:r>
        <w:rPr/>
        <w:t>d</w:t>
      </w:r>
      <w:r>
        <w:rPr>
          <w:spacing w:val="-1"/>
        </w:rPr>
        <w:t> </w:t>
      </w:r>
      <w:r>
        <w:rPr>
          <w:spacing w:val="-4"/>
        </w:rPr>
        <w:t>StG:</w:t>
      </w:r>
    </w:p>
    <w:p>
      <w:pPr>
        <w:pStyle w:val="BodyText"/>
        <w:spacing w:before="56"/>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w:t>
      </w:r>
      <w:r>
        <w:rPr/>
        <w:t>für</w:t>
      </w:r>
      <w:r>
        <w:rPr>
          <w:spacing w:val="-4"/>
        </w:rPr>
        <w:t> </w:t>
      </w:r>
      <w:r>
        <w:rPr/>
        <w:t>die</w:t>
      </w:r>
      <w:r>
        <w:rPr>
          <w:spacing w:val="-3"/>
        </w:rPr>
        <w:t> </w:t>
      </w:r>
      <w:r>
        <w:rPr/>
        <w:t>Steuerberechnung</w:t>
      </w:r>
      <w:r>
        <w:rPr>
          <w:spacing w:val="-2"/>
        </w:rPr>
        <w:t> abgezogen:</w:t>
      </w:r>
    </w:p>
    <w:p>
      <w:pPr>
        <w:pStyle w:val="ListParagraph"/>
        <w:numPr>
          <w:ilvl w:val="0"/>
          <w:numId w:val="14"/>
        </w:numPr>
        <w:tabs>
          <w:tab w:pos="1561" w:val="left" w:leader="none"/>
        </w:tabs>
        <w:spacing w:line="240" w:lineRule="auto" w:before="40" w:after="0"/>
        <w:ind w:left="1561" w:right="700" w:hanging="569"/>
        <w:jc w:val="left"/>
        <w:rPr>
          <w:sz w:val="18"/>
        </w:rPr>
      </w:pPr>
      <w:r>
        <w:rPr>
          <w:sz w:val="18"/>
        </w:rPr>
        <w:t>10</w:t>
      </w:r>
      <w:r>
        <w:rPr>
          <w:spacing w:val="-4"/>
          <w:sz w:val="18"/>
        </w:rPr>
        <w:t> </w:t>
      </w:r>
      <w:r>
        <w:rPr>
          <w:sz w:val="18"/>
        </w:rPr>
        <w:t>000*</w:t>
      </w:r>
      <w:r>
        <w:rPr>
          <w:spacing w:val="-5"/>
          <w:sz w:val="18"/>
        </w:rPr>
        <w:t> </w:t>
      </w:r>
      <w:r>
        <w:rPr>
          <w:sz w:val="18"/>
        </w:rPr>
        <w:t>Franken</w:t>
      </w:r>
      <w:r>
        <w:rPr>
          <w:spacing w:val="-4"/>
          <w:sz w:val="18"/>
        </w:rPr>
        <w:t> </w:t>
      </w:r>
      <w:r>
        <w:rPr>
          <w:sz w:val="18"/>
        </w:rPr>
        <w:t>für</w:t>
      </w:r>
      <w:r>
        <w:rPr>
          <w:spacing w:val="-4"/>
          <w:sz w:val="18"/>
        </w:rPr>
        <w:t> </w:t>
      </w:r>
      <w:r>
        <w:rPr>
          <w:sz w:val="18"/>
        </w:rPr>
        <w:t>jedes</w:t>
      </w:r>
      <w:r>
        <w:rPr>
          <w:spacing w:val="-6"/>
          <w:sz w:val="18"/>
        </w:rPr>
        <w:t> </w:t>
      </w:r>
      <w:r>
        <w:rPr>
          <w:sz w:val="18"/>
        </w:rPr>
        <w:t>minderjährige</w:t>
      </w:r>
      <w:r>
        <w:rPr>
          <w:spacing w:val="-6"/>
          <w:sz w:val="18"/>
        </w:rPr>
        <w:t> </w:t>
      </w:r>
      <w:r>
        <w:rPr>
          <w:sz w:val="18"/>
        </w:rPr>
        <w:t>Kind</w:t>
      </w:r>
      <w:r>
        <w:rPr>
          <w:spacing w:val="-4"/>
          <w:sz w:val="18"/>
        </w:rPr>
        <w:t> </w:t>
      </w:r>
      <w:r>
        <w:rPr>
          <w:sz w:val="18"/>
        </w:rPr>
        <w:t>unter</w:t>
      </w:r>
      <w:r>
        <w:rPr>
          <w:spacing w:val="-7"/>
          <w:sz w:val="18"/>
        </w:rPr>
        <w:t> </w:t>
      </w:r>
      <w:r>
        <w:rPr>
          <w:sz w:val="18"/>
        </w:rPr>
        <w:t>der</w:t>
      </w:r>
      <w:r>
        <w:rPr>
          <w:spacing w:val="-7"/>
          <w:sz w:val="18"/>
        </w:rPr>
        <w:t> </w:t>
      </w:r>
      <w:r>
        <w:rPr>
          <w:sz w:val="18"/>
        </w:rPr>
        <w:t>elterlichen</w:t>
      </w:r>
      <w:r>
        <w:rPr>
          <w:spacing w:val="-6"/>
          <w:sz w:val="18"/>
        </w:rPr>
        <w:t> </w:t>
      </w:r>
      <w:r>
        <w:rPr>
          <w:sz w:val="18"/>
        </w:rPr>
        <w:t>Sorge</w:t>
      </w:r>
      <w:r>
        <w:rPr>
          <w:spacing w:val="-4"/>
          <w:sz w:val="18"/>
        </w:rPr>
        <w:t> </w:t>
      </w:r>
      <w:r>
        <w:rPr>
          <w:sz w:val="18"/>
        </w:rPr>
        <w:t>oder</w:t>
      </w:r>
      <w:r>
        <w:rPr>
          <w:spacing w:val="-4"/>
          <w:sz w:val="18"/>
        </w:rPr>
        <w:t> </w:t>
      </w:r>
      <w:r>
        <w:rPr>
          <w:sz w:val="18"/>
        </w:rPr>
        <w:t>Obhut</w:t>
      </w:r>
      <w:r>
        <w:rPr>
          <w:spacing w:val="-7"/>
          <w:sz w:val="18"/>
        </w:rPr>
        <w:t> </w:t>
      </w:r>
      <w:r>
        <w:rPr>
          <w:sz w:val="18"/>
        </w:rPr>
        <w:t>der</w:t>
      </w:r>
      <w:r>
        <w:rPr>
          <w:spacing w:val="-4"/>
          <w:sz w:val="18"/>
        </w:rPr>
        <w:t> </w:t>
      </w:r>
      <w:r>
        <w:rPr>
          <w:sz w:val="18"/>
        </w:rPr>
        <w:t>Steuer-</w:t>
      </w:r>
      <w:r>
        <w:rPr>
          <w:spacing w:val="-2"/>
          <w:sz w:val="18"/>
        </w:rPr>
        <w:t>pflichtigen;</w:t>
      </w:r>
    </w:p>
    <w:p>
      <w:pPr>
        <w:pStyle w:val="ListParagraph"/>
        <w:numPr>
          <w:ilvl w:val="0"/>
          <w:numId w:val="14"/>
        </w:numPr>
        <w:tabs>
          <w:tab w:pos="1561" w:val="left" w:leader="none"/>
        </w:tabs>
        <w:spacing w:line="240" w:lineRule="auto" w:before="39" w:after="0"/>
        <w:ind w:left="1561" w:right="703" w:hanging="569"/>
        <w:jc w:val="left"/>
        <w:rPr>
          <w:sz w:val="18"/>
        </w:rPr>
      </w:pPr>
      <w:r>
        <w:rPr>
          <w:sz w:val="18"/>
        </w:rPr>
        <w:t>12 000* Franken für jedes volljährige Kind bis zur Vollendung des 28. Altersjahres, das in Aus-oder Weiterbildung steht und dessen Unterhalt die Steuerpflichtigen zur Hauptsache bestreiten;</w:t>
      </w:r>
    </w:p>
    <w:p>
      <w:pPr>
        <w:pStyle w:val="BodyText"/>
        <w:spacing w:before="40"/>
      </w:pPr>
      <w:r>
        <w:rPr/>
        <w:t>*</w:t>
      </w:r>
      <w:r>
        <w:rPr>
          <w:spacing w:val="-4"/>
        </w:rPr>
        <w:t> </w:t>
      </w:r>
      <w:r>
        <w:rPr/>
        <w:t>Gültig</w:t>
      </w:r>
      <w:r>
        <w:rPr>
          <w:spacing w:val="-2"/>
        </w:rPr>
        <w:t> </w:t>
      </w:r>
      <w:r>
        <w:rPr/>
        <w:t>ab</w:t>
      </w:r>
      <w:r>
        <w:rPr>
          <w:spacing w:val="-2"/>
        </w:rPr>
        <w:t> </w:t>
      </w:r>
      <w:r>
        <w:rPr/>
        <w:t>Steuerperiode</w:t>
      </w:r>
      <w:r>
        <w:rPr>
          <w:spacing w:val="-1"/>
        </w:rPr>
        <w:t> </w:t>
      </w:r>
      <w:r>
        <w:rPr>
          <w:spacing w:val="-4"/>
        </w:rPr>
        <w:t>2026.</w:t>
      </w:r>
    </w:p>
    <w:p>
      <w:pPr>
        <w:pStyle w:val="BodyText"/>
        <w:spacing w:before="154"/>
        <w:ind w:left="0"/>
      </w:pPr>
    </w:p>
    <w:p>
      <w:pPr>
        <w:pStyle w:val="BodyText"/>
        <w:spacing w:before="1"/>
      </w:pPr>
      <w:r>
        <w:rPr>
          <w:color w:val="950000"/>
        </w:rPr>
        <w:t>Über 65-Jährige und Bezüger einer ganzen IV-Rente</w:t>
      </w:r>
      <w:r>
        <w:rPr>
          <w:color w:val="950000"/>
          <w:spacing w:val="80"/>
        </w:rPr>
        <w:t> </w:t>
      </w:r>
      <w:r>
        <w:rPr>
          <w:color w:val="950000"/>
          <w:spacing w:val="-4"/>
        </w:rPr>
        <w:drawing>
          <wp:inline distT="0" distB="0" distL="0" distR="0">
            <wp:extent cx="201271" cy="114912"/>
            <wp:effectExtent l="0" t="0" r="0" b="0"/>
            <wp:docPr id="45" name="Image 45" descr="">
              <a:hlinkClick r:id="rId57"/>
            </wp:docPr>
            <wp:cNvGraphicFramePr>
              <a:graphicFrameLocks/>
            </wp:cNvGraphicFramePr>
            <a:graphic>
              <a:graphicData uri="http://schemas.openxmlformats.org/drawingml/2006/picture">
                <pic:pic>
                  <pic:nvPicPr>
                    <pic:cNvPr id="45" name="Image 45" descr="">
                      <a:hlinkClick r:id="rId57"/>
                    </pic:cNvPr>
                    <pic:cNvPicPr/>
                  </pic:nvPicPr>
                  <pic:blipFill>
                    <a:blip r:embed="rId11" cstate="print"/>
                    <a:stretch>
                      <a:fillRect/>
                    </a:stretch>
                  </pic:blipFill>
                  <pic:spPr>
                    <a:xfrm>
                      <a:off x="0" y="0"/>
                      <a:ext cx="201271" cy="114912"/>
                    </a:xfrm>
                    <a:prstGeom prst="rect">
                      <a:avLst/>
                    </a:prstGeom>
                  </pic:spPr>
                </pic:pic>
              </a:graphicData>
            </a:graphic>
          </wp:inline>
        </w:drawing>
      </w:r>
      <w:r>
        <w:rPr>
          <w:color w:val="950000"/>
          <w:spacing w:val="-4"/>
        </w:rPr>
      </w:r>
    </w:p>
    <w:p>
      <w:pPr>
        <w:pStyle w:val="Heading8"/>
      </w:pPr>
      <w:r>
        <w:rPr/>
        <w:t>§</w:t>
      </w:r>
      <w:r>
        <w:rPr>
          <w:spacing w:val="-3"/>
        </w:rPr>
        <w:t> </w:t>
      </w:r>
      <w:r>
        <w:rPr/>
        <w:t>35 Abs.</w:t>
      </w:r>
      <w:r>
        <w:rPr>
          <w:spacing w:val="-1"/>
        </w:rPr>
        <w:t> </w:t>
      </w:r>
      <w:r>
        <w:rPr/>
        <w:t>1 Bst.</w:t>
      </w:r>
      <w:r>
        <w:rPr>
          <w:spacing w:val="-1"/>
        </w:rPr>
        <w:t> </w:t>
      </w:r>
      <w:r>
        <w:rPr/>
        <w:t>f</w:t>
      </w:r>
      <w:r>
        <w:rPr>
          <w:spacing w:val="-1"/>
        </w:rPr>
        <w:t> </w:t>
      </w:r>
      <w:r>
        <w:rPr>
          <w:spacing w:val="-4"/>
        </w:rPr>
        <w:t>StG:</w:t>
      </w:r>
    </w:p>
    <w:p>
      <w:pPr>
        <w:pStyle w:val="BodyText"/>
        <w:spacing w:before="55"/>
        <w:jc w:val="both"/>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w:t>
      </w:r>
      <w:r>
        <w:rPr/>
        <w:t>für</w:t>
      </w:r>
      <w:r>
        <w:rPr>
          <w:spacing w:val="-4"/>
        </w:rPr>
        <w:t> </w:t>
      </w:r>
      <w:r>
        <w:rPr/>
        <w:t>die</w:t>
      </w:r>
      <w:r>
        <w:rPr>
          <w:spacing w:val="-3"/>
        </w:rPr>
        <w:t> </w:t>
      </w:r>
      <w:r>
        <w:rPr/>
        <w:t>Steuerberechnung</w:t>
      </w:r>
      <w:r>
        <w:rPr>
          <w:spacing w:val="-2"/>
        </w:rPr>
        <w:t> abgezogen:</w:t>
      </w:r>
    </w:p>
    <w:p>
      <w:pPr>
        <w:pStyle w:val="BodyText"/>
        <w:spacing w:before="40"/>
        <w:ind w:left="1561" w:right="700" w:hanging="569"/>
        <w:jc w:val="both"/>
      </w:pPr>
      <w:r>
        <w:rPr/>
        <w:t>f)</w:t>
      </w:r>
      <w:r>
        <w:rPr>
          <w:spacing w:val="80"/>
        </w:rPr>
        <w:t>  </w:t>
      </w:r>
      <w:r>
        <w:rPr/>
        <w:t>20</w:t>
      </w:r>
      <w:r>
        <w:rPr>
          <w:spacing w:val="-1"/>
        </w:rPr>
        <w:t> </w:t>
      </w:r>
      <w:r>
        <w:rPr/>
        <w:t>Prozent</w:t>
      </w:r>
      <w:r>
        <w:rPr>
          <w:spacing w:val="-4"/>
        </w:rPr>
        <w:t> </w:t>
      </w:r>
      <w:r>
        <w:rPr/>
        <w:t>der</w:t>
      </w:r>
      <w:r>
        <w:rPr>
          <w:spacing w:val="-2"/>
        </w:rPr>
        <w:t> </w:t>
      </w:r>
      <w:r>
        <w:rPr/>
        <w:t>Differenz</w:t>
      </w:r>
      <w:r>
        <w:rPr>
          <w:spacing w:val="-3"/>
        </w:rPr>
        <w:t> </w:t>
      </w:r>
      <w:r>
        <w:rPr/>
        <w:t>zwischen</w:t>
      </w:r>
      <w:r>
        <w:rPr>
          <w:spacing w:val="-1"/>
        </w:rPr>
        <w:t> </w:t>
      </w:r>
      <w:r>
        <w:rPr/>
        <w:t>60</w:t>
      </w:r>
      <w:r>
        <w:rPr>
          <w:spacing w:val="-1"/>
        </w:rPr>
        <w:t> </w:t>
      </w:r>
      <w:r>
        <w:rPr/>
        <w:t>000</w:t>
      </w:r>
      <w:r>
        <w:rPr>
          <w:spacing w:val="-1"/>
        </w:rPr>
        <w:t> </w:t>
      </w:r>
      <w:r>
        <w:rPr/>
        <w:t>Franken</w:t>
      </w:r>
      <w:r>
        <w:rPr>
          <w:spacing w:val="-1"/>
        </w:rPr>
        <w:t> </w:t>
      </w:r>
      <w:r>
        <w:rPr/>
        <w:t>und</w:t>
      </w:r>
      <w:r>
        <w:rPr>
          <w:spacing w:val="-1"/>
        </w:rPr>
        <w:t> </w:t>
      </w:r>
      <w:r>
        <w:rPr/>
        <w:t>dem</w:t>
      </w:r>
      <w:r>
        <w:rPr>
          <w:spacing w:val="-3"/>
        </w:rPr>
        <w:t> </w:t>
      </w:r>
      <w:r>
        <w:rPr/>
        <w:t>Reineinkommen,</w:t>
      </w:r>
      <w:r>
        <w:rPr>
          <w:spacing w:val="-4"/>
        </w:rPr>
        <w:t> </w:t>
      </w:r>
      <w:r>
        <w:rPr/>
        <w:t>jedoch</w:t>
      </w:r>
      <w:r>
        <w:rPr>
          <w:spacing w:val="-4"/>
        </w:rPr>
        <w:t> </w:t>
      </w:r>
      <w:r>
        <w:rPr/>
        <w:t>höchstens 4000</w:t>
      </w:r>
      <w:r>
        <w:rPr>
          <w:spacing w:val="-13"/>
        </w:rPr>
        <w:t> </w:t>
      </w:r>
      <w:r>
        <w:rPr/>
        <w:t>Franken,</w:t>
      </w:r>
      <w:r>
        <w:rPr>
          <w:spacing w:val="-12"/>
        </w:rPr>
        <w:t> </w:t>
      </w:r>
      <w:r>
        <w:rPr/>
        <w:t>für</w:t>
      </w:r>
      <w:r>
        <w:rPr>
          <w:spacing w:val="-13"/>
        </w:rPr>
        <w:t> </w:t>
      </w:r>
      <w:r>
        <w:rPr/>
        <w:t>alleinstehende</w:t>
      </w:r>
      <w:r>
        <w:rPr>
          <w:spacing w:val="-12"/>
        </w:rPr>
        <w:t> </w:t>
      </w:r>
      <w:r>
        <w:rPr/>
        <w:t>steuerpflichtige</w:t>
      </w:r>
      <w:r>
        <w:rPr>
          <w:spacing w:val="-13"/>
        </w:rPr>
        <w:t> </w:t>
      </w:r>
      <w:r>
        <w:rPr/>
        <w:t>Personen,</w:t>
      </w:r>
      <w:r>
        <w:rPr>
          <w:spacing w:val="-13"/>
        </w:rPr>
        <w:t> </w:t>
      </w:r>
      <w:r>
        <w:rPr/>
        <w:t>sofern</w:t>
      </w:r>
      <w:r>
        <w:rPr>
          <w:spacing w:val="-12"/>
        </w:rPr>
        <w:t> </w:t>
      </w:r>
      <w:r>
        <w:rPr/>
        <w:t>sie</w:t>
      </w:r>
      <w:r>
        <w:rPr>
          <w:spacing w:val="-13"/>
        </w:rPr>
        <w:t> </w:t>
      </w:r>
      <w:r>
        <w:rPr/>
        <w:t>über</w:t>
      </w:r>
      <w:r>
        <w:rPr>
          <w:spacing w:val="-11"/>
        </w:rPr>
        <w:t> </w:t>
      </w:r>
      <w:r>
        <w:rPr/>
        <w:t>65</w:t>
      </w:r>
      <w:r>
        <w:rPr>
          <w:spacing w:val="-13"/>
        </w:rPr>
        <w:t> </w:t>
      </w:r>
      <w:r>
        <w:rPr/>
        <w:t>Jahre</w:t>
      </w:r>
      <w:r>
        <w:rPr>
          <w:spacing w:val="-11"/>
        </w:rPr>
        <w:t> </w:t>
      </w:r>
      <w:r>
        <w:rPr/>
        <w:t>alt</w:t>
      </w:r>
      <w:r>
        <w:rPr>
          <w:spacing w:val="-12"/>
        </w:rPr>
        <w:t> </w:t>
      </w:r>
      <w:r>
        <w:rPr/>
        <w:t>sind</w:t>
      </w:r>
      <w:r>
        <w:rPr>
          <w:spacing w:val="-13"/>
        </w:rPr>
        <w:t> </w:t>
      </w:r>
      <w:r>
        <w:rPr/>
        <w:t>oder eine ganze Rente der eidgenössischen Invalidenversicherung beziehen; derselbe Abzug steht jeder in ungetrennter Ehe lebenden steuerpflichtigen Person zu, die diese Voraussetzungen er-füllt, wobei für die Berechnung</w:t>
      </w:r>
      <w:r>
        <w:rPr>
          <w:spacing w:val="-1"/>
        </w:rPr>
        <w:t> </w:t>
      </w:r>
      <w:r>
        <w:rPr/>
        <w:t>lediglich die Hälfte des ehelichen Reineinkommens massgebend </w:t>
      </w:r>
      <w:r>
        <w:rPr>
          <w:spacing w:val="-4"/>
        </w:rPr>
        <w:t>ist.</w:t>
      </w:r>
    </w:p>
    <w:p>
      <w:pPr>
        <w:pStyle w:val="BodyText"/>
        <w:spacing w:before="153"/>
        <w:ind w:left="0"/>
      </w:pPr>
    </w:p>
    <w:p>
      <w:pPr>
        <w:pStyle w:val="BodyText"/>
        <w:spacing w:before="1"/>
      </w:pPr>
      <w:r>
        <w:rPr>
          <w:color w:val="950000"/>
        </w:rPr>
        <w:t>Entlastungsabzug</w:t>
      </w:r>
      <w:r>
        <w:rPr>
          <w:color w:val="950000"/>
          <w:spacing w:val="80"/>
        </w:rPr>
        <w:t> </w:t>
      </w:r>
      <w:r>
        <w:rPr>
          <w:color w:val="950000"/>
          <w:spacing w:val="-1"/>
        </w:rPr>
        <w:drawing>
          <wp:inline distT="0" distB="0" distL="0" distR="0">
            <wp:extent cx="201250" cy="114896"/>
            <wp:effectExtent l="0" t="0" r="0" b="0"/>
            <wp:docPr id="46" name="Image 46" descr="">
              <a:hlinkClick r:id="rId58"/>
            </wp:docPr>
            <wp:cNvGraphicFramePr>
              <a:graphicFrameLocks/>
            </wp:cNvGraphicFramePr>
            <a:graphic>
              <a:graphicData uri="http://schemas.openxmlformats.org/drawingml/2006/picture">
                <pic:pic>
                  <pic:nvPicPr>
                    <pic:cNvPr id="46" name="Image 46" descr="">
                      <a:hlinkClick r:id="rId58"/>
                    </pic:cNvPr>
                    <pic:cNvPicPr/>
                  </pic:nvPicPr>
                  <pic:blipFill>
                    <a:blip r:embed="rId11" cstate="print"/>
                    <a:stretch>
                      <a:fillRect/>
                    </a:stretch>
                  </pic:blipFill>
                  <pic:spPr>
                    <a:xfrm>
                      <a:off x="0" y="0"/>
                      <a:ext cx="201250" cy="114896"/>
                    </a:xfrm>
                    <a:prstGeom prst="rect">
                      <a:avLst/>
                    </a:prstGeom>
                  </pic:spPr>
                </pic:pic>
              </a:graphicData>
            </a:graphic>
          </wp:inline>
        </w:drawing>
      </w:r>
      <w:r>
        <w:rPr>
          <w:color w:val="950000"/>
          <w:spacing w:val="-1"/>
        </w:rPr>
      </w:r>
    </w:p>
    <w:p>
      <w:pPr>
        <w:pStyle w:val="Heading8"/>
        <w:spacing w:before="91"/>
      </w:pPr>
      <w:r>
        <w:rPr/>
        <w:t>§ 35 Abs.</w:t>
      </w:r>
      <w:r>
        <w:rPr>
          <w:spacing w:val="-1"/>
        </w:rPr>
        <w:t> </w:t>
      </w:r>
      <w:r>
        <w:rPr/>
        <w:t>1a</w:t>
      </w:r>
      <w:r>
        <w:rPr>
          <w:spacing w:val="-2"/>
        </w:rPr>
        <w:t> </w:t>
      </w:r>
      <w:r>
        <w:rPr>
          <w:spacing w:val="-4"/>
        </w:rPr>
        <w:t>StG:</w:t>
      </w:r>
    </w:p>
    <w:p>
      <w:pPr>
        <w:pStyle w:val="BodyText"/>
        <w:spacing w:before="56"/>
        <w:ind w:right="703"/>
      </w:pPr>
      <w:r>
        <w:rPr>
          <w:position w:val="6"/>
          <w:sz w:val="12"/>
        </w:rPr>
        <w:t>1</w:t>
      </w:r>
      <w:r>
        <w:rPr>
          <w:spacing w:val="28"/>
          <w:position w:val="6"/>
          <w:sz w:val="12"/>
        </w:rPr>
        <w:t> </w:t>
      </w:r>
      <w:r>
        <w:rPr/>
        <w:t>Alle Steuerpflichtigen haben Anspruch auf einen Entlastungsabzug vom Reineinkommen. Er beträgt 30 Prozent der massgebenden Bemessungsgrundlage, die sich wie folgt berechnet:</w:t>
      </w:r>
    </w:p>
    <w:p>
      <w:pPr>
        <w:pStyle w:val="ListParagraph"/>
        <w:numPr>
          <w:ilvl w:val="0"/>
          <w:numId w:val="15"/>
        </w:numPr>
        <w:tabs>
          <w:tab w:pos="1561" w:val="left" w:leader="none"/>
        </w:tabs>
        <w:spacing w:line="240" w:lineRule="auto" w:before="42" w:after="0"/>
        <w:ind w:left="1561" w:right="704" w:hanging="569"/>
        <w:jc w:val="left"/>
        <w:rPr>
          <w:sz w:val="18"/>
        </w:rPr>
      </w:pPr>
      <w:r>
        <w:rPr>
          <w:sz w:val="18"/>
        </w:rPr>
        <w:t>für</w:t>
      </w:r>
      <w:r>
        <w:rPr>
          <w:spacing w:val="-1"/>
          <w:sz w:val="18"/>
        </w:rPr>
        <w:t> </w:t>
      </w:r>
      <w:r>
        <w:rPr>
          <w:sz w:val="18"/>
        </w:rPr>
        <w:t>in</w:t>
      </w:r>
      <w:r>
        <w:rPr>
          <w:spacing w:val="-2"/>
          <w:sz w:val="18"/>
        </w:rPr>
        <w:t> </w:t>
      </w:r>
      <w:r>
        <w:rPr>
          <w:sz w:val="18"/>
        </w:rPr>
        <w:t>ungetrennter</w:t>
      </w:r>
      <w:r>
        <w:rPr>
          <w:spacing w:val="-3"/>
          <w:sz w:val="18"/>
        </w:rPr>
        <w:t> </w:t>
      </w:r>
      <w:r>
        <w:rPr>
          <w:sz w:val="18"/>
        </w:rPr>
        <w:t>Ehe</w:t>
      </w:r>
      <w:r>
        <w:rPr>
          <w:spacing w:val="-2"/>
          <w:sz w:val="18"/>
        </w:rPr>
        <w:t> </w:t>
      </w:r>
      <w:r>
        <w:rPr>
          <w:sz w:val="18"/>
        </w:rPr>
        <w:t>lebende Ehepaare</w:t>
      </w:r>
      <w:r>
        <w:rPr>
          <w:spacing w:val="-2"/>
          <w:sz w:val="18"/>
        </w:rPr>
        <w:t> </w:t>
      </w:r>
      <w:r>
        <w:rPr>
          <w:sz w:val="18"/>
        </w:rPr>
        <w:t>aus</w:t>
      </w:r>
      <w:r>
        <w:rPr>
          <w:spacing w:val="-2"/>
          <w:sz w:val="18"/>
        </w:rPr>
        <w:t> </w:t>
      </w:r>
      <w:r>
        <w:rPr>
          <w:sz w:val="18"/>
        </w:rPr>
        <w:t>der</w:t>
      </w:r>
      <w:r>
        <w:rPr>
          <w:spacing w:val="-1"/>
          <w:sz w:val="18"/>
        </w:rPr>
        <w:t> </w:t>
      </w:r>
      <w:r>
        <w:rPr>
          <w:sz w:val="18"/>
        </w:rPr>
        <w:t>Differenz</w:t>
      </w:r>
      <w:r>
        <w:rPr>
          <w:spacing w:val="-4"/>
          <w:sz w:val="18"/>
        </w:rPr>
        <w:t> </w:t>
      </w:r>
      <w:r>
        <w:rPr>
          <w:sz w:val="18"/>
        </w:rPr>
        <w:t>zwischen 70</w:t>
      </w:r>
      <w:r>
        <w:rPr>
          <w:spacing w:val="-2"/>
          <w:sz w:val="18"/>
        </w:rPr>
        <w:t> </w:t>
      </w:r>
      <w:r>
        <w:rPr>
          <w:sz w:val="18"/>
        </w:rPr>
        <w:t>000</w:t>
      </w:r>
      <w:r>
        <w:rPr>
          <w:spacing w:val="-2"/>
          <w:sz w:val="18"/>
        </w:rPr>
        <w:t> </w:t>
      </w:r>
      <w:r>
        <w:rPr>
          <w:sz w:val="18"/>
        </w:rPr>
        <w:t>Franken</w:t>
      </w:r>
      <w:r>
        <w:rPr>
          <w:spacing w:val="-2"/>
          <w:sz w:val="18"/>
        </w:rPr>
        <w:t> </w:t>
      </w:r>
      <w:r>
        <w:rPr>
          <w:sz w:val="18"/>
        </w:rPr>
        <w:t>und</w:t>
      </w:r>
      <w:r>
        <w:rPr>
          <w:spacing w:val="-2"/>
          <w:sz w:val="18"/>
        </w:rPr>
        <w:t> </w:t>
      </w:r>
      <w:r>
        <w:rPr>
          <w:sz w:val="18"/>
        </w:rPr>
        <w:t>dem </w:t>
      </w:r>
      <w:r>
        <w:rPr>
          <w:spacing w:val="-2"/>
          <w:sz w:val="18"/>
        </w:rPr>
        <w:t>Reineinkommen;</w:t>
      </w:r>
    </w:p>
    <w:p>
      <w:pPr>
        <w:pStyle w:val="ListParagraph"/>
        <w:numPr>
          <w:ilvl w:val="0"/>
          <w:numId w:val="15"/>
        </w:numPr>
        <w:tabs>
          <w:tab w:pos="1561" w:val="left" w:leader="none"/>
        </w:tabs>
        <w:spacing w:line="240" w:lineRule="auto" w:before="40" w:after="0"/>
        <w:ind w:left="1561" w:right="700" w:hanging="569"/>
        <w:jc w:val="left"/>
        <w:rPr>
          <w:sz w:val="18"/>
        </w:rPr>
      </w:pPr>
      <w:r>
        <w:rPr>
          <w:sz w:val="18"/>
        </w:rPr>
        <w:t>für die übrigen Steuerpflichtigen aus der Differenz zwischen 35 000 Franken und dem Reinein-</w:t>
      </w:r>
      <w:r>
        <w:rPr>
          <w:spacing w:val="-2"/>
          <w:sz w:val="18"/>
        </w:rPr>
        <w:t>kommen;</w:t>
      </w:r>
    </w:p>
    <w:p>
      <w:pPr>
        <w:pStyle w:val="ListParagraph"/>
        <w:numPr>
          <w:ilvl w:val="0"/>
          <w:numId w:val="15"/>
        </w:numPr>
        <w:tabs>
          <w:tab w:pos="1561" w:val="left" w:leader="none"/>
        </w:tabs>
        <w:spacing w:line="240" w:lineRule="auto" w:before="39" w:after="0"/>
        <w:ind w:left="1561" w:right="703" w:hanging="569"/>
        <w:jc w:val="left"/>
        <w:rPr>
          <w:sz w:val="18"/>
        </w:rPr>
      </w:pPr>
      <w:r>
        <w:rPr>
          <w:sz w:val="18"/>
        </w:rPr>
        <w:t>für</w:t>
      </w:r>
      <w:r>
        <w:rPr>
          <w:spacing w:val="-6"/>
          <w:sz w:val="18"/>
        </w:rPr>
        <w:t> </w:t>
      </w:r>
      <w:r>
        <w:rPr>
          <w:sz w:val="18"/>
        </w:rPr>
        <w:t>jedes</w:t>
      </w:r>
      <w:r>
        <w:rPr>
          <w:spacing w:val="-5"/>
          <w:sz w:val="18"/>
        </w:rPr>
        <w:t> </w:t>
      </w:r>
      <w:r>
        <w:rPr>
          <w:sz w:val="18"/>
        </w:rPr>
        <w:t>Kind,</w:t>
      </w:r>
      <w:r>
        <w:rPr>
          <w:spacing w:val="-6"/>
          <w:sz w:val="18"/>
        </w:rPr>
        <w:t> </w:t>
      </w:r>
      <w:r>
        <w:rPr>
          <w:sz w:val="18"/>
        </w:rPr>
        <w:t>für</w:t>
      </w:r>
      <w:r>
        <w:rPr>
          <w:spacing w:val="-6"/>
          <w:sz w:val="18"/>
        </w:rPr>
        <w:t> </w:t>
      </w:r>
      <w:r>
        <w:rPr>
          <w:sz w:val="18"/>
        </w:rPr>
        <w:t>welches</w:t>
      </w:r>
      <w:r>
        <w:rPr>
          <w:spacing w:val="-5"/>
          <w:sz w:val="18"/>
        </w:rPr>
        <w:t> </w:t>
      </w:r>
      <w:r>
        <w:rPr>
          <w:sz w:val="18"/>
        </w:rPr>
        <w:t>ein</w:t>
      </w:r>
      <w:r>
        <w:rPr>
          <w:spacing w:val="-8"/>
          <w:sz w:val="18"/>
        </w:rPr>
        <w:t> </w:t>
      </w:r>
      <w:r>
        <w:rPr>
          <w:sz w:val="18"/>
        </w:rPr>
        <w:t>Abzug</w:t>
      </w:r>
      <w:r>
        <w:rPr>
          <w:spacing w:val="-5"/>
          <w:sz w:val="18"/>
        </w:rPr>
        <w:t> </w:t>
      </w:r>
      <w:r>
        <w:rPr>
          <w:sz w:val="18"/>
        </w:rPr>
        <w:t>gemäss</w:t>
      </w:r>
      <w:r>
        <w:rPr>
          <w:spacing w:val="-5"/>
          <w:sz w:val="18"/>
        </w:rPr>
        <w:t> </w:t>
      </w:r>
      <w:r>
        <w:rPr>
          <w:sz w:val="18"/>
        </w:rPr>
        <w:t>Abs.</w:t>
      </w:r>
      <w:r>
        <w:rPr>
          <w:spacing w:val="-6"/>
          <w:sz w:val="18"/>
        </w:rPr>
        <w:t> </w:t>
      </w:r>
      <w:r>
        <w:rPr>
          <w:sz w:val="18"/>
        </w:rPr>
        <w:t>1</w:t>
      </w:r>
      <w:r>
        <w:rPr>
          <w:spacing w:val="-5"/>
          <w:sz w:val="18"/>
        </w:rPr>
        <w:t> </w:t>
      </w:r>
      <w:r>
        <w:rPr>
          <w:sz w:val="18"/>
        </w:rPr>
        <w:t>Bst.</w:t>
      </w:r>
      <w:r>
        <w:rPr>
          <w:spacing w:val="-8"/>
          <w:sz w:val="18"/>
        </w:rPr>
        <w:t> </w:t>
      </w:r>
      <w:r>
        <w:rPr>
          <w:sz w:val="18"/>
        </w:rPr>
        <w:t>c</w:t>
      </w:r>
      <w:r>
        <w:rPr>
          <w:spacing w:val="-5"/>
          <w:sz w:val="18"/>
        </w:rPr>
        <w:t> </w:t>
      </w:r>
      <w:r>
        <w:rPr>
          <w:sz w:val="18"/>
        </w:rPr>
        <w:t>und</w:t>
      </w:r>
      <w:r>
        <w:rPr>
          <w:spacing w:val="-5"/>
          <w:sz w:val="18"/>
        </w:rPr>
        <w:t> </w:t>
      </w:r>
      <w:r>
        <w:rPr>
          <w:sz w:val="18"/>
        </w:rPr>
        <w:t>d</w:t>
      </w:r>
      <w:r>
        <w:rPr>
          <w:spacing w:val="-5"/>
          <w:sz w:val="18"/>
        </w:rPr>
        <w:t> </w:t>
      </w:r>
      <w:r>
        <w:rPr>
          <w:sz w:val="18"/>
        </w:rPr>
        <w:t>geltend</w:t>
      </w:r>
      <w:r>
        <w:rPr>
          <w:spacing w:val="-5"/>
          <w:sz w:val="18"/>
        </w:rPr>
        <w:t> </w:t>
      </w:r>
      <w:r>
        <w:rPr>
          <w:sz w:val="18"/>
        </w:rPr>
        <w:t>gemacht</w:t>
      </w:r>
      <w:r>
        <w:rPr>
          <w:spacing w:val="-6"/>
          <w:sz w:val="18"/>
        </w:rPr>
        <w:t> </w:t>
      </w:r>
      <w:r>
        <w:rPr>
          <w:sz w:val="18"/>
        </w:rPr>
        <w:t>werden</w:t>
      </w:r>
      <w:r>
        <w:rPr>
          <w:spacing w:val="-5"/>
          <w:sz w:val="18"/>
        </w:rPr>
        <w:t> </w:t>
      </w:r>
      <w:r>
        <w:rPr>
          <w:sz w:val="18"/>
        </w:rPr>
        <w:t>kann, erhöht sie sich um 25 000 Franken</w:t>
      </w:r>
    </w:p>
    <w:p>
      <w:pPr>
        <w:pStyle w:val="ListParagraph"/>
        <w:numPr>
          <w:ilvl w:val="0"/>
          <w:numId w:val="15"/>
        </w:numPr>
        <w:tabs>
          <w:tab w:pos="1561" w:val="left" w:leader="none"/>
        </w:tabs>
        <w:spacing w:line="240" w:lineRule="auto" w:before="40" w:after="0"/>
        <w:ind w:left="1561" w:right="0" w:hanging="569"/>
        <w:jc w:val="left"/>
        <w:rPr>
          <w:sz w:val="18"/>
        </w:rPr>
      </w:pPr>
      <w:r>
        <w:rPr>
          <w:sz w:val="18"/>
        </w:rPr>
        <w:t>für</w:t>
      </w:r>
      <w:r>
        <w:rPr>
          <w:spacing w:val="-4"/>
          <w:sz w:val="18"/>
        </w:rPr>
        <w:t> </w:t>
      </w:r>
      <w:r>
        <w:rPr>
          <w:sz w:val="18"/>
        </w:rPr>
        <w:t>alle</w:t>
      </w:r>
      <w:r>
        <w:rPr>
          <w:spacing w:val="-1"/>
          <w:sz w:val="18"/>
        </w:rPr>
        <w:t> </w:t>
      </w:r>
      <w:r>
        <w:rPr>
          <w:sz w:val="18"/>
        </w:rPr>
        <w:t>Steuerpflichtigen</w:t>
      </w:r>
      <w:r>
        <w:rPr>
          <w:spacing w:val="-4"/>
          <w:sz w:val="18"/>
        </w:rPr>
        <w:t> </w:t>
      </w:r>
      <w:r>
        <w:rPr>
          <w:sz w:val="18"/>
        </w:rPr>
        <w:t>vermindert</w:t>
      </w:r>
      <w:r>
        <w:rPr>
          <w:spacing w:val="-3"/>
          <w:sz w:val="18"/>
        </w:rPr>
        <w:t> </w:t>
      </w:r>
      <w:r>
        <w:rPr>
          <w:sz w:val="18"/>
        </w:rPr>
        <w:t>sie</w:t>
      </w:r>
      <w:r>
        <w:rPr>
          <w:spacing w:val="-4"/>
          <w:sz w:val="18"/>
        </w:rPr>
        <w:t> </w:t>
      </w:r>
      <w:r>
        <w:rPr>
          <w:sz w:val="18"/>
        </w:rPr>
        <w:t>sich</w:t>
      </w:r>
      <w:r>
        <w:rPr>
          <w:spacing w:val="-4"/>
          <w:sz w:val="18"/>
        </w:rPr>
        <w:t> </w:t>
      </w:r>
      <w:r>
        <w:rPr>
          <w:sz w:val="18"/>
        </w:rPr>
        <w:t>um</w:t>
      </w:r>
      <w:r>
        <w:rPr>
          <w:spacing w:val="-2"/>
          <w:sz w:val="18"/>
        </w:rPr>
        <w:t> </w:t>
      </w:r>
      <w:r>
        <w:rPr>
          <w:sz w:val="18"/>
        </w:rPr>
        <w:t>10</w:t>
      </w:r>
      <w:r>
        <w:rPr>
          <w:spacing w:val="-1"/>
          <w:sz w:val="18"/>
        </w:rPr>
        <w:t> </w:t>
      </w:r>
      <w:r>
        <w:rPr>
          <w:sz w:val="18"/>
        </w:rPr>
        <w:t>Prozent</w:t>
      </w:r>
      <w:r>
        <w:rPr>
          <w:spacing w:val="-4"/>
          <w:sz w:val="18"/>
        </w:rPr>
        <w:t> </w:t>
      </w:r>
      <w:r>
        <w:rPr>
          <w:sz w:val="18"/>
        </w:rPr>
        <w:t>des </w:t>
      </w:r>
      <w:r>
        <w:rPr>
          <w:spacing w:val="-2"/>
          <w:sz w:val="18"/>
        </w:rPr>
        <w:t>Reinvermögens.</w:t>
      </w:r>
    </w:p>
    <w:p>
      <w:pPr>
        <w:pStyle w:val="ListParagraph"/>
        <w:spacing w:after="0" w:line="240" w:lineRule="auto"/>
        <w:jc w:val="left"/>
        <w:rPr>
          <w:sz w:val="18"/>
        </w:rPr>
        <w:sectPr>
          <w:pgSz w:w="11910" w:h="16840"/>
          <w:pgMar w:header="724" w:footer="687" w:top="960" w:bottom="880" w:left="992" w:right="992"/>
        </w:sectPr>
      </w:pPr>
    </w:p>
    <w:p>
      <w:pPr>
        <w:pStyle w:val="BodyText"/>
        <w:spacing w:before="141"/>
        <w:ind w:left="0"/>
        <w:rPr>
          <w:sz w:val="26"/>
        </w:rPr>
      </w:pPr>
    </w:p>
    <w:p>
      <w:pPr>
        <w:pStyle w:val="Heading3"/>
      </w:pPr>
      <w:r>
        <w:rPr/>
        <w:drawing>
          <wp:anchor distT="0" distB="0" distL="0" distR="0" allowOverlap="1" layoutInCell="1" locked="0" behindDoc="0" simplePos="0" relativeHeight="15732736">
            <wp:simplePos x="0" y="0"/>
            <wp:positionH relativeFrom="page">
              <wp:posOffset>676276</wp:posOffset>
            </wp:positionH>
            <wp:positionV relativeFrom="paragraph">
              <wp:posOffset>777</wp:posOffset>
            </wp:positionV>
            <wp:extent cx="259078" cy="313655"/>
            <wp:effectExtent l="0" t="0" r="0" b="0"/>
            <wp:wrapNone/>
            <wp:docPr id="47" name="Image 47" descr="Kantonaler Steuerrechner">
              <a:hlinkClick r:id="rId59"/>
            </wp:docPr>
            <wp:cNvGraphicFramePr>
              <a:graphicFrameLocks/>
            </wp:cNvGraphicFramePr>
            <a:graphic>
              <a:graphicData uri="http://schemas.openxmlformats.org/drawingml/2006/picture">
                <pic:pic>
                  <pic:nvPicPr>
                    <pic:cNvPr id="47" name="Image 47" descr="Kantonaler Steuerrechner">
                      <a:hlinkClick r:id="rId59"/>
                    </pic:cNvPr>
                    <pic:cNvPicPr/>
                  </pic:nvPicPr>
                  <pic:blipFill>
                    <a:blip r:embed="rId12" cstate="print"/>
                    <a:stretch>
                      <a:fillRect/>
                    </a:stretch>
                  </pic:blipFill>
                  <pic:spPr>
                    <a:xfrm>
                      <a:off x="0" y="0"/>
                      <a:ext cx="259078" cy="313655"/>
                    </a:xfrm>
                    <a:prstGeom prst="rect">
                      <a:avLst/>
                    </a:prstGeom>
                  </pic:spPr>
                </pic:pic>
              </a:graphicData>
            </a:graphic>
          </wp:anchor>
        </w:drawing>
      </w:r>
      <w:bookmarkStart w:name="Steuerberechnung" w:id="19"/>
      <w:bookmarkEnd w:id="19"/>
      <w:r>
        <w:rPr>
          <w:b w:val="0"/>
        </w:rPr>
      </w:r>
      <w:bookmarkStart w:name="_bookmark7" w:id="20"/>
      <w:bookmarkEnd w:id="20"/>
      <w:r>
        <w:rPr>
          <w:b w:val="0"/>
        </w:rPr>
      </w:r>
      <w:r>
        <w:rPr>
          <w:color w:val="2D73B4"/>
          <w:spacing w:val="-2"/>
        </w:rPr>
        <w:t>Steuerberechnung</w:t>
      </w:r>
    </w:p>
    <w:p>
      <w:pPr>
        <w:pStyle w:val="BodyText"/>
        <w:spacing w:before="59"/>
        <w:ind w:left="709"/>
      </w:pPr>
      <w:r>
        <w:rPr/>
        <w:t>(§§ 36</w:t>
      </w:r>
      <w:r>
        <w:rPr>
          <w:spacing w:val="-3"/>
        </w:rPr>
        <w:t> </w:t>
      </w:r>
      <w:r>
        <w:rPr/>
        <w:t>– 39b StG; §§ 22</w:t>
      </w:r>
      <w:r>
        <w:rPr>
          <w:spacing w:val="-3"/>
        </w:rPr>
        <w:t> </w:t>
      </w:r>
      <w:r>
        <w:rPr/>
        <w:t>und</w:t>
      </w:r>
      <w:r>
        <w:rPr>
          <w:spacing w:val="-3"/>
        </w:rPr>
        <w:t> </w:t>
      </w:r>
      <w:r>
        <w:rPr/>
        <w:t>23</w:t>
      </w:r>
      <w:r>
        <w:rPr>
          <w:spacing w:val="1"/>
        </w:rPr>
        <w:t> </w:t>
      </w:r>
      <w:r>
        <w:rPr>
          <w:spacing w:val="-2"/>
        </w:rPr>
        <w:t>VVStG)</w:t>
      </w:r>
    </w:p>
    <w:p>
      <w:pPr>
        <w:pStyle w:val="BodyText"/>
        <w:spacing w:before="36"/>
        <w:ind w:left="0"/>
      </w:pPr>
    </w:p>
    <w:p>
      <w:pPr>
        <w:pStyle w:val="Heading4"/>
      </w:pPr>
      <w:bookmarkStart w:name="Steuertarif" w:id="21"/>
      <w:bookmarkEnd w:id="21"/>
      <w:r>
        <w:rPr/>
      </w:r>
      <w:r>
        <w:rPr>
          <w:color w:val="2D73B4"/>
          <w:spacing w:val="-2"/>
        </w:rPr>
        <w:t>Steuertarif</w:t>
      </w:r>
    </w:p>
    <w:p>
      <w:pPr>
        <w:pStyle w:val="BodyText"/>
        <w:spacing w:before="59"/>
        <w:ind w:left="709"/>
      </w:pPr>
      <w:r>
        <w:rPr/>
        <w:t>(§ 36</w:t>
      </w:r>
      <w:r>
        <w:rPr>
          <w:spacing w:val="1"/>
        </w:rPr>
        <w:t> </w:t>
      </w:r>
      <w:r>
        <w:rPr/>
        <w:t>und</w:t>
      </w:r>
      <w:r>
        <w:rPr>
          <w:spacing w:val="-3"/>
        </w:rPr>
        <w:t> </w:t>
      </w:r>
      <w:r>
        <w:rPr/>
        <w:t>36a</w:t>
      </w:r>
      <w:r>
        <w:rPr>
          <w:spacing w:val="1"/>
        </w:rPr>
        <w:t> </w:t>
      </w:r>
      <w:r>
        <w:rPr/>
        <w:t>StG;</w:t>
      </w:r>
      <w:r>
        <w:rPr>
          <w:spacing w:val="-3"/>
        </w:rPr>
        <w:t> </w:t>
      </w:r>
      <w:r>
        <w:rPr/>
        <w:t>§</w:t>
      </w:r>
      <w:r>
        <w:rPr>
          <w:spacing w:val="1"/>
        </w:rPr>
        <w:t> </w:t>
      </w:r>
      <w:r>
        <w:rPr/>
        <w:t>22</w:t>
      </w:r>
      <w:r>
        <w:rPr>
          <w:spacing w:val="-2"/>
        </w:rPr>
        <w:t> VVStG)</w:t>
      </w:r>
    </w:p>
    <w:p>
      <w:pPr>
        <w:pStyle w:val="Heading8"/>
        <w:spacing w:before="153"/>
      </w:pPr>
      <w:r>
        <w:rPr/>
        <w:t>§ 36 Abs.</w:t>
      </w:r>
      <w:r>
        <w:rPr>
          <w:spacing w:val="-1"/>
        </w:rPr>
        <w:t> </w:t>
      </w:r>
      <w:r>
        <w:rPr/>
        <w:t>1</w:t>
      </w:r>
      <w:r>
        <w:rPr>
          <w:spacing w:val="1"/>
        </w:rPr>
        <w:t> </w:t>
      </w:r>
      <w:r>
        <w:rPr>
          <w:spacing w:val="-2"/>
        </w:rPr>
        <w:t>StG*:</w:t>
      </w:r>
    </w:p>
    <w:p>
      <w:pPr>
        <w:pStyle w:val="BodyText"/>
        <w:spacing w:before="56"/>
      </w:pPr>
      <w:r>
        <w:rPr>
          <w:position w:val="6"/>
          <w:sz w:val="12"/>
        </w:rPr>
        <w:t>1</w:t>
      </w:r>
      <w:r>
        <w:rPr>
          <w:spacing w:val="14"/>
          <w:position w:val="6"/>
          <w:sz w:val="12"/>
        </w:rPr>
        <w:t> </w:t>
      </w:r>
      <w:r>
        <w:rPr/>
        <w:t>Die</w:t>
      </w:r>
      <w:r>
        <w:rPr>
          <w:spacing w:val="-3"/>
        </w:rPr>
        <w:t> </w:t>
      </w:r>
      <w:r>
        <w:rPr/>
        <w:t>Einkommenssteuer</w:t>
      </w:r>
      <w:r>
        <w:rPr>
          <w:spacing w:val="-2"/>
        </w:rPr>
        <w:t> beträgt:</w:t>
      </w:r>
    </w:p>
    <w:p>
      <w:pPr>
        <w:pStyle w:val="BodyText"/>
        <w:tabs>
          <w:tab w:pos="5927" w:val="left" w:leader="none"/>
        </w:tabs>
        <w:spacing w:before="40"/>
      </w:pPr>
      <w:r>
        <w:rPr/>
        <w:t>0.25</w:t>
      </w:r>
      <w:r>
        <w:rPr>
          <w:spacing w:val="-1"/>
        </w:rPr>
        <w:t> </w:t>
      </w:r>
      <w:r>
        <w:rPr/>
        <w:t>Prozent</w:t>
      </w:r>
      <w:r>
        <w:rPr>
          <w:spacing w:val="-1"/>
        </w:rPr>
        <w:t> </w:t>
      </w:r>
      <w:r>
        <w:rPr/>
        <w:t>für</w:t>
      </w:r>
      <w:r>
        <w:rPr>
          <w:spacing w:val="-3"/>
        </w:rPr>
        <w:t> </w:t>
      </w:r>
      <w:r>
        <w:rPr/>
        <w:t>die</w:t>
      </w:r>
      <w:r>
        <w:rPr>
          <w:spacing w:val="-3"/>
        </w:rPr>
        <w:t> </w:t>
      </w:r>
      <w:r>
        <w:rPr>
          <w:spacing w:val="-2"/>
        </w:rPr>
        <w:t>ersten</w:t>
      </w:r>
      <w:r>
        <w:rPr/>
        <w:tab/>
        <w:t>1</w:t>
      </w:r>
      <w:r>
        <w:rPr>
          <w:spacing w:val="-1"/>
        </w:rPr>
        <w:t> </w:t>
      </w:r>
      <w:r>
        <w:rPr/>
        <w:t>500</w:t>
      </w:r>
      <w:r>
        <w:rPr>
          <w:spacing w:val="-2"/>
        </w:rPr>
        <w:t> Franken</w:t>
      </w:r>
    </w:p>
    <w:p>
      <w:pPr>
        <w:pStyle w:val="BodyText"/>
        <w:tabs>
          <w:tab w:pos="5927" w:val="left" w:leader="none"/>
        </w:tabs>
        <w:spacing w:before="40"/>
      </w:pPr>
      <w:r>
        <w:rPr/>
        <w:t>0.50</w:t>
      </w:r>
      <w:r>
        <w:rPr>
          <w:spacing w:val="-1"/>
        </w:rPr>
        <w:t> </w:t>
      </w:r>
      <w:r>
        <w:rPr/>
        <w:t>Prozent</w:t>
      </w:r>
      <w:r>
        <w:rPr>
          <w:spacing w:val="-1"/>
        </w:rPr>
        <w:t> </w:t>
      </w:r>
      <w:r>
        <w:rPr/>
        <w:t>für</w:t>
      </w:r>
      <w:r>
        <w:rPr>
          <w:spacing w:val="-3"/>
        </w:rPr>
        <w:t> </w:t>
      </w:r>
      <w:r>
        <w:rPr/>
        <w:t>die</w:t>
      </w:r>
      <w:r>
        <w:rPr>
          <w:spacing w:val="-3"/>
        </w:rPr>
        <w:t> </w:t>
      </w:r>
      <w:r>
        <w:rPr>
          <w:spacing w:val="-2"/>
        </w:rPr>
        <w:t>weiteren</w:t>
      </w:r>
      <w:r>
        <w:rPr/>
        <w:tab/>
        <w:t>1</w:t>
      </w:r>
      <w:r>
        <w:rPr>
          <w:spacing w:val="-1"/>
        </w:rPr>
        <w:t> </w:t>
      </w:r>
      <w:r>
        <w:rPr/>
        <w:t>300</w:t>
      </w:r>
      <w:r>
        <w:rPr>
          <w:spacing w:val="-2"/>
        </w:rPr>
        <w:t> Franken</w:t>
      </w:r>
    </w:p>
    <w:p>
      <w:pPr>
        <w:pStyle w:val="BodyText"/>
        <w:tabs>
          <w:tab w:pos="5929" w:val="left" w:leader="none"/>
        </w:tabs>
        <w:spacing w:before="40"/>
      </w:pPr>
      <w:r>
        <w:rPr/>
        <w:t>0.75</w:t>
      </w:r>
      <w:r>
        <w:rPr>
          <w:spacing w:val="-1"/>
        </w:rPr>
        <w:t> </w:t>
      </w:r>
      <w:r>
        <w:rPr/>
        <w:t>Prozent</w:t>
      </w:r>
      <w:r>
        <w:rPr>
          <w:spacing w:val="-1"/>
        </w:rPr>
        <w:t> </w:t>
      </w:r>
      <w:r>
        <w:rPr/>
        <w:t>für</w:t>
      </w:r>
      <w:r>
        <w:rPr>
          <w:spacing w:val="-3"/>
        </w:rPr>
        <w:t> </w:t>
      </w:r>
      <w:r>
        <w:rPr/>
        <w:t>die</w:t>
      </w:r>
      <w:r>
        <w:rPr>
          <w:spacing w:val="-3"/>
        </w:rPr>
        <w:t> </w:t>
      </w:r>
      <w:r>
        <w:rPr>
          <w:spacing w:val="-2"/>
        </w:rPr>
        <w:t>weiteren</w:t>
      </w:r>
      <w:r>
        <w:rPr/>
        <w:tab/>
        <w:t>1</w:t>
      </w:r>
      <w:r>
        <w:rPr>
          <w:spacing w:val="-1"/>
        </w:rPr>
        <w:t> </w:t>
      </w:r>
      <w:r>
        <w:rPr/>
        <w:t>100</w:t>
      </w:r>
      <w:r>
        <w:rPr>
          <w:spacing w:val="-2"/>
        </w:rPr>
        <w:t> Franken</w:t>
      </w:r>
    </w:p>
    <w:p>
      <w:pPr>
        <w:pStyle w:val="BodyText"/>
        <w:tabs>
          <w:tab w:pos="5927" w:val="left" w:leader="none"/>
        </w:tabs>
        <w:spacing w:before="41"/>
      </w:pPr>
      <w:r>
        <w:rPr/>
        <w:t>1.00</w:t>
      </w:r>
      <w:r>
        <w:rPr>
          <w:spacing w:val="-1"/>
        </w:rPr>
        <w:t> </w:t>
      </w:r>
      <w:r>
        <w:rPr/>
        <w:t>Prozent</w:t>
      </w:r>
      <w:r>
        <w:rPr>
          <w:spacing w:val="-1"/>
        </w:rPr>
        <w:t> </w:t>
      </w:r>
      <w:r>
        <w:rPr/>
        <w:t>für</w:t>
      </w:r>
      <w:r>
        <w:rPr>
          <w:spacing w:val="-3"/>
        </w:rPr>
        <w:t> </w:t>
      </w:r>
      <w:r>
        <w:rPr/>
        <w:t>die</w:t>
      </w:r>
      <w:r>
        <w:rPr>
          <w:spacing w:val="-3"/>
        </w:rPr>
        <w:t> </w:t>
      </w:r>
      <w:r>
        <w:rPr>
          <w:spacing w:val="-2"/>
        </w:rPr>
        <w:t>weiteren</w:t>
      </w:r>
      <w:r>
        <w:rPr/>
        <w:tab/>
        <w:t>1</w:t>
      </w:r>
      <w:r>
        <w:rPr>
          <w:spacing w:val="-1"/>
        </w:rPr>
        <w:t> </w:t>
      </w:r>
      <w:r>
        <w:rPr/>
        <w:t>000</w:t>
      </w:r>
      <w:r>
        <w:rPr>
          <w:spacing w:val="-2"/>
        </w:rPr>
        <w:t> Franken</w:t>
      </w:r>
    </w:p>
    <w:p>
      <w:pPr>
        <w:pStyle w:val="BodyText"/>
        <w:tabs>
          <w:tab w:pos="5929" w:val="left" w:leader="none"/>
        </w:tabs>
        <w:spacing w:before="37"/>
      </w:pPr>
      <w:r>
        <w:rPr/>
        <w:t>1.25</w:t>
      </w:r>
      <w:r>
        <w:rPr>
          <w:spacing w:val="-1"/>
        </w:rPr>
        <w:t> </w:t>
      </w:r>
      <w:r>
        <w:rPr/>
        <w:t>Prozent</w:t>
      </w:r>
      <w:r>
        <w:rPr>
          <w:spacing w:val="-1"/>
        </w:rPr>
        <w:t> </w:t>
      </w:r>
      <w:r>
        <w:rPr/>
        <w:t>für</w:t>
      </w:r>
      <w:r>
        <w:rPr>
          <w:spacing w:val="-3"/>
        </w:rPr>
        <w:t> </w:t>
      </w:r>
      <w:r>
        <w:rPr/>
        <w:t>die</w:t>
      </w:r>
      <w:r>
        <w:rPr>
          <w:spacing w:val="-3"/>
        </w:rPr>
        <w:t> </w:t>
      </w:r>
      <w:r>
        <w:rPr>
          <w:spacing w:val="-2"/>
        </w:rPr>
        <w:t>weiteren</w:t>
      </w:r>
      <w:r>
        <w:rPr/>
        <w:tab/>
        <w:t>1</w:t>
      </w:r>
      <w:r>
        <w:rPr>
          <w:spacing w:val="-1"/>
        </w:rPr>
        <w:t> </w:t>
      </w:r>
      <w:r>
        <w:rPr/>
        <w:t>000</w:t>
      </w:r>
      <w:r>
        <w:rPr>
          <w:spacing w:val="-2"/>
        </w:rPr>
        <w:t> Franken</w:t>
      </w:r>
    </w:p>
    <w:p>
      <w:pPr>
        <w:pStyle w:val="BodyText"/>
        <w:tabs>
          <w:tab w:pos="5929" w:val="left" w:leader="none"/>
        </w:tabs>
        <w:spacing w:before="41"/>
      </w:pPr>
      <w:r>
        <w:rPr/>
        <w:t>1.50</w:t>
      </w:r>
      <w:r>
        <w:rPr>
          <w:spacing w:val="-1"/>
        </w:rPr>
        <w:t> </w:t>
      </w:r>
      <w:r>
        <w:rPr/>
        <w:t>Prozent</w:t>
      </w:r>
      <w:r>
        <w:rPr>
          <w:spacing w:val="-1"/>
        </w:rPr>
        <w:t> </w:t>
      </w:r>
      <w:r>
        <w:rPr/>
        <w:t>für</w:t>
      </w:r>
      <w:r>
        <w:rPr>
          <w:spacing w:val="-3"/>
        </w:rPr>
        <w:t> </w:t>
      </w:r>
      <w:r>
        <w:rPr/>
        <w:t>die</w:t>
      </w:r>
      <w:r>
        <w:rPr>
          <w:spacing w:val="-3"/>
        </w:rPr>
        <w:t> </w:t>
      </w:r>
      <w:r>
        <w:rPr>
          <w:spacing w:val="-2"/>
        </w:rPr>
        <w:t>weiteren</w:t>
      </w:r>
      <w:r>
        <w:rPr/>
        <w:tab/>
        <w:t>1</w:t>
      </w:r>
      <w:r>
        <w:rPr>
          <w:spacing w:val="-1"/>
        </w:rPr>
        <w:t> </w:t>
      </w:r>
      <w:r>
        <w:rPr/>
        <w:t>100</w:t>
      </w:r>
      <w:r>
        <w:rPr>
          <w:spacing w:val="-2"/>
        </w:rPr>
        <w:t> Franken</w:t>
      </w:r>
    </w:p>
    <w:p>
      <w:pPr>
        <w:pStyle w:val="BodyText"/>
        <w:tabs>
          <w:tab w:pos="5929" w:val="left" w:leader="none"/>
        </w:tabs>
        <w:spacing w:before="40"/>
      </w:pPr>
      <w:r>
        <w:rPr/>
        <w:t>1.75</w:t>
      </w:r>
      <w:r>
        <w:rPr>
          <w:spacing w:val="-1"/>
        </w:rPr>
        <w:t> </w:t>
      </w:r>
      <w:r>
        <w:rPr/>
        <w:t>Prozent</w:t>
      </w:r>
      <w:r>
        <w:rPr>
          <w:spacing w:val="-1"/>
        </w:rPr>
        <w:t> </w:t>
      </w:r>
      <w:r>
        <w:rPr/>
        <w:t>für</w:t>
      </w:r>
      <w:r>
        <w:rPr>
          <w:spacing w:val="-3"/>
        </w:rPr>
        <w:t> </w:t>
      </w:r>
      <w:r>
        <w:rPr/>
        <w:t>die</w:t>
      </w:r>
      <w:r>
        <w:rPr>
          <w:spacing w:val="-3"/>
        </w:rPr>
        <w:t> </w:t>
      </w:r>
      <w:r>
        <w:rPr>
          <w:spacing w:val="-2"/>
        </w:rPr>
        <w:t>weiteren</w:t>
      </w:r>
      <w:r>
        <w:rPr/>
        <w:tab/>
        <w:t>1</w:t>
      </w:r>
      <w:r>
        <w:rPr>
          <w:spacing w:val="-1"/>
        </w:rPr>
        <w:t> </w:t>
      </w:r>
      <w:r>
        <w:rPr/>
        <w:t>300</w:t>
      </w:r>
      <w:r>
        <w:rPr>
          <w:spacing w:val="-2"/>
        </w:rPr>
        <w:t> Franken</w:t>
      </w:r>
    </w:p>
    <w:p>
      <w:pPr>
        <w:pStyle w:val="BodyText"/>
        <w:tabs>
          <w:tab w:pos="5929" w:val="left" w:leader="none"/>
        </w:tabs>
        <w:spacing w:before="40"/>
      </w:pPr>
      <w:r>
        <w:rPr/>
        <w:t>2.00</w:t>
      </w:r>
      <w:r>
        <w:rPr>
          <w:spacing w:val="-1"/>
        </w:rPr>
        <w:t> </w:t>
      </w:r>
      <w:r>
        <w:rPr/>
        <w:t>Prozent</w:t>
      </w:r>
      <w:r>
        <w:rPr>
          <w:spacing w:val="-1"/>
        </w:rPr>
        <w:t> </w:t>
      </w:r>
      <w:r>
        <w:rPr/>
        <w:t>für</w:t>
      </w:r>
      <w:r>
        <w:rPr>
          <w:spacing w:val="-3"/>
        </w:rPr>
        <w:t> </w:t>
      </w:r>
      <w:r>
        <w:rPr/>
        <w:t>die</w:t>
      </w:r>
      <w:r>
        <w:rPr>
          <w:spacing w:val="-3"/>
        </w:rPr>
        <w:t> </w:t>
      </w:r>
      <w:r>
        <w:rPr>
          <w:spacing w:val="-2"/>
        </w:rPr>
        <w:t>weiteren</w:t>
      </w:r>
      <w:r>
        <w:rPr/>
        <w:tab/>
        <w:t>1</w:t>
      </w:r>
      <w:r>
        <w:rPr>
          <w:spacing w:val="-1"/>
        </w:rPr>
        <w:t> </w:t>
      </w:r>
      <w:r>
        <w:rPr/>
        <w:t>800</w:t>
      </w:r>
      <w:r>
        <w:rPr>
          <w:spacing w:val="-2"/>
        </w:rPr>
        <w:t> Franken</w:t>
      </w:r>
    </w:p>
    <w:p>
      <w:pPr>
        <w:pStyle w:val="BodyText"/>
        <w:tabs>
          <w:tab w:pos="5929" w:val="left" w:leader="none"/>
        </w:tabs>
        <w:spacing w:before="40"/>
      </w:pPr>
      <w:r>
        <w:rPr/>
        <w:t>2.25</w:t>
      </w:r>
      <w:r>
        <w:rPr>
          <w:spacing w:val="-1"/>
        </w:rPr>
        <w:t> </w:t>
      </w:r>
      <w:r>
        <w:rPr/>
        <w:t>Prozent</w:t>
      </w:r>
      <w:r>
        <w:rPr>
          <w:spacing w:val="-1"/>
        </w:rPr>
        <w:t> </w:t>
      </w:r>
      <w:r>
        <w:rPr/>
        <w:t>für</w:t>
      </w:r>
      <w:r>
        <w:rPr>
          <w:spacing w:val="-3"/>
        </w:rPr>
        <w:t> </w:t>
      </w:r>
      <w:r>
        <w:rPr/>
        <w:t>die</w:t>
      </w:r>
      <w:r>
        <w:rPr>
          <w:spacing w:val="-3"/>
        </w:rPr>
        <w:t> </w:t>
      </w:r>
      <w:r>
        <w:rPr>
          <w:spacing w:val="-2"/>
        </w:rPr>
        <w:t>weiteren</w:t>
      </w:r>
      <w:r>
        <w:rPr/>
        <w:tab/>
        <w:t>2</w:t>
      </w:r>
      <w:r>
        <w:rPr>
          <w:spacing w:val="-1"/>
        </w:rPr>
        <w:t> </w:t>
      </w:r>
      <w:r>
        <w:rPr/>
        <w:t>400</w:t>
      </w:r>
      <w:r>
        <w:rPr>
          <w:spacing w:val="-2"/>
        </w:rPr>
        <w:t> Franken</w:t>
      </w:r>
    </w:p>
    <w:p>
      <w:pPr>
        <w:pStyle w:val="BodyText"/>
        <w:tabs>
          <w:tab w:pos="5929" w:val="left" w:leader="none"/>
        </w:tabs>
        <w:spacing w:before="40"/>
      </w:pPr>
      <w:r>
        <w:rPr/>
        <w:t>2.50</w:t>
      </w:r>
      <w:r>
        <w:rPr>
          <w:spacing w:val="-1"/>
        </w:rPr>
        <w:t> </w:t>
      </w:r>
      <w:r>
        <w:rPr/>
        <w:t>Prozent</w:t>
      </w:r>
      <w:r>
        <w:rPr>
          <w:spacing w:val="-1"/>
        </w:rPr>
        <w:t> </w:t>
      </w:r>
      <w:r>
        <w:rPr/>
        <w:t>für</w:t>
      </w:r>
      <w:r>
        <w:rPr>
          <w:spacing w:val="-3"/>
        </w:rPr>
        <w:t> </w:t>
      </w:r>
      <w:r>
        <w:rPr/>
        <w:t>die</w:t>
      </w:r>
      <w:r>
        <w:rPr>
          <w:spacing w:val="-3"/>
        </w:rPr>
        <w:t> </w:t>
      </w:r>
      <w:r>
        <w:rPr>
          <w:spacing w:val="-2"/>
        </w:rPr>
        <w:t>weiteren</w:t>
      </w:r>
      <w:r>
        <w:rPr/>
        <w:tab/>
        <w:t>3</w:t>
      </w:r>
      <w:r>
        <w:rPr>
          <w:spacing w:val="-1"/>
        </w:rPr>
        <w:t> </w:t>
      </w:r>
      <w:r>
        <w:rPr/>
        <w:t>600</w:t>
      </w:r>
      <w:r>
        <w:rPr>
          <w:spacing w:val="-2"/>
        </w:rPr>
        <w:t> Franken</w:t>
      </w:r>
    </w:p>
    <w:p>
      <w:pPr>
        <w:pStyle w:val="BodyText"/>
        <w:tabs>
          <w:tab w:pos="5929" w:val="left" w:leader="none"/>
        </w:tabs>
        <w:spacing w:before="41"/>
      </w:pPr>
      <w:r>
        <w:rPr/>
        <w:t>2.75</w:t>
      </w:r>
      <w:r>
        <w:rPr>
          <w:spacing w:val="-1"/>
        </w:rPr>
        <w:t> </w:t>
      </w:r>
      <w:r>
        <w:rPr/>
        <w:t>Prozent</w:t>
      </w:r>
      <w:r>
        <w:rPr>
          <w:spacing w:val="-1"/>
        </w:rPr>
        <w:t> </w:t>
      </w:r>
      <w:r>
        <w:rPr/>
        <w:t>für</w:t>
      </w:r>
      <w:r>
        <w:rPr>
          <w:spacing w:val="-3"/>
        </w:rPr>
        <w:t> </w:t>
      </w:r>
      <w:r>
        <w:rPr/>
        <w:t>die</w:t>
      </w:r>
      <w:r>
        <w:rPr>
          <w:spacing w:val="-3"/>
        </w:rPr>
        <w:t> </w:t>
      </w:r>
      <w:r>
        <w:rPr>
          <w:spacing w:val="-2"/>
        </w:rPr>
        <w:t>weiteren</w:t>
      </w:r>
      <w:r>
        <w:rPr/>
        <w:tab/>
        <w:t>5</w:t>
      </w:r>
      <w:r>
        <w:rPr>
          <w:spacing w:val="-1"/>
        </w:rPr>
        <w:t> </w:t>
      </w:r>
      <w:r>
        <w:rPr/>
        <w:t>900</w:t>
      </w:r>
      <w:r>
        <w:rPr>
          <w:spacing w:val="-2"/>
        </w:rPr>
        <w:t> Franken</w:t>
      </w:r>
    </w:p>
    <w:p>
      <w:pPr>
        <w:pStyle w:val="BodyText"/>
        <w:tabs>
          <w:tab w:pos="5929" w:val="left" w:leader="none"/>
        </w:tabs>
        <w:spacing w:before="40"/>
      </w:pPr>
      <w:r>
        <w:rPr/>
        <w:t>3.00</w:t>
      </w:r>
      <w:r>
        <w:rPr>
          <w:spacing w:val="-1"/>
        </w:rPr>
        <w:t> </w:t>
      </w:r>
      <w:r>
        <w:rPr/>
        <w:t>Prozent</w:t>
      </w:r>
      <w:r>
        <w:rPr>
          <w:spacing w:val="-1"/>
        </w:rPr>
        <w:t> </w:t>
      </w:r>
      <w:r>
        <w:rPr/>
        <w:t>für</w:t>
      </w:r>
      <w:r>
        <w:rPr>
          <w:spacing w:val="-3"/>
        </w:rPr>
        <w:t> </w:t>
      </w:r>
      <w:r>
        <w:rPr/>
        <w:t>die</w:t>
      </w:r>
      <w:r>
        <w:rPr>
          <w:spacing w:val="-3"/>
        </w:rPr>
        <w:t> </w:t>
      </w:r>
      <w:r>
        <w:rPr>
          <w:spacing w:val="-2"/>
        </w:rPr>
        <w:t>weiteren</w:t>
      </w:r>
      <w:r>
        <w:rPr/>
        <w:tab/>
        <w:t>8</w:t>
      </w:r>
      <w:r>
        <w:rPr>
          <w:spacing w:val="-1"/>
        </w:rPr>
        <w:t> </w:t>
      </w:r>
      <w:r>
        <w:rPr/>
        <w:t>200</w:t>
      </w:r>
      <w:r>
        <w:rPr>
          <w:spacing w:val="-2"/>
        </w:rPr>
        <w:t> Franken</w:t>
      </w:r>
    </w:p>
    <w:p>
      <w:pPr>
        <w:pStyle w:val="BodyText"/>
        <w:tabs>
          <w:tab w:pos="5831" w:val="left" w:leader="none"/>
        </w:tabs>
        <w:spacing w:before="40"/>
      </w:pPr>
      <w:r>
        <w:rPr/>
        <w:t>3.25</w:t>
      </w:r>
      <w:r>
        <w:rPr>
          <w:spacing w:val="-1"/>
        </w:rPr>
        <w:t> </w:t>
      </w:r>
      <w:r>
        <w:rPr/>
        <w:t>Prozent</w:t>
      </w:r>
      <w:r>
        <w:rPr>
          <w:spacing w:val="-1"/>
        </w:rPr>
        <w:t> </w:t>
      </w:r>
      <w:r>
        <w:rPr/>
        <w:t>für</w:t>
      </w:r>
      <w:r>
        <w:rPr>
          <w:spacing w:val="-3"/>
        </w:rPr>
        <w:t> </w:t>
      </w:r>
      <w:r>
        <w:rPr/>
        <w:t>die</w:t>
      </w:r>
      <w:r>
        <w:rPr>
          <w:spacing w:val="-3"/>
        </w:rPr>
        <w:t> </w:t>
      </w:r>
      <w:r>
        <w:rPr>
          <w:spacing w:val="-2"/>
        </w:rPr>
        <w:t>weiteren</w:t>
      </w:r>
      <w:r>
        <w:rPr/>
        <w:tab/>
        <w:t>10</w:t>
      </w:r>
      <w:r>
        <w:rPr>
          <w:spacing w:val="-3"/>
        </w:rPr>
        <w:t> </w:t>
      </w:r>
      <w:r>
        <w:rPr/>
        <w:t>500</w:t>
      </w:r>
      <w:r>
        <w:rPr>
          <w:spacing w:val="-2"/>
        </w:rPr>
        <w:t> Franken</w:t>
      </w:r>
    </w:p>
    <w:p>
      <w:pPr>
        <w:pStyle w:val="BodyText"/>
        <w:tabs>
          <w:tab w:pos="5831" w:val="left" w:leader="none"/>
        </w:tabs>
        <w:spacing w:before="40"/>
      </w:pPr>
      <w:r>
        <w:rPr/>
        <w:t>3.50</w:t>
      </w:r>
      <w:r>
        <w:rPr>
          <w:spacing w:val="-1"/>
        </w:rPr>
        <w:t> </w:t>
      </w:r>
      <w:r>
        <w:rPr/>
        <w:t>Prozent</w:t>
      </w:r>
      <w:r>
        <w:rPr>
          <w:spacing w:val="-1"/>
        </w:rPr>
        <w:t> </w:t>
      </w:r>
      <w:r>
        <w:rPr/>
        <w:t>für</w:t>
      </w:r>
      <w:r>
        <w:rPr>
          <w:spacing w:val="-3"/>
        </w:rPr>
        <w:t> </w:t>
      </w:r>
      <w:r>
        <w:rPr/>
        <w:t>die</w:t>
      </w:r>
      <w:r>
        <w:rPr>
          <w:spacing w:val="-3"/>
        </w:rPr>
        <w:t> </w:t>
      </w:r>
      <w:r>
        <w:rPr>
          <w:spacing w:val="-2"/>
        </w:rPr>
        <w:t>weiteren</w:t>
      </w:r>
      <w:r>
        <w:rPr/>
        <w:tab/>
        <w:t>11</w:t>
      </w:r>
      <w:r>
        <w:rPr>
          <w:spacing w:val="-3"/>
        </w:rPr>
        <w:t> </w:t>
      </w:r>
      <w:r>
        <w:rPr/>
        <w:t>600</w:t>
      </w:r>
      <w:r>
        <w:rPr>
          <w:spacing w:val="-2"/>
        </w:rPr>
        <w:t> Franken</w:t>
      </w:r>
    </w:p>
    <w:p>
      <w:pPr>
        <w:pStyle w:val="BodyText"/>
        <w:tabs>
          <w:tab w:pos="5927" w:val="left" w:leader="none"/>
        </w:tabs>
        <w:spacing w:before="41"/>
      </w:pPr>
      <w:r>
        <w:rPr/>
        <w:t>3.65</w:t>
      </w:r>
      <w:r>
        <w:rPr>
          <w:spacing w:val="-1"/>
        </w:rPr>
        <w:t> </w:t>
      </w:r>
      <w:r>
        <w:rPr/>
        <w:t>Prozent</w:t>
      </w:r>
      <w:r>
        <w:rPr>
          <w:spacing w:val="-1"/>
        </w:rPr>
        <w:t> </w:t>
      </w:r>
      <w:r>
        <w:rPr/>
        <w:t>für</w:t>
      </w:r>
      <w:r>
        <w:rPr>
          <w:spacing w:val="-3"/>
        </w:rPr>
        <w:t> </w:t>
      </w:r>
      <w:r>
        <w:rPr/>
        <w:t>die</w:t>
      </w:r>
      <w:r>
        <w:rPr>
          <w:spacing w:val="-3"/>
        </w:rPr>
        <w:t> </w:t>
      </w:r>
      <w:r>
        <w:rPr>
          <w:spacing w:val="-2"/>
        </w:rPr>
        <w:t>weiteren</w:t>
      </w:r>
      <w:r>
        <w:rPr/>
        <w:tab/>
        <w:t>9</w:t>
      </w:r>
      <w:r>
        <w:rPr>
          <w:spacing w:val="-1"/>
        </w:rPr>
        <w:t> </w:t>
      </w:r>
      <w:r>
        <w:rPr/>
        <w:t>300</w:t>
      </w:r>
      <w:r>
        <w:rPr>
          <w:spacing w:val="-2"/>
        </w:rPr>
        <w:t> Franken</w:t>
      </w:r>
    </w:p>
    <w:p>
      <w:pPr>
        <w:pStyle w:val="BodyText"/>
        <w:tabs>
          <w:tab w:pos="5727" w:val="left" w:leader="none"/>
        </w:tabs>
        <w:spacing w:before="37"/>
      </w:pPr>
      <w:r>
        <w:rPr/>
        <w:t>3.90</w:t>
      </w:r>
      <w:r>
        <w:rPr>
          <w:spacing w:val="-1"/>
        </w:rPr>
        <w:t> </w:t>
      </w:r>
      <w:r>
        <w:rPr/>
        <w:t>Prozent</w:t>
      </w:r>
      <w:r>
        <w:rPr>
          <w:spacing w:val="-1"/>
        </w:rPr>
        <w:t> </w:t>
      </w:r>
      <w:r>
        <w:rPr/>
        <w:t>für</w:t>
      </w:r>
      <w:r>
        <w:rPr>
          <w:spacing w:val="-3"/>
        </w:rPr>
        <w:t> </w:t>
      </w:r>
      <w:r>
        <w:rPr/>
        <w:t>die</w:t>
      </w:r>
      <w:r>
        <w:rPr>
          <w:spacing w:val="-3"/>
        </w:rPr>
        <w:t> </w:t>
      </w:r>
      <w:r>
        <w:rPr>
          <w:spacing w:val="-2"/>
        </w:rPr>
        <w:t>weiteren</w:t>
      </w:r>
      <w:r>
        <w:rPr/>
        <w:tab/>
        <w:t>197</w:t>
      </w:r>
      <w:r>
        <w:rPr>
          <w:spacing w:val="-3"/>
        </w:rPr>
        <w:t> </w:t>
      </w:r>
      <w:r>
        <w:rPr/>
        <w:t>200</w:t>
      </w:r>
      <w:r>
        <w:rPr>
          <w:spacing w:val="-2"/>
        </w:rPr>
        <w:t> Franken</w:t>
      </w:r>
    </w:p>
    <w:p>
      <w:pPr>
        <w:pStyle w:val="BodyText"/>
        <w:spacing w:before="41"/>
      </w:pPr>
      <w:r>
        <w:rPr/>
        <w:t>Für</w:t>
      </w:r>
      <w:r>
        <w:rPr>
          <w:spacing w:val="-15"/>
        </w:rPr>
        <w:t> </w:t>
      </w:r>
      <w:r>
        <w:rPr/>
        <w:t>steuerbare</w:t>
      </w:r>
      <w:r>
        <w:rPr>
          <w:spacing w:val="-12"/>
        </w:rPr>
        <w:t> </w:t>
      </w:r>
      <w:r>
        <w:rPr/>
        <w:t>Einkommen</w:t>
      </w:r>
      <w:r>
        <w:rPr>
          <w:spacing w:val="-13"/>
        </w:rPr>
        <w:t> </w:t>
      </w:r>
      <w:r>
        <w:rPr/>
        <w:t>über</w:t>
      </w:r>
      <w:r>
        <w:rPr>
          <w:spacing w:val="-12"/>
        </w:rPr>
        <w:t> </w:t>
      </w:r>
      <w:r>
        <w:rPr/>
        <w:t>258</w:t>
      </w:r>
      <w:r>
        <w:rPr>
          <w:spacing w:val="-13"/>
        </w:rPr>
        <w:t> </w:t>
      </w:r>
      <w:r>
        <w:rPr/>
        <w:t>800</w:t>
      </w:r>
      <w:r>
        <w:rPr>
          <w:spacing w:val="-13"/>
        </w:rPr>
        <w:t> </w:t>
      </w:r>
      <w:r>
        <w:rPr/>
        <w:t>Franken</w:t>
      </w:r>
      <w:r>
        <w:rPr>
          <w:spacing w:val="-12"/>
        </w:rPr>
        <w:t> </w:t>
      </w:r>
      <w:r>
        <w:rPr/>
        <w:t>beträgt</w:t>
      </w:r>
      <w:r>
        <w:rPr>
          <w:spacing w:val="-13"/>
        </w:rPr>
        <w:t> </w:t>
      </w:r>
      <w:r>
        <w:rPr/>
        <w:t>die</w:t>
      </w:r>
      <w:r>
        <w:rPr>
          <w:spacing w:val="-12"/>
        </w:rPr>
        <w:t> </w:t>
      </w:r>
      <w:r>
        <w:rPr/>
        <w:t>einfache</w:t>
      </w:r>
      <w:r>
        <w:rPr>
          <w:spacing w:val="-13"/>
        </w:rPr>
        <w:t> </w:t>
      </w:r>
      <w:r>
        <w:rPr/>
        <w:t>Steuer</w:t>
      </w:r>
      <w:r>
        <w:rPr>
          <w:spacing w:val="-12"/>
        </w:rPr>
        <w:t> </w:t>
      </w:r>
      <w:r>
        <w:rPr/>
        <w:t>für</w:t>
      </w:r>
      <w:r>
        <w:rPr>
          <w:spacing w:val="-12"/>
        </w:rPr>
        <w:t> </w:t>
      </w:r>
      <w:r>
        <w:rPr/>
        <w:t>das</w:t>
      </w:r>
      <w:r>
        <w:rPr>
          <w:spacing w:val="-10"/>
        </w:rPr>
        <w:t> </w:t>
      </w:r>
      <w:r>
        <w:rPr/>
        <w:t>ganze</w:t>
      </w:r>
      <w:r>
        <w:rPr>
          <w:spacing w:val="-14"/>
        </w:rPr>
        <w:t> </w:t>
      </w:r>
      <w:r>
        <w:rPr>
          <w:spacing w:val="-2"/>
        </w:rPr>
        <w:t>Einkommen</w:t>
      </w:r>
    </w:p>
    <w:p>
      <w:pPr>
        <w:pStyle w:val="BodyText"/>
        <w:spacing w:before="1"/>
      </w:pPr>
      <w:r>
        <w:rPr/>
        <w:t>3.65</w:t>
      </w:r>
      <w:r>
        <w:rPr>
          <w:spacing w:val="1"/>
        </w:rPr>
        <w:t> </w:t>
      </w:r>
      <w:r>
        <w:rPr>
          <w:spacing w:val="-2"/>
        </w:rPr>
        <w:t>Prozent.</w:t>
      </w:r>
    </w:p>
    <w:p>
      <w:pPr>
        <w:pStyle w:val="Heading8"/>
        <w:spacing w:before="91"/>
      </w:pPr>
      <w:r>
        <w:rPr/>
        <w:t>§</w:t>
      </w:r>
      <w:r>
        <w:rPr>
          <w:spacing w:val="-1"/>
        </w:rPr>
        <w:t> </w:t>
      </w:r>
      <w:r>
        <w:rPr/>
        <w:t>36a</w:t>
      </w:r>
      <w:r>
        <w:rPr>
          <w:spacing w:val="1"/>
        </w:rPr>
        <w:t> </w:t>
      </w:r>
      <w:r>
        <w:rPr>
          <w:spacing w:val="-2"/>
        </w:rPr>
        <w:t>StG*:</w:t>
      </w:r>
    </w:p>
    <w:p>
      <w:pPr>
        <w:pStyle w:val="BodyText"/>
        <w:spacing w:before="62"/>
        <w:ind w:right="703"/>
        <w:jc w:val="both"/>
      </w:pPr>
      <w:r>
        <w:rPr/>
        <w:t>§</w:t>
      </w:r>
      <w:r>
        <w:rPr>
          <w:spacing w:val="-1"/>
        </w:rPr>
        <w:t> </w:t>
      </w:r>
      <w:r>
        <w:rPr/>
        <w:t>36</w:t>
      </w:r>
      <w:r>
        <w:rPr>
          <w:spacing w:val="-1"/>
        </w:rPr>
        <w:t> </w:t>
      </w:r>
      <w:r>
        <w:rPr/>
        <w:t>gilt</w:t>
      </w:r>
      <w:r>
        <w:rPr>
          <w:spacing w:val="-2"/>
        </w:rPr>
        <w:t> </w:t>
      </w:r>
      <w:r>
        <w:rPr/>
        <w:t>auch</w:t>
      </w:r>
      <w:r>
        <w:rPr>
          <w:spacing w:val="-1"/>
        </w:rPr>
        <w:t> </w:t>
      </w:r>
      <w:r>
        <w:rPr/>
        <w:t>für</w:t>
      </w:r>
      <w:r>
        <w:rPr>
          <w:spacing w:val="-2"/>
        </w:rPr>
        <w:t> </w:t>
      </w:r>
      <w:r>
        <w:rPr/>
        <w:t>die</w:t>
      </w:r>
      <w:r>
        <w:rPr>
          <w:spacing w:val="-1"/>
        </w:rPr>
        <w:t> </w:t>
      </w:r>
      <w:r>
        <w:rPr/>
        <w:t>Kantonssteuer.</w:t>
      </w:r>
      <w:r>
        <w:rPr>
          <w:spacing w:val="-2"/>
        </w:rPr>
        <w:t> </w:t>
      </w:r>
      <w:r>
        <w:rPr/>
        <w:t>Hinzu</w:t>
      </w:r>
      <w:r>
        <w:rPr>
          <w:spacing w:val="-1"/>
        </w:rPr>
        <w:t> </w:t>
      </w:r>
      <w:r>
        <w:rPr/>
        <w:t>kommt</w:t>
      </w:r>
      <w:r>
        <w:rPr>
          <w:spacing w:val="-2"/>
        </w:rPr>
        <w:t> </w:t>
      </w:r>
      <w:r>
        <w:rPr/>
        <w:t>eine</w:t>
      </w:r>
      <w:r>
        <w:rPr>
          <w:spacing w:val="-1"/>
        </w:rPr>
        <w:t> </w:t>
      </w:r>
      <w:r>
        <w:rPr/>
        <w:t>zusätzliche</w:t>
      </w:r>
      <w:r>
        <w:rPr>
          <w:spacing w:val="-1"/>
        </w:rPr>
        <w:t> </w:t>
      </w:r>
      <w:r>
        <w:rPr/>
        <w:t>Tarifstufe</w:t>
      </w:r>
      <w:r>
        <w:rPr>
          <w:spacing w:val="-4"/>
        </w:rPr>
        <w:t> </w:t>
      </w:r>
      <w:r>
        <w:rPr/>
        <w:t>von</w:t>
      </w:r>
      <w:r>
        <w:rPr>
          <w:spacing w:val="-1"/>
        </w:rPr>
        <w:t> </w:t>
      </w:r>
      <w:r>
        <w:rPr/>
        <w:t>7</w:t>
      </w:r>
      <w:r>
        <w:rPr>
          <w:spacing w:val="-1"/>
        </w:rPr>
        <w:t> </w:t>
      </w:r>
      <w:r>
        <w:rPr/>
        <w:t>Prozent</w:t>
      </w:r>
      <w:r>
        <w:rPr>
          <w:spacing w:val="-4"/>
        </w:rPr>
        <w:t> </w:t>
      </w:r>
      <w:r>
        <w:rPr/>
        <w:t>für</w:t>
      </w:r>
      <w:r>
        <w:rPr>
          <w:spacing w:val="-2"/>
        </w:rPr>
        <w:t> </w:t>
      </w:r>
      <w:r>
        <w:rPr/>
        <w:t>die</w:t>
      </w:r>
      <w:r>
        <w:rPr>
          <w:spacing w:val="-1"/>
        </w:rPr>
        <w:t> </w:t>
      </w:r>
      <w:r>
        <w:rPr/>
        <w:t>wei-teren 174 700 Franken. Für steuerbare Einkommen über 433 500 Franken beträgt die einfache Steuer für das ganze Einkommen 5 Prozent.</w:t>
      </w:r>
    </w:p>
    <w:p>
      <w:pPr>
        <w:pStyle w:val="BodyText"/>
        <w:spacing w:line="285" w:lineRule="auto" w:before="39"/>
        <w:ind w:right="6160"/>
        <w:jc w:val="both"/>
      </w:pPr>
      <w:r>
        <w:rPr/>
        <w:t>* Gültig ab Steuerperiode 2026. </w:t>
      </w:r>
      <w:hyperlink r:id="rId60">
        <w:r>
          <w:rPr>
            <w:color w:val="0462C0"/>
            <w:u w:val="single" w:color="0462C0"/>
          </w:rPr>
          <w:t>Kantonssteuertarif</w:t>
        </w:r>
        <w:r>
          <w:rPr>
            <w:color w:val="0462C0"/>
            <w:spacing w:val="-4"/>
            <w:u w:val="single" w:color="0462C0"/>
          </w:rPr>
          <w:t> </w:t>
        </w:r>
        <w:r>
          <w:rPr>
            <w:color w:val="0462C0"/>
            <w:u w:val="single" w:color="0462C0"/>
          </w:rPr>
          <w:t>(gültig</w:t>
        </w:r>
        <w:r>
          <w:rPr>
            <w:color w:val="0462C0"/>
            <w:spacing w:val="-6"/>
            <w:u w:val="single" w:color="0462C0"/>
          </w:rPr>
          <w:t> </w:t>
        </w:r>
        <w:r>
          <w:rPr>
            <w:color w:val="0462C0"/>
            <w:u w:val="single" w:color="0462C0"/>
          </w:rPr>
          <w:t>ab</w:t>
        </w:r>
        <w:r>
          <w:rPr>
            <w:color w:val="0462C0"/>
            <w:spacing w:val="-2"/>
            <w:u w:val="single" w:color="0462C0"/>
          </w:rPr>
          <w:t> </w:t>
        </w:r>
        <w:r>
          <w:rPr>
            <w:color w:val="0462C0"/>
            <w:spacing w:val="-4"/>
            <w:u w:val="single" w:color="0462C0"/>
          </w:rPr>
          <w:t>2026)</w:t>
        </w:r>
      </w:hyperlink>
    </w:p>
    <w:p>
      <w:pPr>
        <w:pStyle w:val="BodyText"/>
        <w:spacing w:before="115"/>
        <w:ind w:left="0"/>
      </w:pPr>
    </w:p>
    <w:p>
      <w:pPr>
        <w:pStyle w:val="BodyText"/>
        <w:spacing w:before="1"/>
      </w:pPr>
      <w:r>
        <w:rPr>
          <w:color w:val="950000"/>
        </w:rPr>
        <w:t>Splittingverfahren</w:t>
      </w:r>
      <w:r>
        <w:rPr>
          <w:color w:val="950000"/>
          <w:spacing w:val="80"/>
        </w:rPr>
        <w:t> </w:t>
      </w:r>
      <w:r>
        <w:rPr>
          <w:color w:val="950000"/>
          <w:spacing w:val="-3"/>
        </w:rPr>
        <w:drawing>
          <wp:inline distT="0" distB="0" distL="0" distR="0">
            <wp:extent cx="201272" cy="114907"/>
            <wp:effectExtent l="0" t="0" r="0" b="0"/>
            <wp:docPr id="48" name="Image 48" descr="">
              <a:hlinkClick r:id="rId54"/>
            </wp:docPr>
            <wp:cNvGraphicFramePr>
              <a:graphicFrameLocks/>
            </wp:cNvGraphicFramePr>
            <a:graphic>
              <a:graphicData uri="http://schemas.openxmlformats.org/drawingml/2006/picture">
                <pic:pic>
                  <pic:nvPicPr>
                    <pic:cNvPr id="48" name="Image 48" descr="">
                      <a:hlinkClick r:id="rId54"/>
                    </pic:cNvPr>
                    <pic:cNvPicPr/>
                  </pic:nvPicPr>
                  <pic:blipFill>
                    <a:blip r:embed="rId11" cstate="print"/>
                    <a:stretch>
                      <a:fillRect/>
                    </a:stretch>
                  </pic:blipFill>
                  <pic:spPr>
                    <a:xfrm>
                      <a:off x="0" y="0"/>
                      <a:ext cx="201272" cy="114907"/>
                    </a:xfrm>
                    <a:prstGeom prst="rect">
                      <a:avLst/>
                    </a:prstGeom>
                  </pic:spPr>
                </pic:pic>
              </a:graphicData>
            </a:graphic>
          </wp:inline>
        </w:drawing>
      </w:r>
      <w:r>
        <w:rPr>
          <w:color w:val="950000"/>
          <w:spacing w:val="-3"/>
        </w:rPr>
      </w:r>
    </w:p>
    <w:p>
      <w:pPr>
        <w:pStyle w:val="Heading8"/>
      </w:pPr>
      <w:r>
        <w:rPr/>
        <w:t>§</w:t>
      </w:r>
      <w:r>
        <w:rPr>
          <w:spacing w:val="-2"/>
        </w:rPr>
        <w:t> </w:t>
      </w:r>
      <w:r>
        <w:rPr/>
        <w:t>36 Abs.</w:t>
      </w:r>
      <w:r>
        <w:rPr>
          <w:spacing w:val="-1"/>
        </w:rPr>
        <w:t> </w:t>
      </w:r>
      <w:r>
        <w:rPr/>
        <w:t>2</w:t>
      </w:r>
      <w:r>
        <w:rPr>
          <w:spacing w:val="1"/>
        </w:rPr>
        <w:t> </w:t>
      </w:r>
      <w:r>
        <w:rPr>
          <w:spacing w:val="-4"/>
        </w:rPr>
        <w:t>StG:</w:t>
      </w:r>
    </w:p>
    <w:p>
      <w:pPr>
        <w:pStyle w:val="BodyText"/>
        <w:spacing w:before="55"/>
        <w:ind w:right="700"/>
        <w:jc w:val="both"/>
      </w:pPr>
      <w:r>
        <w:rPr>
          <w:position w:val="6"/>
          <w:sz w:val="12"/>
        </w:rPr>
        <w:t>2</w:t>
      </w:r>
      <w:r>
        <w:rPr>
          <w:spacing w:val="-7"/>
          <w:position w:val="6"/>
          <w:sz w:val="12"/>
        </w:rPr>
        <w:t> </w:t>
      </w:r>
      <w:r>
        <w:rPr/>
        <w:t>Für</w:t>
      </w:r>
      <w:r>
        <w:rPr>
          <w:spacing w:val="-8"/>
        </w:rPr>
        <w:t> </w:t>
      </w:r>
      <w:r>
        <w:rPr/>
        <w:t>gemeinsam</w:t>
      </w:r>
      <w:r>
        <w:rPr>
          <w:spacing w:val="-9"/>
        </w:rPr>
        <w:t> </w:t>
      </w:r>
      <w:r>
        <w:rPr/>
        <w:t>steuerpflichtige</w:t>
      </w:r>
      <w:r>
        <w:rPr>
          <w:spacing w:val="-7"/>
        </w:rPr>
        <w:t> </w:t>
      </w:r>
      <w:r>
        <w:rPr/>
        <w:t>Ehepaare</w:t>
      </w:r>
      <w:r>
        <w:rPr>
          <w:spacing w:val="-7"/>
        </w:rPr>
        <w:t> </w:t>
      </w:r>
      <w:r>
        <w:rPr/>
        <w:t>wird</w:t>
      </w:r>
      <w:r>
        <w:rPr>
          <w:spacing w:val="-7"/>
        </w:rPr>
        <w:t> </w:t>
      </w:r>
      <w:r>
        <w:rPr/>
        <w:t>der</w:t>
      </w:r>
      <w:r>
        <w:rPr>
          <w:spacing w:val="-8"/>
        </w:rPr>
        <w:t> </w:t>
      </w:r>
      <w:r>
        <w:rPr/>
        <w:t>Steuersatz</w:t>
      </w:r>
      <w:r>
        <w:rPr>
          <w:spacing w:val="-9"/>
        </w:rPr>
        <w:t> </w:t>
      </w:r>
      <w:r>
        <w:rPr/>
        <w:t>ermittelt,</w:t>
      </w:r>
      <w:r>
        <w:rPr>
          <w:spacing w:val="-10"/>
        </w:rPr>
        <w:t> </w:t>
      </w:r>
      <w:r>
        <w:rPr/>
        <w:t>indem</w:t>
      </w:r>
      <w:r>
        <w:rPr>
          <w:spacing w:val="-9"/>
        </w:rPr>
        <w:t> </w:t>
      </w:r>
      <w:r>
        <w:rPr/>
        <w:t>das</w:t>
      </w:r>
      <w:r>
        <w:rPr>
          <w:spacing w:val="-9"/>
        </w:rPr>
        <w:t> </w:t>
      </w:r>
      <w:r>
        <w:rPr/>
        <w:t>steuerbare</w:t>
      </w:r>
      <w:r>
        <w:rPr>
          <w:spacing w:val="-7"/>
        </w:rPr>
        <w:t> </w:t>
      </w:r>
      <w:r>
        <w:rPr/>
        <w:t>Einkom-men durch den Divisor 1.9 geteilt wird.</w:t>
      </w:r>
    </w:p>
    <w:p>
      <w:pPr>
        <w:pStyle w:val="BodyText"/>
        <w:spacing w:before="33"/>
        <w:ind w:left="0"/>
      </w:pPr>
    </w:p>
    <w:p>
      <w:pPr>
        <w:pStyle w:val="Heading4"/>
        <w:spacing w:before="1"/>
      </w:pPr>
      <w:bookmarkStart w:name="Sonderfälle" w:id="22"/>
      <w:bookmarkEnd w:id="22"/>
      <w:r>
        <w:rPr/>
      </w:r>
      <w:r>
        <w:rPr>
          <w:color w:val="2D73B4"/>
          <w:spacing w:val="-2"/>
        </w:rPr>
        <w:t>Sonderfälle</w:t>
      </w:r>
    </w:p>
    <w:p>
      <w:pPr>
        <w:pStyle w:val="BodyText"/>
        <w:spacing w:before="58"/>
        <w:ind w:left="709"/>
      </w:pPr>
      <w:r>
        <w:rPr/>
        <w:t>(§§ 37</w:t>
      </w:r>
      <w:r>
        <w:rPr>
          <w:spacing w:val="-3"/>
        </w:rPr>
        <w:t> </w:t>
      </w:r>
      <w:r>
        <w:rPr/>
        <w:t>– 39b und 250j Abs.</w:t>
      </w:r>
      <w:r>
        <w:rPr>
          <w:spacing w:val="-3"/>
        </w:rPr>
        <w:t> </w:t>
      </w:r>
      <w:r>
        <w:rPr/>
        <w:t>3</w:t>
      </w:r>
      <w:r>
        <w:rPr>
          <w:spacing w:val="-3"/>
        </w:rPr>
        <w:t> </w:t>
      </w:r>
      <w:r>
        <w:rPr/>
        <w:t>StG;</w:t>
      </w:r>
      <w:r>
        <w:rPr>
          <w:spacing w:val="-1"/>
        </w:rPr>
        <w:t> </w:t>
      </w:r>
      <w:r>
        <w:rPr/>
        <w:t>§ 23</w:t>
      </w:r>
      <w:r>
        <w:rPr>
          <w:spacing w:val="1"/>
        </w:rPr>
        <w:t> </w:t>
      </w:r>
      <w:r>
        <w:rPr>
          <w:spacing w:val="-2"/>
        </w:rPr>
        <w:t>VVStG)</w:t>
      </w:r>
    </w:p>
    <w:p>
      <w:pPr>
        <w:pStyle w:val="BodyText"/>
        <w:spacing w:before="154"/>
        <w:ind w:left="0"/>
      </w:pPr>
    </w:p>
    <w:p>
      <w:pPr>
        <w:pStyle w:val="BodyText"/>
        <w:spacing w:before="1"/>
        <w:jc w:val="both"/>
      </w:pPr>
      <w:r>
        <w:rPr>
          <w:color w:val="950000"/>
        </w:rPr>
        <w:t>Besondere Kapitalleistungen</w:t>
      </w:r>
      <w:r>
        <w:rPr>
          <w:color w:val="950000"/>
          <w:spacing w:val="80"/>
        </w:rPr>
        <w:t> </w:t>
      </w:r>
      <w:r>
        <w:rPr>
          <w:color w:val="950000"/>
          <w:spacing w:val="-2"/>
        </w:rPr>
        <w:drawing>
          <wp:inline distT="0" distB="0" distL="0" distR="0">
            <wp:extent cx="201233" cy="114916"/>
            <wp:effectExtent l="0" t="0" r="0" b="0"/>
            <wp:docPr id="49" name="Image 49" descr="">
              <a:hlinkClick r:id="rId61"/>
            </wp:docPr>
            <wp:cNvGraphicFramePr>
              <a:graphicFrameLocks/>
            </wp:cNvGraphicFramePr>
            <a:graphic>
              <a:graphicData uri="http://schemas.openxmlformats.org/drawingml/2006/picture">
                <pic:pic>
                  <pic:nvPicPr>
                    <pic:cNvPr id="49" name="Image 49" descr="">
                      <a:hlinkClick r:id="rId61"/>
                    </pic:cNvPr>
                    <pic:cNvPicPr/>
                  </pic:nvPicPr>
                  <pic:blipFill>
                    <a:blip r:embed="rId11" cstate="print"/>
                    <a:stretch>
                      <a:fillRect/>
                    </a:stretch>
                  </pic:blipFill>
                  <pic:spPr>
                    <a:xfrm>
                      <a:off x="0" y="0"/>
                      <a:ext cx="201233" cy="114916"/>
                    </a:xfrm>
                    <a:prstGeom prst="rect">
                      <a:avLst/>
                    </a:prstGeom>
                  </pic:spPr>
                </pic:pic>
              </a:graphicData>
            </a:graphic>
          </wp:inline>
        </w:drawing>
      </w:r>
      <w:r>
        <w:rPr>
          <w:color w:val="950000"/>
          <w:spacing w:val="-2"/>
        </w:rPr>
      </w:r>
    </w:p>
    <w:p>
      <w:pPr>
        <w:pStyle w:val="Heading8"/>
      </w:pPr>
      <w:r>
        <w:rPr/>
        <w:t>§</w:t>
      </w:r>
      <w:r>
        <w:rPr>
          <w:spacing w:val="1"/>
        </w:rPr>
        <w:t> </w:t>
      </w:r>
      <w:r>
        <w:rPr/>
        <w:t>38</w:t>
      </w:r>
      <w:r>
        <w:rPr>
          <w:spacing w:val="1"/>
        </w:rPr>
        <w:t> </w:t>
      </w:r>
      <w:r>
        <w:rPr>
          <w:spacing w:val="-4"/>
        </w:rPr>
        <w:t>StG:</w:t>
      </w:r>
    </w:p>
    <w:p>
      <w:pPr>
        <w:pStyle w:val="BodyText"/>
        <w:spacing w:before="56"/>
        <w:ind w:right="700"/>
        <w:jc w:val="both"/>
      </w:pPr>
      <w:r>
        <w:rPr>
          <w:position w:val="6"/>
          <w:sz w:val="12"/>
        </w:rPr>
        <w:t>1 </w:t>
      </w:r>
      <w:r>
        <w:rPr/>
        <w:t>Kapitalleistungen gemäss § 23 sowie Zahlungen bei Tod und für bleibende körperliche oder gesund-heitliche</w:t>
      </w:r>
      <w:r>
        <w:rPr>
          <w:spacing w:val="-2"/>
        </w:rPr>
        <w:t> </w:t>
      </w:r>
      <w:r>
        <w:rPr/>
        <w:t>Nachteile</w:t>
      </w:r>
      <w:r>
        <w:rPr>
          <w:spacing w:val="-2"/>
        </w:rPr>
        <w:t> </w:t>
      </w:r>
      <w:r>
        <w:rPr/>
        <w:t>werden</w:t>
      </w:r>
      <w:r>
        <w:rPr>
          <w:spacing w:val="-5"/>
        </w:rPr>
        <w:t> </w:t>
      </w:r>
      <w:r>
        <w:rPr/>
        <w:t>gesondert</w:t>
      </w:r>
      <w:r>
        <w:rPr>
          <w:spacing w:val="-5"/>
        </w:rPr>
        <w:t> </w:t>
      </w:r>
      <w:r>
        <w:rPr/>
        <w:t>zu</w:t>
      </w:r>
      <w:r>
        <w:rPr>
          <w:spacing w:val="-5"/>
        </w:rPr>
        <w:t> </w:t>
      </w:r>
      <w:r>
        <w:rPr/>
        <w:t>dem</w:t>
      </w:r>
      <w:r>
        <w:rPr>
          <w:spacing w:val="-4"/>
        </w:rPr>
        <w:t> </w:t>
      </w:r>
      <w:r>
        <w:rPr/>
        <w:t>Steuersatz</w:t>
      </w:r>
      <w:r>
        <w:rPr>
          <w:spacing w:val="-4"/>
        </w:rPr>
        <w:t> </w:t>
      </w:r>
      <w:r>
        <w:rPr/>
        <w:t>besteuert,</w:t>
      </w:r>
      <w:r>
        <w:rPr>
          <w:spacing w:val="-5"/>
        </w:rPr>
        <w:t> </w:t>
      </w:r>
      <w:r>
        <w:rPr/>
        <w:t>der</w:t>
      </w:r>
      <w:r>
        <w:rPr>
          <w:spacing w:val="-5"/>
        </w:rPr>
        <w:t> </w:t>
      </w:r>
      <w:r>
        <w:rPr/>
        <w:t>sich</w:t>
      </w:r>
      <w:r>
        <w:rPr>
          <w:spacing w:val="-2"/>
        </w:rPr>
        <w:t> </w:t>
      </w:r>
      <w:r>
        <w:rPr/>
        <w:t>ergäbe,</w:t>
      </w:r>
      <w:r>
        <w:rPr>
          <w:spacing w:val="-3"/>
        </w:rPr>
        <w:t> </w:t>
      </w:r>
      <w:r>
        <w:rPr/>
        <w:t>wenn</w:t>
      </w:r>
      <w:r>
        <w:rPr>
          <w:spacing w:val="-5"/>
        </w:rPr>
        <w:t> </w:t>
      </w:r>
      <w:r>
        <w:rPr/>
        <w:t>an</w:t>
      </w:r>
      <w:r>
        <w:rPr>
          <w:spacing w:val="-2"/>
        </w:rPr>
        <w:t> </w:t>
      </w:r>
      <w:r>
        <w:rPr/>
        <w:t>Stelle</w:t>
      </w:r>
      <w:r>
        <w:rPr>
          <w:spacing w:val="-5"/>
        </w:rPr>
        <w:t> </w:t>
      </w:r>
      <w:r>
        <w:rPr/>
        <w:t>der einmaligen</w:t>
      </w:r>
      <w:r>
        <w:rPr>
          <w:spacing w:val="-4"/>
        </w:rPr>
        <w:t> </w:t>
      </w:r>
      <w:r>
        <w:rPr/>
        <w:t>eine</w:t>
      </w:r>
      <w:r>
        <w:rPr>
          <w:spacing w:val="-4"/>
        </w:rPr>
        <w:t> </w:t>
      </w:r>
      <w:r>
        <w:rPr/>
        <w:t>jährliche</w:t>
      </w:r>
      <w:r>
        <w:rPr>
          <w:spacing w:val="-4"/>
        </w:rPr>
        <w:t> </w:t>
      </w:r>
      <w:r>
        <w:rPr/>
        <w:t>Leistung</w:t>
      </w:r>
      <w:r>
        <w:rPr>
          <w:spacing w:val="-4"/>
        </w:rPr>
        <w:t> </w:t>
      </w:r>
      <w:r>
        <w:rPr/>
        <w:t>von</w:t>
      </w:r>
      <w:r>
        <w:rPr>
          <w:spacing w:val="-4"/>
        </w:rPr>
        <w:t> </w:t>
      </w:r>
      <w:r>
        <w:rPr/>
        <w:t>1/25</w:t>
      </w:r>
      <w:r>
        <w:rPr>
          <w:spacing w:val="-4"/>
        </w:rPr>
        <w:t> </w:t>
      </w:r>
      <w:r>
        <w:rPr/>
        <w:t>der</w:t>
      </w:r>
      <w:r>
        <w:rPr>
          <w:spacing w:val="-4"/>
        </w:rPr>
        <w:t> </w:t>
      </w:r>
      <w:r>
        <w:rPr/>
        <w:t>Kapitalleistung</w:t>
      </w:r>
      <w:r>
        <w:rPr>
          <w:spacing w:val="-4"/>
        </w:rPr>
        <w:t> </w:t>
      </w:r>
      <w:r>
        <w:rPr/>
        <w:t>ausgerichtet</w:t>
      </w:r>
      <w:r>
        <w:rPr>
          <w:spacing w:val="-4"/>
        </w:rPr>
        <w:t> </w:t>
      </w:r>
      <w:r>
        <w:rPr/>
        <w:t>würde.</w:t>
      </w:r>
      <w:r>
        <w:rPr>
          <w:spacing w:val="-4"/>
        </w:rPr>
        <w:t> </w:t>
      </w:r>
      <w:r>
        <w:rPr/>
        <w:t>Die</w:t>
      </w:r>
      <w:r>
        <w:rPr>
          <w:spacing w:val="-4"/>
        </w:rPr>
        <w:t> </w:t>
      </w:r>
      <w:r>
        <w:rPr/>
        <w:t>einfache</w:t>
      </w:r>
      <w:r>
        <w:rPr>
          <w:spacing w:val="-4"/>
        </w:rPr>
        <w:t> </w:t>
      </w:r>
      <w:r>
        <w:rPr/>
        <w:t>Steuer beträgt maximal 1.5* Prozent.</w:t>
      </w:r>
    </w:p>
    <w:p>
      <w:pPr>
        <w:pStyle w:val="BodyText"/>
        <w:spacing w:before="34"/>
        <w:jc w:val="both"/>
      </w:pPr>
      <w:r>
        <w:rPr>
          <w:position w:val="6"/>
          <w:sz w:val="12"/>
        </w:rPr>
        <w:t>2</w:t>
      </w:r>
      <w:r>
        <w:rPr>
          <w:spacing w:val="15"/>
          <w:position w:val="6"/>
          <w:sz w:val="12"/>
        </w:rPr>
        <w:t> </w:t>
      </w:r>
      <w:r>
        <w:rPr/>
        <w:t>Die</w:t>
      </w:r>
      <w:r>
        <w:rPr>
          <w:spacing w:val="-1"/>
        </w:rPr>
        <w:t> </w:t>
      </w:r>
      <w:r>
        <w:rPr/>
        <w:t>Sozialabzüge</w:t>
      </w:r>
      <w:r>
        <w:rPr>
          <w:spacing w:val="-1"/>
        </w:rPr>
        <w:t> </w:t>
      </w:r>
      <w:r>
        <w:rPr/>
        <w:t>gemäss</w:t>
      </w:r>
      <w:r>
        <w:rPr>
          <w:spacing w:val="-3"/>
        </w:rPr>
        <w:t> </w:t>
      </w:r>
      <w:r>
        <w:rPr/>
        <w:t>§</w:t>
      </w:r>
      <w:r>
        <w:rPr>
          <w:spacing w:val="-4"/>
        </w:rPr>
        <w:t> </w:t>
      </w:r>
      <w:r>
        <w:rPr/>
        <w:t>35</w:t>
      </w:r>
      <w:r>
        <w:rPr>
          <w:spacing w:val="-1"/>
        </w:rPr>
        <w:t> </w:t>
      </w:r>
      <w:r>
        <w:rPr/>
        <w:t>werden</w:t>
      </w:r>
      <w:r>
        <w:rPr>
          <w:spacing w:val="-1"/>
        </w:rPr>
        <w:t> </w:t>
      </w:r>
      <w:r>
        <w:rPr/>
        <w:t>nicht</w:t>
      </w:r>
      <w:r>
        <w:rPr>
          <w:spacing w:val="-3"/>
        </w:rPr>
        <w:t> </w:t>
      </w:r>
      <w:r>
        <w:rPr>
          <w:spacing w:val="-2"/>
        </w:rPr>
        <w:t>gewährt.</w:t>
      </w:r>
    </w:p>
    <w:p>
      <w:pPr>
        <w:pStyle w:val="BodyText"/>
        <w:spacing w:before="41"/>
        <w:jc w:val="both"/>
      </w:pPr>
      <w:r>
        <w:rPr/>
        <w:t>*</w:t>
      </w:r>
      <w:r>
        <w:rPr>
          <w:spacing w:val="-4"/>
        </w:rPr>
        <w:t> </w:t>
      </w:r>
      <w:r>
        <w:rPr/>
        <w:t>Gültig</w:t>
      </w:r>
      <w:r>
        <w:rPr>
          <w:spacing w:val="-2"/>
        </w:rPr>
        <w:t> </w:t>
      </w:r>
      <w:r>
        <w:rPr/>
        <w:t>ab</w:t>
      </w:r>
      <w:r>
        <w:rPr>
          <w:spacing w:val="-2"/>
        </w:rPr>
        <w:t> </w:t>
      </w:r>
      <w:r>
        <w:rPr/>
        <w:t>Steuerperiode</w:t>
      </w:r>
      <w:r>
        <w:rPr>
          <w:spacing w:val="-1"/>
        </w:rPr>
        <w:t> </w:t>
      </w:r>
      <w:r>
        <w:rPr>
          <w:spacing w:val="-4"/>
        </w:rPr>
        <w:t>2026.</w:t>
      </w:r>
    </w:p>
    <w:p>
      <w:pPr>
        <w:pStyle w:val="Heading8"/>
      </w:pPr>
      <w:r>
        <w:rPr/>
        <w:t>§</w:t>
      </w:r>
      <w:r>
        <w:rPr>
          <w:spacing w:val="-1"/>
        </w:rPr>
        <w:t> </w:t>
      </w:r>
      <w:r>
        <w:rPr/>
        <w:t>250j</w:t>
      </w:r>
      <w:r>
        <w:rPr>
          <w:spacing w:val="-2"/>
        </w:rPr>
        <w:t> </w:t>
      </w:r>
      <w:r>
        <w:rPr>
          <w:spacing w:val="-4"/>
        </w:rPr>
        <w:t>StG:</w:t>
      </w:r>
    </w:p>
    <w:p>
      <w:pPr>
        <w:pStyle w:val="BodyText"/>
        <w:spacing w:before="58"/>
        <w:ind w:right="705"/>
        <w:jc w:val="both"/>
      </w:pPr>
      <w:r>
        <w:rPr>
          <w:position w:val="6"/>
          <w:sz w:val="12"/>
        </w:rPr>
        <w:t>3</w:t>
      </w:r>
      <w:r>
        <w:rPr>
          <w:spacing w:val="15"/>
          <w:position w:val="6"/>
          <w:sz w:val="12"/>
        </w:rPr>
        <w:t> </w:t>
      </w:r>
      <w:r>
        <w:rPr/>
        <w:t>§</w:t>
      </w:r>
      <w:r>
        <w:rPr>
          <w:spacing w:val="-1"/>
        </w:rPr>
        <w:t> </w:t>
      </w:r>
      <w:r>
        <w:rPr/>
        <w:t>38</w:t>
      </w:r>
      <w:r>
        <w:rPr>
          <w:spacing w:val="-1"/>
        </w:rPr>
        <w:t> </w:t>
      </w:r>
      <w:r>
        <w:rPr/>
        <w:t>Abs.</w:t>
      </w:r>
      <w:r>
        <w:rPr>
          <w:spacing w:val="-2"/>
        </w:rPr>
        <w:t> </w:t>
      </w:r>
      <w:r>
        <w:rPr/>
        <w:t>1</w:t>
      </w:r>
      <w:r>
        <w:rPr>
          <w:spacing w:val="-1"/>
        </w:rPr>
        <w:t> </w:t>
      </w:r>
      <w:r>
        <w:rPr/>
        <w:t>findet</w:t>
      </w:r>
      <w:r>
        <w:rPr>
          <w:spacing w:val="-2"/>
        </w:rPr>
        <w:t> </w:t>
      </w:r>
      <w:r>
        <w:rPr/>
        <w:t>Anwendung</w:t>
      </w:r>
      <w:r>
        <w:rPr>
          <w:spacing w:val="-1"/>
        </w:rPr>
        <w:t> </w:t>
      </w:r>
      <w:r>
        <w:rPr/>
        <w:t>auf</w:t>
      </w:r>
      <w:r>
        <w:rPr>
          <w:spacing w:val="-2"/>
        </w:rPr>
        <w:t> </w:t>
      </w:r>
      <w:r>
        <w:rPr/>
        <w:t>alle</w:t>
      </w:r>
      <w:r>
        <w:rPr>
          <w:spacing w:val="-1"/>
        </w:rPr>
        <w:t> </w:t>
      </w:r>
      <w:r>
        <w:rPr/>
        <w:t>Kapitalleistungen,</w:t>
      </w:r>
      <w:r>
        <w:rPr>
          <w:spacing w:val="-2"/>
        </w:rPr>
        <w:t> </w:t>
      </w:r>
      <w:r>
        <w:rPr/>
        <w:t>die</w:t>
      </w:r>
      <w:r>
        <w:rPr>
          <w:spacing w:val="-1"/>
        </w:rPr>
        <w:t> </w:t>
      </w:r>
      <w:r>
        <w:rPr/>
        <w:t>nach</w:t>
      </w:r>
      <w:r>
        <w:rPr>
          <w:spacing w:val="-1"/>
        </w:rPr>
        <w:t> </w:t>
      </w:r>
      <w:r>
        <w:rPr/>
        <w:t>dem</w:t>
      </w:r>
      <w:r>
        <w:rPr>
          <w:spacing w:val="-1"/>
        </w:rPr>
        <w:t> </w:t>
      </w:r>
      <w:r>
        <w:rPr/>
        <w:t>31.</w:t>
      </w:r>
      <w:r>
        <w:rPr>
          <w:spacing w:val="-2"/>
        </w:rPr>
        <w:t> </w:t>
      </w:r>
      <w:r>
        <w:rPr/>
        <w:t>Dezember</w:t>
      </w:r>
      <w:r>
        <w:rPr>
          <w:spacing w:val="-2"/>
        </w:rPr>
        <w:t> </w:t>
      </w:r>
      <w:r>
        <w:rPr/>
        <w:t>2025</w:t>
      </w:r>
      <w:r>
        <w:rPr>
          <w:spacing w:val="-1"/>
        </w:rPr>
        <w:t> </w:t>
      </w:r>
      <w:r>
        <w:rPr/>
        <w:t>fällig</w:t>
      </w:r>
      <w:r>
        <w:rPr>
          <w:spacing w:val="-1"/>
        </w:rPr>
        <w:t> </w:t>
      </w:r>
      <w:r>
        <w:rPr/>
        <w:t>wer-</w:t>
      </w:r>
      <w:r>
        <w:rPr>
          <w:spacing w:val="-4"/>
        </w:rPr>
        <w:t>den.</w:t>
      </w:r>
    </w:p>
    <w:p>
      <w:pPr>
        <w:pStyle w:val="BodyText"/>
        <w:spacing w:after="0"/>
        <w:jc w:val="both"/>
        <w:sectPr>
          <w:pgSz w:w="11910" w:h="16840"/>
          <w:pgMar w:header="724" w:footer="687" w:top="960" w:bottom="880" w:left="992" w:right="992"/>
        </w:sectPr>
      </w:pPr>
    </w:p>
    <w:p>
      <w:pPr>
        <w:pStyle w:val="BodyText"/>
        <w:ind w:left="0"/>
      </w:pPr>
    </w:p>
    <w:p>
      <w:pPr>
        <w:pStyle w:val="BodyText"/>
        <w:spacing w:before="27"/>
        <w:ind w:left="0"/>
      </w:pPr>
    </w:p>
    <w:p>
      <w:pPr>
        <w:pStyle w:val="BodyText"/>
      </w:pPr>
      <w:r>
        <w:rPr>
          <w:color w:val="950000"/>
        </w:rPr>
        <w:t>Geldspielgewinne</w:t>
      </w:r>
      <w:r>
        <w:rPr>
          <w:color w:val="950000"/>
          <w:spacing w:val="80"/>
        </w:rPr>
        <w:t> </w:t>
      </w:r>
      <w:r>
        <w:rPr>
          <w:color w:val="950000"/>
          <w:spacing w:val="-2"/>
        </w:rPr>
        <w:drawing>
          <wp:inline distT="0" distB="0" distL="0" distR="0">
            <wp:extent cx="201272" cy="114680"/>
            <wp:effectExtent l="0" t="0" r="0" b="0"/>
            <wp:docPr id="50" name="Image 50" descr="">
              <a:hlinkClick r:id="rId34"/>
            </wp:docPr>
            <wp:cNvGraphicFramePr>
              <a:graphicFrameLocks/>
            </wp:cNvGraphicFramePr>
            <a:graphic>
              <a:graphicData uri="http://schemas.openxmlformats.org/drawingml/2006/picture">
                <pic:pic>
                  <pic:nvPicPr>
                    <pic:cNvPr id="50" name="Image 50" descr="">
                      <a:hlinkClick r:id="rId34"/>
                    </pic:cNvPr>
                    <pic:cNvPicPr/>
                  </pic:nvPicPr>
                  <pic:blipFill>
                    <a:blip r:embed="rId11" cstate="print"/>
                    <a:stretch>
                      <a:fillRect/>
                    </a:stretch>
                  </pic:blipFill>
                  <pic:spPr>
                    <a:xfrm>
                      <a:off x="0" y="0"/>
                      <a:ext cx="201272" cy="114680"/>
                    </a:xfrm>
                    <a:prstGeom prst="rect">
                      <a:avLst/>
                    </a:prstGeom>
                  </pic:spPr>
                </pic:pic>
              </a:graphicData>
            </a:graphic>
          </wp:inline>
        </w:drawing>
      </w:r>
      <w:r>
        <w:rPr>
          <w:color w:val="950000"/>
          <w:spacing w:val="-2"/>
        </w:rPr>
      </w:r>
    </w:p>
    <w:p>
      <w:pPr>
        <w:pStyle w:val="Heading8"/>
      </w:pPr>
      <w:r>
        <w:rPr/>
        <w:t>§</w:t>
      </w:r>
      <w:r>
        <w:rPr>
          <w:spacing w:val="1"/>
        </w:rPr>
        <w:t> </w:t>
      </w:r>
      <w:r>
        <w:rPr/>
        <w:t>39</w:t>
      </w:r>
      <w:r>
        <w:rPr>
          <w:spacing w:val="1"/>
        </w:rPr>
        <w:t> </w:t>
      </w:r>
      <w:r>
        <w:rPr>
          <w:spacing w:val="-4"/>
        </w:rPr>
        <w:t>StG:</w:t>
      </w:r>
    </w:p>
    <w:p>
      <w:pPr>
        <w:pStyle w:val="BodyText"/>
        <w:spacing w:before="59"/>
      </w:pPr>
      <w:r>
        <w:rPr/>
        <w:t>Gewinne</w:t>
      </w:r>
      <w:r>
        <w:rPr>
          <w:spacing w:val="-10"/>
        </w:rPr>
        <w:t> </w:t>
      </w:r>
      <w:r>
        <w:rPr/>
        <w:t>aus</w:t>
      </w:r>
      <w:r>
        <w:rPr>
          <w:spacing w:val="-10"/>
        </w:rPr>
        <w:t> </w:t>
      </w:r>
      <w:r>
        <w:rPr/>
        <w:t>Geldspielen</w:t>
      </w:r>
      <w:r>
        <w:rPr>
          <w:spacing w:val="-10"/>
        </w:rPr>
        <w:t> </w:t>
      </w:r>
      <w:r>
        <w:rPr/>
        <w:t>gemäss</w:t>
      </w:r>
      <w:r>
        <w:rPr>
          <w:spacing w:val="-10"/>
        </w:rPr>
        <w:t> </w:t>
      </w:r>
      <w:r>
        <w:rPr/>
        <w:t>§</w:t>
      </w:r>
      <w:r>
        <w:rPr>
          <w:spacing w:val="-8"/>
        </w:rPr>
        <w:t> </w:t>
      </w:r>
      <w:r>
        <w:rPr/>
        <w:t>25</w:t>
      </w:r>
      <w:r>
        <w:rPr>
          <w:spacing w:val="-8"/>
        </w:rPr>
        <w:t> </w:t>
      </w:r>
      <w:r>
        <w:rPr/>
        <w:t>Bst.</w:t>
      </w:r>
      <w:r>
        <w:rPr>
          <w:spacing w:val="-8"/>
        </w:rPr>
        <w:t> </w:t>
      </w:r>
      <w:r>
        <w:rPr/>
        <w:t>j</w:t>
      </w:r>
      <w:r>
        <w:rPr>
          <w:spacing w:val="-10"/>
        </w:rPr>
        <w:t> </w:t>
      </w:r>
      <w:r>
        <w:rPr/>
        <w:t>und</w:t>
      </w:r>
      <w:r>
        <w:rPr>
          <w:spacing w:val="-10"/>
        </w:rPr>
        <w:t> </w:t>
      </w:r>
      <w:r>
        <w:rPr/>
        <w:t>k,</w:t>
      </w:r>
      <w:r>
        <w:rPr>
          <w:spacing w:val="-10"/>
        </w:rPr>
        <w:t> </w:t>
      </w:r>
      <w:r>
        <w:rPr/>
        <w:t>die</w:t>
      </w:r>
      <w:r>
        <w:rPr>
          <w:spacing w:val="-8"/>
        </w:rPr>
        <w:t> </w:t>
      </w:r>
      <w:r>
        <w:rPr/>
        <w:t>nicht</w:t>
      </w:r>
      <w:r>
        <w:rPr>
          <w:spacing w:val="-13"/>
        </w:rPr>
        <w:t> </w:t>
      </w:r>
      <w:r>
        <w:rPr/>
        <w:t>steuerfrei</w:t>
      </w:r>
      <w:r>
        <w:rPr>
          <w:spacing w:val="-10"/>
        </w:rPr>
        <w:t> </w:t>
      </w:r>
      <w:r>
        <w:rPr/>
        <w:t>sind,</w:t>
      </w:r>
      <w:r>
        <w:rPr>
          <w:spacing w:val="32"/>
        </w:rPr>
        <w:t> </w:t>
      </w:r>
      <w:r>
        <w:rPr/>
        <w:t>werden</w:t>
      </w:r>
      <w:r>
        <w:rPr>
          <w:spacing w:val="-8"/>
        </w:rPr>
        <w:t> </w:t>
      </w:r>
      <w:r>
        <w:rPr/>
        <w:t>gesondert</w:t>
      </w:r>
      <w:r>
        <w:rPr>
          <w:spacing w:val="-10"/>
        </w:rPr>
        <w:t> </w:t>
      </w:r>
      <w:r>
        <w:rPr/>
        <w:t>mit</w:t>
      </w:r>
      <w:r>
        <w:rPr>
          <w:spacing w:val="-10"/>
        </w:rPr>
        <w:t> </w:t>
      </w:r>
      <w:r>
        <w:rPr/>
        <w:t>einer Einkommenssteuer von 15 Prozent besteuert.</w:t>
      </w:r>
    </w:p>
    <w:p>
      <w:pPr>
        <w:pStyle w:val="BodyText"/>
        <w:spacing w:before="154"/>
        <w:ind w:left="0"/>
      </w:pPr>
    </w:p>
    <w:p>
      <w:pPr>
        <w:pStyle w:val="BodyText"/>
      </w:pPr>
      <w:r>
        <w:rPr>
          <w:color w:val="950000"/>
        </w:rPr>
        <w:t>Liquidationsgewinne</w:t>
      </w:r>
      <w:r>
        <w:rPr>
          <w:color w:val="950000"/>
          <w:spacing w:val="80"/>
        </w:rPr>
        <w:t> </w:t>
      </w:r>
      <w:r>
        <w:rPr>
          <w:color w:val="950000"/>
          <w:spacing w:val="-3"/>
        </w:rPr>
        <w:drawing>
          <wp:inline distT="0" distB="0" distL="0" distR="0">
            <wp:extent cx="201241" cy="114913"/>
            <wp:effectExtent l="0" t="0" r="0" b="0"/>
            <wp:docPr id="51" name="Image 51" descr="">
              <a:hlinkClick r:id="rId62"/>
            </wp:docPr>
            <wp:cNvGraphicFramePr>
              <a:graphicFrameLocks/>
            </wp:cNvGraphicFramePr>
            <a:graphic>
              <a:graphicData uri="http://schemas.openxmlformats.org/drawingml/2006/picture">
                <pic:pic>
                  <pic:nvPicPr>
                    <pic:cNvPr id="51" name="Image 51" descr="">
                      <a:hlinkClick r:id="rId62"/>
                    </pic:cNvPr>
                    <pic:cNvPicPr/>
                  </pic:nvPicPr>
                  <pic:blipFill>
                    <a:blip r:embed="rId11" cstate="print"/>
                    <a:stretch>
                      <a:fillRect/>
                    </a:stretch>
                  </pic:blipFill>
                  <pic:spPr>
                    <a:xfrm>
                      <a:off x="0" y="0"/>
                      <a:ext cx="201241" cy="114913"/>
                    </a:xfrm>
                    <a:prstGeom prst="rect">
                      <a:avLst/>
                    </a:prstGeom>
                  </pic:spPr>
                </pic:pic>
              </a:graphicData>
            </a:graphic>
          </wp:inline>
        </w:drawing>
      </w:r>
      <w:r>
        <w:rPr>
          <w:color w:val="950000"/>
          <w:spacing w:val="-3"/>
        </w:rPr>
      </w:r>
    </w:p>
    <w:p>
      <w:pPr>
        <w:pStyle w:val="Heading8"/>
      </w:pPr>
      <w:r>
        <w:rPr/>
        <w:t>§</w:t>
      </w:r>
      <w:r>
        <w:rPr>
          <w:spacing w:val="1"/>
        </w:rPr>
        <w:t> </w:t>
      </w:r>
      <w:r>
        <w:rPr/>
        <w:t>39b </w:t>
      </w:r>
      <w:r>
        <w:rPr>
          <w:spacing w:val="-4"/>
        </w:rPr>
        <w:t>StG:</w:t>
      </w:r>
    </w:p>
    <w:p>
      <w:pPr>
        <w:pStyle w:val="BodyText"/>
        <w:spacing w:before="56"/>
        <w:ind w:right="702"/>
        <w:jc w:val="both"/>
      </w:pPr>
      <w:r>
        <w:rPr>
          <w:position w:val="6"/>
          <w:sz w:val="12"/>
        </w:rPr>
        <w:t>1</w:t>
      </w:r>
      <w:r>
        <w:rPr>
          <w:spacing w:val="18"/>
          <w:position w:val="6"/>
          <w:sz w:val="12"/>
        </w:rPr>
        <w:t> </w:t>
      </w:r>
      <w:r>
        <w:rPr/>
        <w:t>Wird die selbstständige Erwerbstätigkeit nach dem vollendeten 55. Altersjahr oder wegen</w:t>
      </w:r>
      <w:r>
        <w:rPr>
          <w:spacing w:val="-2"/>
        </w:rPr>
        <w:t> </w:t>
      </w:r>
      <w:r>
        <w:rPr/>
        <w:t>Unfähigkeit zur Weiterführung infolge Invalidität definitiv aufgegeben, so ist die Summe der in den letzten zwei Ge-schäftsjahren</w:t>
      </w:r>
      <w:r>
        <w:rPr>
          <w:spacing w:val="-6"/>
        </w:rPr>
        <w:t> </w:t>
      </w:r>
      <w:r>
        <w:rPr/>
        <w:t>realisierten</w:t>
      </w:r>
      <w:r>
        <w:rPr>
          <w:spacing w:val="-9"/>
        </w:rPr>
        <w:t> </w:t>
      </w:r>
      <w:r>
        <w:rPr/>
        <w:t>stillen</w:t>
      </w:r>
      <w:r>
        <w:rPr>
          <w:spacing w:val="-6"/>
        </w:rPr>
        <w:t> </w:t>
      </w:r>
      <w:r>
        <w:rPr/>
        <w:t>Reserven</w:t>
      </w:r>
      <w:r>
        <w:rPr>
          <w:spacing w:val="-9"/>
        </w:rPr>
        <w:t> </w:t>
      </w:r>
      <w:r>
        <w:rPr/>
        <w:t>getrennt</w:t>
      </w:r>
      <w:r>
        <w:rPr>
          <w:spacing w:val="-9"/>
        </w:rPr>
        <w:t> </w:t>
      </w:r>
      <w:r>
        <w:rPr/>
        <w:t>vom</w:t>
      </w:r>
      <w:r>
        <w:rPr>
          <w:spacing w:val="-8"/>
        </w:rPr>
        <w:t> </w:t>
      </w:r>
      <w:r>
        <w:rPr/>
        <w:t>übrigen</w:t>
      </w:r>
      <w:r>
        <w:rPr>
          <w:spacing w:val="-6"/>
        </w:rPr>
        <w:t> </w:t>
      </w:r>
      <w:r>
        <w:rPr/>
        <w:t>Einkommen</w:t>
      </w:r>
      <w:r>
        <w:rPr>
          <w:spacing w:val="-6"/>
        </w:rPr>
        <w:t> </w:t>
      </w:r>
      <w:r>
        <w:rPr/>
        <w:t>zu</w:t>
      </w:r>
      <w:r>
        <w:rPr>
          <w:spacing w:val="-9"/>
        </w:rPr>
        <w:t> </w:t>
      </w:r>
      <w:r>
        <w:rPr/>
        <w:t>besteuern.</w:t>
      </w:r>
      <w:r>
        <w:rPr>
          <w:spacing w:val="-9"/>
        </w:rPr>
        <w:t> </w:t>
      </w:r>
      <w:r>
        <w:rPr/>
        <w:t>Einkaufsbei-träge</w:t>
      </w:r>
      <w:r>
        <w:rPr>
          <w:spacing w:val="-1"/>
        </w:rPr>
        <w:t> </w:t>
      </w:r>
      <w:r>
        <w:rPr/>
        <w:t>gemäss</w:t>
      </w:r>
      <w:r>
        <w:rPr>
          <w:spacing w:val="-1"/>
        </w:rPr>
        <w:t> </w:t>
      </w:r>
      <w:r>
        <w:rPr/>
        <w:t>§</w:t>
      </w:r>
      <w:r>
        <w:rPr>
          <w:spacing w:val="-1"/>
        </w:rPr>
        <w:t> </w:t>
      </w:r>
      <w:r>
        <w:rPr/>
        <w:t>33</w:t>
      </w:r>
      <w:r>
        <w:rPr>
          <w:spacing w:val="-1"/>
        </w:rPr>
        <w:t> </w:t>
      </w:r>
      <w:r>
        <w:rPr/>
        <w:t>Abs.</w:t>
      </w:r>
      <w:r>
        <w:rPr>
          <w:spacing w:val="-2"/>
        </w:rPr>
        <w:t> </w:t>
      </w:r>
      <w:r>
        <w:rPr/>
        <w:t>1</w:t>
      </w:r>
      <w:r>
        <w:rPr>
          <w:spacing w:val="-1"/>
        </w:rPr>
        <w:t> </w:t>
      </w:r>
      <w:r>
        <w:rPr/>
        <w:t>Buchstabe</w:t>
      </w:r>
      <w:r>
        <w:rPr>
          <w:spacing w:val="-1"/>
        </w:rPr>
        <w:t> </w:t>
      </w:r>
      <w:r>
        <w:rPr/>
        <w:t>d</w:t>
      </w:r>
      <w:r>
        <w:rPr>
          <w:spacing w:val="-1"/>
        </w:rPr>
        <w:t> </w:t>
      </w:r>
      <w:r>
        <w:rPr/>
        <w:t>sind</w:t>
      </w:r>
      <w:r>
        <w:rPr>
          <w:spacing w:val="-1"/>
        </w:rPr>
        <w:t> </w:t>
      </w:r>
      <w:r>
        <w:rPr/>
        <w:t>abziehbar.</w:t>
      </w:r>
      <w:r>
        <w:rPr>
          <w:spacing w:val="-2"/>
        </w:rPr>
        <w:t> </w:t>
      </w:r>
      <w:r>
        <w:rPr/>
        <w:t>Werden</w:t>
      </w:r>
      <w:r>
        <w:rPr>
          <w:spacing w:val="-1"/>
        </w:rPr>
        <w:t> </w:t>
      </w:r>
      <w:r>
        <w:rPr/>
        <w:t>keine</w:t>
      </w:r>
      <w:r>
        <w:rPr>
          <w:spacing w:val="-1"/>
        </w:rPr>
        <w:t> </w:t>
      </w:r>
      <w:r>
        <w:rPr/>
        <w:t>solchen</w:t>
      </w:r>
      <w:r>
        <w:rPr>
          <w:spacing w:val="-1"/>
        </w:rPr>
        <w:t> </w:t>
      </w:r>
      <w:r>
        <w:rPr/>
        <w:t>Einkäufe</w:t>
      </w:r>
      <w:r>
        <w:rPr>
          <w:spacing w:val="-1"/>
        </w:rPr>
        <w:t> </w:t>
      </w:r>
      <w:r>
        <w:rPr/>
        <w:t>vorgenommen, so wird die Steuer auf dem Betrag der realisierten stillen Reserven, für den die steuerpflichtige Person die Zulässigkeit eines Einkaufs gemäss § 33 Abs. 1 Buchstabe d nachweist, in gleicher Weise wie für Kapitalleistungen</w:t>
      </w:r>
      <w:r>
        <w:rPr>
          <w:spacing w:val="-9"/>
        </w:rPr>
        <w:t> </w:t>
      </w:r>
      <w:r>
        <w:rPr/>
        <w:t>nach</w:t>
      </w:r>
      <w:r>
        <w:rPr>
          <w:spacing w:val="-6"/>
        </w:rPr>
        <w:t> </w:t>
      </w:r>
      <w:r>
        <w:rPr/>
        <w:t>§</w:t>
      </w:r>
      <w:r>
        <w:rPr>
          <w:spacing w:val="-9"/>
        </w:rPr>
        <w:t> </w:t>
      </w:r>
      <w:r>
        <w:rPr/>
        <w:t>38</w:t>
      </w:r>
      <w:r>
        <w:rPr>
          <w:spacing w:val="-6"/>
        </w:rPr>
        <w:t> </w:t>
      </w:r>
      <w:r>
        <w:rPr/>
        <w:t>erhoben.</w:t>
      </w:r>
      <w:r>
        <w:rPr>
          <w:spacing w:val="-7"/>
        </w:rPr>
        <w:t> </w:t>
      </w:r>
      <w:r>
        <w:rPr/>
        <w:t>Für</w:t>
      </w:r>
      <w:r>
        <w:rPr>
          <w:spacing w:val="-7"/>
        </w:rPr>
        <w:t> </w:t>
      </w:r>
      <w:r>
        <w:rPr/>
        <w:t>den</w:t>
      </w:r>
      <w:r>
        <w:rPr>
          <w:spacing w:val="-9"/>
        </w:rPr>
        <w:t> </w:t>
      </w:r>
      <w:r>
        <w:rPr/>
        <w:t>Restbetrag</w:t>
      </w:r>
      <w:r>
        <w:rPr>
          <w:spacing w:val="-9"/>
        </w:rPr>
        <w:t> </w:t>
      </w:r>
      <w:r>
        <w:rPr/>
        <w:t>der</w:t>
      </w:r>
      <w:r>
        <w:rPr>
          <w:spacing w:val="-9"/>
        </w:rPr>
        <w:t> </w:t>
      </w:r>
      <w:r>
        <w:rPr/>
        <w:t>realisierten</w:t>
      </w:r>
      <w:r>
        <w:rPr>
          <w:spacing w:val="-9"/>
        </w:rPr>
        <w:t> </w:t>
      </w:r>
      <w:r>
        <w:rPr/>
        <w:t>stillen</w:t>
      </w:r>
      <w:r>
        <w:rPr>
          <w:spacing w:val="-9"/>
        </w:rPr>
        <w:t> </w:t>
      </w:r>
      <w:r>
        <w:rPr/>
        <w:t>Reserven</w:t>
      </w:r>
      <w:r>
        <w:rPr>
          <w:spacing w:val="-9"/>
        </w:rPr>
        <w:t> </w:t>
      </w:r>
      <w:r>
        <w:rPr/>
        <w:t>bestimmt</w:t>
      </w:r>
      <w:r>
        <w:rPr>
          <w:spacing w:val="-11"/>
        </w:rPr>
        <w:t> </w:t>
      </w:r>
      <w:r>
        <w:rPr/>
        <w:t>sich die Steuer ebenfalls nach § 38, wobei die einfache Steuer minimal 1 Prozent und maximal 3 Prozent </w:t>
      </w:r>
      <w:r>
        <w:rPr>
          <w:spacing w:val="-2"/>
        </w:rPr>
        <w:t>beträgt.</w:t>
      </w:r>
    </w:p>
    <w:p>
      <w:pPr>
        <w:pStyle w:val="BodyText"/>
        <w:ind w:left="0"/>
      </w:pPr>
    </w:p>
    <w:p>
      <w:pPr>
        <w:pStyle w:val="BodyText"/>
        <w:spacing w:before="69"/>
        <w:ind w:left="0"/>
      </w:pPr>
    </w:p>
    <w:p>
      <w:pPr>
        <w:pStyle w:val="Heading2"/>
      </w:pPr>
      <w:bookmarkStart w:name="Vermögenssteuer" w:id="23"/>
      <w:bookmarkEnd w:id="23"/>
      <w:r>
        <w:rPr>
          <w:b w:val="0"/>
        </w:rPr>
      </w:r>
      <w:bookmarkStart w:name="_bookmark8" w:id="24"/>
      <w:bookmarkEnd w:id="24"/>
      <w:r>
        <w:rPr>
          <w:b w:val="0"/>
        </w:rPr>
      </w:r>
      <w:r>
        <w:rPr>
          <w:color w:val="2D73B4"/>
          <w:spacing w:val="-2"/>
        </w:rPr>
        <w:t>Vermögenssteuer</w:t>
      </w:r>
    </w:p>
    <w:p>
      <w:pPr>
        <w:pStyle w:val="BodyText"/>
        <w:spacing w:before="56"/>
        <w:ind w:left="709"/>
      </w:pPr>
      <w:r>
        <w:rPr/>
        <w:t>(§§ 40</w:t>
      </w:r>
      <w:r>
        <w:rPr>
          <w:spacing w:val="-2"/>
        </w:rPr>
        <w:t> </w:t>
      </w:r>
      <w:r>
        <w:rPr/>
        <w:t>–</w:t>
      </w:r>
      <w:r>
        <w:rPr>
          <w:spacing w:val="1"/>
        </w:rPr>
        <w:t> </w:t>
      </w:r>
      <w:r>
        <w:rPr/>
        <w:t>48 StG; §§</w:t>
      </w:r>
      <w:r>
        <w:rPr>
          <w:spacing w:val="-2"/>
        </w:rPr>
        <w:t> </w:t>
      </w:r>
      <w:r>
        <w:rPr/>
        <w:t>24</w:t>
      </w:r>
      <w:r>
        <w:rPr>
          <w:spacing w:val="-3"/>
        </w:rPr>
        <w:t> </w:t>
      </w:r>
      <w:r>
        <w:rPr/>
        <w:t>–</w:t>
      </w:r>
      <w:r>
        <w:rPr>
          <w:spacing w:val="1"/>
        </w:rPr>
        <w:t> </w:t>
      </w:r>
      <w:r>
        <w:rPr/>
        <w:t>27</w:t>
      </w:r>
      <w:r>
        <w:rPr>
          <w:spacing w:val="1"/>
        </w:rPr>
        <w:t> </w:t>
      </w:r>
      <w:r>
        <w:rPr>
          <w:spacing w:val="-2"/>
        </w:rPr>
        <w:t>VVStG)</w:t>
      </w:r>
    </w:p>
    <w:p>
      <w:pPr>
        <w:pStyle w:val="BodyText"/>
        <w:spacing w:before="155"/>
        <w:ind w:left="709"/>
      </w:pPr>
      <w:hyperlink r:id="rId63">
        <w:r>
          <w:rPr/>
          <w:t>Dossier</w:t>
        </w:r>
        <w:r>
          <w:rPr>
            <w:spacing w:val="-7"/>
          </w:rPr>
          <w:t> </w:t>
        </w:r>
        <w:r>
          <w:rPr/>
          <w:t>Steuerinformationen,</w:t>
        </w:r>
        <w:r>
          <w:rPr>
            <w:spacing w:val="-6"/>
          </w:rPr>
          <w:t> </w:t>
        </w:r>
        <w:r>
          <w:rPr/>
          <w:t>D.</w:t>
        </w:r>
        <w:r>
          <w:rPr>
            <w:spacing w:val="-4"/>
          </w:rPr>
          <w:t> </w:t>
        </w:r>
        <w:r>
          <w:rPr/>
          <w:t>Einzelne</w:t>
        </w:r>
        <w:r>
          <w:rPr>
            <w:spacing w:val="-7"/>
          </w:rPr>
          <w:t> </w:t>
        </w:r>
        <w:r>
          <w:rPr/>
          <w:t>Steuern,</w:t>
        </w:r>
        <w:r>
          <w:rPr>
            <w:spacing w:val="-4"/>
          </w:rPr>
          <w:t> </w:t>
        </w:r>
        <w:r>
          <w:rPr>
            <w:color w:val="0462C0"/>
            <w:u w:val="single" w:color="0462C0"/>
          </w:rPr>
          <w:t>Vermögenssteuer</w:t>
        </w:r>
        <w:r>
          <w:rPr>
            <w:color w:val="0462C0"/>
            <w:spacing w:val="-6"/>
            <w:u w:val="single" w:color="0462C0"/>
          </w:rPr>
          <w:t> </w:t>
        </w:r>
        <w:r>
          <w:rPr>
            <w:color w:val="0462C0"/>
            <w:u w:val="single" w:color="0462C0"/>
          </w:rPr>
          <w:t>natürlicher</w:t>
        </w:r>
        <w:r>
          <w:rPr>
            <w:color w:val="0462C0"/>
            <w:spacing w:val="-4"/>
            <w:u w:val="single" w:color="0462C0"/>
          </w:rPr>
          <w:t> </w:t>
        </w:r>
        <w:r>
          <w:rPr>
            <w:color w:val="0462C0"/>
            <w:spacing w:val="-2"/>
            <w:u w:val="single" w:color="0462C0"/>
          </w:rPr>
          <w:t>Personen</w:t>
        </w:r>
      </w:hyperlink>
    </w:p>
    <w:p>
      <w:pPr>
        <w:pStyle w:val="BodyText"/>
        <w:spacing w:before="62"/>
        <w:ind w:left="0"/>
        <w:rPr>
          <w:sz w:val="26"/>
        </w:rPr>
      </w:pPr>
    </w:p>
    <w:p>
      <w:pPr>
        <w:pStyle w:val="Heading3"/>
        <w:spacing w:before="1"/>
        <w:jc w:val="both"/>
      </w:pPr>
      <w:bookmarkStart w:name="Gegenstand der Vermögenssteuer" w:id="25"/>
      <w:bookmarkEnd w:id="25"/>
      <w:r>
        <w:rPr>
          <w:b w:val="0"/>
        </w:rPr>
      </w:r>
      <w:bookmarkStart w:name="_bookmark9" w:id="26"/>
      <w:bookmarkEnd w:id="26"/>
      <w:r>
        <w:rPr>
          <w:b w:val="0"/>
        </w:rPr>
      </w:r>
      <w:r>
        <w:rPr>
          <w:color w:val="2D73B4"/>
        </w:rPr>
        <w:t>Gegenstand</w:t>
      </w:r>
      <w:r>
        <w:rPr>
          <w:color w:val="2D73B4"/>
          <w:spacing w:val="-10"/>
        </w:rPr>
        <w:t> </w:t>
      </w:r>
      <w:r>
        <w:rPr>
          <w:color w:val="2D73B4"/>
        </w:rPr>
        <w:t>der</w:t>
      </w:r>
      <w:r>
        <w:rPr>
          <w:color w:val="2D73B4"/>
          <w:spacing w:val="-9"/>
        </w:rPr>
        <w:t> </w:t>
      </w:r>
      <w:r>
        <w:rPr>
          <w:color w:val="2D73B4"/>
          <w:spacing w:val="-2"/>
        </w:rPr>
        <w:t>Vermögenssteuer</w:t>
      </w:r>
    </w:p>
    <w:p>
      <w:pPr>
        <w:pStyle w:val="BodyText"/>
        <w:spacing w:before="56"/>
        <w:ind w:left="709"/>
        <w:jc w:val="both"/>
      </w:pPr>
      <w:r>
        <w:rPr/>
        <w:t>(§ 40</w:t>
      </w:r>
      <w:r>
        <w:rPr>
          <w:spacing w:val="1"/>
        </w:rPr>
        <w:t> </w:t>
      </w:r>
      <w:r>
        <w:rPr/>
        <w:t>StG;</w:t>
      </w:r>
      <w:r>
        <w:rPr>
          <w:spacing w:val="-3"/>
        </w:rPr>
        <w:t> </w:t>
      </w:r>
      <w:r>
        <w:rPr/>
        <w:t>§</w:t>
      </w:r>
      <w:r>
        <w:rPr>
          <w:spacing w:val="1"/>
        </w:rPr>
        <w:t> </w:t>
      </w:r>
      <w:r>
        <w:rPr/>
        <w:t>24</w:t>
      </w:r>
      <w:r>
        <w:rPr>
          <w:spacing w:val="1"/>
        </w:rPr>
        <w:t> </w:t>
      </w:r>
      <w:r>
        <w:rPr>
          <w:spacing w:val="-2"/>
        </w:rPr>
        <w:t>VVStG)</w:t>
      </w:r>
    </w:p>
    <w:p>
      <w:pPr>
        <w:pStyle w:val="Heading7"/>
        <w:spacing w:before="120"/>
        <w:ind w:right="136"/>
        <w:jc w:val="both"/>
      </w:pPr>
      <w:r>
        <w:rPr/>
        <w:t>Gegenstand der Steuer bildet das Gesamtvermögen. Dieses umfasst alle vermögenswerten Sachen und Rechte, die der Steuerpflichtige zu Eigentum oder Nutzniessung hat, insbesondere bewegliches und</w:t>
      </w:r>
      <w:r>
        <w:rPr>
          <w:spacing w:val="-10"/>
        </w:rPr>
        <w:t> </w:t>
      </w:r>
      <w:r>
        <w:rPr/>
        <w:t>unbewegliches</w:t>
      </w:r>
      <w:r>
        <w:rPr>
          <w:spacing w:val="-8"/>
        </w:rPr>
        <w:t> </w:t>
      </w:r>
      <w:r>
        <w:rPr/>
        <w:t>Vermögen,</w:t>
      </w:r>
      <w:r>
        <w:rPr>
          <w:spacing w:val="-11"/>
        </w:rPr>
        <w:t> </w:t>
      </w:r>
      <w:r>
        <w:rPr/>
        <w:t>rückkaufsfähige</w:t>
      </w:r>
      <w:r>
        <w:rPr>
          <w:spacing w:val="-10"/>
        </w:rPr>
        <w:t> </w:t>
      </w:r>
      <w:r>
        <w:rPr/>
        <w:t>Lebens-</w:t>
      </w:r>
      <w:r>
        <w:rPr>
          <w:spacing w:val="-11"/>
        </w:rPr>
        <w:t> </w:t>
      </w:r>
      <w:r>
        <w:rPr/>
        <w:t>und</w:t>
      </w:r>
      <w:r>
        <w:rPr>
          <w:spacing w:val="-10"/>
        </w:rPr>
        <w:t> </w:t>
      </w:r>
      <w:r>
        <w:rPr/>
        <w:t>Rentenversicherungen</w:t>
      </w:r>
      <w:r>
        <w:rPr>
          <w:spacing w:val="-11"/>
        </w:rPr>
        <w:t> </w:t>
      </w:r>
      <w:r>
        <w:rPr/>
        <w:t>sowie</w:t>
      </w:r>
      <w:r>
        <w:rPr>
          <w:spacing w:val="-11"/>
        </w:rPr>
        <w:t> </w:t>
      </w:r>
      <w:r>
        <w:rPr/>
        <w:t>das</w:t>
      </w:r>
      <w:r>
        <w:rPr>
          <w:spacing w:val="-11"/>
        </w:rPr>
        <w:t> </w:t>
      </w:r>
      <w:r>
        <w:rPr/>
        <w:t>in</w:t>
      </w:r>
      <w:r>
        <w:rPr>
          <w:spacing w:val="-11"/>
        </w:rPr>
        <w:t> </w:t>
      </w:r>
      <w:r>
        <w:rPr/>
        <w:t>einen </w:t>
      </w:r>
      <w:bookmarkStart w:name="_bookmark10" w:id="27"/>
      <w:bookmarkEnd w:id="27"/>
      <w:r>
        <w:rPr/>
        <w:t>G</w:t>
      </w:r>
      <w:r>
        <w:rPr/>
        <w:t>eschäfts- oder Landwirtschaftsbetrieb investierte Vermögen.</w:t>
      </w:r>
    </w:p>
    <w:p>
      <w:pPr>
        <w:pStyle w:val="BodyText"/>
        <w:spacing w:before="133"/>
        <w:ind w:left="0"/>
        <w:rPr>
          <w:sz w:val="20"/>
        </w:rPr>
      </w:pPr>
    </w:p>
    <w:p>
      <w:pPr>
        <w:pStyle w:val="Heading3"/>
        <w:jc w:val="both"/>
      </w:pPr>
      <w:bookmarkStart w:name="Bewertung des Vermögens" w:id="28"/>
      <w:bookmarkEnd w:id="28"/>
      <w:r>
        <w:rPr>
          <w:b w:val="0"/>
        </w:rPr>
      </w:r>
      <w:r>
        <w:rPr>
          <w:color w:val="2D73B4"/>
        </w:rPr>
        <w:t>Bewertung</w:t>
      </w:r>
      <w:r>
        <w:rPr>
          <w:color w:val="2D73B4"/>
          <w:spacing w:val="-9"/>
        </w:rPr>
        <w:t> </w:t>
      </w:r>
      <w:r>
        <w:rPr>
          <w:color w:val="2D73B4"/>
        </w:rPr>
        <w:t>des</w:t>
      </w:r>
      <w:r>
        <w:rPr>
          <w:color w:val="2D73B4"/>
          <w:spacing w:val="-8"/>
        </w:rPr>
        <w:t> </w:t>
      </w:r>
      <w:r>
        <w:rPr>
          <w:color w:val="2D73B4"/>
          <w:spacing w:val="-2"/>
        </w:rPr>
        <w:t>Vermögens</w:t>
      </w:r>
    </w:p>
    <w:p>
      <w:pPr>
        <w:pStyle w:val="BodyText"/>
        <w:spacing w:before="57"/>
        <w:ind w:left="709"/>
        <w:jc w:val="both"/>
      </w:pPr>
      <w:r>
        <w:rPr/>
        <w:t>(§§ 41</w:t>
      </w:r>
      <w:r>
        <w:rPr>
          <w:spacing w:val="-2"/>
        </w:rPr>
        <w:t> </w:t>
      </w:r>
      <w:r>
        <w:rPr/>
        <w:t>–</w:t>
      </w:r>
      <w:r>
        <w:rPr>
          <w:spacing w:val="1"/>
        </w:rPr>
        <w:t> </w:t>
      </w:r>
      <w:r>
        <w:rPr/>
        <w:t>45 StG; §§</w:t>
      </w:r>
      <w:r>
        <w:rPr>
          <w:spacing w:val="-2"/>
        </w:rPr>
        <w:t> </w:t>
      </w:r>
      <w:r>
        <w:rPr/>
        <w:t>25</w:t>
      </w:r>
      <w:r>
        <w:rPr>
          <w:spacing w:val="-3"/>
        </w:rPr>
        <w:t> </w:t>
      </w:r>
      <w:r>
        <w:rPr/>
        <w:t>–</w:t>
      </w:r>
      <w:r>
        <w:rPr>
          <w:spacing w:val="1"/>
        </w:rPr>
        <w:t> </w:t>
      </w:r>
      <w:r>
        <w:rPr/>
        <w:t>27</w:t>
      </w:r>
      <w:r>
        <w:rPr>
          <w:spacing w:val="1"/>
        </w:rPr>
        <w:t> </w:t>
      </w:r>
      <w:r>
        <w:rPr>
          <w:spacing w:val="-2"/>
        </w:rPr>
        <w:t>VVStG)</w:t>
      </w:r>
    </w:p>
    <w:p>
      <w:pPr>
        <w:pStyle w:val="Heading7"/>
        <w:spacing w:before="120"/>
        <w:ind w:right="139"/>
        <w:jc w:val="both"/>
      </w:pPr>
      <w:r>
        <w:rPr/>
        <w:t>Gemäss</w:t>
      </w:r>
      <w:r>
        <w:rPr>
          <w:spacing w:val="-10"/>
        </w:rPr>
        <w:t> </w:t>
      </w:r>
      <w:r>
        <w:rPr/>
        <w:t>StHG</w:t>
      </w:r>
      <w:r>
        <w:rPr>
          <w:spacing w:val="-10"/>
        </w:rPr>
        <w:t> </w:t>
      </w:r>
      <w:r>
        <w:rPr/>
        <w:t>und</w:t>
      </w:r>
      <w:r>
        <w:rPr>
          <w:spacing w:val="-11"/>
        </w:rPr>
        <w:t> </w:t>
      </w:r>
      <w:r>
        <w:rPr/>
        <w:t>kantonalem</w:t>
      </w:r>
      <w:r>
        <w:rPr>
          <w:spacing w:val="-9"/>
        </w:rPr>
        <w:t> </w:t>
      </w:r>
      <w:r>
        <w:rPr/>
        <w:t>Steuerrecht</w:t>
      </w:r>
      <w:r>
        <w:rPr>
          <w:spacing w:val="-11"/>
        </w:rPr>
        <w:t> </w:t>
      </w:r>
      <w:r>
        <w:rPr/>
        <w:t>sind</w:t>
      </w:r>
      <w:r>
        <w:rPr>
          <w:spacing w:val="-9"/>
        </w:rPr>
        <w:t> </w:t>
      </w:r>
      <w:r>
        <w:rPr/>
        <w:t>die</w:t>
      </w:r>
      <w:r>
        <w:rPr>
          <w:spacing w:val="-9"/>
        </w:rPr>
        <w:t> </w:t>
      </w:r>
      <w:r>
        <w:rPr/>
        <w:t>Aktiven</w:t>
      </w:r>
      <w:r>
        <w:rPr>
          <w:spacing w:val="-9"/>
        </w:rPr>
        <w:t> </w:t>
      </w:r>
      <w:r>
        <w:rPr/>
        <w:t>grundsätzlich</w:t>
      </w:r>
      <w:r>
        <w:rPr>
          <w:spacing w:val="-11"/>
        </w:rPr>
        <w:t> </w:t>
      </w:r>
      <w:r>
        <w:rPr/>
        <w:t>zum</w:t>
      </w:r>
      <w:r>
        <w:rPr>
          <w:spacing w:val="-7"/>
        </w:rPr>
        <w:t> </w:t>
      </w:r>
      <w:r>
        <w:rPr/>
        <w:t>Verkehrswert</w:t>
      </w:r>
      <w:r>
        <w:rPr>
          <w:spacing w:val="-11"/>
        </w:rPr>
        <w:t> </w:t>
      </w:r>
      <w:r>
        <w:rPr/>
        <w:t>zu</w:t>
      </w:r>
      <w:r>
        <w:rPr>
          <w:spacing w:val="-9"/>
        </w:rPr>
        <w:t> </w:t>
      </w:r>
      <w:r>
        <w:rPr/>
        <w:t>bewer-ten. Für Versicherungen, Wertpapiere und Grundstücke können andere Bewertungen zur Anwendung kommen.</w:t>
      </w:r>
      <w:r>
        <w:rPr>
          <w:spacing w:val="-9"/>
        </w:rPr>
        <w:t> </w:t>
      </w:r>
      <w:r>
        <w:rPr/>
        <w:t>Das</w:t>
      </w:r>
      <w:r>
        <w:rPr>
          <w:spacing w:val="-10"/>
        </w:rPr>
        <w:t> </w:t>
      </w:r>
      <w:r>
        <w:rPr/>
        <w:t>Geschäftsvermögen</w:t>
      </w:r>
      <w:r>
        <w:rPr>
          <w:spacing w:val="-9"/>
        </w:rPr>
        <w:t> </w:t>
      </w:r>
      <w:r>
        <w:rPr/>
        <w:t>der</w:t>
      </w:r>
      <w:r>
        <w:rPr>
          <w:spacing w:val="-9"/>
        </w:rPr>
        <w:t> </w:t>
      </w:r>
      <w:r>
        <w:rPr/>
        <w:t>steuerpflichtigen</w:t>
      </w:r>
      <w:r>
        <w:rPr>
          <w:spacing w:val="-9"/>
        </w:rPr>
        <w:t> </w:t>
      </w:r>
      <w:r>
        <w:rPr/>
        <w:t>Person</w:t>
      </w:r>
      <w:r>
        <w:rPr>
          <w:spacing w:val="-9"/>
        </w:rPr>
        <w:t> </w:t>
      </w:r>
      <w:r>
        <w:rPr/>
        <w:t>wird</w:t>
      </w:r>
      <w:r>
        <w:rPr>
          <w:spacing w:val="-9"/>
        </w:rPr>
        <w:t> </w:t>
      </w:r>
      <w:r>
        <w:rPr/>
        <w:t>zu</w:t>
      </w:r>
      <w:r>
        <w:rPr>
          <w:spacing w:val="-9"/>
        </w:rPr>
        <w:t> </w:t>
      </w:r>
      <w:r>
        <w:rPr/>
        <w:t>dem</w:t>
      </w:r>
      <w:r>
        <w:rPr>
          <w:spacing w:val="-11"/>
        </w:rPr>
        <w:t> </w:t>
      </w:r>
      <w:r>
        <w:rPr/>
        <w:t>für</w:t>
      </w:r>
      <w:r>
        <w:rPr>
          <w:spacing w:val="-10"/>
        </w:rPr>
        <w:t> </w:t>
      </w:r>
      <w:r>
        <w:rPr/>
        <w:t>die</w:t>
      </w:r>
      <w:r>
        <w:rPr>
          <w:spacing w:val="-8"/>
        </w:rPr>
        <w:t> </w:t>
      </w:r>
      <w:r>
        <w:rPr/>
        <w:t>Einkommenssteuer massgeblichen Wert bewertet.</w:t>
      </w:r>
    </w:p>
    <w:p>
      <w:pPr>
        <w:pStyle w:val="BodyText"/>
        <w:spacing w:before="131"/>
        <w:ind w:left="0"/>
        <w:rPr>
          <w:sz w:val="20"/>
        </w:rPr>
      </w:pPr>
    </w:p>
    <w:p>
      <w:pPr>
        <w:pStyle w:val="BodyText"/>
      </w:pPr>
      <w:r>
        <w:rPr>
          <w:color w:val="950000"/>
          <w:spacing w:val="-2"/>
        </w:rPr>
        <w:t>Grundstücke</w:t>
      </w:r>
    </w:p>
    <w:p>
      <w:pPr>
        <w:pStyle w:val="Heading8"/>
      </w:pPr>
      <w:r>
        <w:rPr/>
        <w:t>§</w:t>
      </w:r>
      <w:r>
        <w:rPr>
          <w:spacing w:val="1"/>
        </w:rPr>
        <w:t> </w:t>
      </w:r>
      <w:r>
        <w:rPr/>
        <w:t>42</w:t>
      </w:r>
      <w:r>
        <w:rPr>
          <w:spacing w:val="1"/>
        </w:rPr>
        <w:t> </w:t>
      </w:r>
      <w:r>
        <w:rPr>
          <w:spacing w:val="-4"/>
        </w:rPr>
        <w:t>StG:</w:t>
      </w:r>
    </w:p>
    <w:p>
      <w:pPr>
        <w:pStyle w:val="BodyText"/>
        <w:spacing w:before="56"/>
        <w:ind w:right="700"/>
        <w:jc w:val="both"/>
      </w:pPr>
      <w:r>
        <w:rPr>
          <w:position w:val="6"/>
          <w:sz w:val="12"/>
        </w:rPr>
        <w:t>1</w:t>
      </w:r>
      <w:r>
        <w:rPr>
          <w:spacing w:val="29"/>
          <w:position w:val="6"/>
          <w:sz w:val="12"/>
        </w:rPr>
        <w:t> </w:t>
      </w:r>
      <w:r>
        <w:rPr/>
        <w:t>Als Grundstücke gelten die Liegenschaften, die in das Grundbuch aufgenommenen selbstständigen und dauernden Rechte, die Bergwerke, die Miteigentumsanteile an Grundstücken, die mit den Grund-stücken fest verbundenen Sachen und Rechte sowie Bauten und Anlagen auf fremdem Boden.</w:t>
      </w:r>
    </w:p>
    <w:p>
      <w:pPr>
        <w:pStyle w:val="BodyText"/>
        <w:spacing w:before="38"/>
        <w:ind w:right="703"/>
        <w:jc w:val="both"/>
      </w:pPr>
      <w:r>
        <w:rPr>
          <w:position w:val="6"/>
          <w:sz w:val="12"/>
        </w:rPr>
        <w:t>2</w:t>
      </w:r>
      <w:r>
        <w:rPr>
          <w:spacing w:val="3"/>
          <w:position w:val="6"/>
          <w:sz w:val="12"/>
        </w:rPr>
        <w:t> </w:t>
      </w:r>
      <w:r>
        <w:rPr/>
        <w:t>Land-</w:t>
      </w:r>
      <w:r>
        <w:rPr>
          <w:spacing w:val="-13"/>
        </w:rPr>
        <w:t> </w:t>
      </w:r>
      <w:r>
        <w:rPr/>
        <w:t>oder</w:t>
      </w:r>
      <w:r>
        <w:rPr>
          <w:spacing w:val="-11"/>
        </w:rPr>
        <w:t> </w:t>
      </w:r>
      <w:r>
        <w:rPr/>
        <w:t>forstwirtschaftlich</w:t>
      </w:r>
      <w:r>
        <w:rPr>
          <w:spacing w:val="-13"/>
        </w:rPr>
        <w:t> </w:t>
      </w:r>
      <w:r>
        <w:rPr/>
        <w:t>genutzte</w:t>
      </w:r>
      <w:r>
        <w:rPr>
          <w:spacing w:val="-11"/>
        </w:rPr>
        <w:t> </w:t>
      </w:r>
      <w:r>
        <w:rPr/>
        <w:t>Grundstücke</w:t>
      </w:r>
      <w:r>
        <w:rPr>
          <w:spacing w:val="-11"/>
        </w:rPr>
        <w:t> </w:t>
      </w:r>
      <w:r>
        <w:rPr/>
        <w:t>werden</w:t>
      </w:r>
      <w:r>
        <w:rPr>
          <w:spacing w:val="-13"/>
        </w:rPr>
        <w:t> </w:t>
      </w:r>
      <w:r>
        <w:rPr/>
        <w:t>mit</w:t>
      </w:r>
      <w:r>
        <w:rPr>
          <w:spacing w:val="-11"/>
        </w:rPr>
        <w:t> </w:t>
      </w:r>
      <w:r>
        <w:rPr/>
        <w:t>Einschluss</w:t>
      </w:r>
      <w:r>
        <w:rPr>
          <w:spacing w:val="-13"/>
        </w:rPr>
        <w:t> </w:t>
      </w:r>
      <w:r>
        <w:rPr/>
        <w:t>der</w:t>
      </w:r>
      <w:r>
        <w:rPr>
          <w:spacing w:val="-12"/>
        </w:rPr>
        <w:t> </w:t>
      </w:r>
      <w:r>
        <w:rPr/>
        <w:t>erforderlichen</w:t>
      </w:r>
      <w:r>
        <w:rPr>
          <w:spacing w:val="-11"/>
        </w:rPr>
        <w:t> </w:t>
      </w:r>
      <w:r>
        <w:rPr/>
        <w:t>Gebäude zum Ertragswert bewertet. Unüberbaute Grundstücke in der Bauzone werden ungeachtet einer allfälli-gen landwirtschaftlichen Nutzung unter Berücksichtigung ihres Erschliessungszustandes besteuert.</w:t>
      </w:r>
    </w:p>
    <w:p>
      <w:pPr>
        <w:pStyle w:val="BodyText"/>
        <w:spacing w:before="35"/>
        <w:ind w:right="703"/>
        <w:jc w:val="both"/>
      </w:pPr>
      <w:r>
        <w:rPr>
          <w:position w:val="6"/>
          <w:sz w:val="12"/>
        </w:rPr>
        <w:t>3</w:t>
      </w:r>
      <w:r>
        <w:rPr>
          <w:spacing w:val="-9"/>
          <w:position w:val="6"/>
          <w:sz w:val="12"/>
        </w:rPr>
        <w:t> </w:t>
      </w:r>
      <w:r>
        <w:rPr/>
        <w:t>Der</w:t>
      </w:r>
      <w:r>
        <w:rPr>
          <w:spacing w:val="-12"/>
        </w:rPr>
        <w:t> </w:t>
      </w:r>
      <w:r>
        <w:rPr/>
        <w:t>Kantonsrat</w:t>
      </w:r>
      <w:r>
        <w:rPr>
          <w:spacing w:val="-13"/>
        </w:rPr>
        <w:t> </w:t>
      </w:r>
      <w:r>
        <w:rPr/>
        <w:t>legt</w:t>
      </w:r>
      <w:r>
        <w:rPr>
          <w:spacing w:val="-12"/>
        </w:rPr>
        <w:t> </w:t>
      </w:r>
      <w:r>
        <w:rPr/>
        <w:t>die</w:t>
      </w:r>
      <w:r>
        <w:rPr>
          <w:spacing w:val="-13"/>
        </w:rPr>
        <w:t> </w:t>
      </w:r>
      <w:r>
        <w:rPr/>
        <w:t>wesentlichen</w:t>
      </w:r>
      <w:r>
        <w:rPr>
          <w:spacing w:val="-12"/>
        </w:rPr>
        <w:t> </w:t>
      </w:r>
      <w:r>
        <w:rPr/>
        <w:t>Schätzungsgrundlagen</w:t>
      </w:r>
      <w:r>
        <w:rPr>
          <w:spacing w:val="-13"/>
        </w:rPr>
        <w:t> </w:t>
      </w:r>
      <w:r>
        <w:rPr/>
        <w:t>fest,</w:t>
      </w:r>
      <w:r>
        <w:rPr>
          <w:spacing w:val="-12"/>
        </w:rPr>
        <w:t> </w:t>
      </w:r>
      <w:r>
        <w:rPr/>
        <w:t>ordnet</w:t>
      </w:r>
      <w:r>
        <w:rPr>
          <w:spacing w:val="-13"/>
        </w:rPr>
        <w:t> </w:t>
      </w:r>
      <w:r>
        <w:rPr/>
        <w:t>das</w:t>
      </w:r>
      <w:r>
        <w:rPr>
          <w:spacing w:val="-12"/>
        </w:rPr>
        <w:t> </w:t>
      </w:r>
      <w:r>
        <w:rPr/>
        <w:t>Verfahren</w:t>
      </w:r>
      <w:r>
        <w:rPr>
          <w:spacing w:val="-13"/>
        </w:rPr>
        <w:t> </w:t>
      </w:r>
      <w:r>
        <w:rPr/>
        <w:t>und</w:t>
      </w:r>
      <w:r>
        <w:rPr>
          <w:spacing w:val="-12"/>
        </w:rPr>
        <w:t> </w:t>
      </w:r>
      <w:r>
        <w:rPr/>
        <w:t>beschliesst über Zeitpunkt und Ausmass von allgemeinen und periodischen Anpassungen.</w:t>
      </w:r>
    </w:p>
    <w:p>
      <w:pPr>
        <w:pStyle w:val="BodyText"/>
        <w:spacing w:before="154"/>
        <w:ind w:left="0"/>
      </w:pPr>
    </w:p>
    <w:p>
      <w:pPr>
        <w:pStyle w:val="BodyText"/>
      </w:pPr>
      <w:r>
        <w:rPr>
          <w:color w:val="950000"/>
        </w:rPr>
        <w:t>Viehhabe</w:t>
      </w:r>
      <w:r>
        <w:rPr>
          <w:color w:val="950000"/>
          <w:spacing w:val="80"/>
        </w:rPr>
        <w:t> </w:t>
      </w:r>
      <w:r>
        <w:rPr>
          <w:color w:val="950000"/>
          <w:spacing w:val="-2"/>
        </w:rPr>
        <w:drawing>
          <wp:inline distT="0" distB="0" distL="0" distR="0">
            <wp:extent cx="201249" cy="114881"/>
            <wp:effectExtent l="0" t="0" r="0" b="0"/>
            <wp:docPr id="52" name="Image 52" descr="">
              <a:hlinkClick r:id="rId64"/>
            </wp:docPr>
            <wp:cNvGraphicFramePr>
              <a:graphicFrameLocks/>
            </wp:cNvGraphicFramePr>
            <a:graphic>
              <a:graphicData uri="http://schemas.openxmlformats.org/drawingml/2006/picture">
                <pic:pic>
                  <pic:nvPicPr>
                    <pic:cNvPr id="52" name="Image 52" descr="">
                      <a:hlinkClick r:id="rId64"/>
                    </pic:cNvPr>
                    <pic:cNvPicPr/>
                  </pic:nvPicPr>
                  <pic:blipFill>
                    <a:blip r:embed="rId11" cstate="print"/>
                    <a:stretch>
                      <a:fillRect/>
                    </a:stretch>
                  </pic:blipFill>
                  <pic:spPr>
                    <a:xfrm>
                      <a:off x="0" y="0"/>
                      <a:ext cx="201249" cy="114881"/>
                    </a:xfrm>
                    <a:prstGeom prst="rect">
                      <a:avLst/>
                    </a:prstGeom>
                  </pic:spPr>
                </pic:pic>
              </a:graphicData>
            </a:graphic>
          </wp:inline>
        </w:drawing>
      </w:r>
      <w:r>
        <w:rPr>
          <w:color w:val="950000"/>
          <w:spacing w:val="-2"/>
        </w:rPr>
      </w:r>
    </w:p>
    <w:p>
      <w:pPr>
        <w:pStyle w:val="Heading8"/>
        <w:jc w:val="both"/>
      </w:pPr>
      <w:r>
        <w:rPr/>
        <w:t>§</w:t>
      </w:r>
      <w:r>
        <w:rPr>
          <w:spacing w:val="-2"/>
        </w:rPr>
        <w:t> </w:t>
      </w:r>
      <w:r>
        <w:rPr/>
        <w:t>43 Abs.</w:t>
      </w:r>
      <w:r>
        <w:rPr>
          <w:spacing w:val="-1"/>
        </w:rPr>
        <w:t> </w:t>
      </w:r>
      <w:r>
        <w:rPr/>
        <w:t>2</w:t>
      </w:r>
      <w:r>
        <w:rPr>
          <w:spacing w:val="1"/>
        </w:rPr>
        <w:t> </w:t>
      </w:r>
      <w:r>
        <w:rPr>
          <w:spacing w:val="-4"/>
        </w:rPr>
        <w:t>StG:</w:t>
      </w:r>
    </w:p>
    <w:p>
      <w:pPr>
        <w:pStyle w:val="BodyText"/>
        <w:spacing w:before="56"/>
        <w:jc w:val="both"/>
      </w:pPr>
      <w:r>
        <w:rPr>
          <w:position w:val="6"/>
          <w:sz w:val="12"/>
        </w:rPr>
        <w:t>2</w:t>
      </w:r>
      <w:r>
        <w:rPr>
          <w:spacing w:val="15"/>
          <w:position w:val="6"/>
          <w:sz w:val="12"/>
        </w:rPr>
        <w:t> </w:t>
      </w:r>
      <w:r>
        <w:rPr/>
        <w:t>Der</w:t>
      </w:r>
      <w:r>
        <w:rPr>
          <w:spacing w:val="-2"/>
        </w:rPr>
        <w:t> </w:t>
      </w:r>
      <w:r>
        <w:rPr/>
        <w:t>Wert</w:t>
      </w:r>
      <w:r>
        <w:rPr>
          <w:spacing w:val="-4"/>
        </w:rPr>
        <w:t> </w:t>
      </w:r>
      <w:r>
        <w:rPr/>
        <w:t>der</w:t>
      </w:r>
      <w:r>
        <w:rPr>
          <w:spacing w:val="-2"/>
        </w:rPr>
        <w:t> </w:t>
      </w:r>
      <w:r>
        <w:rPr/>
        <w:t>Viehhabe wird</w:t>
      </w:r>
      <w:r>
        <w:rPr>
          <w:spacing w:val="-4"/>
        </w:rPr>
        <w:t> </w:t>
      </w:r>
      <w:r>
        <w:rPr/>
        <w:t>nach</w:t>
      </w:r>
      <w:r>
        <w:rPr>
          <w:spacing w:val="-4"/>
        </w:rPr>
        <w:t> </w:t>
      </w:r>
      <w:r>
        <w:rPr/>
        <w:t>dem</w:t>
      </w:r>
      <w:r>
        <w:rPr>
          <w:spacing w:val="-1"/>
        </w:rPr>
        <w:t> </w:t>
      </w:r>
      <w:r>
        <w:rPr/>
        <w:t>Einheitswert</w:t>
      </w:r>
      <w:r>
        <w:rPr>
          <w:spacing w:val="-3"/>
        </w:rPr>
        <w:t> </w:t>
      </w:r>
      <w:r>
        <w:rPr>
          <w:spacing w:val="-2"/>
        </w:rPr>
        <w:t>bestimmt.</w:t>
      </w:r>
    </w:p>
    <w:p>
      <w:pPr>
        <w:pStyle w:val="BodyText"/>
        <w:spacing w:after="0"/>
        <w:jc w:val="both"/>
        <w:sectPr>
          <w:pgSz w:w="11910" w:h="16840"/>
          <w:pgMar w:header="724" w:footer="687" w:top="960" w:bottom="880" w:left="992" w:right="992"/>
        </w:sectPr>
      </w:pPr>
    </w:p>
    <w:p>
      <w:pPr>
        <w:pStyle w:val="BodyText"/>
        <w:spacing w:before="141"/>
        <w:ind w:left="0"/>
        <w:rPr>
          <w:sz w:val="26"/>
        </w:rPr>
      </w:pPr>
    </w:p>
    <w:p>
      <w:pPr>
        <w:pStyle w:val="Heading3"/>
      </w:pPr>
      <w:bookmarkStart w:name="Ermittlung des steuerbaren Vermögens" w:id="29"/>
      <w:bookmarkEnd w:id="29"/>
      <w:r>
        <w:rPr>
          <w:b w:val="0"/>
        </w:rPr>
      </w:r>
      <w:bookmarkStart w:name="_bookmark11" w:id="30"/>
      <w:bookmarkEnd w:id="30"/>
      <w:r>
        <w:rPr>
          <w:b w:val="0"/>
        </w:rPr>
      </w:r>
      <w:r>
        <w:rPr>
          <w:color w:val="2D73B4"/>
        </w:rPr>
        <w:t>Ermittlung</w:t>
      </w:r>
      <w:r>
        <w:rPr>
          <w:color w:val="2D73B4"/>
          <w:spacing w:val="-11"/>
        </w:rPr>
        <w:t> </w:t>
      </w:r>
      <w:r>
        <w:rPr>
          <w:color w:val="2D73B4"/>
        </w:rPr>
        <w:t>des</w:t>
      </w:r>
      <w:r>
        <w:rPr>
          <w:color w:val="2D73B4"/>
          <w:spacing w:val="-9"/>
        </w:rPr>
        <w:t> </w:t>
      </w:r>
      <w:r>
        <w:rPr>
          <w:color w:val="2D73B4"/>
        </w:rPr>
        <w:t>steuerbaren</w:t>
      </w:r>
      <w:r>
        <w:rPr>
          <w:color w:val="2D73B4"/>
          <w:spacing w:val="-8"/>
        </w:rPr>
        <w:t> </w:t>
      </w:r>
      <w:r>
        <w:rPr>
          <w:color w:val="2D73B4"/>
          <w:spacing w:val="-2"/>
        </w:rPr>
        <w:t>Vermögens</w:t>
      </w:r>
    </w:p>
    <w:p>
      <w:pPr>
        <w:pStyle w:val="BodyText"/>
        <w:spacing w:before="59"/>
        <w:ind w:left="709"/>
      </w:pPr>
      <w:r>
        <w:rPr/>
        <w:t>(§ 47</w:t>
      </w:r>
      <w:r>
        <w:rPr>
          <w:spacing w:val="1"/>
        </w:rPr>
        <w:t> </w:t>
      </w:r>
      <w:r>
        <w:rPr>
          <w:spacing w:val="-4"/>
        </w:rPr>
        <w:t>StG)</w:t>
      </w:r>
    </w:p>
    <w:p>
      <w:pPr>
        <w:pStyle w:val="Heading7"/>
        <w:spacing w:before="120"/>
        <w:ind w:right="137"/>
      </w:pPr>
      <w:r>
        <w:rPr/>
        <w:t>Das Bruttovermögen vermindert um die Schulden ergibt das Reinvermögen. Um das steuerbare Ver-mögen zu ermitteln, werden davon noch die Sozialabzüge abgezogen.</w:t>
      </w:r>
    </w:p>
    <w:p>
      <w:pPr>
        <w:pStyle w:val="BodyText"/>
        <w:spacing w:before="132"/>
        <w:ind w:left="0"/>
        <w:rPr>
          <w:sz w:val="20"/>
        </w:rPr>
      </w:pPr>
    </w:p>
    <w:p>
      <w:pPr>
        <w:pStyle w:val="Heading3"/>
      </w:pPr>
      <w:r>
        <w:rPr/>
        <w:drawing>
          <wp:anchor distT="0" distB="0" distL="0" distR="0" allowOverlap="1" layoutInCell="1" locked="0" behindDoc="0" simplePos="0" relativeHeight="15733248">
            <wp:simplePos x="0" y="0"/>
            <wp:positionH relativeFrom="page">
              <wp:posOffset>645797</wp:posOffset>
            </wp:positionH>
            <wp:positionV relativeFrom="paragraph">
              <wp:posOffset>-44912</wp:posOffset>
            </wp:positionV>
            <wp:extent cx="259077" cy="313672"/>
            <wp:effectExtent l="0" t="0" r="0" b="0"/>
            <wp:wrapNone/>
            <wp:docPr id="53" name="Image 53" descr="Kantonaler Steuerrechner">
              <a:hlinkClick r:id="rId59"/>
            </wp:docPr>
            <wp:cNvGraphicFramePr>
              <a:graphicFrameLocks/>
            </wp:cNvGraphicFramePr>
            <a:graphic>
              <a:graphicData uri="http://schemas.openxmlformats.org/drawingml/2006/picture">
                <pic:pic>
                  <pic:nvPicPr>
                    <pic:cNvPr id="53" name="Image 53" descr="Kantonaler Steuerrechner">
                      <a:hlinkClick r:id="rId59"/>
                    </pic:cNvPr>
                    <pic:cNvPicPr/>
                  </pic:nvPicPr>
                  <pic:blipFill>
                    <a:blip r:embed="rId12" cstate="print"/>
                    <a:stretch>
                      <a:fillRect/>
                    </a:stretch>
                  </pic:blipFill>
                  <pic:spPr>
                    <a:xfrm>
                      <a:off x="0" y="0"/>
                      <a:ext cx="259077" cy="313672"/>
                    </a:xfrm>
                    <a:prstGeom prst="rect">
                      <a:avLst/>
                    </a:prstGeom>
                  </pic:spPr>
                </pic:pic>
              </a:graphicData>
            </a:graphic>
          </wp:anchor>
        </w:drawing>
      </w:r>
      <w:bookmarkStart w:name="Steuerberechnung" w:id="31"/>
      <w:bookmarkEnd w:id="31"/>
      <w:r>
        <w:rPr>
          <w:b w:val="0"/>
        </w:rPr>
      </w:r>
      <w:r>
        <w:rPr>
          <w:color w:val="2D73B4"/>
          <w:spacing w:val="-2"/>
        </w:rPr>
        <w:t>Steuerberechnung</w:t>
      </w:r>
    </w:p>
    <w:p>
      <w:pPr>
        <w:pStyle w:val="BodyText"/>
        <w:spacing w:before="59"/>
        <w:ind w:left="709"/>
      </w:pPr>
      <w:bookmarkStart w:name="_bookmark12" w:id="32"/>
      <w:bookmarkEnd w:id="32"/>
      <w:r>
        <w:rPr/>
      </w:r>
      <w:r>
        <w:rPr/>
        <w:t>(§§</w:t>
      </w:r>
      <w:r>
        <w:rPr>
          <w:spacing w:val="1"/>
        </w:rPr>
        <w:t> </w:t>
      </w:r>
      <w:r>
        <w:rPr/>
        <w:t>47</w:t>
      </w:r>
      <w:r>
        <w:rPr>
          <w:spacing w:val="-2"/>
        </w:rPr>
        <w:t> </w:t>
      </w:r>
      <w:r>
        <w:rPr/>
        <w:t>und</w:t>
      </w:r>
      <w:r>
        <w:rPr>
          <w:spacing w:val="-2"/>
        </w:rPr>
        <w:t> </w:t>
      </w:r>
      <w:r>
        <w:rPr/>
        <w:t>48</w:t>
      </w:r>
      <w:r>
        <w:rPr>
          <w:spacing w:val="1"/>
        </w:rPr>
        <w:t> </w:t>
      </w:r>
      <w:r>
        <w:rPr>
          <w:spacing w:val="-4"/>
        </w:rPr>
        <w:t>StG)</w:t>
      </w:r>
    </w:p>
    <w:p>
      <w:pPr>
        <w:pStyle w:val="BodyText"/>
        <w:spacing w:before="34"/>
        <w:ind w:left="0"/>
      </w:pPr>
    </w:p>
    <w:p>
      <w:pPr>
        <w:pStyle w:val="Heading4"/>
      </w:pPr>
      <w:bookmarkStart w:name="Sozialabzüge" w:id="33"/>
      <w:bookmarkEnd w:id="33"/>
      <w:r>
        <w:rPr/>
      </w:r>
      <w:r>
        <w:rPr>
          <w:color w:val="2D73B4"/>
          <w:spacing w:val="-2"/>
        </w:rPr>
        <w:t>Sozialabzüge</w:t>
      </w:r>
    </w:p>
    <w:p>
      <w:pPr>
        <w:pStyle w:val="BodyText"/>
        <w:spacing w:before="59"/>
        <w:ind w:left="709"/>
      </w:pPr>
      <w:r>
        <w:rPr/>
        <w:t>(§</w:t>
      </w:r>
      <w:r>
        <w:rPr>
          <w:spacing w:val="1"/>
        </w:rPr>
        <w:t> </w:t>
      </w:r>
      <w:r>
        <w:rPr/>
        <w:t>47</w:t>
      </w:r>
      <w:r>
        <w:rPr>
          <w:spacing w:val="1"/>
        </w:rPr>
        <w:t> </w:t>
      </w:r>
      <w:r>
        <w:rPr>
          <w:spacing w:val="-4"/>
        </w:rPr>
        <w:t>StG)</w:t>
      </w:r>
    </w:p>
    <w:p>
      <w:pPr>
        <w:pStyle w:val="BodyText"/>
        <w:spacing w:before="154"/>
        <w:ind w:left="0"/>
      </w:pPr>
    </w:p>
    <w:p>
      <w:pPr>
        <w:pStyle w:val="BodyText"/>
      </w:pPr>
      <w:r>
        <w:rPr>
          <w:color w:val="950000"/>
        </w:rPr>
        <w:t>Allgemeiner Sozialabzug</w:t>
      </w:r>
      <w:r>
        <w:rPr>
          <w:color w:val="950000"/>
          <w:spacing w:val="80"/>
        </w:rPr>
        <w:t> </w:t>
      </w:r>
      <w:r>
        <w:rPr>
          <w:color w:val="950000"/>
          <w:spacing w:val="-3"/>
        </w:rPr>
        <w:drawing>
          <wp:inline distT="0" distB="0" distL="0" distR="0">
            <wp:extent cx="201281" cy="114877"/>
            <wp:effectExtent l="0" t="0" r="0" b="0"/>
            <wp:docPr id="54" name="Image 54" descr="">
              <a:hlinkClick r:id="rId65"/>
            </wp:docPr>
            <wp:cNvGraphicFramePr>
              <a:graphicFrameLocks/>
            </wp:cNvGraphicFramePr>
            <a:graphic>
              <a:graphicData uri="http://schemas.openxmlformats.org/drawingml/2006/picture">
                <pic:pic>
                  <pic:nvPicPr>
                    <pic:cNvPr id="54" name="Image 54" descr="">
                      <a:hlinkClick r:id="rId65"/>
                    </pic:cNvPr>
                    <pic:cNvPicPr/>
                  </pic:nvPicPr>
                  <pic:blipFill>
                    <a:blip r:embed="rId11" cstate="print"/>
                    <a:stretch>
                      <a:fillRect/>
                    </a:stretch>
                  </pic:blipFill>
                  <pic:spPr>
                    <a:xfrm>
                      <a:off x="0" y="0"/>
                      <a:ext cx="201281" cy="114877"/>
                    </a:xfrm>
                    <a:prstGeom prst="rect">
                      <a:avLst/>
                    </a:prstGeom>
                  </pic:spPr>
                </pic:pic>
              </a:graphicData>
            </a:graphic>
          </wp:inline>
        </w:drawing>
      </w:r>
      <w:r>
        <w:rPr>
          <w:color w:val="950000"/>
          <w:spacing w:val="-3"/>
        </w:rPr>
      </w:r>
    </w:p>
    <w:p>
      <w:pPr>
        <w:pStyle w:val="Heading8"/>
        <w:spacing w:before="94"/>
      </w:pPr>
      <w:r>
        <w:rPr/>
        <w:t>§</w:t>
      </w:r>
      <w:r>
        <w:rPr>
          <w:spacing w:val="-3"/>
        </w:rPr>
        <w:t> </w:t>
      </w:r>
      <w:r>
        <w:rPr/>
        <w:t>47 Abs.</w:t>
      </w:r>
      <w:r>
        <w:rPr>
          <w:spacing w:val="-1"/>
        </w:rPr>
        <w:t> </w:t>
      </w:r>
      <w:r>
        <w:rPr/>
        <w:t>1 Bst.</w:t>
      </w:r>
      <w:r>
        <w:rPr>
          <w:spacing w:val="-1"/>
        </w:rPr>
        <w:t> </w:t>
      </w:r>
      <w:r>
        <w:rPr/>
        <w:t>a und</w:t>
      </w:r>
      <w:r>
        <w:rPr>
          <w:spacing w:val="-1"/>
        </w:rPr>
        <w:t> </w:t>
      </w:r>
      <w:r>
        <w:rPr/>
        <w:t>b</w:t>
      </w:r>
      <w:r>
        <w:rPr>
          <w:spacing w:val="-1"/>
        </w:rPr>
        <w:t> </w:t>
      </w:r>
      <w:r>
        <w:rPr>
          <w:spacing w:val="-4"/>
        </w:rPr>
        <w:t>StG:</w:t>
      </w:r>
    </w:p>
    <w:p>
      <w:pPr>
        <w:pStyle w:val="BodyText"/>
        <w:spacing w:before="55"/>
      </w:pPr>
      <w:r>
        <w:rPr>
          <w:position w:val="6"/>
          <w:sz w:val="12"/>
        </w:rPr>
        <w:t>1</w:t>
      </w:r>
      <w:r>
        <w:rPr>
          <w:spacing w:val="11"/>
          <w:position w:val="6"/>
          <w:sz w:val="12"/>
        </w:rPr>
        <w:t> </w:t>
      </w:r>
      <w:r>
        <w:rPr/>
        <w:t>Vom</w:t>
      </w:r>
      <w:r>
        <w:rPr>
          <w:spacing w:val="-2"/>
        </w:rPr>
        <w:t> </w:t>
      </w:r>
      <w:r>
        <w:rPr/>
        <w:t>Reinvermögen</w:t>
      </w:r>
      <w:r>
        <w:rPr>
          <w:spacing w:val="-5"/>
        </w:rPr>
        <w:t> </w:t>
      </w:r>
      <w:r>
        <w:rPr/>
        <w:t>werden</w:t>
      </w:r>
      <w:r>
        <w:rPr>
          <w:spacing w:val="-2"/>
        </w:rPr>
        <w:t> </w:t>
      </w:r>
      <w:r>
        <w:rPr/>
        <w:t>für</w:t>
      </w:r>
      <w:r>
        <w:rPr>
          <w:spacing w:val="-3"/>
        </w:rPr>
        <w:t> </w:t>
      </w:r>
      <w:r>
        <w:rPr/>
        <w:t>die</w:t>
      </w:r>
      <w:r>
        <w:rPr>
          <w:spacing w:val="-5"/>
        </w:rPr>
        <w:t> </w:t>
      </w:r>
      <w:r>
        <w:rPr/>
        <w:t>Berechnung</w:t>
      </w:r>
      <w:r>
        <w:rPr>
          <w:spacing w:val="-2"/>
        </w:rPr>
        <w:t> </w:t>
      </w:r>
      <w:r>
        <w:rPr/>
        <w:t>des</w:t>
      </w:r>
      <w:r>
        <w:rPr>
          <w:spacing w:val="-4"/>
        </w:rPr>
        <w:t> </w:t>
      </w:r>
      <w:r>
        <w:rPr/>
        <w:t>steuerbaren</w:t>
      </w:r>
      <w:r>
        <w:rPr>
          <w:spacing w:val="-2"/>
        </w:rPr>
        <w:t> </w:t>
      </w:r>
      <w:r>
        <w:rPr/>
        <w:t>Vermögens</w:t>
      </w:r>
      <w:r>
        <w:rPr>
          <w:spacing w:val="-2"/>
        </w:rPr>
        <w:t> abgezogen:</w:t>
      </w:r>
    </w:p>
    <w:p>
      <w:pPr>
        <w:pStyle w:val="ListParagraph"/>
        <w:numPr>
          <w:ilvl w:val="0"/>
          <w:numId w:val="16"/>
        </w:numPr>
        <w:tabs>
          <w:tab w:pos="1561" w:val="left" w:leader="none"/>
        </w:tabs>
        <w:spacing w:line="240" w:lineRule="auto" w:before="41" w:after="0"/>
        <w:ind w:left="1561" w:right="0" w:hanging="569"/>
        <w:jc w:val="left"/>
        <w:rPr>
          <w:sz w:val="18"/>
        </w:rPr>
      </w:pPr>
      <w:r>
        <w:rPr>
          <w:sz w:val="18"/>
        </w:rPr>
        <w:t>für</w:t>
      </w:r>
      <w:r>
        <w:rPr>
          <w:spacing w:val="-3"/>
          <w:sz w:val="18"/>
        </w:rPr>
        <w:t> </w:t>
      </w:r>
      <w:r>
        <w:rPr>
          <w:sz w:val="18"/>
        </w:rPr>
        <w:t>in</w:t>
      </w:r>
      <w:r>
        <w:rPr>
          <w:spacing w:val="-4"/>
          <w:sz w:val="18"/>
        </w:rPr>
        <w:t> </w:t>
      </w:r>
      <w:r>
        <w:rPr>
          <w:sz w:val="18"/>
        </w:rPr>
        <w:t>ungetrennter</w:t>
      </w:r>
      <w:r>
        <w:rPr>
          <w:spacing w:val="-2"/>
          <w:sz w:val="18"/>
        </w:rPr>
        <w:t> </w:t>
      </w:r>
      <w:r>
        <w:rPr>
          <w:sz w:val="18"/>
        </w:rPr>
        <w:t>Ehe</w:t>
      </w:r>
      <w:r>
        <w:rPr>
          <w:spacing w:val="-2"/>
          <w:sz w:val="18"/>
        </w:rPr>
        <w:t> </w:t>
      </w:r>
      <w:r>
        <w:rPr>
          <w:sz w:val="18"/>
        </w:rPr>
        <w:t>lebende</w:t>
      </w:r>
      <w:r>
        <w:rPr>
          <w:spacing w:val="-1"/>
          <w:sz w:val="18"/>
        </w:rPr>
        <w:t> </w:t>
      </w:r>
      <w:r>
        <w:rPr>
          <w:sz w:val="18"/>
        </w:rPr>
        <w:t>Ehepaare:</w:t>
      </w:r>
      <w:r>
        <w:rPr>
          <w:spacing w:val="-4"/>
          <w:sz w:val="18"/>
        </w:rPr>
        <w:t> </w:t>
      </w:r>
      <w:r>
        <w:rPr>
          <w:sz w:val="18"/>
        </w:rPr>
        <w:t>250</w:t>
      </w:r>
      <w:r>
        <w:rPr>
          <w:spacing w:val="-4"/>
          <w:sz w:val="18"/>
        </w:rPr>
        <w:t> </w:t>
      </w:r>
      <w:r>
        <w:rPr>
          <w:sz w:val="18"/>
        </w:rPr>
        <w:t>000</w:t>
      </w:r>
      <w:r>
        <w:rPr>
          <w:spacing w:val="-4"/>
          <w:sz w:val="18"/>
        </w:rPr>
        <w:t> </w:t>
      </w:r>
      <w:r>
        <w:rPr>
          <w:spacing w:val="-2"/>
          <w:sz w:val="18"/>
        </w:rPr>
        <w:t>Franken;</w:t>
      </w:r>
    </w:p>
    <w:p>
      <w:pPr>
        <w:pStyle w:val="ListParagraph"/>
        <w:numPr>
          <w:ilvl w:val="0"/>
          <w:numId w:val="16"/>
        </w:numPr>
        <w:tabs>
          <w:tab w:pos="1561" w:val="left" w:leader="none"/>
        </w:tabs>
        <w:spacing w:line="240" w:lineRule="auto" w:before="37" w:after="0"/>
        <w:ind w:left="1561" w:right="0" w:hanging="569"/>
        <w:jc w:val="left"/>
        <w:rPr>
          <w:sz w:val="18"/>
        </w:rPr>
      </w:pPr>
      <w:r>
        <w:rPr>
          <w:sz w:val="18"/>
        </w:rPr>
        <w:t>für</w:t>
      </w:r>
      <w:r>
        <w:rPr>
          <w:spacing w:val="-3"/>
          <w:sz w:val="18"/>
        </w:rPr>
        <w:t> </w:t>
      </w:r>
      <w:r>
        <w:rPr>
          <w:sz w:val="18"/>
        </w:rPr>
        <w:t>die</w:t>
      </w:r>
      <w:r>
        <w:rPr>
          <w:spacing w:val="-2"/>
          <w:sz w:val="18"/>
        </w:rPr>
        <w:t> </w:t>
      </w:r>
      <w:r>
        <w:rPr>
          <w:sz w:val="18"/>
        </w:rPr>
        <w:t>übrigen</w:t>
      </w:r>
      <w:r>
        <w:rPr>
          <w:spacing w:val="-5"/>
          <w:sz w:val="18"/>
        </w:rPr>
        <w:t> </w:t>
      </w:r>
      <w:r>
        <w:rPr>
          <w:sz w:val="18"/>
        </w:rPr>
        <w:t>Steuerpflichtigen:</w:t>
      </w:r>
      <w:r>
        <w:rPr>
          <w:spacing w:val="-2"/>
          <w:sz w:val="18"/>
        </w:rPr>
        <w:t> </w:t>
      </w:r>
      <w:r>
        <w:rPr>
          <w:sz w:val="18"/>
        </w:rPr>
        <w:t>125</w:t>
      </w:r>
      <w:r>
        <w:rPr>
          <w:spacing w:val="-5"/>
          <w:sz w:val="18"/>
        </w:rPr>
        <w:t> </w:t>
      </w:r>
      <w:r>
        <w:rPr>
          <w:sz w:val="18"/>
        </w:rPr>
        <w:t>000</w:t>
      </w:r>
      <w:r>
        <w:rPr>
          <w:spacing w:val="-4"/>
          <w:sz w:val="18"/>
        </w:rPr>
        <w:t> </w:t>
      </w:r>
      <w:r>
        <w:rPr>
          <w:spacing w:val="-2"/>
          <w:sz w:val="18"/>
        </w:rPr>
        <w:t>Franken;</w:t>
      </w:r>
    </w:p>
    <w:p>
      <w:pPr>
        <w:pStyle w:val="BodyText"/>
        <w:spacing w:before="155"/>
        <w:ind w:left="0"/>
      </w:pPr>
    </w:p>
    <w:p>
      <w:pPr>
        <w:pStyle w:val="BodyText"/>
      </w:pPr>
      <w:r>
        <w:rPr>
          <w:color w:val="950000"/>
        </w:rPr>
        <w:t>Kinderabzug</w:t>
      </w:r>
      <w:r>
        <w:rPr>
          <w:color w:val="950000"/>
          <w:spacing w:val="80"/>
        </w:rPr>
        <w:t> </w:t>
      </w:r>
      <w:r>
        <w:rPr>
          <w:color w:val="950000"/>
          <w:spacing w:val="-2"/>
        </w:rPr>
        <w:drawing>
          <wp:inline distT="0" distB="0" distL="0" distR="0">
            <wp:extent cx="201280" cy="114925"/>
            <wp:effectExtent l="0" t="0" r="0" b="0"/>
            <wp:docPr id="55" name="Image 55" descr="">
              <a:hlinkClick r:id="rId66"/>
            </wp:docPr>
            <wp:cNvGraphicFramePr>
              <a:graphicFrameLocks/>
            </wp:cNvGraphicFramePr>
            <a:graphic>
              <a:graphicData uri="http://schemas.openxmlformats.org/drawingml/2006/picture">
                <pic:pic>
                  <pic:nvPicPr>
                    <pic:cNvPr id="55" name="Image 55" descr="">
                      <a:hlinkClick r:id="rId66"/>
                    </pic:cNvPr>
                    <pic:cNvPicPr/>
                  </pic:nvPicPr>
                  <pic:blipFill>
                    <a:blip r:embed="rId11" cstate="print"/>
                    <a:stretch>
                      <a:fillRect/>
                    </a:stretch>
                  </pic:blipFill>
                  <pic:spPr>
                    <a:xfrm>
                      <a:off x="0" y="0"/>
                      <a:ext cx="201280" cy="114925"/>
                    </a:xfrm>
                    <a:prstGeom prst="rect">
                      <a:avLst/>
                    </a:prstGeom>
                  </pic:spPr>
                </pic:pic>
              </a:graphicData>
            </a:graphic>
          </wp:inline>
        </w:drawing>
      </w:r>
      <w:r>
        <w:rPr>
          <w:color w:val="950000"/>
          <w:spacing w:val="-2"/>
        </w:rPr>
      </w:r>
    </w:p>
    <w:p>
      <w:pPr>
        <w:pStyle w:val="Heading8"/>
      </w:pPr>
      <w:r>
        <w:rPr/>
        <w:t>§</w:t>
      </w:r>
      <w:r>
        <w:rPr>
          <w:spacing w:val="-3"/>
        </w:rPr>
        <w:t> </w:t>
      </w:r>
      <w:r>
        <w:rPr/>
        <w:t>47 Abs.</w:t>
      </w:r>
      <w:r>
        <w:rPr>
          <w:spacing w:val="-1"/>
        </w:rPr>
        <w:t> </w:t>
      </w:r>
      <w:r>
        <w:rPr/>
        <w:t>1 Bst.</w:t>
      </w:r>
      <w:r>
        <w:rPr>
          <w:spacing w:val="-1"/>
        </w:rPr>
        <w:t> </w:t>
      </w:r>
      <w:r>
        <w:rPr/>
        <w:t>c </w:t>
      </w:r>
      <w:r>
        <w:rPr>
          <w:spacing w:val="-4"/>
        </w:rPr>
        <w:t>StG:</w:t>
      </w:r>
    </w:p>
    <w:p>
      <w:pPr>
        <w:pStyle w:val="BodyText"/>
        <w:spacing w:before="56"/>
      </w:pPr>
      <w:r>
        <w:rPr>
          <w:position w:val="6"/>
          <w:sz w:val="12"/>
        </w:rPr>
        <w:t>1</w:t>
      </w:r>
      <w:r>
        <w:rPr>
          <w:spacing w:val="11"/>
          <w:position w:val="6"/>
          <w:sz w:val="12"/>
        </w:rPr>
        <w:t> </w:t>
      </w:r>
      <w:r>
        <w:rPr/>
        <w:t>Vom</w:t>
      </w:r>
      <w:r>
        <w:rPr>
          <w:spacing w:val="-2"/>
        </w:rPr>
        <w:t> </w:t>
      </w:r>
      <w:r>
        <w:rPr/>
        <w:t>Reinvermögen</w:t>
      </w:r>
      <w:r>
        <w:rPr>
          <w:spacing w:val="-5"/>
        </w:rPr>
        <w:t> </w:t>
      </w:r>
      <w:r>
        <w:rPr/>
        <w:t>werden</w:t>
      </w:r>
      <w:r>
        <w:rPr>
          <w:spacing w:val="-2"/>
        </w:rPr>
        <w:t> </w:t>
      </w:r>
      <w:r>
        <w:rPr/>
        <w:t>für</w:t>
      </w:r>
      <w:r>
        <w:rPr>
          <w:spacing w:val="-3"/>
        </w:rPr>
        <w:t> </w:t>
      </w:r>
      <w:r>
        <w:rPr/>
        <w:t>die</w:t>
      </w:r>
      <w:r>
        <w:rPr>
          <w:spacing w:val="-5"/>
        </w:rPr>
        <w:t> </w:t>
      </w:r>
      <w:r>
        <w:rPr/>
        <w:t>Berechnung</w:t>
      </w:r>
      <w:r>
        <w:rPr>
          <w:spacing w:val="-2"/>
        </w:rPr>
        <w:t> </w:t>
      </w:r>
      <w:r>
        <w:rPr/>
        <w:t>des</w:t>
      </w:r>
      <w:r>
        <w:rPr>
          <w:spacing w:val="-4"/>
        </w:rPr>
        <w:t> </w:t>
      </w:r>
      <w:r>
        <w:rPr/>
        <w:t>steuerbaren</w:t>
      </w:r>
      <w:r>
        <w:rPr>
          <w:spacing w:val="-2"/>
        </w:rPr>
        <w:t> </w:t>
      </w:r>
      <w:r>
        <w:rPr/>
        <w:t>Vermögens</w:t>
      </w:r>
      <w:r>
        <w:rPr>
          <w:spacing w:val="-2"/>
        </w:rPr>
        <w:t> abgezogen:</w:t>
      </w:r>
    </w:p>
    <w:p>
      <w:pPr>
        <w:pStyle w:val="ListParagraph"/>
        <w:numPr>
          <w:ilvl w:val="0"/>
          <w:numId w:val="16"/>
        </w:numPr>
        <w:tabs>
          <w:tab w:pos="1561" w:val="left" w:leader="none"/>
        </w:tabs>
        <w:spacing w:line="240" w:lineRule="auto" w:before="40" w:after="0"/>
        <w:ind w:left="1561" w:right="703" w:hanging="569"/>
        <w:jc w:val="left"/>
        <w:rPr>
          <w:sz w:val="18"/>
        </w:rPr>
      </w:pPr>
      <w:r>
        <w:rPr>
          <w:sz w:val="18"/>
        </w:rPr>
        <w:t>für</w:t>
      </w:r>
      <w:r>
        <w:rPr>
          <w:spacing w:val="-4"/>
          <w:sz w:val="18"/>
        </w:rPr>
        <w:t> </w:t>
      </w:r>
      <w:r>
        <w:rPr>
          <w:sz w:val="18"/>
        </w:rPr>
        <w:t>jedes</w:t>
      </w:r>
      <w:r>
        <w:rPr>
          <w:spacing w:val="-6"/>
          <w:sz w:val="18"/>
        </w:rPr>
        <w:t> </w:t>
      </w:r>
      <w:r>
        <w:rPr>
          <w:sz w:val="18"/>
        </w:rPr>
        <w:t>Kind,</w:t>
      </w:r>
      <w:r>
        <w:rPr>
          <w:spacing w:val="-4"/>
          <w:sz w:val="18"/>
        </w:rPr>
        <w:t> </w:t>
      </w:r>
      <w:r>
        <w:rPr>
          <w:sz w:val="18"/>
        </w:rPr>
        <w:t>für</w:t>
      </w:r>
      <w:r>
        <w:rPr>
          <w:spacing w:val="-7"/>
          <w:sz w:val="18"/>
        </w:rPr>
        <w:t> </w:t>
      </w:r>
      <w:r>
        <w:rPr>
          <w:sz w:val="18"/>
        </w:rPr>
        <w:t>das</w:t>
      </w:r>
      <w:r>
        <w:rPr>
          <w:spacing w:val="-6"/>
          <w:sz w:val="18"/>
        </w:rPr>
        <w:t> </w:t>
      </w:r>
      <w:r>
        <w:rPr>
          <w:sz w:val="18"/>
        </w:rPr>
        <w:t>ein</w:t>
      </w:r>
      <w:r>
        <w:rPr>
          <w:spacing w:val="-4"/>
          <w:sz w:val="18"/>
        </w:rPr>
        <w:t> </w:t>
      </w:r>
      <w:r>
        <w:rPr>
          <w:sz w:val="18"/>
        </w:rPr>
        <w:t>Kinderabzug</w:t>
      </w:r>
      <w:r>
        <w:rPr>
          <w:spacing w:val="-4"/>
          <w:sz w:val="18"/>
        </w:rPr>
        <w:t> </w:t>
      </w:r>
      <w:r>
        <w:rPr>
          <w:sz w:val="18"/>
        </w:rPr>
        <w:t>gemäss</w:t>
      </w:r>
      <w:r>
        <w:rPr>
          <w:spacing w:val="-6"/>
          <w:sz w:val="18"/>
        </w:rPr>
        <w:t> </w:t>
      </w:r>
      <w:r>
        <w:rPr>
          <w:sz w:val="18"/>
        </w:rPr>
        <w:t>§</w:t>
      </w:r>
      <w:r>
        <w:rPr>
          <w:spacing w:val="-4"/>
          <w:sz w:val="18"/>
        </w:rPr>
        <w:t> </w:t>
      </w:r>
      <w:r>
        <w:rPr>
          <w:sz w:val="18"/>
        </w:rPr>
        <w:t>35</w:t>
      </w:r>
      <w:r>
        <w:rPr>
          <w:spacing w:val="-4"/>
          <w:sz w:val="18"/>
        </w:rPr>
        <w:t> </w:t>
      </w:r>
      <w:r>
        <w:rPr>
          <w:sz w:val="18"/>
        </w:rPr>
        <w:t>Abs.</w:t>
      </w:r>
      <w:r>
        <w:rPr>
          <w:spacing w:val="-4"/>
          <w:sz w:val="18"/>
        </w:rPr>
        <w:t> </w:t>
      </w:r>
      <w:r>
        <w:rPr>
          <w:sz w:val="18"/>
        </w:rPr>
        <w:t>1</w:t>
      </w:r>
      <w:r>
        <w:rPr>
          <w:spacing w:val="-6"/>
          <w:sz w:val="18"/>
        </w:rPr>
        <w:t> </w:t>
      </w:r>
      <w:r>
        <w:rPr>
          <w:sz w:val="18"/>
        </w:rPr>
        <w:t>gemacht</w:t>
      </w:r>
      <w:r>
        <w:rPr>
          <w:spacing w:val="-4"/>
          <w:sz w:val="18"/>
        </w:rPr>
        <w:t> </w:t>
      </w:r>
      <w:r>
        <w:rPr>
          <w:sz w:val="18"/>
        </w:rPr>
        <w:t>werden</w:t>
      </w:r>
      <w:r>
        <w:rPr>
          <w:spacing w:val="-6"/>
          <w:sz w:val="18"/>
        </w:rPr>
        <w:t> </w:t>
      </w:r>
      <w:r>
        <w:rPr>
          <w:sz w:val="18"/>
        </w:rPr>
        <w:t>kann:</w:t>
      </w:r>
      <w:r>
        <w:rPr>
          <w:spacing w:val="-4"/>
          <w:sz w:val="18"/>
        </w:rPr>
        <w:t> </w:t>
      </w:r>
      <w:r>
        <w:rPr>
          <w:sz w:val="18"/>
        </w:rPr>
        <w:t>30</w:t>
      </w:r>
      <w:r>
        <w:rPr>
          <w:spacing w:val="-4"/>
          <w:sz w:val="18"/>
        </w:rPr>
        <w:t> </w:t>
      </w:r>
      <w:r>
        <w:rPr>
          <w:sz w:val="18"/>
        </w:rPr>
        <w:t>000</w:t>
      </w:r>
      <w:r>
        <w:rPr>
          <w:spacing w:val="-6"/>
          <w:sz w:val="18"/>
        </w:rPr>
        <w:t> </w:t>
      </w:r>
      <w:r>
        <w:rPr>
          <w:sz w:val="18"/>
        </w:rPr>
        <w:t>Fran-</w:t>
      </w:r>
      <w:r>
        <w:rPr>
          <w:spacing w:val="-4"/>
          <w:sz w:val="18"/>
        </w:rPr>
        <w:t>ken.</w:t>
      </w:r>
    </w:p>
    <w:p>
      <w:pPr>
        <w:pStyle w:val="BodyText"/>
        <w:spacing w:before="33"/>
        <w:ind w:left="0"/>
      </w:pPr>
    </w:p>
    <w:p>
      <w:pPr>
        <w:pStyle w:val="Heading4"/>
      </w:pPr>
      <w:bookmarkStart w:name="Steuertarif" w:id="34"/>
      <w:bookmarkEnd w:id="34"/>
      <w:r>
        <w:rPr/>
      </w:r>
      <w:r>
        <w:rPr>
          <w:color w:val="2D73B4"/>
          <w:spacing w:val="-2"/>
        </w:rPr>
        <w:t>Steuertarif</w:t>
      </w:r>
    </w:p>
    <w:p>
      <w:pPr>
        <w:pStyle w:val="BodyText"/>
        <w:spacing w:before="59"/>
        <w:ind w:left="709"/>
      </w:pPr>
      <w:r>
        <w:rPr/>
        <w:t>(§</w:t>
      </w:r>
      <w:r>
        <w:rPr>
          <w:spacing w:val="1"/>
        </w:rPr>
        <w:t> </w:t>
      </w:r>
      <w:r>
        <w:rPr/>
        <w:t>48</w:t>
      </w:r>
      <w:r>
        <w:rPr>
          <w:spacing w:val="1"/>
        </w:rPr>
        <w:t> </w:t>
      </w:r>
      <w:r>
        <w:rPr>
          <w:spacing w:val="-4"/>
        </w:rPr>
        <w:t>StG)</w:t>
      </w:r>
    </w:p>
    <w:p>
      <w:pPr>
        <w:pStyle w:val="Heading8"/>
        <w:spacing w:before="155"/>
      </w:pPr>
      <w:r>
        <w:rPr/>
        <w:t>§</w:t>
      </w:r>
      <w:r>
        <w:rPr>
          <w:spacing w:val="1"/>
        </w:rPr>
        <w:t> </w:t>
      </w:r>
      <w:r>
        <w:rPr/>
        <w:t>48</w:t>
      </w:r>
      <w:r>
        <w:rPr>
          <w:spacing w:val="1"/>
        </w:rPr>
        <w:t> </w:t>
      </w:r>
      <w:r>
        <w:rPr>
          <w:spacing w:val="-4"/>
        </w:rPr>
        <w:t>StG:</w:t>
      </w:r>
    </w:p>
    <w:p>
      <w:pPr>
        <w:pStyle w:val="BodyText"/>
        <w:spacing w:before="56"/>
      </w:pPr>
      <w:r>
        <w:rPr>
          <w:position w:val="6"/>
          <w:sz w:val="12"/>
        </w:rPr>
        <w:t>1</w:t>
      </w:r>
      <w:r>
        <w:rPr>
          <w:spacing w:val="13"/>
          <w:position w:val="6"/>
          <w:sz w:val="12"/>
        </w:rPr>
        <w:t> </w:t>
      </w:r>
      <w:r>
        <w:rPr/>
        <w:t>Die</w:t>
      </w:r>
      <w:r>
        <w:rPr>
          <w:spacing w:val="-2"/>
        </w:rPr>
        <w:t> </w:t>
      </w:r>
      <w:r>
        <w:rPr/>
        <w:t>Vermögenssteuer</w:t>
      </w:r>
      <w:r>
        <w:rPr>
          <w:spacing w:val="-3"/>
        </w:rPr>
        <w:t> </w:t>
      </w:r>
      <w:r>
        <w:rPr/>
        <w:t>beträgt</w:t>
      </w:r>
      <w:r>
        <w:rPr>
          <w:spacing w:val="-4"/>
        </w:rPr>
        <w:t> </w:t>
      </w:r>
      <w:r>
        <w:rPr/>
        <w:t>0.6</w:t>
      </w:r>
      <w:r>
        <w:rPr>
          <w:spacing w:val="-2"/>
        </w:rPr>
        <w:t> </w:t>
      </w:r>
      <w:r>
        <w:rPr/>
        <w:t>Promille</w:t>
      </w:r>
      <w:r>
        <w:rPr>
          <w:spacing w:val="-5"/>
        </w:rPr>
        <w:t> </w:t>
      </w:r>
      <w:r>
        <w:rPr/>
        <w:t>des</w:t>
      </w:r>
      <w:r>
        <w:rPr>
          <w:spacing w:val="-2"/>
        </w:rPr>
        <w:t> </w:t>
      </w:r>
      <w:r>
        <w:rPr/>
        <w:t>steuerbaren</w:t>
      </w:r>
      <w:r>
        <w:rPr>
          <w:spacing w:val="-7"/>
        </w:rPr>
        <w:t> </w:t>
      </w:r>
      <w:r>
        <w:rPr>
          <w:spacing w:val="-2"/>
        </w:rPr>
        <w:t>Vermögens.</w:t>
      </w:r>
    </w:p>
    <w:p>
      <w:pPr>
        <w:pStyle w:val="BodyText"/>
        <w:spacing w:before="37"/>
        <w:ind w:right="700"/>
      </w:pPr>
      <w:r>
        <w:rPr>
          <w:position w:val="6"/>
          <w:sz w:val="12"/>
        </w:rPr>
        <w:t>2</w:t>
      </w:r>
      <w:r>
        <w:rPr>
          <w:spacing w:val="14"/>
          <w:position w:val="6"/>
          <w:sz w:val="12"/>
        </w:rPr>
        <w:t> </w:t>
      </w:r>
      <w:r>
        <w:rPr/>
        <w:t>Das</w:t>
      </w:r>
      <w:r>
        <w:rPr>
          <w:spacing w:val="-4"/>
        </w:rPr>
        <w:t> </w:t>
      </w:r>
      <w:r>
        <w:rPr/>
        <w:t>steuerbare</w:t>
      </w:r>
      <w:r>
        <w:rPr>
          <w:spacing w:val="-5"/>
        </w:rPr>
        <w:t> </w:t>
      </w:r>
      <w:r>
        <w:rPr/>
        <w:t>Vermögen</w:t>
      </w:r>
      <w:r>
        <w:rPr>
          <w:spacing w:val="-2"/>
        </w:rPr>
        <w:t> </w:t>
      </w:r>
      <w:r>
        <w:rPr/>
        <w:t>wird</w:t>
      </w:r>
      <w:r>
        <w:rPr>
          <w:spacing w:val="-2"/>
        </w:rPr>
        <w:t> </w:t>
      </w:r>
      <w:r>
        <w:rPr/>
        <w:t>für</w:t>
      </w:r>
      <w:r>
        <w:rPr>
          <w:spacing w:val="-5"/>
        </w:rPr>
        <w:t> </w:t>
      </w:r>
      <w:r>
        <w:rPr/>
        <w:t>die</w:t>
      </w:r>
      <w:r>
        <w:rPr>
          <w:spacing w:val="-2"/>
        </w:rPr>
        <w:t> </w:t>
      </w:r>
      <w:r>
        <w:rPr/>
        <w:t>Steuerberechnung</w:t>
      </w:r>
      <w:r>
        <w:rPr>
          <w:spacing w:val="-5"/>
        </w:rPr>
        <w:t> </w:t>
      </w:r>
      <w:r>
        <w:rPr/>
        <w:t>auf</w:t>
      </w:r>
      <w:r>
        <w:rPr>
          <w:spacing w:val="-3"/>
        </w:rPr>
        <w:t> </w:t>
      </w:r>
      <w:r>
        <w:rPr/>
        <w:t>die</w:t>
      </w:r>
      <w:r>
        <w:rPr>
          <w:spacing w:val="-5"/>
        </w:rPr>
        <w:t> </w:t>
      </w:r>
      <w:r>
        <w:rPr/>
        <w:t>nächsten</w:t>
      </w:r>
      <w:r>
        <w:rPr>
          <w:spacing w:val="-5"/>
        </w:rPr>
        <w:t> </w:t>
      </w:r>
      <w:r>
        <w:rPr/>
        <w:t>tausend</w:t>
      </w:r>
      <w:r>
        <w:rPr>
          <w:spacing w:val="-2"/>
        </w:rPr>
        <w:t> </w:t>
      </w:r>
      <w:r>
        <w:rPr/>
        <w:t>Franken</w:t>
      </w:r>
      <w:r>
        <w:rPr>
          <w:spacing w:val="-2"/>
        </w:rPr>
        <w:t> </w:t>
      </w:r>
      <w:r>
        <w:rPr/>
        <w:t>abgerun-</w:t>
      </w:r>
      <w:r>
        <w:rPr>
          <w:spacing w:val="-4"/>
        </w:rPr>
        <w:t>det.</w:t>
      </w:r>
    </w:p>
    <w:p>
      <w:pPr>
        <w:pStyle w:val="BodyText"/>
        <w:spacing w:after="0"/>
        <w:sectPr>
          <w:pgSz w:w="11910" w:h="16840"/>
          <w:pgMar w:header="724" w:footer="687" w:top="960" w:bottom="880" w:left="992" w:right="992"/>
        </w:sectPr>
      </w:pPr>
    </w:p>
    <w:p>
      <w:pPr>
        <w:pStyle w:val="BodyText"/>
        <w:spacing w:before="73"/>
        <w:ind w:left="0"/>
        <w:rPr>
          <w:sz w:val="32"/>
        </w:rPr>
      </w:pPr>
    </w:p>
    <w:p>
      <w:pPr>
        <w:pStyle w:val="Heading2"/>
      </w:pPr>
      <w:bookmarkStart w:name="Besteuerung nach dem Aufwand" w:id="35"/>
      <w:bookmarkEnd w:id="35"/>
      <w:r>
        <w:rPr>
          <w:b w:val="0"/>
        </w:rPr>
      </w:r>
      <w:bookmarkStart w:name="_bookmark13" w:id="36"/>
      <w:bookmarkEnd w:id="36"/>
      <w:r>
        <w:rPr>
          <w:b w:val="0"/>
        </w:rPr>
      </w:r>
      <w:r>
        <w:rPr>
          <w:color w:val="2D73B4"/>
        </w:rPr>
        <w:t>Besteuerung</w:t>
      </w:r>
      <w:r>
        <w:rPr>
          <w:color w:val="2D73B4"/>
          <w:spacing w:val="-11"/>
        </w:rPr>
        <w:t> </w:t>
      </w:r>
      <w:r>
        <w:rPr>
          <w:color w:val="2D73B4"/>
        </w:rPr>
        <w:t>nach</w:t>
      </w:r>
      <w:r>
        <w:rPr>
          <w:color w:val="2D73B4"/>
          <w:spacing w:val="-11"/>
        </w:rPr>
        <w:t> </w:t>
      </w:r>
      <w:r>
        <w:rPr>
          <w:color w:val="2D73B4"/>
        </w:rPr>
        <w:t>dem</w:t>
      </w:r>
      <w:r>
        <w:rPr>
          <w:color w:val="2D73B4"/>
          <w:spacing w:val="-12"/>
        </w:rPr>
        <w:t> </w:t>
      </w:r>
      <w:r>
        <w:rPr>
          <w:color w:val="2D73B4"/>
          <w:spacing w:val="-2"/>
        </w:rPr>
        <w:t>Aufwand</w:t>
      </w:r>
    </w:p>
    <w:p>
      <w:pPr>
        <w:pStyle w:val="BodyText"/>
        <w:spacing w:before="59"/>
        <w:ind w:left="709"/>
      </w:pPr>
      <w:r>
        <w:rPr/>
        <w:t>(§§ 15</w:t>
      </w:r>
      <w:r>
        <w:rPr>
          <w:spacing w:val="-2"/>
        </w:rPr>
        <w:t> </w:t>
      </w:r>
      <w:r>
        <w:rPr/>
        <w:t>und</w:t>
      </w:r>
      <w:r>
        <w:rPr>
          <w:spacing w:val="-2"/>
        </w:rPr>
        <w:t> </w:t>
      </w:r>
      <w:r>
        <w:rPr/>
        <w:t>15a</w:t>
      </w:r>
      <w:r>
        <w:rPr>
          <w:spacing w:val="-3"/>
        </w:rPr>
        <w:t> </w:t>
      </w:r>
      <w:r>
        <w:rPr/>
        <w:t>StG; §</w:t>
      </w:r>
      <w:r>
        <w:rPr>
          <w:spacing w:val="1"/>
        </w:rPr>
        <w:t> </w:t>
      </w:r>
      <w:r>
        <w:rPr/>
        <w:t>5</w:t>
      </w:r>
      <w:r>
        <w:rPr>
          <w:spacing w:val="-2"/>
        </w:rPr>
        <w:t> VVStG)</w:t>
      </w:r>
    </w:p>
    <w:p>
      <w:pPr>
        <w:pStyle w:val="BodyText"/>
        <w:spacing w:before="162"/>
        <w:ind w:left="0"/>
      </w:pPr>
    </w:p>
    <w:p>
      <w:pPr>
        <w:pStyle w:val="Heading7"/>
        <w:spacing w:before="0"/>
      </w:pPr>
      <w:r>
        <w:rPr>
          <w:color w:val="950000"/>
        </w:rPr>
        <w:t>Es</w:t>
      </w:r>
      <w:r>
        <w:rPr>
          <w:color w:val="950000"/>
          <w:spacing w:val="-7"/>
        </w:rPr>
        <w:t> </w:t>
      </w:r>
      <w:r>
        <w:rPr>
          <w:color w:val="950000"/>
        </w:rPr>
        <w:t>bestehen</w:t>
      </w:r>
      <w:r>
        <w:rPr>
          <w:color w:val="950000"/>
          <w:spacing w:val="-7"/>
        </w:rPr>
        <w:t> </w:t>
      </w:r>
      <w:r>
        <w:rPr>
          <w:color w:val="950000"/>
        </w:rPr>
        <w:t>folgende</w:t>
      </w:r>
      <w:r>
        <w:rPr>
          <w:color w:val="950000"/>
          <w:spacing w:val="-8"/>
        </w:rPr>
        <w:t> </w:t>
      </w:r>
      <w:r>
        <w:rPr>
          <w:color w:val="950000"/>
        </w:rPr>
        <w:t>kantonale</w:t>
      </w:r>
      <w:r>
        <w:rPr>
          <w:color w:val="950000"/>
          <w:spacing w:val="-6"/>
        </w:rPr>
        <w:t> </w:t>
      </w:r>
      <w:r>
        <w:rPr>
          <w:color w:val="950000"/>
          <w:spacing w:val="-2"/>
        </w:rPr>
        <w:t>Besonderheiten:</w:t>
      </w:r>
    </w:p>
    <w:p>
      <w:pPr>
        <w:pStyle w:val="BodyText"/>
        <w:spacing w:before="132"/>
        <w:ind w:left="0"/>
        <w:rPr>
          <w:sz w:val="20"/>
        </w:rPr>
      </w:pPr>
    </w:p>
    <w:p>
      <w:pPr>
        <w:pStyle w:val="BodyText"/>
        <w:jc w:val="both"/>
      </w:pPr>
      <w:r>
        <w:rPr>
          <w:color w:val="950000"/>
        </w:rPr>
        <w:t>Besteuerung nach dem Aufwand</w:t>
      </w:r>
      <w:r>
        <w:rPr>
          <w:color w:val="950000"/>
          <w:spacing w:val="80"/>
        </w:rPr>
        <w:t> </w:t>
      </w:r>
      <w:r>
        <w:rPr>
          <w:color w:val="950000"/>
          <w:spacing w:val="-1"/>
        </w:rPr>
        <w:drawing>
          <wp:inline distT="0" distB="0" distL="0" distR="0">
            <wp:extent cx="201292" cy="114930"/>
            <wp:effectExtent l="0" t="0" r="0" b="0"/>
            <wp:docPr id="56" name="Image 56" descr="">
              <a:hlinkClick r:id="rId67"/>
            </wp:docPr>
            <wp:cNvGraphicFramePr>
              <a:graphicFrameLocks/>
            </wp:cNvGraphicFramePr>
            <a:graphic>
              <a:graphicData uri="http://schemas.openxmlformats.org/drawingml/2006/picture">
                <pic:pic>
                  <pic:nvPicPr>
                    <pic:cNvPr id="56" name="Image 56" descr="">
                      <a:hlinkClick r:id="rId67"/>
                    </pic:cNvPr>
                    <pic:cNvPicPr/>
                  </pic:nvPicPr>
                  <pic:blipFill>
                    <a:blip r:embed="rId11" cstate="print"/>
                    <a:stretch>
                      <a:fillRect/>
                    </a:stretch>
                  </pic:blipFill>
                  <pic:spPr>
                    <a:xfrm>
                      <a:off x="0" y="0"/>
                      <a:ext cx="201292" cy="114930"/>
                    </a:xfrm>
                    <a:prstGeom prst="rect">
                      <a:avLst/>
                    </a:prstGeom>
                  </pic:spPr>
                </pic:pic>
              </a:graphicData>
            </a:graphic>
          </wp:inline>
        </w:drawing>
      </w:r>
      <w:r>
        <w:rPr>
          <w:color w:val="950000"/>
          <w:spacing w:val="-1"/>
        </w:rPr>
      </w:r>
    </w:p>
    <w:p>
      <w:pPr>
        <w:pStyle w:val="Heading8"/>
        <w:jc w:val="both"/>
      </w:pPr>
      <w:r>
        <w:rPr/>
        <w:t>§</w:t>
      </w:r>
      <w:r>
        <w:rPr>
          <w:spacing w:val="1"/>
        </w:rPr>
        <w:t> </w:t>
      </w:r>
      <w:r>
        <w:rPr/>
        <w:t>15a</w:t>
      </w:r>
      <w:r>
        <w:rPr>
          <w:spacing w:val="1"/>
        </w:rPr>
        <w:t> </w:t>
      </w:r>
      <w:r>
        <w:rPr>
          <w:spacing w:val="-4"/>
        </w:rPr>
        <w:t>StG:</w:t>
      </w:r>
    </w:p>
    <w:p>
      <w:pPr>
        <w:pStyle w:val="BodyText"/>
        <w:spacing w:before="56"/>
        <w:ind w:right="700"/>
        <w:jc w:val="both"/>
      </w:pPr>
      <w:r>
        <w:rPr>
          <w:position w:val="6"/>
          <w:sz w:val="12"/>
        </w:rPr>
        <w:t>1</w:t>
      </w:r>
      <w:r>
        <w:rPr>
          <w:spacing w:val="11"/>
          <w:position w:val="6"/>
          <w:sz w:val="12"/>
        </w:rPr>
        <w:t> </w:t>
      </w:r>
      <w:r>
        <w:rPr/>
        <w:t>Die</w:t>
      </w:r>
      <w:r>
        <w:rPr>
          <w:spacing w:val="-5"/>
        </w:rPr>
        <w:t> </w:t>
      </w:r>
      <w:r>
        <w:rPr/>
        <w:t>Steuer,</w:t>
      </w:r>
      <w:r>
        <w:rPr>
          <w:spacing w:val="-6"/>
        </w:rPr>
        <w:t> </w:t>
      </w:r>
      <w:r>
        <w:rPr/>
        <w:t>die</w:t>
      </w:r>
      <w:r>
        <w:rPr>
          <w:spacing w:val="-5"/>
        </w:rPr>
        <w:t> </w:t>
      </w:r>
      <w:r>
        <w:rPr/>
        <w:t>an</w:t>
      </w:r>
      <w:r>
        <w:rPr>
          <w:spacing w:val="-8"/>
        </w:rPr>
        <w:t> </w:t>
      </w:r>
      <w:r>
        <w:rPr/>
        <w:t>die</w:t>
      </w:r>
      <w:r>
        <w:rPr>
          <w:spacing w:val="-5"/>
        </w:rPr>
        <w:t> </w:t>
      </w:r>
      <w:r>
        <w:rPr/>
        <w:t>Stelle</w:t>
      </w:r>
      <w:r>
        <w:rPr>
          <w:spacing w:val="-8"/>
        </w:rPr>
        <w:t> </w:t>
      </w:r>
      <w:r>
        <w:rPr/>
        <w:t>der</w:t>
      </w:r>
      <w:r>
        <w:rPr>
          <w:spacing w:val="-6"/>
        </w:rPr>
        <w:t> </w:t>
      </w:r>
      <w:r>
        <w:rPr/>
        <w:t>Einkommenssteuer</w:t>
      </w:r>
      <w:r>
        <w:rPr>
          <w:spacing w:val="-6"/>
        </w:rPr>
        <w:t> </w:t>
      </w:r>
      <w:r>
        <w:rPr/>
        <w:t>tritt,</w:t>
      </w:r>
      <w:r>
        <w:rPr>
          <w:spacing w:val="-6"/>
        </w:rPr>
        <w:t> </w:t>
      </w:r>
      <w:r>
        <w:rPr/>
        <w:t>wird</w:t>
      </w:r>
      <w:r>
        <w:rPr>
          <w:spacing w:val="-5"/>
        </w:rPr>
        <w:t> </w:t>
      </w:r>
      <w:r>
        <w:rPr/>
        <w:t>nach</w:t>
      </w:r>
      <w:r>
        <w:rPr>
          <w:spacing w:val="-5"/>
        </w:rPr>
        <w:t> </w:t>
      </w:r>
      <w:r>
        <w:rPr/>
        <w:t>den</w:t>
      </w:r>
      <w:r>
        <w:rPr>
          <w:spacing w:val="-5"/>
        </w:rPr>
        <w:t> </w:t>
      </w:r>
      <w:r>
        <w:rPr/>
        <w:t>jährlichen,</w:t>
      </w:r>
      <w:r>
        <w:rPr>
          <w:spacing w:val="-6"/>
        </w:rPr>
        <w:t> </w:t>
      </w:r>
      <w:r>
        <w:rPr/>
        <w:t>in</w:t>
      </w:r>
      <w:r>
        <w:rPr>
          <w:spacing w:val="-8"/>
        </w:rPr>
        <w:t> </w:t>
      </w:r>
      <w:r>
        <w:rPr/>
        <w:t>der</w:t>
      </w:r>
      <w:r>
        <w:rPr>
          <w:spacing w:val="-8"/>
        </w:rPr>
        <w:t> </w:t>
      </w:r>
      <w:r>
        <w:rPr/>
        <w:t>Bemessungs-periode im In- und Ausland entstandenen Lebenshaltungskosten der steuerpflichtigen Person und der von</w:t>
      </w:r>
      <w:r>
        <w:rPr>
          <w:spacing w:val="-12"/>
        </w:rPr>
        <w:t> </w:t>
      </w:r>
      <w:r>
        <w:rPr/>
        <w:t>ihr</w:t>
      </w:r>
      <w:r>
        <w:rPr>
          <w:spacing w:val="-12"/>
        </w:rPr>
        <w:t> </w:t>
      </w:r>
      <w:r>
        <w:rPr/>
        <w:t>unterhaltenen</w:t>
      </w:r>
      <w:r>
        <w:rPr>
          <w:spacing w:val="-11"/>
        </w:rPr>
        <w:t> </w:t>
      </w:r>
      <w:r>
        <w:rPr/>
        <w:t>Personen,</w:t>
      </w:r>
      <w:r>
        <w:rPr>
          <w:spacing w:val="-11"/>
        </w:rPr>
        <w:t> </w:t>
      </w:r>
      <w:r>
        <w:rPr/>
        <w:t>mindestens</w:t>
      </w:r>
      <w:r>
        <w:rPr>
          <w:spacing w:val="-10"/>
        </w:rPr>
        <w:t> </w:t>
      </w:r>
      <w:r>
        <w:rPr/>
        <w:t>aber</w:t>
      </w:r>
      <w:r>
        <w:rPr>
          <w:spacing w:val="-13"/>
        </w:rPr>
        <w:t> </w:t>
      </w:r>
      <w:r>
        <w:rPr/>
        <w:t>nach</w:t>
      </w:r>
      <w:r>
        <w:rPr>
          <w:spacing w:val="-10"/>
        </w:rPr>
        <w:t> </w:t>
      </w:r>
      <w:r>
        <w:rPr/>
        <w:t>dem</w:t>
      </w:r>
      <w:r>
        <w:rPr>
          <w:spacing w:val="-13"/>
        </w:rPr>
        <w:t> </w:t>
      </w:r>
      <w:r>
        <w:rPr/>
        <w:t>höchsten</w:t>
      </w:r>
      <w:r>
        <w:rPr>
          <w:spacing w:val="-10"/>
        </w:rPr>
        <w:t> </w:t>
      </w:r>
      <w:r>
        <w:rPr/>
        <w:t>der</w:t>
      </w:r>
      <w:r>
        <w:rPr>
          <w:spacing w:val="-12"/>
        </w:rPr>
        <w:t> </w:t>
      </w:r>
      <w:r>
        <w:rPr/>
        <w:t>folgenden</w:t>
      </w:r>
      <w:r>
        <w:rPr>
          <w:spacing w:val="-11"/>
        </w:rPr>
        <w:t> </w:t>
      </w:r>
      <w:r>
        <w:rPr/>
        <w:t>Beträge</w:t>
      </w:r>
      <w:r>
        <w:rPr>
          <w:spacing w:val="-11"/>
        </w:rPr>
        <w:t> </w:t>
      </w:r>
      <w:r>
        <w:rPr/>
        <w:t>bemessen:</w:t>
      </w:r>
    </w:p>
    <w:p>
      <w:pPr>
        <w:pStyle w:val="ListParagraph"/>
        <w:numPr>
          <w:ilvl w:val="0"/>
          <w:numId w:val="17"/>
        </w:numPr>
        <w:tabs>
          <w:tab w:pos="1562" w:val="left" w:leader="none"/>
        </w:tabs>
        <w:spacing w:line="240" w:lineRule="auto" w:before="39" w:after="0"/>
        <w:ind w:left="1562" w:right="0" w:hanging="570"/>
        <w:jc w:val="both"/>
        <w:rPr>
          <w:sz w:val="18"/>
        </w:rPr>
      </w:pPr>
      <w:r>
        <w:rPr>
          <w:sz w:val="18"/>
        </w:rPr>
        <w:t>600</w:t>
      </w:r>
      <w:r>
        <w:rPr>
          <w:spacing w:val="-2"/>
          <w:sz w:val="18"/>
        </w:rPr>
        <w:t> </w:t>
      </w:r>
      <w:r>
        <w:rPr>
          <w:sz w:val="18"/>
        </w:rPr>
        <w:t>000 </w:t>
      </w:r>
      <w:r>
        <w:rPr>
          <w:spacing w:val="-2"/>
          <w:sz w:val="18"/>
        </w:rPr>
        <w:t>Franken;</w:t>
      </w:r>
    </w:p>
    <w:p>
      <w:pPr>
        <w:pStyle w:val="ListParagraph"/>
        <w:numPr>
          <w:ilvl w:val="0"/>
          <w:numId w:val="17"/>
        </w:numPr>
        <w:tabs>
          <w:tab w:pos="1559" w:val="left" w:leader="none"/>
          <w:tab w:pos="1561" w:val="left" w:leader="none"/>
        </w:tabs>
        <w:spacing w:line="240" w:lineRule="auto" w:before="40" w:after="0"/>
        <w:ind w:left="1561" w:right="701" w:hanging="569"/>
        <w:jc w:val="both"/>
        <w:rPr>
          <w:sz w:val="18"/>
        </w:rPr>
      </w:pPr>
      <w:r>
        <w:rPr>
          <w:sz w:val="18"/>
        </w:rPr>
        <w:t>für</w:t>
      </w:r>
      <w:r>
        <w:rPr>
          <w:spacing w:val="-8"/>
          <w:sz w:val="18"/>
        </w:rPr>
        <w:t> </w:t>
      </w:r>
      <w:r>
        <w:rPr>
          <w:sz w:val="18"/>
        </w:rPr>
        <w:t>Steuerpflichtige</w:t>
      </w:r>
      <w:r>
        <w:rPr>
          <w:spacing w:val="-7"/>
          <w:sz w:val="18"/>
        </w:rPr>
        <w:t> </w:t>
      </w:r>
      <w:r>
        <w:rPr>
          <w:sz w:val="18"/>
        </w:rPr>
        <w:t>mit</w:t>
      </w:r>
      <w:r>
        <w:rPr>
          <w:spacing w:val="-8"/>
          <w:sz w:val="18"/>
        </w:rPr>
        <w:t> </w:t>
      </w:r>
      <w:r>
        <w:rPr>
          <w:sz w:val="18"/>
        </w:rPr>
        <w:t>eigenem</w:t>
      </w:r>
      <w:r>
        <w:rPr>
          <w:spacing w:val="-7"/>
          <w:sz w:val="18"/>
        </w:rPr>
        <w:t> </w:t>
      </w:r>
      <w:r>
        <w:rPr>
          <w:sz w:val="18"/>
        </w:rPr>
        <w:t>Haushalt:</w:t>
      </w:r>
      <w:r>
        <w:rPr>
          <w:spacing w:val="-8"/>
          <w:sz w:val="18"/>
        </w:rPr>
        <w:t> </w:t>
      </w:r>
      <w:r>
        <w:rPr>
          <w:sz w:val="18"/>
        </w:rPr>
        <w:t>dem</w:t>
      </w:r>
      <w:r>
        <w:rPr>
          <w:spacing w:val="-7"/>
          <w:sz w:val="18"/>
        </w:rPr>
        <w:t> </w:t>
      </w:r>
      <w:r>
        <w:rPr>
          <w:sz w:val="18"/>
        </w:rPr>
        <w:t>Siebenfachen</w:t>
      </w:r>
      <w:r>
        <w:rPr>
          <w:spacing w:val="-7"/>
          <w:sz w:val="18"/>
        </w:rPr>
        <w:t> </w:t>
      </w:r>
      <w:r>
        <w:rPr>
          <w:sz w:val="18"/>
        </w:rPr>
        <w:t>des</w:t>
      </w:r>
      <w:r>
        <w:rPr>
          <w:spacing w:val="-9"/>
          <w:sz w:val="18"/>
        </w:rPr>
        <w:t> </w:t>
      </w:r>
      <w:r>
        <w:rPr>
          <w:sz w:val="18"/>
        </w:rPr>
        <w:t>jährlichen</w:t>
      </w:r>
      <w:r>
        <w:rPr>
          <w:spacing w:val="-7"/>
          <w:sz w:val="18"/>
        </w:rPr>
        <w:t> </w:t>
      </w:r>
      <w:r>
        <w:rPr>
          <w:sz w:val="18"/>
        </w:rPr>
        <w:t>Mietzinses</w:t>
      </w:r>
      <w:r>
        <w:rPr>
          <w:spacing w:val="-9"/>
          <w:sz w:val="18"/>
        </w:rPr>
        <w:t> </w:t>
      </w:r>
      <w:r>
        <w:rPr>
          <w:sz w:val="18"/>
        </w:rPr>
        <w:t>oder</w:t>
      </w:r>
      <w:r>
        <w:rPr>
          <w:spacing w:val="-8"/>
          <w:sz w:val="18"/>
        </w:rPr>
        <w:t> </w:t>
      </w:r>
      <w:r>
        <w:rPr>
          <w:sz w:val="18"/>
        </w:rPr>
        <w:t>des Mietwerts nach § 22 Abs. 1 Bst. b;</w:t>
      </w:r>
    </w:p>
    <w:p>
      <w:pPr>
        <w:pStyle w:val="ListParagraph"/>
        <w:numPr>
          <w:ilvl w:val="0"/>
          <w:numId w:val="17"/>
        </w:numPr>
        <w:tabs>
          <w:tab w:pos="1561" w:val="left" w:leader="none"/>
        </w:tabs>
        <w:spacing w:line="240" w:lineRule="auto" w:before="40" w:after="0"/>
        <w:ind w:left="1561" w:right="703" w:hanging="569"/>
        <w:jc w:val="both"/>
        <w:rPr>
          <w:sz w:val="18"/>
        </w:rPr>
      </w:pPr>
      <w:r>
        <w:rPr>
          <w:sz w:val="18"/>
        </w:rPr>
        <w:t>für die übrigen Steuerpflichtigen: dem Dreifachen des jährlichen Pensionspreises für Unterkunft und Verpflegung am Ort des Aufenthalts nach § 4.</w:t>
      </w:r>
    </w:p>
    <w:p>
      <w:pPr>
        <w:pStyle w:val="BodyText"/>
        <w:spacing w:before="36"/>
        <w:jc w:val="both"/>
      </w:pPr>
      <w:r>
        <w:rPr>
          <w:position w:val="6"/>
          <w:sz w:val="12"/>
        </w:rPr>
        <w:t>2</w:t>
      </w:r>
      <w:r>
        <w:rPr>
          <w:spacing w:val="15"/>
          <w:position w:val="6"/>
          <w:sz w:val="12"/>
        </w:rPr>
        <w:t> </w:t>
      </w:r>
      <w:r>
        <w:rPr/>
        <w:t>Die</w:t>
      </w:r>
      <w:r>
        <w:rPr>
          <w:spacing w:val="-1"/>
        </w:rPr>
        <w:t> </w:t>
      </w:r>
      <w:r>
        <w:rPr/>
        <w:t>Steuer</w:t>
      </w:r>
      <w:r>
        <w:rPr>
          <w:spacing w:val="-2"/>
        </w:rPr>
        <w:t> </w:t>
      </w:r>
      <w:r>
        <w:rPr/>
        <w:t>wird</w:t>
      </w:r>
      <w:r>
        <w:rPr>
          <w:spacing w:val="-1"/>
        </w:rPr>
        <w:t> </w:t>
      </w:r>
      <w:r>
        <w:rPr/>
        <w:t>nach</w:t>
      </w:r>
      <w:r>
        <w:rPr>
          <w:spacing w:val="-4"/>
        </w:rPr>
        <w:t> </w:t>
      </w:r>
      <w:r>
        <w:rPr/>
        <w:t>dem</w:t>
      </w:r>
      <w:r>
        <w:rPr>
          <w:spacing w:val="-3"/>
        </w:rPr>
        <w:t> </w:t>
      </w:r>
      <w:r>
        <w:rPr/>
        <w:t>ordentlichen</w:t>
      </w:r>
      <w:r>
        <w:rPr>
          <w:spacing w:val="-1"/>
        </w:rPr>
        <w:t> </w:t>
      </w:r>
      <w:r>
        <w:rPr/>
        <w:t>Steuertarif</w:t>
      </w:r>
      <w:r>
        <w:rPr>
          <w:spacing w:val="-4"/>
        </w:rPr>
        <w:t> </w:t>
      </w:r>
      <w:r>
        <w:rPr/>
        <w:t>[§</w:t>
      </w:r>
      <w:r>
        <w:rPr>
          <w:spacing w:val="-1"/>
        </w:rPr>
        <w:t> </w:t>
      </w:r>
      <w:r>
        <w:rPr/>
        <w:t>36</w:t>
      </w:r>
      <w:r>
        <w:rPr>
          <w:spacing w:val="-1"/>
        </w:rPr>
        <w:t> </w:t>
      </w:r>
      <w:r>
        <w:rPr/>
        <w:t>und</w:t>
      </w:r>
      <w:r>
        <w:rPr>
          <w:spacing w:val="-1"/>
        </w:rPr>
        <w:t> </w:t>
      </w:r>
      <w:r>
        <w:rPr/>
        <w:t>36a]</w:t>
      </w:r>
      <w:r>
        <w:rPr>
          <w:spacing w:val="-3"/>
        </w:rPr>
        <w:t> </w:t>
      </w:r>
      <w:r>
        <w:rPr>
          <w:spacing w:val="-2"/>
        </w:rPr>
        <w:t>berechnet.</w:t>
      </w:r>
    </w:p>
    <w:p>
      <w:pPr>
        <w:pStyle w:val="BodyText"/>
        <w:spacing w:before="36"/>
        <w:ind w:right="703"/>
        <w:jc w:val="both"/>
      </w:pPr>
      <w:r>
        <w:rPr>
          <w:position w:val="6"/>
          <w:sz w:val="12"/>
        </w:rPr>
        <w:t>3</w:t>
      </w:r>
      <w:r>
        <w:rPr>
          <w:spacing w:val="35"/>
          <w:position w:val="6"/>
          <w:sz w:val="12"/>
        </w:rPr>
        <w:t> </w:t>
      </w:r>
      <w:r>
        <w:rPr/>
        <w:t>Der pauschalen Vermögenssteuer, welche nach dem ordentlichen Steuertarif [§ 48 StG] berechnet wird, unterliegen mindestens die in Abs. 4 erwähnten Vermögenswerte. Als Bemessungsgrundlage gilt mindestens das Zwanzigfache der Bemessungsgrundlage für die pauschale Einkommenssteuer.</w:t>
      </w:r>
    </w:p>
    <w:p>
      <w:pPr>
        <w:pStyle w:val="BodyText"/>
        <w:spacing w:before="38"/>
        <w:ind w:right="703"/>
        <w:jc w:val="both"/>
      </w:pPr>
      <w:r>
        <w:rPr>
          <w:position w:val="6"/>
          <w:sz w:val="12"/>
        </w:rPr>
        <w:t>4</w:t>
      </w:r>
      <w:r>
        <w:rPr>
          <w:spacing w:val="27"/>
          <w:position w:val="6"/>
          <w:sz w:val="12"/>
        </w:rPr>
        <w:t> </w:t>
      </w:r>
      <w:r>
        <w:rPr/>
        <w:t>Die Steuer nach dem Aufwand muss mindestens gleich hoch sein wie die Summe der nach den or-dentlichen Tarifen berechneten Einkommens- und Vermögenssteuern vom gesamten Bruttobetrag:</w:t>
      </w:r>
    </w:p>
    <w:p>
      <w:pPr>
        <w:pStyle w:val="ListParagraph"/>
        <w:numPr>
          <w:ilvl w:val="0"/>
          <w:numId w:val="18"/>
        </w:numPr>
        <w:tabs>
          <w:tab w:pos="1559" w:val="left" w:leader="none"/>
        </w:tabs>
        <w:spacing w:line="240" w:lineRule="auto" w:before="40" w:after="0"/>
        <w:ind w:left="1559" w:right="0" w:hanging="567"/>
        <w:jc w:val="both"/>
        <w:rPr>
          <w:sz w:val="18"/>
        </w:rPr>
      </w:pPr>
      <w:r>
        <w:rPr>
          <w:sz w:val="18"/>
        </w:rPr>
        <w:t>des</w:t>
      </w:r>
      <w:r>
        <w:rPr>
          <w:spacing w:val="-6"/>
          <w:sz w:val="18"/>
        </w:rPr>
        <w:t> </w:t>
      </w:r>
      <w:r>
        <w:rPr>
          <w:sz w:val="18"/>
        </w:rPr>
        <w:t>in</w:t>
      </w:r>
      <w:r>
        <w:rPr>
          <w:spacing w:val="-2"/>
          <w:sz w:val="18"/>
        </w:rPr>
        <w:t> </w:t>
      </w:r>
      <w:r>
        <w:rPr>
          <w:sz w:val="18"/>
        </w:rPr>
        <w:t>der</w:t>
      </w:r>
      <w:r>
        <w:rPr>
          <w:spacing w:val="-2"/>
          <w:sz w:val="18"/>
        </w:rPr>
        <w:t> </w:t>
      </w:r>
      <w:r>
        <w:rPr>
          <w:sz w:val="18"/>
        </w:rPr>
        <w:t>Schweiz</w:t>
      </w:r>
      <w:r>
        <w:rPr>
          <w:spacing w:val="-4"/>
          <w:sz w:val="18"/>
        </w:rPr>
        <w:t> </w:t>
      </w:r>
      <w:r>
        <w:rPr>
          <w:sz w:val="18"/>
        </w:rPr>
        <w:t>gelegenen</w:t>
      </w:r>
      <w:r>
        <w:rPr>
          <w:spacing w:val="-4"/>
          <w:sz w:val="18"/>
        </w:rPr>
        <w:t> </w:t>
      </w:r>
      <w:r>
        <w:rPr>
          <w:sz w:val="18"/>
        </w:rPr>
        <w:t>unbeweglichen</w:t>
      </w:r>
      <w:r>
        <w:rPr>
          <w:spacing w:val="-2"/>
          <w:sz w:val="18"/>
        </w:rPr>
        <w:t> </w:t>
      </w:r>
      <w:r>
        <w:rPr>
          <w:sz w:val="18"/>
        </w:rPr>
        <w:t>Vermögens</w:t>
      </w:r>
      <w:r>
        <w:rPr>
          <w:spacing w:val="-4"/>
          <w:sz w:val="18"/>
        </w:rPr>
        <w:t> </w:t>
      </w:r>
      <w:r>
        <w:rPr>
          <w:sz w:val="18"/>
        </w:rPr>
        <w:t>und</w:t>
      </w:r>
      <w:r>
        <w:rPr>
          <w:spacing w:val="-1"/>
          <w:sz w:val="18"/>
        </w:rPr>
        <w:t> </w:t>
      </w:r>
      <w:r>
        <w:rPr>
          <w:sz w:val="18"/>
        </w:rPr>
        <w:t>von</w:t>
      </w:r>
      <w:r>
        <w:rPr>
          <w:spacing w:val="-2"/>
          <w:sz w:val="18"/>
        </w:rPr>
        <w:t> </w:t>
      </w:r>
      <w:r>
        <w:rPr>
          <w:sz w:val="18"/>
        </w:rPr>
        <w:t>dessen</w:t>
      </w:r>
      <w:r>
        <w:rPr>
          <w:spacing w:val="-1"/>
          <w:sz w:val="18"/>
        </w:rPr>
        <w:t> </w:t>
      </w:r>
      <w:r>
        <w:rPr>
          <w:spacing w:val="-2"/>
          <w:sz w:val="18"/>
        </w:rPr>
        <w:t>Einkünften;</w:t>
      </w:r>
    </w:p>
    <w:p>
      <w:pPr>
        <w:pStyle w:val="ListParagraph"/>
        <w:numPr>
          <w:ilvl w:val="0"/>
          <w:numId w:val="18"/>
        </w:numPr>
        <w:tabs>
          <w:tab w:pos="1559" w:val="left" w:leader="none"/>
        </w:tabs>
        <w:spacing w:line="240" w:lineRule="auto" w:before="40" w:after="0"/>
        <w:ind w:left="1559" w:right="0" w:hanging="567"/>
        <w:jc w:val="both"/>
        <w:rPr>
          <w:sz w:val="18"/>
        </w:rPr>
      </w:pPr>
      <w:r>
        <w:rPr>
          <w:sz w:val="18"/>
        </w:rPr>
        <w:t>der</w:t>
      </w:r>
      <w:r>
        <w:rPr>
          <w:spacing w:val="-2"/>
          <w:sz w:val="18"/>
        </w:rPr>
        <w:t> </w:t>
      </w:r>
      <w:r>
        <w:rPr>
          <w:sz w:val="18"/>
        </w:rPr>
        <w:t>in</w:t>
      </w:r>
      <w:r>
        <w:rPr>
          <w:spacing w:val="-4"/>
          <w:sz w:val="18"/>
        </w:rPr>
        <w:t> </w:t>
      </w:r>
      <w:r>
        <w:rPr>
          <w:sz w:val="18"/>
        </w:rPr>
        <w:t>der</w:t>
      </w:r>
      <w:r>
        <w:rPr>
          <w:spacing w:val="-2"/>
          <w:sz w:val="18"/>
        </w:rPr>
        <w:t> </w:t>
      </w:r>
      <w:r>
        <w:rPr>
          <w:sz w:val="18"/>
        </w:rPr>
        <w:t>Schweiz</w:t>
      </w:r>
      <w:r>
        <w:rPr>
          <w:spacing w:val="-1"/>
          <w:sz w:val="18"/>
        </w:rPr>
        <w:t> </w:t>
      </w:r>
      <w:r>
        <w:rPr>
          <w:sz w:val="18"/>
        </w:rPr>
        <w:t>gelegenen</w:t>
      </w:r>
      <w:r>
        <w:rPr>
          <w:spacing w:val="-3"/>
          <w:sz w:val="18"/>
        </w:rPr>
        <w:t> </w:t>
      </w:r>
      <w:r>
        <w:rPr>
          <w:sz w:val="18"/>
        </w:rPr>
        <w:t>Fahrnis</w:t>
      </w:r>
      <w:r>
        <w:rPr>
          <w:spacing w:val="-1"/>
          <w:sz w:val="18"/>
        </w:rPr>
        <w:t> </w:t>
      </w:r>
      <w:r>
        <w:rPr>
          <w:sz w:val="18"/>
        </w:rPr>
        <w:t>und</w:t>
      </w:r>
      <w:r>
        <w:rPr>
          <w:spacing w:val="-4"/>
          <w:sz w:val="18"/>
        </w:rPr>
        <w:t> </w:t>
      </w:r>
      <w:r>
        <w:rPr>
          <w:sz w:val="18"/>
        </w:rPr>
        <w:t>von</w:t>
      </w:r>
      <w:r>
        <w:rPr>
          <w:spacing w:val="-4"/>
          <w:sz w:val="18"/>
        </w:rPr>
        <w:t> </w:t>
      </w:r>
      <w:r>
        <w:rPr>
          <w:sz w:val="18"/>
        </w:rPr>
        <w:t>deren</w:t>
      </w:r>
      <w:r>
        <w:rPr>
          <w:spacing w:val="-3"/>
          <w:sz w:val="18"/>
        </w:rPr>
        <w:t> </w:t>
      </w:r>
      <w:r>
        <w:rPr>
          <w:spacing w:val="-2"/>
          <w:sz w:val="18"/>
        </w:rPr>
        <w:t>Einkünften;</w:t>
      </w:r>
    </w:p>
    <w:p>
      <w:pPr>
        <w:pStyle w:val="ListParagraph"/>
        <w:numPr>
          <w:ilvl w:val="0"/>
          <w:numId w:val="18"/>
        </w:numPr>
        <w:tabs>
          <w:tab w:pos="1561" w:val="left" w:leader="none"/>
        </w:tabs>
        <w:spacing w:line="240" w:lineRule="auto" w:before="40" w:after="0"/>
        <w:ind w:left="1561" w:right="700" w:hanging="569"/>
        <w:jc w:val="left"/>
        <w:rPr>
          <w:sz w:val="18"/>
        </w:rPr>
      </w:pPr>
      <w:r>
        <w:rPr>
          <w:sz w:val="18"/>
        </w:rPr>
        <w:t>des in der Schweiz angelegten beweglichen Kapitalvermögens, einschliesslich der grundpfänd-lich gesicherten Forderungen, und von dessen Einkünften;</w:t>
      </w:r>
    </w:p>
    <w:p>
      <w:pPr>
        <w:pStyle w:val="ListParagraph"/>
        <w:numPr>
          <w:ilvl w:val="0"/>
          <w:numId w:val="18"/>
        </w:numPr>
        <w:tabs>
          <w:tab w:pos="1561" w:val="left" w:leader="none"/>
        </w:tabs>
        <w:spacing w:line="240" w:lineRule="auto" w:before="40" w:after="0"/>
        <w:ind w:left="1561" w:right="704" w:hanging="569"/>
        <w:jc w:val="left"/>
        <w:rPr>
          <w:sz w:val="18"/>
        </w:rPr>
      </w:pPr>
      <w:r>
        <w:rPr>
          <w:sz w:val="18"/>
        </w:rPr>
        <w:t>der in der Schweiz verwerteten Urheberrechte, Patente und ähnlichen Rechte und von deren</w:t>
      </w:r>
      <w:r>
        <w:rPr>
          <w:spacing w:val="40"/>
          <w:sz w:val="18"/>
        </w:rPr>
        <w:t> </w:t>
      </w:r>
      <w:r>
        <w:rPr>
          <w:spacing w:val="-2"/>
          <w:sz w:val="18"/>
        </w:rPr>
        <w:t>Einkünften;</w:t>
      </w:r>
    </w:p>
    <w:p>
      <w:pPr>
        <w:pStyle w:val="ListParagraph"/>
        <w:numPr>
          <w:ilvl w:val="0"/>
          <w:numId w:val="18"/>
        </w:numPr>
        <w:tabs>
          <w:tab w:pos="1561" w:val="left" w:leader="none"/>
        </w:tabs>
        <w:spacing w:line="240" w:lineRule="auto" w:before="40" w:after="0"/>
        <w:ind w:left="1561" w:right="0" w:hanging="569"/>
        <w:jc w:val="left"/>
        <w:rPr>
          <w:sz w:val="18"/>
        </w:rPr>
      </w:pPr>
      <w:r>
        <w:rPr>
          <w:sz w:val="18"/>
        </w:rPr>
        <w:t>der</w:t>
      </w:r>
      <w:r>
        <w:rPr>
          <w:spacing w:val="-6"/>
          <w:sz w:val="18"/>
        </w:rPr>
        <w:t> </w:t>
      </w:r>
      <w:r>
        <w:rPr>
          <w:sz w:val="18"/>
        </w:rPr>
        <w:t>Ruhegehälter,</w:t>
      </w:r>
      <w:r>
        <w:rPr>
          <w:spacing w:val="-4"/>
          <w:sz w:val="18"/>
        </w:rPr>
        <w:t> </w:t>
      </w:r>
      <w:r>
        <w:rPr>
          <w:sz w:val="18"/>
        </w:rPr>
        <w:t>Renten</w:t>
      </w:r>
      <w:r>
        <w:rPr>
          <w:spacing w:val="-3"/>
          <w:sz w:val="18"/>
        </w:rPr>
        <w:t> </w:t>
      </w:r>
      <w:r>
        <w:rPr>
          <w:sz w:val="18"/>
        </w:rPr>
        <w:t>und</w:t>
      </w:r>
      <w:r>
        <w:rPr>
          <w:spacing w:val="-5"/>
          <w:sz w:val="18"/>
        </w:rPr>
        <w:t> </w:t>
      </w:r>
      <w:r>
        <w:rPr>
          <w:sz w:val="18"/>
        </w:rPr>
        <w:t>Pensionen,</w:t>
      </w:r>
      <w:r>
        <w:rPr>
          <w:spacing w:val="-4"/>
          <w:sz w:val="18"/>
        </w:rPr>
        <w:t> </w:t>
      </w:r>
      <w:r>
        <w:rPr>
          <w:sz w:val="18"/>
        </w:rPr>
        <w:t>die</w:t>
      </w:r>
      <w:r>
        <w:rPr>
          <w:spacing w:val="-3"/>
          <w:sz w:val="18"/>
        </w:rPr>
        <w:t> </w:t>
      </w:r>
      <w:r>
        <w:rPr>
          <w:sz w:val="18"/>
        </w:rPr>
        <w:t>aus</w:t>
      </w:r>
      <w:r>
        <w:rPr>
          <w:spacing w:val="-5"/>
          <w:sz w:val="18"/>
        </w:rPr>
        <w:t> </w:t>
      </w:r>
      <w:r>
        <w:rPr>
          <w:sz w:val="18"/>
        </w:rPr>
        <w:t>schweizerischen</w:t>
      </w:r>
      <w:r>
        <w:rPr>
          <w:spacing w:val="-3"/>
          <w:sz w:val="18"/>
        </w:rPr>
        <w:t> </w:t>
      </w:r>
      <w:r>
        <w:rPr>
          <w:sz w:val="18"/>
        </w:rPr>
        <w:t>Quellen</w:t>
      </w:r>
      <w:r>
        <w:rPr>
          <w:spacing w:val="-2"/>
          <w:sz w:val="18"/>
        </w:rPr>
        <w:t> fliessen;</w:t>
      </w:r>
    </w:p>
    <w:p>
      <w:pPr>
        <w:pStyle w:val="ListParagraph"/>
        <w:numPr>
          <w:ilvl w:val="0"/>
          <w:numId w:val="18"/>
        </w:numPr>
        <w:tabs>
          <w:tab w:pos="1561" w:val="left" w:leader="none"/>
        </w:tabs>
        <w:spacing w:line="240" w:lineRule="auto" w:before="40" w:after="0"/>
        <w:ind w:left="1561" w:right="700" w:hanging="569"/>
        <w:jc w:val="both"/>
        <w:rPr>
          <w:sz w:val="18"/>
        </w:rPr>
      </w:pPr>
      <w:r>
        <w:rPr>
          <w:sz w:val="18"/>
        </w:rPr>
        <w:t>der</w:t>
      </w:r>
      <w:r>
        <w:rPr>
          <w:spacing w:val="-3"/>
          <w:sz w:val="18"/>
        </w:rPr>
        <w:t> </w:t>
      </w:r>
      <w:r>
        <w:rPr>
          <w:sz w:val="18"/>
        </w:rPr>
        <w:t>Einkünfte,</w:t>
      </w:r>
      <w:r>
        <w:rPr>
          <w:spacing w:val="-5"/>
          <w:sz w:val="18"/>
        </w:rPr>
        <w:t> </w:t>
      </w:r>
      <w:r>
        <w:rPr>
          <w:sz w:val="18"/>
        </w:rPr>
        <w:t>für</w:t>
      </w:r>
      <w:r>
        <w:rPr>
          <w:spacing w:val="-3"/>
          <w:sz w:val="18"/>
        </w:rPr>
        <w:t> </w:t>
      </w:r>
      <w:r>
        <w:rPr>
          <w:sz w:val="18"/>
        </w:rPr>
        <w:t>die</w:t>
      </w:r>
      <w:r>
        <w:rPr>
          <w:spacing w:val="-5"/>
          <w:sz w:val="18"/>
        </w:rPr>
        <w:t> </w:t>
      </w:r>
      <w:r>
        <w:rPr>
          <w:sz w:val="18"/>
        </w:rPr>
        <w:t>die</w:t>
      </w:r>
      <w:r>
        <w:rPr>
          <w:spacing w:val="-5"/>
          <w:sz w:val="18"/>
        </w:rPr>
        <w:t> </w:t>
      </w:r>
      <w:r>
        <w:rPr>
          <w:sz w:val="18"/>
        </w:rPr>
        <w:t>steuerpflichtige</w:t>
      </w:r>
      <w:r>
        <w:rPr>
          <w:spacing w:val="-2"/>
          <w:sz w:val="18"/>
        </w:rPr>
        <w:t> </w:t>
      </w:r>
      <w:r>
        <w:rPr>
          <w:sz w:val="18"/>
        </w:rPr>
        <w:t>Person</w:t>
      </w:r>
      <w:r>
        <w:rPr>
          <w:spacing w:val="-2"/>
          <w:sz w:val="18"/>
        </w:rPr>
        <w:t> </w:t>
      </w:r>
      <w:r>
        <w:rPr>
          <w:sz w:val="18"/>
        </w:rPr>
        <w:t>aufgrund</w:t>
      </w:r>
      <w:r>
        <w:rPr>
          <w:spacing w:val="-2"/>
          <w:sz w:val="18"/>
        </w:rPr>
        <w:t> </w:t>
      </w:r>
      <w:r>
        <w:rPr>
          <w:sz w:val="18"/>
        </w:rPr>
        <w:t>eines</w:t>
      </w:r>
      <w:r>
        <w:rPr>
          <w:spacing w:val="-2"/>
          <w:sz w:val="18"/>
        </w:rPr>
        <w:t> </w:t>
      </w:r>
      <w:r>
        <w:rPr>
          <w:sz w:val="18"/>
        </w:rPr>
        <w:t>von</w:t>
      </w:r>
      <w:r>
        <w:rPr>
          <w:spacing w:val="-5"/>
          <w:sz w:val="18"/>
        </w:rPr>
        <w:t> </w:t>
      </w:r>
      <w:r>
        <w:rPr>
          <w:sz w:val="18"/>
        </w:rPr>
        <w:t>der</w:t>
      </w:r>
      <w:r>
        <w:rPr>
          <w:spacing w:val="-3"/>
          <w:sz w:val="18"/>
        </w:rPr>
        <w:t> </w:t>
      </w:r>
      <w:r>
        <w:rPr>
          <w:sz w:val="18"/>
        </w:rPr>
        <w:t>Schweiz</w:t>
      </w:r>
      <w:r>
        <w:rPr>
          <w:spacing w:val="-2"/>
          <w:sz w:val="18"/>
        </w:rPr>
        <w:t> </w:t>
      </w:r>
      <w:r>
        <w:rPr>
          <w:sz w:val="18"/>
        </w:rPr>
        <w:t>abgeschlosse-nen Abkommens zur Vermeidung der Doppelbesteuerung gänzliche oder teilweise Entlastung von ausländischen Steuern beansprucht.</w:t>
      </w:r>
    </w:p>
    <w:p>
      <w:pPr>
        <w:pStyle w:val="BodyText"/>
        <w:spacing w:before="35"/>
        <w:ind w:right="703"/>
        <w:jc w:val="both"/>
      </w:pPr>
      <w:r>
        <w:rPr>
          <w:position w:val="6"/>
          <w:sz w:val="12"/>
        </w:rPr>
        <w:t>5</w:t>
      </w:r>
      <w:r>
        <w:rPr>
          <w:spacing w:val="24"/>
          <w:position w:val="6"/>
          <w:sz w:val="12"/>
        </w:rPr>
        <w:t> </w:t>
      </w:r>
      <w:r>
        <w:rPr/>
        <w:t>Werden Einkünfte aus einem Staat nur dann von dessen Steuern entlastet, wenn die Schweiz diese Einkünfte allein oder mit anderen Einkünften zum Satz des Gesamteinkommens besteuert, so wird die Steuer nicht nur nach den in Abs. 4 bezeichneten Einkünften, sondern auch nach allen aufgrund des betreffenden Doppelbesteuerungsabkommens der Schweiz zugewiesenen Einkommensbestandteilen aus dem Quellenstaat bemessen.</w:t>
      </w:r>
    </w:p>
    <w:p>
      <w:pPr>
        <w:pStyle w:val="BodyText"/>
        <w:spacing w:before="37"/>
        <w:ind w:right="700"/>
        <w:jc w:val="both"/>
      </w:pPr>
      <w:r>
        <w:rPr>
          <w:position w:val="6"/>
          <w:sz w:val="12"/>
        </w:rPr>
        <w:t>6</w:t>
      </w:r>
      <w:r>
        <w:rPr>
          <w:spacing w:val="8"/>
          <w:position w:val="6"/>
          <w:sz w:val="12"/>
        </w:rPr>
        <w:t> </w:t>
      </w:r>
      <w:r>
        <w:rPr/>
        <w:t>Der</w:t>
      </w:r>
      <w:r>
        <w:rPr>
          <w:spacing w:val="-9"/>
        </w:rPr>
        <w:t> </w:t>
      </w:r>
      <w:r>
        <w:rPr/>
        <w:t>Regierungsrat</w:t>
      </w:r>
      <w:r>
        <w:rPr>
          <w:spacing w:val="-11"/>
        </w:rPr>
        <w:t> </w:t>
      </w:r>
      <w:r>
        <w:rPr/>
        <w:t>kann</w:t>
      </w:r>
      <w:r>
        <w:rPr>
          <w:spacing w:val="-11"/>
        </w:rPr>
        <w:t> </w:t>
      </w:r>
      <w:r>
        <w:rPr/>
        <w:t>eine</w:t>
      </w:r>
      <w:r>
        <w:rPr>
          <w:spacing w:val="-11"/>
        </w:rPr>
        <w:t> </w:t>
      </w:r>
      <w:r>
        <w:rPr/>
        <w:t>von</w:t>
      </w:r>
      <w:r>
        <w:rPr>
          <w:spacing w:val="-11"/>
        </w:rPr>
        <w:t> </w:t>
      </w:r>
      <w:r>
        <w:rPr/>
        <w:t>Abs.</w:t>
      </w:r>
      <w:r>
        <w:rPr>
          <w:spacing w:val="-11"/>
        </w:rPr>
        <w:t> </w:t>
      </w:r>
      <w:r>
        <w:rPr/>
        <w:t>1</w:t>
      </w:r>
      <w:r>
        <w:rPr>
          <w:spacing w:val="-11"/>
        </w:rPr>
        <w:t> </w:t>
      </w:r>
      <w:r>
        <w:rPr/>
        <w:t>und</w:t>
      </w:r>
      <w:r>
        <w:rPr>
          <w:spacing w:val="-11"/>
        </w:rPr>
        <w:t> </w:t>
      </w:r>
      <w:r>
        <w:rPr/>
        <w:t>4</w:t>
      </w:r>
      <w:r>
        <w:rPr>
          <w:spacing w:val="-11"/>
        </w:rPr>
        <w:t> </w:t>
      </w:r>
      <w:r>
        <w:rPr/>
        <w:t>abweichende</w:t>
      </w:r>
      <w:r>
        <w:rPr>
          <w:spacing w:val="-11"/>
        </w:rPr>
        <w:t> </w:t>
      </w:r>
      <w:r>
        <w:rPr/>
        <w:t>Steuerbemessung</w:t>
      </w:r>
      <w:r>
        <w:rPr>
          <w:spacing w:val="-9"/>
        </w:rPr>
        <w:t> </w:t>
      </w:r>
      <w:r>
        <w:rPr/>
        <w:t>und</w:t>
      </w:r>
      <w:r>
        <w:rPr>
          <w:spacing w:val="-9"/>
        </w:rPr>
        <w:t> </w:t>
      </w:r>
      <w:r>
        <w:rPr/>
        <w:t>Steuerberechnung vorsehen, wenn dies erforderlich ist, um den in § 15 Abs. 1 erwähnten Steuerpflichtigen die Entlastung von</w:t>
      </w:r>
      <w:r>
        <w:rPr>
          <w:spacing w:val="-1"/>
        </w:rPr>
        <w:t> </w:t>
      </w:r>
      <w:r>
        <w:rPr/>
        <w:t>den</w:t>
      </w:r>
      <w:r>
        <w:rPr>
          <w:spacing w:val="-1"/>
        </w:rPr>
        <w:t> </w:t>
      </w:r>
      <w:r>
        <w:rPr/>
        <w:t>Steuern</w:t>
      </w:r>
      <w:r>
        <w:rPr>
          <w:spacing w:val="-1"/>
        </w:rPr>
        <w:t> </w:t>
      </w:r>
      <w:r>
        <w:rPr/>
        <w:t>eines</w:t>
      </w:r>
      <w:r>
        <w:rPr>
          <w:spacing w:val="-1"/>
        </w:rPr>
        <w:t> </w:t>
      </w:r>
      <w:r>
        <w:rPr/>
        <w:t>ausländischen</w:t>
      </w:r>
      <w:r>
        <w:rPr>
          <w:spacing w:val="-1"/>
        </w:rPr>
        <w:t> </w:t>
      </w:r>
      <w:r>
        <w:rPr/>
        <w:t>Staats</w:t>
      </w:r>
      <w:r>
        <w:rPr>
          <w:spacing w:val="-1"/>
        </w:rPr>
        <w:t> </w:t>
      </w:r>
      <w:r>
        <w:rPr/>
        <w:t>zu</w:t>
      </w:r>
      <w:r>
        <w:rPr>
          <w:spacing w:val="-1"/>
        </w:rPr>
        <w:t> </w:t>
      </w:r>
      <w:r>
        <w:rPr/>
        <w:t>ermöglichen, mit dem</w:t>
      </w:r>
      <w:r>
        <w:rPr>
          <w:spacing w:val="-1"/>
        </w:rPr>
        <w:t> </w:t>
      </w:r>
      <w:r>
        <w:rPr/>
        <w:t>die Schweiz ein Doppelbesteue-rungsabkommen abgeschlossen hat.</w:t>
      </w:r>
    </w:p>
    <w:p>
      <w:pPr>
        <w:pStyle w:val="Heading8"/>
        <w:jc w:val="both"/>
      </w:pPr>
      <w:r>
        <w:rPr/>
        <w:t>§</w:t>
      </w:r>
      <w:r>
        <w:rPr>
          <w:spacing w:val="-1"/>
        </w:rPr>
        <w:t> </w:t>
      </w:r>
      <w:r>
        <w:rPr/>
        <w:t>5</w:t>
      </w:r>
      <w:r>
        <w:rPr>
          <w:spacing w:val="1"/>
        </w:rPr>
        <w:t> </w:t>
      </w:r>
      <w:r>
        <w:rPr>
          <w:spacing w:val="-2"/>
        </w:rPr>
        <w:t>VVStG:</w:t>
      </w:r>
    </w:p>
    <w:p>
      <w:pPr>
        <w:pStyle w:val="BodyText"/>
        <w:spacing w:before="60"/>
        <w:ind w:right="704"/>
        <w:jc w:val="both"/>
      </w:pPr>
      <w:r>
        <w:rPr/>
        <w:t>Für</w:t>
      </w:r>
      <w:r>
        <w:rPr>
          <w:spacing w:val="-3"/>
        </w:rPr>
        <w:t> </w:t>
      </w:r>
      <w:r>
        <w:rPr/>
        <w:t>die</w:t>
      </w:r>
      <w:r>
        <w:rPr>
          <w:spacing w:val="-5"/>
        </w:rPr>
        <w:t> </w:t>
      </w:r>
      <w:r>
        <w:rPr/>
        <w:t>Festlegung</w:t>
      </w:r>
      <w:r>
        <w:rPr>
          <w:spacing w:val="-5"/>
        </w:rPr>
        <w:t> </w:t>
      </w:r>
      <w:r>
        <w:rPr/>
        <w:t>des</w:t>
      </w:r>
      <w:r>
        <w:rPr>
          <w:spacing w:val="-4"/>
        </w:rPr>
        <w:t> </w:t>
      </w:r>
      <w:r>
        <w:rPr/>
        <w:t>steuerbaren</w:t>
      </w:r>
      <w:r>
        <w:rPr>
          <w:spacing w:val="-2"/>
        </w:rPr>
        <w:t> </w:t>
      </w:r>
      <w:r>
        <w:rPr/>
        <w:t>Einkommens</w:t>
      </w:r>
      <w:r>
        <w:rPr>
          <w:spacing w:val="-2"/>
        </w:rPr>
        <w:t> </w:t>
      </w:r>
      <w:r>
        <w:rPr/>
        <w:t>wird</w:t>
      </w:r>
      <w:r>
        <w:rPr>
          <w:spacing w:val="-2"/>
        </w:rPr>
        <w:t> </w:t>
      </w:r>
      <w:r>
        <w:rPr/>
        <w:t>die</w:t>
      </w:r>
      <w:r>
        <w:rPr>
          <w:spacing w:val="-2"/>
        </w:rPr>
        <w:t> </w:t>
      </w:r>
      <w:hyperlink r:id="rId68">
        <w:r>
          <w:rPr>
            <w:color w:val="0462C0"/>
            <w:u w:val="single" w:color="0462C0"/>
          </w:rPr>
          <w:t>Verordnung</w:t>
        </w:r>
        <w:r>
          <w:rPr>
            <w:color w:val="0462C0"/>
            <w:spacing w:val="-2"/>
            <w:u w:val="single" w:color="0462C0"/>
          </w:rPr>
          <w:t> </w:t>
        </w:r>
        <w:r>
          <w:rPr>
            <w:color w:val="0462C0"/>
            <w:u w:val="single" w:color="0462C0"/>
          </w:rPr>
          <w:t>über</w:t>
        </w:r>
        <w:r>
          <w:rPr>
            <w:color w:val="0462C0"/>
            <w:spacing w:val="-3"/>
            <w:u w:val="single" w:color="0462C0"/>
          </w:rPr>
          <w:t> </w:t>
        </w:r>
        <w:r>
          <w:rPr>
            <w:color w:val="0462C0"/>
            <w:u w:val="single" w:color="0462C0"/>
          </w:rPr>
          <w:t>die</w:t>
        </w:r>
        <w:r>
          <w:rPr>
            <w:color w:val="0462C0"/>
            <w:spacing w:val="-2"/>
            <w:u w:val="single" w:color="0462C0"/>
          </w:rPr>
          <w:t> </w:t>
        </w:r>
        <w:r>
          <w:rPr>
            <w:color w:val="0462C0"/>
            <w:u w:val="single" w:color="0462C0"/>
          </w:rPr>
          <w:t>Besteuerung</w:t>
        </w:r>
        <w:r>
          <w:rPr>
            <w:color w:val="0462C0"/>
            <w:spacing w:val="-2"/>
            <w:u w:val="single" w:color="0462C0"/>
          </w:rPr>
          <w:t> </w:t>
        </w:r>
        <w:r>
          <w:rPr>
            <w:color w:val="0462C0"/>
            <w:u w:val="single" w:color="0462C0"/>
          </w:rPr>
          <w:t>nach</w:t>
        </w:r>
        <w:r>
          <w:rPr>
            <w:color w:val="0462C0"/>
            <w:spacing w:val="-2"/>
            <w:u w:val="single" w:color="0462C0"/>
          </w:rPr>
          <w:t> </w:t>
        </w:r>
        <w:r>
          <w:rPr>
            <w:color w:val="0462C0"/>
            <w:u w:val="single" w:color="0462C0"/>
          </w:rPr>
          <w:t>dem</w:t>
        </w:r>
      </w:hyperlink>
      <w:r>
        <w:rPr>
          <w:color w:val="0462C0"/>
        </w:rPr>
        <w:t> </w:t>
      </w:r>
      <w:hyperlink r:id="rId68">
        <w:r>
          <w:rPr>
            <w:color w:val="0462C0"/>
            <w:u w:val="single" w:color="0462C0"/>
          </w:rPr>
          <w:t>Aufwand bei der direkten Bundessteuer</w:t>
        </w:r>
      </w:hyperlink>
      <w:r>
        <w:rPr>
          <w:color w:val="0462C0"/>
        </w:rPr>
        <w:t> </w:t>
      </w:r>
      <w:r>
        <w:rPr/>
        <w:t>sinngemäss angewendet.</w:t>
      </w:r>
    </w:p>
    <w:p>
      <w:pPr>
        <w:pStyle w:val="BodyText"/>
        <w:spacing w:before="39"/>
        <w:jc w:val="both"/>
      </w:pPr>
      <w:hyperlink r:id="rId69">
        <w:r>
          <w:rPr>
            <w:color w:val="0462C0"/>
            <w:u w:val="single" w:color="0462C0"/>
          </w:rPr>
          <w:t>Merkblatt</w:t>
        </w:r>
        <w:r>
          <w:rPr>
            <w:color w:val="0462C0"/>
            <w:spacing w:val="-3"/>
            <w:u w:val="single" w:color="0462C0"/>
          </w:rPr>
          <w:t> </w:t>
        </w:r>
        <w:r>
          <w:rPr>
            <w:color w:val="0462C0"/>
            <w:u w:val="single" w:color="0462C0"/>
          </w:rPr>
          <w:t>Besteuerung</w:t>
        </w:r>
        <w:r>
          <w:rPr>
            <w:color w:val="0462C0"/>
            <w:spacing w:val="-5"/>
            <w:u w:val="single" w:color="0462C0"/>
          </w:rPr>
          <w:t> </w:t>
        </w:r>
        <w:r>
          <w:rPr>
            <w:color w:val="0462C0"/>
            <w:u w:val="single" w:color="0462C0"/>
          </w:rPr>
          <w:t>nach</w:t>
        </w:r>
        <w:r>
          <w:rPr>
            <w:color w:val="0462C0"/>
            <w:spacing w:val="-2"/>
            <w:u w:val="single" w:color="0462C0"/>
          </w:rPr>
          <w:t> </w:t>
        </w:r>
        <w:r>
          <w:rPr>
            <w:color w:val="0462C0"/>
            <w:u w:val="single" w:color="0462C0"/>
          </w:rPr>
          <w:t>dem</w:t>
        </w:r>
        <w:r>
          <w:rPr>
            <w:color w:val="0462C0"/>
            <w:spacing w:val="-2"/>
            <w:u w:val="single" w:color="0462C0"/>
          </w:rPr>
          <w:t> Aufwand</w:t>
        </w:r>
      </w:hyperlink>
    </w:p>
    <w:p>
      <w:pPr>
        <w:pStyle w:val="BodyText"/>
        <w:spacing w:after="0"/>
        <w:jc w:val="both"/>
        <w:sectPr>
          <w:pgSz w:w="11910" w:h="16840"/>
          <w:pgMar w:header="724" w:footer="687" w:top="960" w:bottom="880" w:left="992" w:right="992"/>
        </w:sectPr>
      </w:pPr>
    </w:p>
    <w:p>
      <w:pPr>
        <w:pStyle w:val="BodyText"/>
        <w:spacing w:before="73"/>
        <w:ind w:left="0"/>
        <w:rPr>
          <w:sz w:val="32"/>
        </w:rPr>
      </w:pPr>
    </w:p>
    <w:p>
      <w:pPr>
        <w:pStyle w:val="Heading2"/>
      </w:pPr>
      <w:bookmarkStart w:name="Kalte Progression" w:id="37"/>
      <w:bookmarkEnd w:id="37"/>
      <w:r>
        <w:rPr>
          <w:b w:val="0"/>
        </w:rPr>
      </w:r>
      <w:bookmarkStart w:name="_bookmark14" w:id="38"/>
      <w:bookmarkEnd w:id="38"/>
      <w:r>
        <w:rPr>
          <w:b w:val="0"/>
        </w:rPr>
      </w:r>
      <w:r>
        <w:rPr>
          <w:color w:val="2D73B4"/>
        </w:rPr>
        <w:t>Kalte</w:t>
      </w:r>
      <w:r>
        <w:rPr>
          <w:color w:val="2D73B4"/>
          <w:spacing w:val="-11"/>
        </w:rPr>
        <w:t> </w:t>
      </w:r>
      <w:r>
        <w:rPr>
          <w:color w:val="2D73B4"/>
          <w:spacing w:val="-2"/>
        </w:rPr>
        <w:t>Progression</w:t>
      </w:r>
    </w:p>
    <w:p>
      <w:pPr>
        <w:pStyle w:val="BodyText"/>
        <w:spacing w:before="59"/>
        <w:ind w:left="709"/>
      </w:pPr>
      <w:r>
        <w:rPr/>
        <w:t>(§§</w:t>
      </w:r>
      <w:r>
        <w:rPr>
          <w:spacing w:val="-2"/>
        </w:rPr>
        <w:t> </w:t>
      </w:r>
      <w:r>
        <w:rPr/>
        <w:t>49</w:t>
      </w:r>
      <w:r>
        <w:rPr>
          <w:spacing w:val="-2"/>
        </w:rPr>
        <w:t> </w:t>
      </w:r>
      <w:r>
        <w:rPr/>
        <w:t>und</w:t>
      </w:r>
      <w:r>
        <w:rPr>
          <w:spacing w:val="-3"/>
        </w:rPr>
        <w:t> </w:t>
      </w:r>
      <w:r>
        <w:rPr/>
        <w:t>250j</w:t>
      </w:r>
      <w:r>
        <w:rPr>
          <w:spacing w:val="1"/>
        </w:rPr>
        <w:t> </w:t>
      </w:r>
      <w:r>
        <w:rPr>
          <w:spacing w:val="-4"/>
        </w:rPr>
        <w:t>StG)</w:t>
      </w:r>
    </w:p>
    <w:p>
      <w:pPr>
        <w:pStyle w:val="BodyText"/>
        <w:spacing w:before="153"/>
        <w:ind w:left="709"/>
      </w:pPr>
      <w:r>
        <w:rPr/>
        <w:t>Dossier</w:t>
      </w:r>
      <w:r>
        <w:rPr>
          <w:spacing w:val="-5"/>
        </w:rPr>
        <w:t> </w:t>
      </w:r>
      <w:r>
        <w:rPr/>
        <w:t>Steuerinformationen,</w:t>
      </w:r>
      <w:r>
        <w:rPr>
          <w:spacing w:val="-6"/>
        </w:rPr>
        <w:t> </w:t>
      </w:r>
      <w:r>
        <w:rPr/>
        <w:t>E.</w:t>
      </w:r>
      <w:r>
        <w:rPr>
          <w:spacing w:val="-4"/>
        </w:rPr>
        <w:t> </w:t>
      </w:r>
      <w:r>
        <w:rPr/>
        <w:t>Steuerbegriffe,</w:t>
      </w:r>
      <w:r>
        <w:rPr>
          <w:spacing w:val="-4"/>
        </w:rPr>
        <w:t> </w:t>
      </w:r>
      <w:hyperlink r:id="rId70">
        <w:r>
          <w:rPr>
            <w:color w:val="0462C0"/>
            <w:u w:val="single" w:color="0462C0"/>
          </w:rPr>
          <w:t>Kalte</w:t>
        </w:r>
        <w:r>
          <w:rPr>
            <w:color w:val="0462C0"/>
            <w:spacing w:val="-6"/>
            <w:u w:val="single" w:color="0462C0"/>
          </w:rPr>
          <w:t> </w:t>
        </w:r>
        <w:r>
          <w:rPr>
            <w:color w:val="0462C0"/>
            <w:spacing w:val="-2"/>
            <w:u w:val="single" w:color="0462C0"/>
          </w:rPr>
          <w:t>Progression</w:t>
        </w:r>
      </w:hyperlink>
    </w:p>
    <w:p>
      <w:pPr>
        <w:pStyle w:val="BodyText"/>
        <w:spacing w:before="154"/>
        <w:ind w:left="0"/>
      </w:pPr>
    </w:p>
    <w:p>
      <w:pPr>
        <w:pStyle w:val="BodyText"/>
        <w:jc w:val="both"/>
      </w:pPr>
      <w:r>
        <w:rPr>
          <w:color w:val="950000"/>
        </w:rPr>
        <w:t>Ausgleich der kalten Progression</w:t>
      </w:r>
      <w:r>
        <w:rPr>
          <w:color w:val="950000"/>
          <w:spacing w:val="80"/>
        </w:rPr>
        <w:t> </w:t>
      </w:r>
      <w:r>
        <w:rPr>
          <w:color w:val="950000"/>
          <w:spacing w:val="-1"/>
        </w:rPr>
        <w:drawing>
          <wp:inline distT="0" distB="0" distL="0" distR="0">
            <wp:extent cx="201243" cy="114930"/>
            <wp:effectExtent l="0" t="0" r="0" b="0"/>
            <wp:docPr id="57" name="Image 57" descr="">
              <a:hlinkClick r:id="rId71"/>
            </wp:docPr>
            <wp:cNvGraphicFramePr>
              <a:graphicFrameLocks/>
            </wp:cNvGraphicFramePr>
            <a:graphic>
              <a:graphicData uri="http://schemas.openxmlformats.org/drawingml/2006/picture">
                <pic:pic>
                  <pic:nvPicPr>
                    <pic:cNvPr id="57" name="Image 57" descr="">
                      <a:hlinkClick r:id="rId71"/>
                    </pic:cNvPr>
                    <pic:cNvPicPr/>
                  </pic:nvPicPr>
                  <pic:blipFill>
                    <a:blip r:embed="rId11" cstate="print"/>
                    <a:stretch>
                      <a:fillRect/>
                    </a:stretch>
                  </pic:blipFill>
                  <pic:spPr>
                    <a:xfrm>
                      <a:off x="0" y="0"/>
                      <a:ext cx="201243" cy="114930"/>
                    </a:xfrm>
                    <a:prstGeom prst="rect">
                      <a:avLst/>
                    </a:prstGeom>
                  </pic:spPr>
                </pic:pic>
              </a:graphicData>
            </a:graphic>
          </wp:inline>
        </w:drawing>
      </w:r>
      <w:r>
        <w:rPr>
          <w:color w:val="950000"/>
          <w:spacing w:val="-1"/>
        </w:rPr>
      </w:r>
    </w:p>
    <w:p>
      <w:pPr>
        <w:pStyle w:val="Heading8"/>
        <w:jc w:val="both"/>
      </w:pPr>
      <w:r>
        <w:rPr/>
        <w:t>§</w:t>
      </w:r>
      <w:r>
        <w:rPr>
          <w:spacing w:val="1"/>
        </w:rPr>
        <w:t> </w:t>
      </w:r>
      <w:r>
        <w:rPr/>
        <w:t>49</w:t>
      </w:r>
      <w:r>
        <w:rPr>
          <w:spacing w:val="1"/>
        </w:rPr>
        <w:t> </w:t>
      </w:r>
      <w:r>
        <w:rPr>
          <w:spacing w:val="-4"/>
        </w:rPr>
        <w:t>StG:</w:t>
      </w:r>
    </w:p>
    <w:p>
      <w:pPr>
        <w:pStyle w:val="BodyText"/>
        <w:spacing w:before="56"/>
        <w:ind w:right="700"/>
        <w:jc w:val="both"/>
      </w:pPr>
      <w:r>
        <w:rPr>
          <w:position w:val="6"/>
          <w:sz w:val="12"/>
        </w:rPr>
        <w:t>1</w:t>
      </w:r>
      <w:r>
        <w:rPr>
          <w:spacing w:val="11"/>
          <w:position w:val="6"/>
          <w:sz w:val="12"/>
        </w:rPr>
        <w:t> </w:t>
      </w:r>
      <w:r>
        <w:rPr/>
        <w:t>Der</w:t>
      </w:r>
      <w:r>
        <w:rPr>
          <w:spacing w:val="-6"/>
        </w:rPr>
        <w:t> </w:t>
      </w:r>
      <w:r>
        <w:rPr/>
        <w:t>Regierungsrat</w:t>
      </w:r>
      <w:r>
        <w:rPr>
          <w:spacing w:val="-6"/>
        </w:rPr>
        <w:t> </w:t>
      </w:r>
      <w:r>
        <w:rPr/>
        <w:t>gleicht</w:t>
      </w:r>
      <w:r>
        <w:rPr>
          <w:spacing w:val="-8"/>
        </w:rPr>
        <w:t> </w:t>
      </w:r>
      <w:r>
        <w:rPr/>
        <w:t>die</w:t>
      </w:r>
      <w:r>
        <w:rPr>
          <w:spacing w:val="-8"/>
        </w:rPr>
        <w:t> </w:t>
      </w:r>
      <w:r>
        <w:rPr/>
        <w:t>Folgen</w:t>
      </w:r>
      <w:r>
        <w:rPr>
          <w:spacing w:val="-8"/>
        </w:rPr>
        <w:t> </w:t>
      </w:r>
      <w:r>
        <w:rPr/>
        <w:t>der</w:t>
      </w:r>
      <w:r>
        <w:rPr>
          <w:spacing w:val="-8"/>
        </w:rPr>
        <w:t> </w:t>
      </w:r>
      <w:r>
        <w:rPr/>
        <w:t>kalten</w:t>
      </w:r>
      <w:r>
        <w:rPr>
          <w:spacing w:val="-5"/>
        </w:rPr>
        <w:t> </w:t>
      </w:r>
      <w:r>
        <w:rPr/>
        <w:t>Progression</w:t>
      </w:r>
      <w:r>
        <w:rPr>
          <w:spacing w:val="-8"/>
        </w:rPr>
        <w:t> </w:t>
      </w:r>
      <w:r>
        <w:rPr/>
        <w:t>aus</w:t>
      </w:r>
      <w:r>
        <w:rPr>
          <w:spacing w:val="-7"/>
        </w:rPr>
        <w:t> </w:t>
      </w:r>
      <w:r>
        <w:rPr/>
        <w:t>durch</w:t>
      </w:r>
      <w:r>
        <w:rPr>
          <w:spacing w:val="-8"/>
        </w:rPr>
        <w:t> </w:t>
      </w:r>
      <w:r>
        <w:rPr/>
        <w:t>eine</w:t>
      </w:r>
      <w:r>
        <w:rPr>
          <w:spacing w:val="-8"/>
        </w:rPr>
        <w:t> </w:t>
      </w:r>
      <w:r>
        <w:rPr/>
        <w:t>Anpassung</w:t>
      </w:r>
      <w:r>
        <w:rPr>
          <w:spacing w:val="-8"/>
        </w:rPr>
        <w:t> </w:t>
      </w:r>
      <w:r>
        <w:rPr/>
        <w:t>der</w:t>
      </w:r>
      <w:r>
        <w:rPr>
          <w:spacing w:val="-6"/>
        </w:rPr>
        <w:t> </w:t>
      </w:r>
      <w:r>
        <w:rPr/>
        <w:t>Tarifstufen bei</w:t>
      </w:r>
      <w:r>
        <w:rPr>
          <w:spacing w:val="-6"/>
        </w:rPr>
        <w:t> </w:t>
      </w:r>
      <w:r>
        <w:rPr/>
        <w:t>der</w:t>
      </w:r>
      <w:r>
        <w:rPr>
          <w:spacing w:val="-7"/>
        </w:rPr>
        <w:t> </w:t>
      </w:r>
      <w:r>
        <w:rPr/>
        <w:t>Einkommenssteuer</w:t>
      </w:r>
      <w:r>
        <w:rPr>
          <w:spacing w:val="-4"/>
        </w:rPr>
        <w:t> </w:t>
      </w:r>
      <w:r>
        <w:rPr/>
        <w:t>(§</w:t>
      </w:r>
      <w:r>
        <w:rPr>
          <w:spacing w:val="-6"/>
        </w:rPr>
        <w:t> </w:t>
      </w:r>
      <w:r>
        <w:rPr/>
        <w:t>36</w:t>
      </w:r>
      <w:r>
        <w:rPr>
          <w:spacing w:val="-4"/>
        </w:rPr>
        <w:t> </w:t>
      </w:r>
      <w:r>
        <w:rPr/>
        <w:t>f.),</w:t>
      </w:r>
      <w:r>
        <w:rPr>
          <w:spacing w:val="-7"/>
        </w:rPr>
        <w:t> </w:t>
      </w:r>
      <w:r>
        <w:rPr/>
        <w:t>der</w:t>
      </w:r>
      <w:r>
        <w:rPr>
          <w:spacing w:val="-7"/>
        </w:rPr>
        <w:t> </w:t>
      </w:r>
      <w:r>
        <w:rPr/>
        <w:t>in</w:t>
      </w:r>
      <w:r>
        <w:rPr>
          <w:spacing w:val="-6"/>
        </w:rPr>
        <w:t> </w:t>
      </w:r>
      <w:r>
        <w:rPr/>
        <w:t>Frankenbeträgen</w:t>
      </w:r>
      <w:r>
        <w:rPr>
          <w:spacing w:val="-9"/>
        </w:rPr>
        <w:t> </w:t>
      </w:r>
      <w:r>
        <w:rPr/>
        <w:t>festgelegten</w:t>
      </w:r>
      <w:r>
        <w:rPr>
          <w:spacing w:val="-6"/>
        </w:rPr>
        <w:t> </w:t>
      </w:r>
      <w:r>
        <w:rPr/>
        <w:t>Abzüge,</w:t>
      </w:r>
      <w:r>
        <w:rPr>
          <w:spacing w:val="-4"/>
        </w:rPr>
        <w:t> </w:t>
      </w:r>
      <w:r>
        <w:rPr/>
        <w:t>Freibeträge</w:t>
      </w:r>
      <w:r>
        <w:rPr>
          <w:spacing w:val="-4"/>
        </w:rPr>
        <w:t> </w:t>
      </w:r>
      <w:r>
        <w:rPr/>
        <w:t>und</w:t>
      </w:r>
      <w:r>
        <w:rPr>
          <w:spacing w:val="-6"/>
        </w:rPr>
        <w:t> </w:t>
      </w:r>
      <w:r>
        <w:rPr/>
        <w:t>Frei-grenzen</w:t>
      </w:r>
      <w:r>
        <w:rPr>
          <w:spacing w:val="-4"/>
        </w:rPr>
        <w:t> </w:t>
      </w:r>
      <w:r>
        <w:rPr/>
        <w:t>(§§</w:t>
      </w:r>
      <w:r>
        <w:rPr>
          <w:spacing w:val="-4"/>
        </w:rPr>
        <w:t> </w:t>
      </w:r>
      <w:r>
        <w:rPr/>
        <w:t>25,</w:t>
      </w:r>
      <w:r>
        <w:rPr>
          <w:spacing w:val="-4"/>
        </w:rPr>
        <w:t> </w:t>
      </w:r>
      <w:r>
        <w:rPr/>
        <w:t>28,</w:t>
      </w:r>
      <w:r>
        <w:rPr>
          <w:spacing w:val="-4"/>
        </w:rPr>
        <w:t> </w:t>
      </w:r>
      <w:r>
        <w:rPr/>
        <w:t>33</w:t>
      </w:r>
      <w:r>
        <w:rPr>
          <w:spacing w:val="-4"/>
        </w:rPr>
        <w:t> </w:t>
      </w:r>
      <w:r>
        <w:rPr/>
        <w:t>und</w:t>
      </w:r>
      <w:r>
        <w:rPr>
          <w:spacing w:val="-4"/>
        </w:rPr>
        <w:t> </w:t>
      </w:r>
      <w:r>
        <w:rPr/>
        <w:t>35)</w:t>
      </w:r>
      <w:r>
        <w:rPr>
          <w:spacing w:val="-7"/>
        </w:rPr>
        <w:t> </w:t>
      </w:r>
      <w:r>
        <w:rPr/>
        <w:t>und</w:t>
      </w:r>
      <w:r>
        <w:rPr>
          <w:spacing w:val="-6"/>
        </w:rPr>
        <w:t> </w:t>
      </w:r>
      <w:r>
        <w:rPr/>
        <w:t>des</w:t>
      </w:r>
      <w:r>
        <w:rPr>
          <w:spacing w:val="-6"/>
        </w:rPr>
        <w:t> </w:t>
      </w:r>
      <w:r>
        <w:rPr/>
        <w:t>Mindestbetrags</w:t>
      </w:r>
      <w:r>
        <w:rPr>
          <w:spacing w:val="-6"/>
        </w:rPr>
        <w:t> </w:t>
      </w:r>
      <w:r>
        <w:rPr/>
        <w:t>bei</w:t>
      </w:r>
      <w:r>
        <w:rPr>
          <w:spacing w:val="-6"/>
        </w:rPr>
        <w:t> </w:t>
      </w:r>
      <w:r>
        <w:rPr/>
        <w:t>der</w:t>
      </w:r>
      <w:r>
        <w:rPr>
          <w:spacing w:val="-4"/>
        </w:rPr>
        <w:t> </w:t>
      </w:r>
      <w:r>
        <w:rPr/>
        <w:t>Besteuerung</w:t>
      </w:r>
      <w:r>
        <w:rPr>
          <w:spacing w:val="-6"/>
        </w:rPr>
        <w:t> </w:t>
      </w:r>
      <w:r>
        <w:rPr/>
        <w:t>nach</w:t>
      </w:r>
      <w:r>
        <w:rPr>
          <w:spacing w:val="-4"/>
        </w:rPr>
        <w:t> </w:t>
      </w:r>
      <w:r>
        <w:rPr/>
        <w:t>dem</w:t>
      </w:r>
      <w:r>
        <w:rPr>
          <w:spacing w:val="-6"/>
        </w:rPr>
        <w:t> </w:t>
      </w:r>
      <w:r>
        <w:rPr/>
        <w:t>Aufwand</w:t>
      </w:r>
      <w:r>
        <w:rPr>
          <w:spacing w:val="-4"/>
        </w:rPr>
        <w:t> </w:t>
      </w:r>
      <w:r>
        <w:rPr/>
        <w:t>(§</w:t>
      </w:r>
      <w:r>
        <w:rPr>
          <w:spacing w:val="-6"/>
        </w:rPr>
        <w:t> </w:t>
      </w:r>
      <w:r>
        <w:rPr/>
        <w:t>15a Abs. 1 Bst. a) an den Landesindex der Konsumentenpreise.</w:t>
      </w:r>
    </w:p>
    <w:p>
      <w:pPr>
        <w:pStyle w:val="BodyText"/>
        <w:spacing w:before="34"/>
        <w:ind w:right="703"/>
        <w:jc w:val="both"/>
      </w:pPr>
      <w:r>
        <w:rPr>
          <w:position w:val="6"/>
          <w:sz w:val="12"/>
        </w:rPr>
        <w:t>2</w:t>
      </w:r>
      <w:r>
        <w:rPr>
          <w:spacing w:val="8"/>
          <w:position w:val="6"/>
          <w:sz w:val="12"/>
        </w:rPr>
        <w:t> </w:t>
      </w:r>
      <w:r>
        <w:rPr/>
        <w:t>Der</w:t>
      </w:r>
      <w:r>
        <w:rPr>
          <w:spacing w:val="-9"/>
        </w:rPr>
        <w:t> </w:t>
      </w:r>
      <w:r>
        <w:rPr/>
        <w:t>Ausgleich</w:t>
      </w:r>
      <w:r>
        <w:rPr>
          <w:spacing w:val="-9"/>
        </w:rPr>
        <w:t> </w:t>
      </w:r>
      <w:r>
        <w:rPr/>
        <w:t>erfolgt</w:t>
      </w:r>
      <w:r>
        <w:rPr>
          <w:spacing w:val="-9"/>
        </w:rPr>
        <w:t> </w:t>
      </w:r>
      <w:r>
        <w:rPr/>
        <w:t>alle</w:t>
      </w:r>
      <w:r>
        <w:rPr>
          <w:spacing w:val="-9"/>
        </w:rPr>
        <w:t> </w:t>
      </w:r>
      <w:r>
        <w:rPr/>
        <w:t>drei</w:t>
      </w:r>
      <w:r>
        <w:rPr>
          <w:spacing w:val="-11"/>
        </w:rPr>
        <w:t> </w:t>
      </w:r>
      <w:r>
        <w:rPr/>
        <w:t>Jahre</w:t>
      </w:r>
      <w:r>
        <w:rPr>
          <w:spacing w:val="-11"/>
        </w:rPr>
        <w:t> </w:t>
      </w:r>
      <w:r>
        <w:rPr/>
        <w:t>auf</w:t>
      </w:r>
      <w:r>
        <w:rPr>
          <w:spacing w:val="-9"/>
        </w:rPr>
        <w:t> </w:t>
      </w:r>
      <w:r>
        <w:rPr/>
        <w:t>den</w:t>
      </w:r>
      <w:r>
        <w:rPr>
          <w:spacing w:val="-9"/>
        </w:rPr>
        <w:t> </w:t>
      </w:r>
      <w:r>
        <w:rPr/>
        <w:t>Beginn</w:t>
      </w:r>
      <w:r>
        <w:rPr>
          <w:spacing w:val="-11"/>
        </w:rPr>
        <w:t> </w:t>
      </w:r>
      <w:r>
        <w:rPr/>
        <w:t>einer</w:t>
      </w:r>
      <w:r>
        <w:rPr>
          <w:spacing w:val="-9"/>
        </w:rPr>
        <w:t> </w:t>
      </w:r>
      <w:r>
        <w:rPr/>
        <w:t>neuen</w:t>
      </w:r>
      <w:r>
        <w:rPr>
          <w:spacing w:val="-9"/>
        </w:rPr>
        <w:t> </w:t>
      </w:r>
      <w:r>
        <w:rPr/>
        <w:t>Steuerperiode.</w:t>
      </w:r>
      <w:r>
        <w:rPr>
          <w:spacing w:val="-9"/>
        </w:rPr>
        <w:t> </w:t>
      </w:r>
      <w:r>
        <w:rPr/>
        <w:t>Der</w:t>
      </w:r>
      <w:r>
        <w:rPr>
          <w:spacing w:val="-9"/>
        </w:rPr>
        <w:t> </w:t>
      </w:r>
      <w:r>
        <w:rPr/>
        <w:t>Regierungsrat</w:t>
      </w:r>
      <w:r>
        <w:rPr>
          <w:spacing w:val="-9"/>
        </w:rPr>
        <w:t> </w:t>
      </w:r>
      <w:r>
        <w:rPr/>
        <w:t>legt die Anpassungen</w:t>
      </w:r>
      <w:r>
        <w:rPr>
          <w:spacing w:val="-1"/>
        </w:rPr>
        <w:t> </w:t>
      </w:r>
      <w:r>
        <w:rPr/>
        <w:t>mindestens</w:t>
      </w:r>
      <w:r>
        <w:rPr>
          <w:spacing w:val="-1"/>
        </w:rPr>
        <w:t> </w:t>
      </w:r>
      <w:r>
        <w:rPr/>
        <w:t>sechs</w:t>
      </w:r>
      <w:r>
        <w:rPr>
          <w:spacing w:val="-1"/>
        </w:rPr>
        <w:t> </w:t>
      </w:r>
      <w:r>
        <w:rPr/>
        <w:t>Monate vor Beginn dieser Steuerperiode in einer Verordnung</w:t>
      </w:r>
      <w:r>
        <w:rPr>
          <w:spacing w:val="-1"/>
        </w:rPr>
        <w:t> </w:t>
      </w:r>
      <w:r>
        <w:rPr/>
        <w:t>fest. </w:t>
      </w:r>
      <w:r>
        <w:rPr>
          <w:position w:val="6"/>
          <w:sz w:val="12"/>
        </w:rPr>
        <w:t>3</w:t>
      </w:r>
      <w:r>
        <w:rPr>
          <w:spacing w:val="13"/>
          <w:position w:val="6"/>
          <w:sz w:val="12"/>
        </w:rPr>
        <w:t> </w:t>
      </w:r>
      <w:r>
        <w:rPr/>
        <w:t>Die</w:t>
      </w:r>
      <w:r>
        <w:rPr>
          <w:spacing w:val="-4"/>
        </w:rPr>
        <w:t> </w:t>
      </w:r>
      <w:r>
        <w:rPr/>
        <w:t>kalte</w:t>
      </w:r>
      <w:r>
        <w:rPr>
          <w:spacing w:val="-4"/>
        </w:rPr>
        <w:t> </w:t>
      </w:r>
      <w:r>
        <w:rPr/>
        <w:t>Progression</w:t>
      </w:r>
      <w:r>
        <w:rPr>
          <w:spacing w:val="-4"/>
        </w:rPr>
        <w:t> </w:t>
      </w:r>
      <w:r>
        <w:rPr/>
        <w:t>wird</w:t>
      </w:r>
      <w:r>
        <w:rPr>
          <w:spacing w:val="-6"/>
        </w:rPr>
        <w:t> </w:t>
      </w:r>
      <w:r>
        <w:rPr/>
        <w:t>in</w:t>
      </w:r>
      <w:r>
        <w:rPr>
          <w:spacing w:val="-6"/>
        </w:rPr>
        <w:t> </w:t>
      </w:r>
      <w:r>
        <w:rPr/>
        <w:t>vollem</w:t>
      </w:r>
      <w:r>
        <w:rPr>
          <w:spacing w:val="-3"/>
        </w:rPr>
        <w:t> </w:t>
      </w:r>
      <w:r>
        <w:rPr/>
        <w:t>Umfang</w:t>
      </w:r>
      <w:r>
        <w:rPr>
          <w:spacing w:val="-4"/>
        </w:rPr>
        <w:t> </w:t>
      </w:r>
      <w:r>
        <w:rPr/>
        <w:t>ausgeglichen.</w:t>
      </w:r>
      <w:r>
        <w:rPr>
          <w:spacing w:val="-7"/>
        </w:rPr>
        <w:t> </w:t>
      </w:r>
      <w:r>
        <w:rPr/>
        <w:t>Für</w:t>
      </w:r>
      <w:r>
        <w:rPr>
          <w:spacing w:val="-4"/>
        </w:rPr>
        <w:t> </w:t>
      </w:r>
      <w:r>
        <w:rPr/>
        <w:t>die</w:t>
      </w:r>
      <w:r>
        <w:rPr>
          <w:spacing w:val="-4"/>
        </w:rPr>
        <w:t> </w:t>
      </w:r>
      <w:r>
        <w:rPr/>
        <w:t>Höhe</w:t>
      </w:r>
      <w:r>
        <w:rPr>
          <w:spacing w:val="-4"/>
        </w:rPr>
        <w:t> </w:t>
      </w:r>
      <w:r>
        <w:rPr/>
        <w:t>des</w:t>
      </w:r>
      <w:r>
        <w:rPr>
          <w:spacing w:val="-3"/>
        </w:rPr>
        <w:t> </w:t>
      </w:r>
      <w:r>
        <w:rPr/>
        <w:t>Ausgleichs</w:t>
      </w:r>
      <w:r>
        <w:rPr>
          <w:spacing w:val="-6"/>
        </w:rPr>
        <w:t> </w:t>
      </w:r>
      <w:r>
        <w:rPr/>
        <w:t>ist</w:t>
      </w:r>
      <w:r>
        <w:rPr>
          <w:spacing w:val="-4"/>
        </w:rPr>
        <w:t> </w:t>
      </w:r>
      <w:r>
        <w:rPr/>
        <w:t>der</w:t>
      </w:r>
      <w:r>
        <w:rPr>
          <w:spacing w:val="-4"/>
        </w:rPr>
        <w:t> </w:t>
      </w:r>
      <w:r>
        <w:rPr/>
        <w:t>Index-stand</w:t>
      </w:r>
      <w:r>
        <w:rPr>
          <w:spacing w:val="-4"/>
        </w:rPr>
        <w:t> </w:t>
      </w:r>
      <w:r>
        <w:rPr/>
        <w:t>per</w:t>
      </w:r>
      <w:r>
        <w:rPr>
          <w:spacing w:val="-4"/>
        </w:rPr>
        <w:t> </w:t>
      </w:r>
      <w:r>
        <w:rPr/>
        <w:t>Ende</w:t>
      </w:r>
      <w:r>
        <w:rPr>
          <w:spacing w:val="-6"/>
        </w:rPr>
        <w:t> </w:t>
      </w:r>
      <w:r>
        <w:rPr/>
        <w:t>März</w:t>
      </w:r>
      <w:r>
        <w:rPr>
          <w:spacing w:val="-6"/>
        </w:rPr>
        <w:t> </w:t>
      </w:r>
      <w:r>
        <w:rPr/>
        <w:t>des</w:t>
      </w:r>
      <w:r>
        <w:rPr>
          <w:spacing w:val="-6"/>
        </w:rPr>
        <w:t> </w:t>
      </w:r>
      <w:r>
        <w:rPr/>
        <w:t>jeweiligen</w:t>
      </w:r>
      <w:r>
        <w:rPr>
          <w:spacing w:val="-4"/>
        </w:rPr>
        <w:t> </w:t>
      </w:r>
      <w:r>
        <w:rPr/>
        <w:t>Vorjahres</w:t>
      </w:r>
      <w:r>
        <w:rPr>
          <w:spacing w:val="-3"/>
        </w:rPr>
        <w:t> </w:t>
      </w:r>
      <w:r>
        <w:rPr/>
        <w:t>massgebend</w:t>
      </w:r>
      <w:r>
        <w:rPr>
          <w:spacing w:val="-6"/>
        </w:rPr>
        <w:t> </w:t>
      </w:r>
      <w:r>
        <w:rPr/>
        <w:t>(Basis</w:t>
      </w:r>
      <w:r>
        <w:rPr>
          <w:spacing w:val="-3"/>
        </w:rPr>
        <w:t> </w:t>
      </w:r>
      <w:r>
        <w:rPr/>
        <w:t>Dezember</w:t>
      </w:r>
      <w:r>
        <w:rPr>
          <w:spacing w:val="-4"/>
        </w:rPr>
        <w:t> </w:t>
      </w:r>
      <w:r>
        <w:rPr/>
        <w:t>2005</w:t>
      </w:r>
      <w:r>
        <w:rPr>
          <w:spacing w:val="-4"/>
        </w:rPr>
        <w:t> </w:t>
      </w:r>
      <w:r>
        <w:rPr/>
        <w:t>=</w:t>
      </w:r>
      <w:r>
        <w:rPr>
          <w:spacing w:val="-4"/>
        </w:rPr>
        <w:t> </w:t>
      </w:r>
      <w:r>
        <w:rPr/>
        <w:t>100).</w:t>
      </w:r>
      <w:r>
        <w:rPr>
          <w:spacing w:val="-7"/>
        </w:rPr>
        <w:t> </w:t>
      </w:r>
      <w:r>
        <w:rPr/>
        <w:t>Die</w:t>
      </w:r>
      <w:r>
        <w:rPr>
          <w:spacing w:val="-4"/>
        </w:rPr>
        <w:t> </w:t>
      </w:r>
      <w:r>
        <w:rPr/>
        <w:t>Beträge sind auf 100 Franken auf- oder abzurunden. Der nicht gerundete Betrag gilt als Basiswert für die Be-rechnung des nächsten Ausgleichs.</w:t>
      </w:r>
    </w:p>
    <w:p>
      <w:pPr>
        <w:pStyle w:val="BodyText"/>
        <w:spacing w:before="33"/>
        <w:ind w:right="701"/>
        <w:jc w:val="both"/>
      </w:pPr>
      <w:r>
        <w:rPr>
          <w:position w:val="6"/>
          <w:sz w:val="12"/>
        </w:rPr>
        <w:t>4</w:t>
      </w:r>
      <w:r>
        <w:rPr>
          <w:spacing w:val="13"/>
          <w:position w:val="6"/>
          <w:sz w:val="12"/>
        </w:rPr>
        <w:t> </w:t>
      </w:r>
      <w:r>
        <w:rPr/>
        <w:t>Bei</w:t>
      </w:r>
      <w:r>
        <w:rPr>
          <w:spacing w:val="-6"/>
        </w:rPr>
        <w:t> </w:t>
      </w:r>
      <w:r>
        <w:rPr/>
        <w:t>negativem</w:t>
      </w:r>
      <w:r>
        <w:rPr>
          <w:spacing w:val="-6"/>
        </w:rPr>
        <w:t> </w:t>
      </w:r>
      <w:r>
        <w:rPr/>
        <w:t>Teuerungsverlauf</w:t>
      </w:r>
      <w:r>
        <w:rPr>
          <w:spacing w:val="-4"/>
        </w:rPr>
        <w:t> </w:t>
      </w:r>
      <w:r>
        <w:rPr/>
        <w:t>ist</w:t>
      </w:r>
      <w:r>
        <w:rPr>
          <w:spacing w:val="-7"/>
        </w:rPr>
        <w:t> </w:t>
      </w:r>
      <w:r>
        <w:rPr/>
        <w:t>eine</w:t>
      </w:r>
      <w:r>
        <w:rPr>
          <w:spacing w:val="-6"/>
        </w:rPr>
        <w:t> </w:t>
      </w:r>
      <w:r>
        <w:rPr/>
        <w:t>Anpassung</w:t>
      </w:r>
      <w:r>
        <w:rPr>
          <w:spacing w:val="-6"/>
        </w:rPr>
        <w:t> </w:t>
      </w:r>
      <w:r>
        <w:rPr/>
        <w:t>ausgeschlossen.</w:t>
      </w:r>
      <w:r>
        <w:rPr>
          <w:spacing w:val="-4"/>
        </w:rPr>
        <w:t> </w:t>
      </w:r>
      <w:r>
        <w:rPr/>
        <w:t>Der</w:t>
      </w:r>
      <w:r>
        <w:rPr>
          <w:spacing w:val="-4"/>
        </w:rPr>
        <w:t> </w:t>
      </w:r>
      <w:r>
        <w:rPr/>
        <w:t>auf</w:t>
      </w:r>
      <w:r>
        <w:rPr>
          <w:spacing w:val="-4"/>
        </w:rPr>
        <w:t> </w:t>
      </w:r>
      <w:r>
        <w:rPr/>
        <w:t>eine</w:t>
      </w:r>
      <w:r>
        <w:rPr>
          <w:spacing w:val="-6"/>
        </w:rPr>
        <w:t> </w:t>
      </w:r>
      <w:r>
        <w:rPr/>
        <w:t>negative</w:t>
      </w:r>
      <w:r>
        <w:rPr>
          <w:spacing w:val="-4"/>
        </w:rPr>
        <w:t> </w:t>
      </w:r>
      <w:r>
        <w:rPr/>
        <w:t>Teuerung folgende Ausgleich erfolgt auf der Grundlage des letzten Ausgleichs.</w:t>
      </w:r>
    </w:p>
    <w:p>
      <w:pPr>
        <w:pStyle w:val="Heading8"/>
        <w:spacing w:before="95"/>
        <w:jc w:val="both"/>
      </w:pPr>
      <w:r>
        <w:rPr/>
        <w:t>§ 250j</w:t>
      </w:r>
      <w:r>
        <w:rPr>
          <w:spacing w:val="-2"/>
        </w:rPr>
        <w:t> </w:t>
      </w:r>
      <w:r>
        <w:rPr/>
        <w:t>Abs.</w:t>
      </w:r>
      <w:r>
        <w:rPr>
          <w:spacing w:val="-2"/>
        </w:rPr>
        <w:t> </w:t>
      </w:r>
      <w:r>
        <w:rPr/>
        <w:t>5</w:t>
      </w:r>
      <w:r>
        <w:rPr>
          <w:spacing w:val="1"/>
        </w:rPr>
        <w:t> </w:t>
      </w:r>
      <w:r>
        <w:rPr>
          <w:spacing w:val="-4"/>
        </w:rPr>
        <w:t>StG:</w:t>
      </w:r>
    </w:p>
    <w:p>
      <w:pPr>
        <w:pStyle w:val="BodyText"/>
        <w:spacing w:before="55"/>
      </w:pPr>
      <w:r>
        <w:rPr>
          <w:position w:val="6"/>
          <w:sz w:val="12"/>
        </w:rPr>
        <w:t>5</w:t>
      </w:r>
      <w:r>
        <w:rPr>
          <w:spacing w:val="36"/>
          <w:position w:val="6"/>
          <w:sz w:val="12"/>
        </w:rPr>
        <w:t> </w:t>
      </w:r>
      <w:r>
        <w:rPr/>
        <w:t>Der Ausgleich</w:t>
      </w:r>
      <w:r>
        <w:rPr>
          <w:spacing w:val="20"/>
        </w:rPr>
        <w:t> </w:t>
      </w:r>
      <w:r>
        <w:rPr/>
        <w:t>der kalten</w:t>
      </w:r>
      <w:r>
        <w:rPr>
          <w:spacing w:val="20"/>
        </w:rPr>
        <w:t> </w:t>
      </w:r>
      <w:r>
        <w:rPr/>
        <w:t>Progression</w:t>
      </w:r>
      <w:r>
        <w:rPr>
          <w:spacing w:val="20"/>
        </w:rPr>
        <w:t> </w:t>
      </w:r>
      <w:r>
        <w:rPr/>
        <w:t>erfolgt</w:t>
      </w:r>
      <w:r>
        <w:rPr>
          <w:spacing w:val="20"/>
        </w:rPr>
        <w:t> </w:t>
      </w:r>
      <w:r>
        <w:rPr/>
        <w:t>erstmals</w:t>
      </w:r>
      <w:r>
        <w:rPr>
          <w:spacing w:val="21"/>
        </w:rPr>
        <w:t> </w:t>
      </w:r>
      <w:r>
        <w:rPr/>
        <w:t>auf den</w:t>
      </w:r>
      <w:r>
        <w:rPr>
          <w:spacing w:val="20"/>
        </w:rPr>
        <w:t> </w:t>
      </w:r>
      <w:r>
        <w:rPr/>
        <w:t>1.</w:t>
      </w:r>
      <w:r>
        <w:rPr>
          <w:spacing w:val="20"/>
        </w:rPr>
        <w:t> </w:t>
      </w:r>
      <w:r>
        <w:rPr/>
        <w:t>Januar 2029</w:t>
      </w:r>
      <w:r>
        <w:rPr>
          <w:spacing w:val="20"/>
        </w:rPr>
        <w:t> </w:t>
      </w:r>
      <w:r>
        <w:rPr/>
        <w:t>nach</w:t>
      </w:r>
      <w:r>
        <w:rPr>
          <w:spacing w:val="20"/>
        </w:rPr>
        <w:t> </w:t>
      </w:r>
      <w:r>
        <w:rPr/>
        <w:t>neuem</w:t>
      </w:r>
      <w:r>
        <w:rPr>
          <w:spacing w:val="21"/>
        </w:rPr>
        <w:t> </w:t>
      </w:r>
      <w:r>
        <w:rPr/>
        <w:t>Recht. Ausgeglichen wird die Indexveränderung ab 1. Januar 2026.</w:t>
      </w:r>
    </w:p>
    <w:p>
      <w:pPr>
        <w:pStyle w:val="BodyText"/>
        <w:ind w:left="0"/>
      </w:pPr>
    </w:p>
    <w:p>
      <w:pPr>
        <w:pStyle w:val="BodyText"/>
        <w:spacing w:before="68"/>
        <w:ind w:left="0"/>
      </w:pPr>
    </w:p>
    <w:p>
      <w:pPr>
        <w:pStyle w:val="Heading2"/>
      </w:pPr>
      <w:bookmarkStart w:name="Jährliches Vielfaches" w:id="39"/>
      <w:bookmarkEnd w:id="39"/>
      <w:r>
        <w:rPr>
          <w:b w:val="0"/>
        </w:rPr>
      </w:r>
      <w:bookmarkStart w:name="_bookmark15" w:id="40"/>
      <w:bookmarkEnd w:id="40"/>
      <w:r>
        <w:rPr>
          <w:b w:val="0"/>
        </w:rPr>
      </w:r>
      <w:r>
        <w:rPr>
          <w:color w:val="2D73B4"/>
        </w:rPr>
        <w:t>Jährliches</w:t>
      </w:r>
      <w:r>
        <w:rPr>
          <w:color w:val="2D73B4"/>
          <w:spacing w:val="-18"/>
        </w:rPr>
        <w:t> </w:t>
      </w:r>
      <w:r>
        <w:rPr>
          <w:color w:val="2D73B4"/>
          <w:spacing w:val="-2"/>
        </w:rPr>
        <w:t>Vielfaches</w:t>
      </w:r>
    </w:p>
    <w:p>
      <w:pPr>
        <w:pStyle w:val="BodyText"/>
        <w:spacing w:before="59"/>
        <w:ind w:left="709"/>
      </w:pPr>
      <w:r>
        <w:rPr/>
        <w:t>(§ 3</w:t>
      </w:r>
      <w:r>
        <w:rPr>
          <w:spacing w:val="1"/>
        </w:rPr>
        <w:t> </w:t>
      </w:r>
      <w:r>
        <w:rPr>
          <w:spacing w:val="-4"/>
        </w:rPr>
        <w:t>StG)</w:t>
      </w:r>
    </w:p>
    <w:p>
      <w:pPr>
        <w:pStyle w:val="BodyText"/>
        <w:spacing w:before="153"/>
        <w:ind w:left="709"/>
      </w:pPr>
      <w:r>
        <w:rPr/>
        <w:t>Dossier</w:t>
      </w:r>
      <w:r>
        <w:rPr>
          <w:spacing w:val="-5"/>
        </w:rPr>
        <w:t> </w:t>
      </w:r>
      <w:r>
        <w:rPr/>
        <w:t>Steuerinformationen,</w:t>
      </w:r>
      <w:r>
        <w:rPr>
          <w:spacing w:val="-6"/>
        </w:rPr>
        <w:t> </w:t>
      </w:r>
      <w:r>
        <w:rPr/>
        <w:t>E.</w:t>
      </w:r>
      <w:r>
        <w:rPr>
          <w:spacing w:val="-4"/>
        </w:rPr>
        <w:t> </w:t>
      </w:r>
      <w:r>
        <w:rPr/>
        <w:t>Steuerbegriffe,</w:t>
      </w:r>
      <w:r>
        <w:rPr>
          <w:spacing w:val="-4"/>
        </w:rPr>
        <w:t> </w:t>
      </w:r>
      <w:hyperlink r:id="rId72">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25"/>
        <w:ind w:left="0"/>
      </w:pPr>
    </w:p>
    <w:p>
      <w:pPr>
        <w:pStyle w:val="Heading8"/>
        <w:spacing w:before="0"/>
      </w:pPr>
      <w:r>
        <w:rPr/>
        <w:t>§ 3</w:t>
      </w:r>
      <w:r>
        <w:rPr>
          <w:spacing w:val="1"/>
        </w:rPr>
        <w:t> </w:t>
      </w:r>
      <w:r>
        <w:rPr/>
        <w:t>Abs.</w:t>
      </w:r>
      <w:r>
        <w:rPr>
          <w:spacing w:val="-2"/>
        </w:rPr>
        <w:t> </w:t>
      </w:r>
      <w:r>
        <w:rPr/>
        <w:t>2</w:t>
      </w:r>
      <w:r>
        <w:rPr>
          <w:spacing w:val="1"/>
        </w:rPr>
        <w:t> </w:t>
      </w:r>
      <w:r>
        <w:rPr>
          <w:spacing w:val="-4"/>
        </w:rPr>
        <w:t>StG:</w:t>
      </w:r>
    </w:p>
    <w:p>
      <w:pPr>
        <w:pStyle w:val="BodyText"/>
        <w:spacing w:before="56"/>
        <w:ind w:right="703"/>
      </w:pPr>
      <w:r>
        <w:rPr>
          <w:position w:val="6"/>
          <w:sz w:val="12"/>
        </w:rPr>
        <w:t>2</w:t>
      </w:r>
      <w:r>
        <w:rPr>
          <w:spacing w:val="17"/>
          <w:position w:val="6"/>
          <w:sz w:val="12"/>
        </w:rPr>
        <w:t> </w:t>
      </w:r>
      <w:r>
        <w:rPr/>
        <w:t>Für</w:t>
      </w:r>
      <w:r>
        <w:rPr>
          <w:spacing w:val="-4"/>
        </w:rPr>
        <w:t> </w:t>
      </w:r>
      <w:r>
        <w:rPr/>
        <w:t>die</w:t>
      </w:r>
      <w:r>
        <w:rPr>
          <w:spacing w:val="-4"/>
        </w:rPr>
        <w:t> </w:t>
      </w:r>
      <w:r>
        <w:rPr/>
        <w:t>Einkommens-,</w:t>
      </w:r>
      <w:r>
        <w:rPr>
          <w:spacing w:val="-4"/>
        </w:rPr>
        <w:t> </w:t>
      </w:r>
      <w:r>
        <w:rPr/>
        <w:t>Vermögens-,</w:t>
      </w:r>
      <w:r>
        <w:rPr>
          <w:spacing w:val="-4"/>
        </w:rPr>
        <w:t> </w:t>
      </w:r>
      <w:r>
        <w:rPr/>
        <w:t>Gewinn-</w:t>
      </w:r>
      <w:r>
        <w:rPr>
          <w:spacing w:val="-4"/>
        </w:rPr>
        <w:t> </w:t>
      </w:r>
      <w:r>
        <w:rPr/>
        <w:t>und</w:t>
      </w:r>
      <w:r>
        <w:rPr>
          <w:spacing w:val="-4"/>
        </w:rPr>
        <w:t> </w:t>
      </w:r>
      <w:r>
        <w:rPr/>
        <w:t>Minimalsteuern</w:t>
      </w:r>
      <w:r>
        <w:rPr>
          <w:spacing w:val="-6"/>
        </w:rPr>
        <w:t> </w:t>
      </w:r>
      <w:r>
        <w:rPr/>
        <w:t>setzen</w:t>
      </w:r>
      <w:r>
        <w:rPr>
          <w:spacing w:val="-4"/>
        </w:rPr>
        <w:t> </w:t>
      </w:r>
      <w:r>
        <w:rPr/>
        <w:t>Kanton,</w:t>
      </w:r>
      <w:r>
        <w:rPr>
          <w:spacing w:val="-4"/>
        </w:rPr>
        <w:t> </w:t>
      </w:r>
      <w:r>
        <w:rPr/>
        <w:t>Bezirke,</w:t>
      </w:r>
      <w:r>
        <w:rPr>
          <w:spacing w:val="-4"/>
        </w:rPr>
        <w:t> </w:t>
      </w:r>
      <w:r>
        <w:rPr/>
        <w:t>Gemeinden und Kirchgemeinden alljährlich den Steuerfuss in Prozenten der einfachen Steuer fest.</w:t>
      </w:r>
    </w:p>
    <w:p>
      <w:pPr>
        <w:pStyle w:val="BodyText"/>
        <w:spacing w:before="39"/>
      </w:pPr>
      <w:hyperlink r:id="rId73">
        <w:r>
          <w:rPr>
            <w:color w:val="0462C0"/>
            <w:u w:val="single" w:color="0462C0"/>
          </w:rPr>
          <w:t>Steuerfusstabellen</w:t>
        </w:r>
        <w:r>
          <w:rPr>
            <w:color w:val="0462C0"/>
            <w:spacing w:val="-3"/>
            <w:u w:val="single" w:color="0462C0"/>
          </w:rPr>
          <w:t> </w:t>
        </w:r>
        <w:r>
          <w:rPr>
            <w:color w:val="0462C0"/>
            <w:u w:val="single" w:color="0462C0"/>
          </w:rPr>
          <w:t>–</w:t>
        </w:r>
        <w:r>
          <w:rPr>
            <w:color w:val="0462C0"/>
            <w:spacing w:val="-3"/>
            <w:u w:val="single" w:color="0462C0"/>
          </w:rPr>
          <w:t> </w:t>
        </w:r>
        <w:r>
          <w:rPr>
            <w:color w:val="0462C0"/>
            <w:u w:val="single" w:color="0462C0"/>
          </w:rPr>
          <w:t>Kanton</w:t>
        </w:r>
        <w:r>
          <w:rPr>
            <w:color w:val="0462C0"/>
            <w:spacing w:val="-3"/>
            <w:u w:val="single" w:color="0462C0"/>
          </w:rPr>
          <w:t> </w:t>
        </w:r>
        <w:r>
          <w:rPr>
            <w:color w:val="0462C0"/>
            <w:spacing w:val="-2"/>
            <w:u w:val="single" w:color="0462C0"/>
          </w:rPr>
          <w:t>Schwyz</w:t>
        </w:r>
      </w:hyperlink>
    </w:p>
    <w:p>
      <w:pPr>
        <w:pStyle w:val="BodyText"/>
        <w:spacing w:before="115"/>
        <w:ind w:left="0"/>
        <w:rPr>
          <w:sz w:val="32"/>
        </w:rPr>
      </w:pPr>
    </w:p>
    <w:p>
      <w:pPr>
        <w:pStyle w:val="Heading2"/>
      </w:pPr>
      <w:bookmarkStart w:name="Steuererleichterungen" w:id="41"/>
      <w:bookmarkEnd w:id="41"/>
      <w:r>
        <w:rPr>
          <w:b w:val="0"/>
        </w:rPr>
      </w:r>
      <w:bookmarkStart w:name="_bookmark16" w:id="42"/>
      <w:bookmarkEnd w:id="42"/>
      <w:r>
        <w:rPr>
          <w:b w:val="0"/>
        </w:rPr>
      </w:r>
      <w:r>
        <w:rPr>
          <w:color w:val="2D73B4"/>
          <w:spacing w:val="-2"/>
        </w:rPr>
        <w:t>Steuererleichterungen</w:t>
      </w:r>
    </w:p>
    <w:p>
      <w:pPr>
        <w:pStyle w:val="BodyText"/>
        <w:spacing w:before="58"/>
        <w:ind w:left="709"/>
      </w:pPr>
      <w:r>
        <w:rPr/>
        <w:t>(§ 16</w:t>
      </w:r>
      <w:r>
        <w:rPr>
          <w:spacing w:val="1"/>
        </w:rPr>
        <w:t> </w:t>
      </w:r>
      <w:r>
        <w:rPr>
          <w:spacing w:val="-4"/>
        </w:rPr>
        <w:t>StG)</w:t>
      </w:r>
    </w:p>
    <w:p>
      <w:pPr>
        <w:pStyle w:val="Heading8"/>
        <w:spacing w:before="153"/>
        <w:jc w:val="both"/>
      </w:pPr>
      <w:r>
        <w:rPr/>
        <w:t>§</w:t>
      </w:r>
      <w:r>
        <w:rPr>
          <w:spacing w:val="1"/>
        </w:rPr>
        <w:t> </w:t>
      </w:r>
      <w:r>
        <w:rPr/>
        <w:t>16</w:t>
      </w:r>
      <w:r>
        <w:rPr>
          <w:spacing w:val="1"/>
        </w:rPr>
        <w:t> </w:t>
      </w:r>
      <w:r>
        <w:rPr>
          <w:spacing w:val="-4"/>
        </w:rPr>
        <w:t>StG:</w:t>
      </w:r>
    </w:p>
    <w:p>
      <w:pPr>
        <w:pStyle w:val="BodyText"/>
        <w:spacing w:before="56"/>
        <w:ind w:right="703"/>
        <w:jc w:val="both"/>
      </w:pPr>
      <w:r>
        <w:rPr>
          <w:position w:val="6"/>
          <w:sz w:val="12"/>
        </w:rPr>
        <w:t>1</w:t>
      </w:r>
      <w:r>
        <w:rPr>
          <w:spacing w:val="-4"/>
          <w:position w:val="6"/>
          <w:sz w:val="12"/>
        </w:rPr>
        <w:t> </w:t>
      </w:r>
      <w:r>
        <w:rPr/>
        <w:t>Für</w:t>
      </w:r>
      <w:r>
        <w:rPr>
          <w:spacing w:val="-5"/>
        </w:rPr>
        <w:t> </w:t>
      </w:r>
      <w:r>
        <w:rPr/>
        <w:t>Personenunternehmen,</w:t>
      </w:r>
      <w:r>
        <w:rPr>
          <w:spacing w:val="-7"/>
        </w:rPr>
        <w:t> </w:t>
      </w:r>
      <w:r>
        <w:rPr/>
        <w:t>die</w:t>
      </w:r>
      <w:r>
        <w:rPr>
          <w:spacing w:val="-5"/>
        </w:rPr>
        <w:t> </w:t>
      </w:r>
      <w:r>
        <w:rPr/>
        <w:t>neu</w:t>
      </w:r>
      <w:r>
        <w:rPr>
          <w:spacing w:val="-5"/>
        </w:rPr>
        <w:t> </w:t>
      </w:r>
      <w:r>
        <w:rPr/>
        <w:t>eröffnet</w:t>
      </w:r>
      <w:r>
        <w:rPr>
          <w:spacing w:val="-5"/>
        </w:rPr>
        <w:t> </w:t>
      </w:r>
      <w:r>
        <w:rPr/>
        <w:t>werden</w:t>
      </w:r>
      <w:r>
        <w:rPr>
          <w:spacing w:val="-7"/>
        </w:rPr>
        <w:t> </w:t>
      </w:r>
      <w:r>
        <w:rPr/>
        <w:t>und</w:t>
      </w:r>
      <w:r>
        <w:rPr>
          <w:spacing w:val="-5"/>
        </w:rPr>
        <w:t> </w:t>
      </w:r>
      <w:r>
        <w:rPr/>
        <w:t>dem</w:t>
      </w:r>
      <w:r>
        <w:rPr>
          <w:spacing w:val="-4"/>
        </w:rPr>
        <w:t> </w:t>
      </w:r>
      <w:r>
        <w:rPr/>
        <w:t>volkswirtschaftlichen</w:t>
      </w:r>
      <w:r>
        <w:rPr>
          <w:spacing w:val="-5"/>
        </w:rPr>
        <w:t> </w:t>
      </w:r>
      <w:r>
        <w:rPr/>
        <w:t>Interesse</w:t>
      </w:r>
      <w:r>
        <w:rPr>
          <w:spacing w:val="-5"/>
        </w:rPr>
        <w:t> </w:t>
      </w:r>
      <w:r>
        <w:rPr/>
        <w:t>des</w:t>
      </w:r>
      <w:r>
        <w:rPr>
          <w:spacing w:val="-4"/>
        </w:rPr>
        <w:t> </w:t>
      </w:r>
      <w:r>
        <w:rPr/>
        <w:t>Kan-tons dienen, kann der Regierungsrat nach Anhören der zuständigen Gemeinde für das Eröffnungsjahr und</w:t>
      </w:r>
      <w:r>
        <w:rPr>
          <w:spacing w:val="-2"/>
        </w:rPr>
        <w:t> </w:t>
      </w:r>
      <w:r>
        <w:rPr/>
        <w:t>die</w:t>
      </w:r>
      <w:r>
        <w:rPr>
          <w:spacing w:val="-2"/>
        </w:rPr>
        <w:t> </w:t>
      </w:r>
      <w:r>
        <w:rPr/>
        <w:t>neun</w:t>
      </w:r>
      <w:r>
        <w:rPr>
          <w:spacing w:val="-2"/>
        </w:rPr>
        <w:t> </w:t>
      </w:r>
      <w:r>
        <w:rPr/>
        <w:t>folgenden</w:t>
      </w:r>
      <w:r>
        <w:rPr>
          <w:spacing w:val="-2"/>
        </w:rPr>
        <w:t> </w:t>
      </w:r>
      <w:r>
        <w:rPr/>
        <w:t>Jahre</w:t>
      </w:r>
      <w:r>
        <w:rPr>
          <w:spacing w:val="-5"/>
        </w:rPr>
        <w:t> </w:t>
      </w:r>
      <w:r>
        <w:rPr/>
        <w:t>angemessene Steuererleichterungen</w:t>
      </w:r>
      <w:r>
        <w:rPr>
          <w:spacing w:val="-2"/>
        </w:rPr>
        <w:t> </w:t>
      </w:r>
      <w:r>
        <w:rPr/>
        <w:t>gewähren. Eine</w:t>
      </w:r>
      <w:r>
        <w:rPr>
          <w:spacing w:val="-2"/>
        </w:rPr>
        <w:t> </w:t>
      </w:r>
      <w:r>
        <w:rPr/>
        <w:t>wesentliche Ände-rung der betrieblichen Tätigkeit steht einer Neueröffnung gleich.</w:t>
      </w:r>
    </w:p>
    <w:p>
      <w:pPr>
        <w:pStyle w:val="BodyText"/>
        <w:spacing w:before="37"/>
        <w:jc w:val="both"/>
      </w:pPr>
      <w:r>
        <w:rPr>
          <w:position w:val="6"/>
          <w:sz w:val="12"/>
        </w:rPr>
        <w:t>2</w:t>
      </w:r>
      <w:r>
        <w:rPr>
          <w:spacing w:val="11"/>
          <w:position w:val="6"/>
          <w:sz w:val="12"/>
        </w:rPr>
        <w:t> </w:t>
      </w:r>
      <w:r>
        <w:rPr/>
        <w:t>Die</w:t>
      </w:r>
      <w:r>
        <w:rPr>
          <w:spacing w:val="-2"/>
        </w:rPr>
        <w:t> </w:t>
      </w:r>
      <w:r>
        <w:rPr/>
        <w:t>Gewährung</w:t>
      </w:r>
      <w:r>
        <w:rPr>
          <w:spacing w:val="-5"/>
        </w:rPr>
        <w:t> </w:t>
      </w:r>
      <w:r>
        <w:rPr/>
        <w:t>von</w:t>
      </w:r>
      <w:r>
        <w:rPr>
          <w:spacing w:val="-5"/>
        </w:rPr>
        <w:t> </w:t>
      </w:r>
      <w:r>
        <w:rPr/>
        <w:t>Steuererleichterungen</w:t>
      </w:r>
      <w:r>
        <w:rPr>
          <w:spacing w:val="-3"/>
        </w:rPr>
        <w:t> </w:t>
      </w:r>
      <w:r>
        <w:rPr/>
        <w:t>wird</w:t>
      </w:r>
      <w:r>
        <w:rPr>
          <w:spacing w:val="-5"/>
        </w:rPr>
        <w:t> </w:t>
      </w:r>
      <w:r>
        <w:rPr/>
        <w:t>an</w:t>
      </w:r>
      <w:r>
        <w:rPr>
          <w:spacing w:val="-2"/>
        </w:rPr>
        <w:t> </w:t>
      </w:r>
      <w:r>
        <w:rPr/>
        <w:t>Bedingungen</w:t>
      </w:r>
      <w:r>
        <w:rPr>
          <w:spacing w:val="-5"/>
        </w:rPr>
        <w:t> </w:t>
      </w:r>
      <w:r>
        <w:rPr/>
        <w:t>und</w:t>
      </w:r>
      <w:r>
        <w:rPr>
          <w:spacing w:val="-2"/>
        </w:rPr>
        <w:t> </w:t>
      </w:r>
      <w:r>
        <w:rPr/>
        <w:t>Auflagen</w:t>
      </w:r>
      <w:r>
        <w:rPr>
          <w:spacing w:val="-5"/>
        </w:rPr>
        <w:t> </w:t>
      </w:r>
      <w:r>
        <w:rPr>
          <w:spacing w:val="-2"/>
        </w:rPr>
        <w:t>geknüpft.</w:t>
      </w:r>
    </w:p>
    <w:p>
      <w:pPr>
        <w:pStyle w:val="BodyText"/>
        <w:spacing w:after="0"/>
        <w:jc w:val="both"/>
        <w:sectPr>
          <w:pgSz w:w="11910" w:h="16840"/>
          <w:pgMar w:header="724" w:footer="687" w:top="960" w:bottom="880" w:left="992" w:right="992"/>
        </w:sectPr>
      </w:pPr>
    </w:p>
    <w:p>
      <w:pPr>
        <w:pStyle w:val="BodyText"/>
        <w:spacing w:before="422"/>
        <w:ind w:left="0"/>
        <w:rPr>
          <w:sz w:val="40"/>
        </w:rPr>
      </w:pPr>
    </w:p>
    <w:p>
      <w:pPr>
        <w:pStyle w:val="Heading1"/>
      </w:pPr>
      <w:bookmarkStart w:name="Besteuerung der juristischen Personen" w:id="43"/>
      <w:bookmarkEnd w:id="43"/>
      <w:r>
        <w:rPr>
          <w:b w:val="0"/>
        </w:rPr>
      </w:r>
      <w:bookmarkStart w:name="_bookmark17" w:id="44"/>
      <w:bookmarkEnd w:id="44"/>
      <w:r>
        <w:rPr>
          <w:b w:val="0"/>
        </w:rPr>
      </w:r>
      <w:r>
        <w:rPr>
          <w:color w:val="2D73B4"/>
        </w:rPr>
        <w:t>Besteuerung</w:t>
      </w:r>
      <w:r>
        <w:rPr>
          <w:color w:val="2D73B4"/>
          <w:spacing w:val="-11"/>
        </w:rPr>
        <w:t> </w:t>
      </w:r>
      <w:r>
        <w:rPr>
          <w:color w:val="2D73B4"/>
        </w:rPr>
        <w:t>der</w:t>
      </w:r>
      <w:r>
        <w:rPr>
          <w:color w:val="2D73B4"/>
          <w:spacing w:val="-6"/>
        </w:rPr>
        <w:t> </w:t>
      </w:r>
      <w:r>
        <w:rPr>
          <w:color w:val="2D73B4"/>
        </w:rPr>
        <w:t>juristischen</w:t>
      </w:r>
      <w:r>
        <w:rPr>
          <w:color w:val="2D73B4"/>
          <w:spacing w:val="-5"/>
        </w:rPr>
        <w:t> </w:t>
      </w:r>
      <w:r>
        <w:rPr>
          <w:color w:val="2D73B4"/>
          <w:spacing w:val="-2"/>
        </w:rPr>
        <w:t>Personen</w:t>
      </w:r>
    </w:p>
    <w:p>
      <w:pPr>
        <w:pStyle w:val="BodyText"/>
        <w:spacing w:before="92"/>
        <w:ind w:left="709"/>
      </w:pPr>
      <w:r>
        <w:rPr/>
        <w:t>Dossier</w:t>
      </w:r>
      <w:r>
        <w:rPr>
          <w:spacing w:val="-7"/>
        </w:rPr>
        <w:t> </w:t>
      </w:r>
      <w:r>
        <w:rPr/>
        <w:t>Steuerinformationen,</w:t>
      </w:r>
      <w:r>
        <w:rPr>
          <w:spacing w:val="-6"/>
        </w:rPr>
        <w:t> </w:t>
      </w:r>
      <w:r>
        <w:rPr/>
        <w:t>D.</w:t>
      </w:r>
      <w:r>
        <w:rPr>
          <w:spacing w:val="-5"/>
        </w:rPr>
        <w:t> </w:t>
      </w:r>
      <w:r>
        <w:rPr/>
        <w:t>Einzelne</w:t>
      </w:r>
      <w:r>
        <w:rPr>
          <w:spacing w:val="-6"/>
        </w:rPr>
        <w:t> </w:t>
      </w:r>
      <w:r>
        <w:rPr/>
        <w:t>Steuern,</w:t>
      </w:r>
      <w:r>
        <w:rPr>
          <w:spacing w:val="-4"/>
        </w:rPr>
        <w:t> </w:t>
      </w:r>
      <w:hyperlink r:id="rId76">
        <w:r>
          <w:rPr>
            <w:color w:val="0462C0"/>
            <w:u w:val="single" w:color="0462C0"/>
          </w:rPr>
          <w:t>Besteuerung</w:t>
        </w:r>
        <w:r>
          <w:rPr>
            <w:color w:val="0462C0"/>
            <w:spacing w:val="-4"/>
            <w:u w:val="single" w:color="0462C0"/>
          </w:rPr>
          <w:t> </w:t>
        </w:r>
        <w:r>
          <w:rPr>
            <w:color w:val="0462C0"/>
            <w:u w:val="single" w:color="0462C0"/>
          </w:rPr>
          <w:t>der</w:t>
        </w:r>
        <w:r>
          <w:rPr>
            <w:color w:val="0462C0"/>
            <w:spacing w:val="-4"/>
            <w:u w:val="single" w:color="0462C0"/>
          </w:rPr>
          <w:t> </w:t>
        </w:r>
        <w:r>
          <w:rPr>
            <w:color w:val="0462C0"/>
            <w:u w:val="single" w:color="0462C0"/>
          </w:rPr>
          <w:t>juristischen</w:t>
        </w:r>
        <w:r>
          <w:rPr>
            <w:color w:val="0462C0"/>
            <w:spacing w:val="-3"/>
            <w:u w:val="single" w:color="0462C0"/>
          </w:rPr>
          <w:t> </w:t>
        </w:r>
        <w:r>
          <w:rPr>
            <w:color w:val="0462C0"/>
            <w:spacing w:val="-2"/>
            <w:u w:val="single" w:color="0462C0"/>
          </w:rPr>
          <w:t>Personen</w:t>
        </w:r>
      </w:hyperlink>
    </w:p>
    <w:p>
      <w:pPr>
        <w:pStyle w:val="BodyText"/>
        <w:spacing w:before="186"/>
        <w:ind w:left="0"/>
      </w:pPr>
    </w:p>
    <w:p>
      <w:pPr>
        <w:pStyle w:val="Heading8"/>
        <w:spacing w:before="0"/>
      </w:pPr>
      <w:r>
        <w:rPr/>
        <w:t>§</w:t>
      </w:r>
      <w:r>
        <w:rPr>
          <w:spacing w:val="-2"/>
        </w:rPr>
        <w:t> </w:t>
      </w:r>
      <w:r>
        <w:rPr/>
        <w:t>1</w:t>
      </w:r>
      <w:r>
        <w:rPr>
          <w:spacing w:val="1"/>
        </w:rPr>
        <w:t> </w:t>
      </w:r>
      <w:r>
        <w:rPr/>
        <w:t>Abs.</w:t>
      </w:r>
      <w:r>
        <w:rPr>
          <w:spacing w:val="-2"/>
        </w:rPr>
        <w:t> </w:t>
      </w:r>
      <w:r>
        <w:rPr/>
        <w:t>1 Bst.</w:t>
      </w:r>
      <w:r>
        <w:rPr>
          <w:spacing w:val="-2"/>
        </w:rPr>
        <w:t> </w:t>
      </w:r>
      <w:r>
        <w:rPr/>
        <w:t>b </w:t>
      </w:r>
      <w:r>
        <w:rPr>
          <w:spacing w:val="-4"/>
        </w:rPr>
        <w:t>StG:</w:t>
      </w:r>
    </w:p>
    <w:p>
      <w:pPr>
        <w:pStyle w:val="BodyText"/>
        <w:spacing w:before="89"/>
        <w:jc w:val="both"/>
      </w:pPr>
      <w:r>
        <w:rPr>
          <w:position w:val="6"/>
          <w:sz w:val="12"/>
        </w:rPr>
        <w:t>1</w:t>
      </w:r>
      <w:r>
        <w:rPr>
          <w:spacing w:val="15"/>
          <w:position w:val="6"/>
          <w:sz w:val="12"/>
        </w:rPr>
        <w:t> </w:t>
      </w:r>
      <w:r>
        <w:rPr/>
        <w:t>Das</w:t>
      </w:r>
      <w:r>
        <w:rPr>
          <w:spacing w:val="-1"/>
        </w:rPr>
        <w:t> </w:t>
      </w:r>
      <w:r>
        <w:rPr/>
        <w:t>Gesetz </w:t>
      </w:r>
      <w:r>
        <w:rPr>
          <w:spacing w:val="-2"/>
        </w:rPr>
        <w:t>regelt</w:t>
      </w:r>
      <w:r>
        <w:rPr>
          <w:color w:val="333333"/>
          <w:spacing w:val="-2"/>
        </w:rPr>
        <w:t>:</w:t>
      </w:r>
    </w:p>
    <w:p>
      <w:pPr>
        <w:pStyle w:val="ListParagraph"/>
        <w:numPr>
          <w:ilvl w:val="0"/>
          <w:numId w:val="2"/>
        </w:numPr>
        <w:tabs>
          <w:tab w:pos="1192" w:val="left" w:leader="none"/>
        </w:tabs>
        <w:spacing w:line="240" w:lineRule="auto" w:before="60" w:after="0"/>
        <w:ind w:left="1192" w:right="0" w:hanging="200"/>
        <w:jc w:val="left"/>
        <w:rPr>
          <w:sz w:val="18"/>
        </w:rPr>
      </w:pPr>
      <w:r>
        <w:rPr>
          <w:sz w:val="18"/>
        </w:rPr>
        <w:t>die</w:t>
      </w:r>
      <w:r>
        <w:rPr>
          <w:spacing w:val="-3"/>
          <w:sz w:val="18"/>
        </w:rPr>
        <w:t> </w:t>
      </w:r>
      <w:r>
        <w:rPr>
          <w:sz w:val="18"/>
        </w:rPr>
        <w:t>Einkommens-</w:t>
      </w:r>
      <w:r>
        <w:rPr>
          <w:spacing w:val="-5"/>
          <w:sz w:val="18"/>
        </w:rPr>
        <w:t> </w:t>
      </w:r>
      <w:r>
        <w:rPr>
          <w:sz w:val="18"/>
        </w:rPr>
        <w:t>und</w:t>
      </w:r>
      <w:r>
        <w:rPr>
          <w:spacing w:val="-3"/>
          <w:sz w:val="18"/>
        </w:rPr>
        <w:t> </w:t>
      </w:r>
      <w:r>
        <w:rPr>
          <w:sz w:val="18"/>
        </w:rPr>
        <w:t>Vermögenssteuern</w:t>
      </w:r>
      <w:r>
        <w:rPr>
          <w:spacing w:val="-5"/>
          <w:sz w:val="18"/>
        </w:rPr>
        <w:t> </w:t>
      </w:r>
      <w:r>
        <w:rPr>
          <w:sz w:val="18"/>
        </w:rPr>
        <w:t>von</w:t>
      </w:r>
      <w:r>
        <w:rPr>
          <w:spacing w:val="-2"/>
          <w:sz w:val="18"/>
        </w:rPr>
        <w:t> </w:t>
      </w:r>
      <w:r>
        <w:rPr>
          <w:sz w:val="18"/>
        </w:rPr>
        <w:t>natürlichen</w:t>
      </w:r>
      <w:r>
        <w:rPr>
          <w:spacing w:val="-5"/>
          <w:sz w:val="18"/>
        </w:rPr>
        <w:t> </w:t>
      </w:r>
      <w:r>
        <w:rPr>
          <w:spacing w:val="-2"/>
          <w:sz w:val="18"/>
        </w:rPr>
        <w:t>Personen;</w:t>
      </w:r>
    </w:p>
    <w:p>
      <w:pPr>
        <w:pStyle w:val="BodyText"/>
        <w:ind w:left="0"/>
      </w:pPr>
    </w:p>
    <w:p>
      <w:pPr>
        <w:pStyle w:val="BodyText"/>
        <w:spacing w:before="68"/>
        <w:ind w:left="0"/>
      </w:pPr>
    </w:p>
    <w:p>
      <w:pPr>
        <w:pStyle w:val="Heading2"/>
      </w:pPr>
      <w:bookmarkStart w:name="Gewinnsteuer" w:id="45"/>
      <w:bookmarkEnd w:id="45"/>
      <w:r>
        <w:rPr>
          <w:b w:val="0"/>
        </w:rPr>
      </w:r>
      <w:bookmarkStart w:name="_bookmark18" w:id="46"/>
      <w:bookmarkEnd w:id="46"/>
      <w:r>
        <w:rPr>
          <w:b w:val="0"/>
        </w:rPr>
      </w:r>
      <w:r>
        <w:rPr>
          <w:color w:val="2D73B4"/>
          <w:spacing w:val="-2"/>
        </w:rPr>
        <w:t>Gewinnsteuer</w:t>
      </w:r>
    </w:p>
    <w:p>
      <w:pPr>
        <w:pStyle w:val="BodyText"/>
        <w:spacing w:before="57"/>
        <w:ind w:left="434" w:right="6549"/>
        <w:jc w:val="center"/>
      </w:pPr>
      <w:r>
        <w:rPr/>
        <w:t>(§§ 63</w:t>
      </w:r>
      <w:r>
        <w:rPr>
          <w:spacing w:val="-3"/>
        </w:rPr>
        <w:t> </w:t>
      </w:r>
      <w:r>
        <w:rPr/>
        <w:t>–</w:t>
      </w:r>
      <w:r>
        <w:rPr>
          <w:spacing w:val="1"/>
        </w:rPr>
        <w:t> </w:t>
      </w:r>
      <w:r>
        <w:rPr/>
        <w:t>77 StG; §</w:t>
      </w:r>
      <w:r>
        <w:rPr>
          <w:spacing w:val="-3"/>
        </w:rPr>
        <w:t> </w:t>
      </w:r>
      <w:r>
        <w:rPr/>
        <w:t>30</w:t>
      </w:r>
      <w:r>
        <w:rPr>
          <w:spacing w:val="1"/>
        </w:rPr>
        <w:t> </w:t>
      </w:r>
      <w:r>
        <w:rPr>
          <w:spacing w:val="-2"/>
        </w:rPr>
        <w:t>VVStG)</w:t>
      </w:r>
    </w:p>
    <w:p>
      <w:pPr>
        <w:pStyle w:val="BodyText"/>
        <w:spacing w:before="156"/>
        <w:ind w:left="0"/>
      </w:pPr>
    </w:p>
    <w:p>
      <w:pPr>
        <w:pStyle w:val="Heading3"/>
      </w:pPr>
      <w:bookmarkStart w:name="Ermittlung des steuerbaren Reingewinns" w:id="47"/>
      <w:bookmarkEnd w:id="47"/>
      <w:r>
        <w:rPr>
          <w:b w:val="0"/>
        </w:rPr>
      </w:r>
      <w:bookmarkStart w:name="_bookmark19" w:id="48"/>
      <w:bookmarkEnd w:id="48"/>
      <w:r>
        <w:rPr>
          <w:b w:val="0"/>
        </w:rPr>
      </w:r>
      <w:r>
        <w:rPr>
          <w:color w:val="2D73B4"/>
        </w:rPr>
        <w:t>Ermittlung</w:t>
      </w:r>
      <w:r>
        <w:rPr>
          <w:color w:val="2D73B4"/>
          <w:spacing w:val="-14"/>
        </w:rPr>
        <w:t> </w:t>
      </w:r>
      <w:r>
        <w:rPr>
          <w:color w:val="2D73B4"/>
        </w:rPr>
        <w:t>des</w:t>
      </w:r>
      <w:r>
        <w:rPr>
          <w:color w:val="2D73B4"/>
          <w:spacing w:val="-11"/>
        </w:rPr>
        <w:t> </w:t>
      </w:r>
      <w:r>
        <w:rPr>
          <w:color w:val="2D73B4"/>
        </w:rPr>
        <w:t>steuerbaren</w:t>
      </w:r>
      <w:r>
        <w:rPr>
          <w:color w:val="2D73B4"/>
          <w:spacing w:val="-11"/>
        </w:rPr>
        <w:t> </w:t>
      </w:r>
      <w:r>
        <w:rPr>
          <w:color w:val="2D73B4"/>
          <w:spacing w:val="-2"/>
        </w:rPr>
        <w:t>Reingewinns</w:t>
      </w:r>
    </w:p>
    <w:p>
      <w:pPr>
        <w:pStyle w:val="BodyText"/>
        <w:spacing w:before="57"/>
        <w:ind w:left="434" w:right="6549"/>
        <w:jc w:val="center"/>
      </w:pPr>
      <w:r>
        <w:rPr/>
        <w:t>(§§ 64</w:t>
      </w:r>
      <w:r>
        <w:rPr>
          <w:spacing w:val="-3"/>
        </w:rPr>
        <w:t> </w:t>
      </w:r>
      <w:r>
        <w:rPr/>
        <w:t>–</w:t>
      </w:r>
      <w:r>
        <w:rPr>
          <w:spacing w:val="1"/>
        </w:rPr>
        <w:t> </w:t>
      </w:r>
      <w:r>
        <w:rPr/>
        <w:t>70 StG; §</w:t>
      </w:r>
      <w:r>
        <w:rPr>
          <w:spacing w:val="-3"/>
        </w:rPr>
        <w:t> </w:t>
      </w:r>
      <w:r>
        <w:rPr/>
        <w:t>30</w:t>
      </w:r>
      <w:r>
        <w:rPr>
          <w:spacing w:val="1"/>
        </w:rPr>
        <w:t> </w:t>
      </w:r>
      <w:r>
        <w:rPr>
          <w:spacing w:val="-2"/>
        </w:rPr>
        <w:t>VVStG)</w:t>
      </w:r>
    </w:p>
    <w:p>
      <w:pPr>
        <w:pStyle w:val="Heading7"/>
        <w:spacing w:before="120"/>
        <w:ind w:right="134"/>
        <w:jc w:val="both"/>
      </w:pPr>
      <w:r>
        <w:rPr/>
        <w:t>Zur Ermittlung des steuerbaren Reingewinns werden dem Saldo der Erfolgsrechnung der geschäfts-mässig nicht begründete Aufwand, nicht gutgeschriebene Erträge, Kapital-, Liquidations- und Aufwer-tungsgewinne</w:t>
      </w:r>
      <w:r>
        <w:rPr>
          <w:spacing w:val="-14"/>
        </w:rPr>
        <w:t> </w:t>
      </w:r>
      <w:r>
        <w:rPr/>
        <w:t>sowie</w:t>
      </w:r>
      <w:r>
        <w:rPr>
          <w:spacing w:val="-14"/>
        </w:rPr>
        <w:t> </w:t>
      </w:r>
      <w:r>
        <w:rPr/>
        <w:t>die</w:t>
      </w:r>
      <w:r>
        <w:rPr>
          <w:spacing w:val="-14"/>
        </w:rPr>
        <w:t> </w:t>
      </w:r>
      <w:r>
        <w:rPr/>
        <w:t>Zinsen</w:t>
      </w:r>
      <w:r>
        <w:rPr>
          <w:spacing w:val="-13"/>
        </w:rPr>
        <w:t> </w:t>
      </w:r>
      <w:r>
        <w:rPr/>
        <w:t>auf</w:t>
      </w:r>
      <w:r>
        <w:rPr>
          <w:spacing w:val="-14"/>
        </w:rPr>
        <w:t> </w:t>
      </w:r>
      <w:r>
        <w:rPr/>
        <w:t>verdecktem</w:t>
      </w:r>
      <w:r>
        <w:rPr>
          <w:spacing w:val="-12"/>
        </w:rPr>
        <w:t> </w:t>
      </w:r>
      <w:r>
        <w:rPr/>
        <w:t>Eigenkapital</w:t>
      </w:r>
      <w:r>
        <w:rPr>
          <w:spacing w:val="-13"/>
        </w:rPr>
        <w:t> </w:t>
      </w:r>
      <w:r>
        <w:rPr/>
        <w:t>hinzugerechnet.</w:t>
      </w:r>
      <w:r>
        <w:rPr>
          <w:spacing w:val="-14"/>
        </w:rPr>
        <w:t> </w:t>
      </w:r>
      <w:r>
        <w:rPr/>
        <w:t>Geschäftsmässig</w:t>
      </w:r>
      <w:r>
        <w:rPr>
          <w:spacing w:val="-12"/>
        </w:rPr>
        <w:t> </w:t>
      </w:r>
      <w:r>
        <w:rPr/>
        <w:t>begrün-deter Aufwand und allfällige Verluste aus den sieben der Steuerperiode vorangegangenen Geschäfts-jahren können abgezogen werden.</w:t>
      </w:r>
    </w:p>
    <w:p>
      <w:pPr>
        <w:pStyle w:val="Heading7"/>
        <w:spacing w:before="100"/>
        <w:ind w:right="138"/>
        <w:jc w:val="both"/>
      </w:pPr>
      <w:r>
        <w:rPr/>
        <w:t>Bei</w:t>
      </w:r>
      <w:r>
        <w:rPr>
          <w:spacing w:val="-1"/>
        </w:rPr>
        <w:t> </w:t>
      </w:r>
      <w:r>
        <w:rPr/>
        <w:t>den</w:t>
      </w:r>
      <w:r>
        <w:rPr>
          <w:spacing w:val="-3"/>
        </w:rPr>
        <w:t> </w:t>
      </w:r>
      <w:r>
        <w:rPr/>
        <w:t>Vereinen</w:t>
      </w:r>
      <w:r>
        <w:rPr>
          <w:spacing w:val="-3"/>
        </w:rPr>
        <w:t> </w:t>
      </w:r>
      <w:r>
        <w:rPr/>
        <w:t>werden Mitgliederbeiträge nicht</w:t>
      </w:r>
      <w:r>
        <w:rPr>
          <w:spacing w:val="-2"/>
        </w:rPr>
        <w:t> </w:t>
      </w:r>
      <w:r>
        <w:rPr/>
        <w:t>zum</w:t>
      </w:r>
      <w:r>
        <w:rPr>
          <w:spacing w:val="-3"/>
        </w:rPr>
        <w:t> </w:t>
      </w:r>
      <w:r>
        <w:rPr/>
        <w:t>steuerbaren</w:t>
      </w:r>
      <w:r>
        <w:rPr>
          <w:spacing w:val="-3"/>
        </w:rPr>
        <w:t> </w:t>
      </w:r>
      <w:r>
        <w:rPr/>
        <w:t>Gewinn</w:t>
      </w:r>
      <w:r>
        <w:rPr>
          <w:spacing w:val="-3"/>
        </w:rPr>
        <w:t> </w:t>
      </w:r>
      <w:r>
        <w:rPr/>
        <w:t>gerechnet, Aufwendungen zur</w:t>
      </w:r>
      <w:r>
        <w:rPr>
          <w:spacing w:val="-10"/>
        </w:rPr>
        <w:t> </w:t>
      </w:r>
      <w:r>
        <w:rPr/>
        <w:t>Erzielung</w:t>
      </w:r>
      <w:r>
        <w:rPr>
          <w:spacing w:val="-9"/>
        </w:rPr>
        <w:t> </w:t>
      </w:r>
      <w:r>
        <w:rPr/>
        <w:t>der</w:t>
      </w:r>
      <w:r>
        <w:rPr>
          <w:spacing w:val="-10"/>
        </w:rPr>
        <w:t> </w:t>
      </w:r>
      <w:r>
        <w:rPr/>
        <w:t>steuerbaren</w:t>
      </w:r>
      <w:r>
        <w:rPr>
          <w:spacing w:val="-9"/>
        </w:rPr>
        <w:t> </w:t>
      </w:r>
      <w:r>
        <w:rPr/>
        <w:t>Erträge</w:t>
      </w:r>
      <w:r>
        <w:rPr>
          <w:spacing w:val="-11"/>
        </w:rPr>
        <w:t> </w:t>
      </w:r>
      <w:r>
        <w:rPr/>
        <w:t>können</w:t>
      </w:r>
      <w:r>
        <w:rPr>
          <w:spacing w:val="-11"/>
        </w:rPr>
        <w:t> </w:t>
      </w:r>
      <w:r>
        <w:rPr/>
        <w:t>abgezogen</w:t>
      </w:r>
      <w:r>
        <w:rPr>
          <w:spacing w:val="-11"/>
        </w:rPr>
        <w:t> </w:t>
      </w:r>
      <w:r>
        <w:rPr/>
        <w:t>werden,</w:t>
      </w:r>
      <w:r>
        <w:rPr>
          <w:spacing w:val="-9"/>
        </w:rPr>
        <w:t> </w:t>
      </w:r>
      <w:r>
        <w:rPr/>
        <w:t>weitere</w:t>
      </w:r>
      <w:r>
        <w:rPr>
          <w:spacing w:val="-9"/>
        </w:rPr>
        <w:t> </w:t>
      </w:r>
      <w:r>
        <w:rPr/>
        <w:t>Aufwendungen</w:t>
      </w:r>
      <w:r>
        <w:rPr>
          <w:spacing w:val="-9"/>
        </w:rPr>
        <w:t> </w:t>
      </w:r>
      <w:r>
        <w:rPr/>
        <w:t>nur</w:t>
      </w:r>
      <w:r>
        <w:rPr>
          <w:spacing w:val="-8"/>
        </w:rPr>
        <w:t> </w:t>
      </w:r>
      <w:r>
        <w:rPr/>
        <w:t>insoweit, als sie die Mitgliederbeiträge übersteigen.</w:t>
      </w:r>
    </w:p>
    <w:p>
      <w:pPr>
        <w:pStyle w:val="Heading7"/>
        <w:spacing w:before="100"/>
        <w:jc w:val="both"/>
      </w:pPr>
      <w:r>
        <w:rPr/>
        <w:t>Die</w:t>
      </w:r>
      <w:r>
        <w:rPr>
          <w:spacing w:val="-5"/>
        </w:rPr>
        <w:t> </w:t>
      </w:r>
      <w:r>
        <w:rPr/>
        <w:t>Einlagen</w:t>
      </w:r>
      <w:r>
        <w:rPr>
          <w:spacing w:val="-7"/>
        </w:rPr>
        <w:t> </w:t>
      </w:r>
      <w:r>
        <w:rPr/>
        <w:t>in</w:t>
      </w:r>
      <w:r>
        <w:rPr>
          <w:spacing w:val="-7"/>
        </w:rPr>
        <w:t> </w:t>
      </w:r>
      <w:r>
        <w:rPr/>
        <w:t>das</w:t>
      </w:r>
      <w:r>
        <w:rPr>
          <w:spacing w:val="-3"/>
        </w:rPr>
        <w:t> </w:t>
      </w:r>
      <w:r>
        <w:rPr/>
        <w:t>Vermögen</w:t>
      </w:r>
      <w:r>
        <w:rPr>
          <w:spacing w:val="-6"/>
        </w:rPr>
        <w:t> </w:t>
      </w:r>
      <w:r>
        <w:rPr/>
        <w:t>von</w:t>
      </w:r>
      <w:r>
        <w:rPr>
          <w:spacing w:val="-7"/>
        </w:rPr>
        <w:t> </w:t>
      </w:r>
      <w:r>
        <w:rPr/>
        <w:t>Stiftungen</w:t>
      </w:r>
      <w:r>
        <w:rPr>
          <w:spacing w:val="-7"/>
        </w:rPr>
        <w:t> </w:t>
      </w:r>
      <w:r>
        <w:rPr/>
        <w:t>werden</w:t>
      </w:r>
      <w:r>
        <w:rPr>
          <w:spacing w:val="-5"/>
        </w:rPr>
        <w:t> </w:t>
      </w:r>
      <w:r>
        <w:rPr/>
        <w:t>nicht</w:t>
      </w:r>
      <w:r>
        <w:rPr>
          <w:spacing w:val="-6"/>
        </w:rPr>
        <w:t> </w:t>
      </w:r>
      <w:r>
        <w:rPr/>
        <w:t>zum</w:t>
      </w:r>
      <w:r>
        <w:rPr>
          <w:spacing w:val="-7"/>
        </w:rPr>
        <w:t> </w:t>
      </w:r>
      <w:r>
        <w:rPr/>
        <w:t>steuerbaren</w:t>
      </w:r>
      <w:r>
        <w:rPr>
          <w:spacing w:val="-7"/>
        </w:rPr>
        <w:t> </w:t>
      </w:r>
      <w:r>
        <w:rPr/>
        <w:t>Gewinn</w:t>
      </w:r>
      <w:r>
        <w:rPr>
          <w:spacing w:val="-5"/>
        </w:rPr>
        <w:t> </w:t>
      </w:r>
      <w:r>
        <w:rPr>
          <w:spacing w:val="-2"/>
        </w:rPr>
        <w:t>gerechnet.</w:t>
      </w:r>
    </w:p>
    <w:p>
      <w:pPr>
        <w:pStyle w:val="Heading7"/>
        <w:spacing w:line="249" w:lineRule="auto" w:before="111"/>
        <w:ind w:right="137"/>
        <w:jc w:val="both"/>
      </w:pPr>
      <w:r>
        <w:rPr/>
        <w:t>Die kollektiven Kapitalanlagen mit direktem Grundbesitz unterliegen der Gewinnsteuer für den Ertrag aus diesem.</w:t>
      </w:r>
    </w:p>
    <w:p>
      <w:pPr>
        <w:pStyle w:val="BodyText"/>
        <w:spacing w:before="131"/>
        <w:ind w:left="0"/>
        <w:rPr>
          <w:sz w:val="20"/>
        </w:rPr>
      </w:pPr>
    </w:p>
    <w:p>
      <w:pPr>
        <w:pStyle w:val="Heading7"/>
        <w:spacing w:before="1"/>
        <w:jc w:val="both"/>
      </w:pPr>
      <w:r>
        <w:rPr>
          <w:color w:val="950000"/>
        </w:rPr>
        <w:t>Es</w:t>
      </w:r>
      <w:r>
        <w:rPr>
          <w:color w:val="950000"/>
          <w:spacing w:val="-7"/>
        </w:rPr>
        <w:t> </w:t>
      </w:r>
      <w:r>
        <w:rPr>
          <w:color w:val="950000"/>
        </w:rPr>
        <w:t>bestehen</w:t>
      </w:r>
      <w:r>
        <w:rPr>
          <w:color w:val="950000"/>
          <w:spacing w:val="-7"/>
        </w:rPr>
        <w:t> </w:t>
      </w:r>
      <w:r>
        <w:rPr>
          <w:color w:val="950000"/>
        </w:rPr>
        <w:t>folgende</w:t>
      </w:r>
      <w:r>
        <w:rPr>
          <w:color w:val="950000"/>
          <w:spacing w:val="-8"/>
        </w:rPr>
        <w:t> </w:t>
      </w:r>
      <w:r>
        <w:rPr>
          <w:color w:val="950000"/>
        </w:rPr>
        <w:t>kantonale</w:t>
      </w:r>
      <w:r>
        <w:rPr>
          <w:color w:val="950000"/>
          <w:spacing w:val="-6"/>
        </w:rPr>
        <w:t> </w:t>
      </w:r>
      <w:r>
        <w:rPr>
          <w:color w:val="950000"/>
          <w:spacing w:val="-2"/>
        </w:rPr>
        <w:t>Besonderheiten:</w:t>
      </w:r>
    </w:p>
    <w:p>
      <w:pPr>
        <w:pStyle w:val="BodyText"/>
        <w:spacing w:before="129"/>
        <w:ind w:left="0"/>
        <w:rPr>
          <w:sz w:val="20"/>
        </w:rPr>
      </w:pPr>
    </w:p>
    <w:p>
      <w:pPr>
        <w:pStyle w:val="BodyText"/>
        <w:spacing w:before="1"/>
        <w:ind w:left="434" w:right="6634"/>
        <w:jc w:val="center"/>
      </w:pPr>
      <w:r>
        <w:rPr>
          <w:color w:val="950000"/>
        </w:rPr>
        <w:t>Freiwillige</w:t>
      </w:r>
      <w:r>
        <w:rPr>
          <w:color w:val="950000"/>
          <w:spacing w:val="-5"/>
        </w:rPr>
        <w:t> </w:t>
      </w:r>
      <w:r>
        <w:rPr>
          <w:color w:val="950000"/>
          <w:spacing w:val="-2"/>
        </w:rPr>
        <w:t>Leistungen</w:t>
      </w:r>
    </w:p>
    <w:p>
      <w:pPr>
        <w:pStyle w:val="Heading8"/>
      </w:pPr>
      <w:r>
        <w:rPr/>
        <w:t>§</w:t>
      </w:r>
      <w:r>
        <w:rPr>
          <w:spacing w:val="-3"/>
        </w:rPr>
        <w:t> </w:t>
      </w:r>
      <w:r>
        <w:rPr/>
        <w:t>65 Abs.</w:t>
      </w:r>
      <w:r>
        <w:rPr>
          <w:spacing w:val="-1"/>
        </w:rPr>
        <w:t> </w:t>
      </w:r>
      <w:r>
        <w:rPr/>
        <w:t>1 Bst.</w:t>
      </w:r>
      <w:r>
        <w:rPr>
          <w:spacing w:val="-1"/>
        </w:rPr>
        <w:t> </w:t>
      </w:r>
      <w:r>
        <w:rPr/>
        <w:t>c </w:t>
      </w:r>
      <w:r>
        <w:rPr>
          <w:spacing w:val="-4"/>
        </w:rPr>
        <w:t>StG:</w:t>
      </w:r>
    </w:p>
    <w:p>
      <w:pPr>
        <w:pStyle w:val="BodyText"/>
        <w:spacing w:before="55"/>
        <w:jc w:val="both"/>
      </w:pPr>
      <w:r>
        <w:rPr>
          <w:position w:val="6"/>
          <w:sz w:val="12"/>
        </w:rPr>
        <w:t>1</w:t>
      </w:r>
      <w:r>
        <w:rPr>
          <w:spacing w:val="13"/>
          <w:position w:val="6"/>
          <w:sz w:val="12"/>
        </w:rPr>
        <w:t> </w:t>
      </w:r>
      <w:r>
        <w:rPr/>
        <w:t>Zum</w:t>
      </w:r>
      <w:r>
        <w:rPr>
          <w:spacing w:val="-5"/>
        </w:rPr>
        <w:t> </w:t>
      </w:r>
      <w:r>
        <w:rPr/>
        <w:t>geschäftsmässig</w:t>
      </w:r>
      <w:r>
        <w:rPr>
          <w:spacing w:val="-2"/>
        </w:rPr>
        <w:t> </w:t>
      </w:r>
      <w:r>
        <w:rPr/>
        <w:t>begründeten</w:t>
      </w:r>
      <w:r>
        <w:rPr>
          <w:spacing w:val="-3"/>
        </w:rPr>
        <w:t> </w:t>
      </w:r>
      <w:r>
        <w:rPr/>
        <w:t>Aufwand</w:t>
      </w:r>
      <w:r>
        <w:rPr>
          <w:spacing w:val="-3"/>
        </w:rPr>
        <w:t> </w:t>
      </w:r>
      <w:r>
        <w:rPr/>
        <w:t>gehören</w:t>
      </w:r>
      <w:r>
        <w:rPr>
          <w:spacing w:val="-2"/>
        </w:rPr>
        <w:t> </w:t>
      </w:r>
      <w:r>
        <w:rPr>
          <w:spacing w:val="-4"/>
        </w:rPr>
        <w:t>auch</w:t>
      </w:r>
    </w:p>
    <w:p>
      <w:pPr>
        <w:pStyle w:val="BodyText"/>
        <w:spacing w:before="40"/>
        <w:ind w:left="1561" w:right="703" w:hanging="569"/>
        <w:jc w:val="both"/>
      </w:pPr>
      <w:r>
        <w:rPr/>
        <w:t>c)</w:t>
      </w:r>
      <w:r>
        <w:rPr>
          <w:spacing w:val="80"/>
        </w:rPr>
        <w:t>  </w:t>
      </w:r>
      <w:r>
        <w:rPr/>
        <w:t>die freiwilligen Leistungen von Geld und übrigen Vermögenswerten bis zu 20 Prozent des Rein-gewinns</w:t>
      </w:r>
      <w:r>
        <w:rPr>
          <w:spacing w:val="-6"/>
        </w:rPr>
        <w:t> </w:t>
      </w:r>
      <w:r>
        <w:rPr/>
        <w:t>an</w:t>
      </w:r>
      <w:r>
        <w:rPr>
          <w:spacing w:val="-9"/>
        </w:rPr>
        <w:t> </w:t>
      </w:r>
      <w:r>
        <w:rPr/>
        <w:t>juristische</w:t>
      </w:r>
      <w:r>
        <w:rPr>
          <w:spacing w:val="-6"/>
        </w:rPr>
        <w:t> </w:t>
      </w:r>
      <w:r>
        <w:rPr/>
        <w:t>Personen</w:t>
      </w:r>
      <w:r>
        <w:rPr>
          <w:spacing w:val="-6"/>
        </w:rPr>
        <w:t> </w:t>
      </w:r>
      <w:r>
        <w:rPr/>
        <w:t>mit</w:t>
      </w:r>
      <w:r>
        <w:rPr>
          <w:spacing w:val="-7"/>
        </w:rPr>
        <w:t> </w:t>
      </w:r>
      <w:r>
        <w:rPr/>
        <w:t>Sitz</w:t>
      </w:r>
      <w:r>
        <w:rPr>
          <w:spacing w:val="-8"/>
        </w:rPr>
        <w:t> </w:t>
      </w:r>
      <w:r>
        <w:rPr/>
        <w:t>in</w:t>
      </w:r>
      <w:r>
        <w:rPr>
          <w:spacing w:val="-9"/>
        </w:rPr>
        <w:t> </w:t>
      </w:r>
      <w:r>
        <w:rPr/>
        <w:t>der</w:t>
      </w:r>
      <w:r>
        <w:rPr>
          <w:spacing w:val="-9"/>
        </w:rPr>
        <w:t> </w:t>
      </w:r>
      <w:r>
        <w:rPr/>
        <w:t>Schweiz,</w:t>
      </w:r>
      <w:r>
        <w:rPr>
          <w:spacing w:val="-7"/>
        </w:rPr>
        <w:t> </w:t>
      </w:r>
      <w:r>
        <w:rPr/>
        <w:t>die</w:t>
      </w:r>
      <w:r>
        <w:rPr>
          <w:spacing w:val="-9"/>
        </w:rPr>
        <w:t> </w:t>
      </w:r>
      <w:r>
        <w:rPr/>
        <w:t>im</w:t>
      </w:r>
      <w:r>
        <w:rPr>
          <w:spacing w:val="-6"/>
        </w:rPr>
        <w:t> </w:t>
      </w:r>
      <w:r>
        <w:rPr/>
        <w:t>Hinblick</w:t>
      </w:r>
      <w:r>
        <w:rPr>
          <w:spacing w:val="-8"/>
        </w:rPr>
        <w:t> </w:t>
      </w:r>
      <w:r>
        <w:rPr/>
        <w:t>auf</w:t>
      </w:r>
      <w:r>
        <w:rPr>
          <w:spacing w:val="-9"/>
        </w:rPr>
        <w:t> </w:t>
      </w:r>
      <w:r>
        <w:rPr/>
        <w:t>ihre</w:t>
      </w:r>
      <w:r>
        <w:rPr>
          <w:spacing w:val="-6"/>
        </w:rPr>
        <w:t> </w:t>
      </w:r>
      <w:r>
        <w:rPr/>
        <w:t>öffentlichen</w:t>
      </w:r>
      <w:r>
        <w:rPr>
          <w:spacing w:val="-9"/>
        </w:rPr>
        <w:t> </w:t>
      </w:r>
      <w:r>
        <w:rPr/>
        <w:t>oder gemeinnützigen Zwecke von der Steuerpflicht befreit sind (§ 61 Abs. 1 Bst. f), sowie an Bund, Kantone,</w:t>
      </w:r>
      <w:r>
        <w:rPr>
          <w:spacing w:val="-10"/>
        </w:rPr>
        <w:t> </w:t>
      </w:r>
      <w:r>
        <w:rPr/>
        <w:t>Gemeinden,</w:t>
      </w:r>
      <w:r>
        <w:rPr>
          <w:spacing w:val="-10"/>
        </w:rPr>
        <w:t> </w:t>
      </w:r>
      <w:r>
        <w:rPr/>
        <w:t>Bezirke,</w:t>
      </w:r>
      <w:r>
        <w:rPr>
          <w:spacing w:val="-12"/>
        </w:rPr>
        <w:t> </w:t>
      </w:r>
      <w:r>
        <w:rPr/>
        <w:t>Kirchgemeinden,</w:t>
      </w:r>
      <w:r>
        <w:rPr>
          <w:spacing w:val="-10"/>
        </w:rPr>
        <w:t> </w:t>
      </w:r>
      <w:r>
        <w:rPr/>
        <w:t>Kantonalkirchen</w:t>
      </w:r>
      <w:r>
        <w:rPr>
          <w:spacing w:val="-10"/>
        </w:rPr>
        <w:t> </w:t>
      </w:r>
      <w:r>
        <w:rPr/>
        <w:t>und</w:t>
      </w:r>
      <w:r>
        <w:rPr>
          <w:spacing w:val="-10"/>
        </w:rPr>
        <w:t> </w:t>
      </w:r>
      <w:r>
        <w:rPr/>
        <w:t>deren</w:t>
      </w:r>
      <w:r>
        <w:rPr>
          <w:spacing w:val="-10"/>
        </w:rPr>
        <w:t> </w:t>
      </w:r>
      <w:r>
        <w:rPr/>
        <w:t>Anstalten</w:t>
      </w:r>
      <w:r>
        <w:rPr>
          <w:spacing w:val="-10"/>
        </w:rPr>
        <w:t> </w:t>
      </w:r>
      <w:r>
        <w:rPr/>
        <w:t>(§</w:t>
      </w:r>
      <w:r>
        <w:rPr>
          <w:spacing w:val="-12"/>
        </w:rPr>
        <w:t> </w:t>
      </w:r>
      <w:r>
        <w:rPr/>
        <w:t>61</w:t>
      </w:r>
      <w:r>
        <w:rPr>
          <w:spacing w:val="-12"/>
        </w:rPr>
        <w:t> </w:t>
      </w:r>
      <w:r>
        <w:rPr/>
        <w:t>Abs. 1 Bst. a bis c);</w:t>
      </w:r>
    </w:p>
    <w:p>
      <w:pPr>
        <w:pStyle w:val="BodyText"/>
        <w:spacing w:before="153"/>
        <w:ind w:left="0"/>
      </w:pPr>
    </w:p>
    <w:p>
      <w:pPr>
        <w:pStyle w:val="BodyText"/>
        <w:ind w:left="434" w:right="6603"/>
        <w:jc w:val="center"/>
      </w:pPr>
      <w:r>
        <w:rPr>
          <w:color w:val="950000"/>
          <w:spacing w:val="-2"/>
        </w:rPr>
        <w:t>Sofortabschreibungen</w:t>
      </w:r>
    </w:p>
    <w:p>
      <w:pPr>
        <w:pStyle w:val="Heading8"/>
      </w:pPr>
      <w:r>
        <w:rPr/>
        <w:t>§</w:t>
      </w:r>
      <w:r>
        <w:rPr>
          <w:spacing w:val="-3"/>
        </w:rPr>
        <w:t> </w:t>
      </w:r>
      <w:r>
        <w:rPr/>
        <w:t>65 Abs.</w:t>
      </w:r>
      <w:r>
        <w:rPr>
          <w:spacing w:val="-1"/>
        </w:rPr>
        <w:t> </w:t>
      </w:r>
      <w:r>
        <w:rPr/>
        <w:t>1 Bst.</w:t>
      </w:r>
      <w:r>
        <w:rPr>
          <w:spacing w:val="-1"/>
        </w:rPr>
        <w:t> </w:t>
      </w:r>
      <w:r>
        <w:rPr/>
        <w:t>e </w:t>
      </w:r>
      <w:r>
        <w:rPr>
          <w:spacing w:val="-4"/>
        </w:rPr>
        <w:t>StG:</w:t>
      </w:r>
    </w:p>
    <w:p>
      <w:pPr>
        <w:pStyle w:val="BodyText"/>
        <w:spacing w:before="56"/>
        <w:jc w:val="both"/>
      </w:pPr>
      <w:r>
        <w:rPr>
          <w:position w:val="6"/>
          <w:sz w:val="12"/>
        </w:rPr>
        <w:t>1</w:t>
      </w:r>
      <w:r>
        <w:rPr>
          <w:spacing w:val="13"/>
          <w:position w:val="6"/>
          <w:sz w:val="12"/>
        </w:rPr>
        <w:t> </w:t>
      </w:r>
      <w:r>
        <w:rPr/>
        <w:t>Zum</w:t>
      </w:r>
      <w:r>
        <w:rPr>
          <w:spacing w:val="-5"/>
        </w:rPr>
        <w:t> </w:t>
      </w:r>
      <w:r>
        <w:rPr/>
        <w:t>geschäftsmässig</w:t>
      </w:r>
      <w:r>
        <w:rPr>
          <w:spacing w:val="-2"/>
        </w:rPr>
        <w:t> </w:t>
      </w:r>
      <w:r>
        <w:rPr/>
        <w:t>begründeten</w:t>
      </w:r>
      <w:r>
        <w:rPr>
          <w:spacing w:val="-3"/>
        </w:rPr>
        <w:t> </w:t>
      </w:r>
      <w:r>
        <w:rPr/>
        <w:t>Aufwand</w:t>
      </w:r>
      <w:r>
        <w:rPr>
          <w:spacing w:val="-3"/>
        </w:rPr>
        <w:t> </w:t>
      </w:r>
      <w:r>
        <w:rPr/>
        <w:t>gehören</w:t>
      </w:r>
      <w:r>
        <w:rPr>
          <w:spacing w:val="-2"/>
        </w:rPr>
        <w:t> </w:t>
      </w:r>
      <w:r>
        <w:rPr>
          <w:spacing w:val="-4"/>
        </w:rPr>
        <w:t>auch</w:t>
      </w:r>
    </w:p>
    <w:p>
      <w:pPr>
        <w:pStyle w:val="ListParagraph"/>
        <w:numPr>
          <w:ilvl w:val="0"/>
          <w:numId w:val="19"/>
        </w:numPr>
        <w:tabs>
          <w:tab w:pos="1559" w:val="left" w:leader="none"/>
          <w:tab w:pos="1561" w:val="left" w:leader="none"/>
        </w:tabs>
        <w:spacing w:line="240" w:lineRule="auto" w:before="40" w:after="0"/>
        <w:ind w:left="1561" w:right="700" w:hanging="569"/>
        <w:jc w:val="both"/>
        <w:rPr>
          <w:sz w:val="18"/>
        </w:rPr>
      </w:pPr>
      <w:r>
        <w:rPr>
          <w:sz w:val="18"/>
        </w:rPr>
        <w:t>die Sofortabschreibungen auf einen Franken auf immateriellen Rechten (Patent-, Firmen-, Ver-lags-, Konzessions- und Lizenzrechte) sowie beweglichen Betriebseinrichtungen (Maschinen, Mobiliar, Fahrzeuge, EDV);</w:t>
      </w:r>
    </w:p>
    <w:p>
      <w:pPr>
        <w:pStyle w:val="BodyText"/>
        <w:spacing w:before="153"/>
        <w:ind w:left="0"/>
      </w:pPr>
    </w:p>
    <w:p>
      <w:pPr>
        <w:pStyle w:val="BodyText"/>
        <w:spacing w:before="1"/>
      </w:pPr>
      <w:r>
        <w:rPr>
          <w:color w:val="950000"/>
        </w:rPr>
        <w:t>Rücklagen</w:t>
      </w:r>
      <w:r>
        <w:rPr>
          <w:color w:val="950000"/>
          <w:spacing w:val="-2"/>
        </w:rPr>
        <w:t> </w:t>
      </w:r>
      <w:r>
        <w:rPr>
          <w:color w:val="950000"/>
        </w:rPr>
        <w:t>für</w:t>
      </w:r>
      <w:r>
        <w:rPr>
          <w:color w:val="950000"/>
          <w:spacing w:val="-5"/>
        </w:rPr>
        <w:t> </w:t>
      </w:r>
      <w:r>
        <w:rPr>
          <w:color w:val="950000"/>
        </w:rPr>
        <w:t>Forschungs-</w:t>
      </w:r>
      <w:r>
        <w:rPr>
          <w:color w:val="950000"/>
          <w:spacing w:val="-3"/>
        </w:rPr>
        <w:t> </w:t>
      </w:r>
      <w:r>
        <w:rPr>
          <w:color w:val="950000"/>
        </w:rPr>
        <w:t>und</w:t>
      </w:r>
      <w:r>
        <w:rPr>
          <w:color w:val="950000"/>
          <w:spacing w:val="-2"/>
        </w:rPr>
        <w:t> </w:t>
      </w:r>
      <w:r>
        <w:rPr>
          <w:color w:val="950000"/>
        </w:rPr>
        <w:t>Entwicklungsaufträge</w:t>
      </w:r>
      <w:r>
        <w:rPr>
          <w:color w:val="950000"/>
          <w:spacing w:val="-5"/>
        </w:rPr>
        <w:t> </w:t>
      </w:r>
      <w:r>
        <w:rPr>
          <w:color w:val="950000"/>
        </w:rPr>
        <w:t>an</w:t>
      </w:r>
      <w:r>
        <w:rPr>
          <w:color w:val="950000"/>
          <w:spacing w:val="-1"/>
        </w:rPr>
        <w:t> </w:t>
      </w:r>
      <w:r>
        <w:rPr>
          <w:color w:val="950000"/>
          <w:spacing w:val="-2"/>
        </w:rPr>
        <w:t>Dritte</w:t>
      </w:r>
    </w:p>
    <w:p>
      <w:pPr>
        <w:pStyle w:val="Heading8"/>
      </w:pPr>
      <w:r>
        <w:rPr/>
        <w:t>§</w:t>
      </w:r>
      <w:r>
        <w:rPr>
          <w:spacing w:val="-3"/>
        </w:rPr>
        <w:t> </w:t>
      </w:r>
      <w:r>
        <w:rPr/>
        <w:t>65 Abs.</w:t>
      </w:r>
      <w:r>
        <w:rPr>
          <w:spacing w:val="-1"/>
        </w:rPr>
        <w:t> </w:t>
      </w:r>
      <w:r>
        <w:rPr/>
        <w:t>1 Bst.</w:t>
      </w:r>
      <w:r>
        <w:rPr>
          <w:spacing w:val="-1"/>
        </w:rPr>
        <w:t> </w:t>
      </w:r>
      <w:r>
        <w:rPr/>
        <w:t>f</w:t>
      </w:r>
      <w:r>
        <w:rPr>
          <w:spacing w:val="-1"/>
        </w:rPr>
        <w:t> </w:t>
      </w:r>
      <w:r>
        <w:rPr>
          <w:spacing w:val="-4"/>
        </w:rPr>
        <w:t>StG:</w:t>
      </w:r>
    </w:p>
    <w:p>
      <w:pPr>
        <w:pStyle w:val="BodyText"/>
        <w:spacing w:before="55"/>
        <w:jc w:val="both"/>
      </w:pPr>
      <w:r>
        <w:rPr>
          <w:position w:val="6"/>
          <w:sz w:val="12"/>
        </w:rPr>
        <w:t>1</w:t>
      </w:r>
      <w:r>
        <w:rPr>
          <w:spacing w:val="13"/>
          <w:position w:val="6"/>
          <w:sz w:val="12"/>
        </w:rPr>
        <w:t> </w:t>
      </w:r>
      <w:r>
        <w:rPr/>
        <w:t>Zum</w:t>
      </w:r>
      <w:r>
        <w:rPr>
          <w:spacing w:val="-5"/>
        </w:rPr>
        <w:t> </w:t>
      </w:r>
      <w:r>
        <w:rPr/>
        <w:t>geschäftsmässig</w:t>
      </w:r>
      <w:r>
        <w:rPr>
          <w:spacing w:val="-2"/>
        </w:rPr>
        <w:t> </w:t>
      </w:r>
      <w:r>
        <w:rPr/>
        <w:t>begründeten</w:t>
      </w:r>
      <w:r>
        <w:rPr>
          <w:spacing w:val="-3"/>
        </w:rPr>
        <w:t> </w:t>
      </w:r>
      <w:r>
        <w:rPr/>
        <w:t>Aufwand</w:t>
      </w:r>
      <w:r>
        <w:rPr>
          <w:spacing w:val="-3"/>
        </w:rPr>
        <w:t> </w:t>
      </w:r>
      <w:r>
        <w:rPr/>
        <w:t>gehören</w:t>
      </w:r>
      <w:r>
        <w:rPr>
          <w:spacing w:val="-2"/>
        </w:rPr>
        <w:t> </w:t>
      </w:r>
      <w:r>
        <w:rPr>
          <w:spacing w:val="-4"/>
        </w:rPr>
        <w:t>auch</w:t>
      </w:r>
    </w:p>
    <w:p>
      <w:pPr>
        <w:pStyle w:val="ListParagraph"/>
        <w:numPr>
          <w:ilvl w:val="0"/>
          <w:numId w:val="19"/>
        </w:numPr>
        <w:tabs>
          <w:tab w:pos="1561" w:val="left" w:leader="none"/>
        </w:tabs>
        <w:spacing w:line="240" w:lineRule="auto" w:before="41" w:after="0"/>
        <w:ind w:left="1561" w:right="704" w:hanging="569"/>
        <w:jc w:val="both"/>
        <w:rPr>
          <w:sz w:val="18"/>
        </w:rPr>
      </w:pPr>
      <w:r>
        <w:rPr>
          <w:sz w:val="18"/>
        </w:rPr>
        <w:t>die</w:t>
      </w:r>
      <w:r>
        <w:rPr>
          <w:spacing w:val="-10"/>
          <w:sz w:val="18"/>
        </w:rPr>
        <w:t> </w:t>
      </w:r>
      <w:r>
        <w:rPr>
          <w:sz w:val="18"/>
        </w:rPr>
        <w:t>Rücklagen</w:t>
      </w:r>
      <w:r>
        <w:rPr>
          <w:spacing w:val="-10"/>
          <w:sz w:val="18"/>
        </w:rPr>
        <w:t> </w:t>
      </w:r>
      <w:r>
        <w:rPr>
          <w:sz w:val="18"/>
        </w:rPr>
        <w:t>für</w:t>
      </w:r>
      <w:r>
        <w:rPr>
          <w:spacing w:val="-13"/>
          <w:sz w:val="18"/>
        </w:rPr>
        <w:t> </w:t>
      </w:r>
      <w:r>
        <w:rPr>
          <w:sz w:val="18"/>
        </w:rPr>
        <w:t>künftige</w:t>
      </w:r>
      <w:r>
        <w:rPr>
          <w:spacing w:val="-11"/>
          <w:sz w:val="18"/>
        </w:rPr>
        <w:t> </w:t>
      </w:r>
      <w:r>
        <w:rPr>
          <w:sz w:val="18"/>
        </w:rPr>
        <w:t>Forschungs-</w:t>
      </w:r>
      <w:r>
        <w:rPr>
          <w:spacing w:val="-10"/>
          <w:sz w:val="18"/>
        </w:rPr>
        <w:t> </w:t>
      </w:r>
      <w:r>
        <w:rPr>
          <w:sz w:val="18"/>
        </w:rPr>
        <w:t>und</w:t>
      </w:r>
      <w:r>
        <w:rPr>
          <w:spacing w:val="-10"/>
          <w:sz w:val="18"/>
        </w:rPr>
        <w:t> </w:t>
      </w:r>
      <w:r>
        <w:rPr>
          <w:sz w:val="18"/>
        </w:rPr>
        <w:t>Entwicklungsaufträge</w:t>
      </w:r>
      <w:r>
        <w:rPr>
          <w:spacing w:val="-12"/>
          <w:sz w:val="18"/>
        </w:rPr>
        <w:t> </w:t>
      </w:r>
      <w:r>
        <w:rPr>
          <w:sz w:val="18"/>
        </w:rPr>
        <w:t>an</w:t>
      </w:r>
      <w:r>
        <w:rPr>
          <w:spacing w:val="-10"/>
          <w:sz w:val="18"/>
        </w:rPr>
        <w:t> </w:t>
      </w:r>
      <w:r>
        <w:rPr>
          <w:sz w:val="18"/>
        </w:rPr>
        <w:t>Dritte</w:t>
      </w:r>
      <w:r>
        <w:rPr>
          <w:spacing w:val="-12"/>
          <w:sz w:val="18"/>
        </w:rPr>
        <w:t> </w:t>
      </w:r>
      <w:r>
        <w:rPr>
          <w:sz w:val="18"/>
        </w:rPr>
        <w:t>bis</w:t>
      </w:r>
      <w:r>
        <w:rPr>
          <w:spacing w:val="-11"/>
          <w:sz w:val="18"/>
        </w:rPr>
        <w:t> </w:t>
      </w:r>
      <w:r>
        <w:rPr>
          <w:sz w:val="18"/>
        </w:rPr>
        <w:t>zu</w:t>
      </w:r>
      <w:r>
        <w:rPr>
          <w:spacing w:val="-12"/>
          <w:sz w:val="18"/>
        </w:rPr>
        <w:t> </w:t>
      </w:r>
      <w:r>
        <w:rPr>
          <w:sz w:val="18"/>
        </w:rPr>
        <w:t>10</w:t>
      </w:r>
      <w:r>
        <w:rPr>
          <w:spacing w:val="-10"/>
          <w:sz w:val="18"/>
        </w:rPr>
        <w:t> </w:t>
      </w:r>
      <w:r>
        <w:rPr>
          <w:sz w:val="18"/>
        </w:rPr>
        <w:t>Prozent</w:t>
      </w:r>
      <w:r>
        <w:rPr>
          <w:spacing w:val="-10"/>
          <w:sz w:val="18"/>
        </w:rPr>
        <w:t> </w:t>
      </w:r>
      <w:r>
        <w:rPr>
          <w:sz w:val="18"/>
        </w:rPr>
        <w:t>des steuerbaren Gewinns, insgesamt jedoch höchstens bis zu 1 Million Franken;</w:t>
      </w:r>
    </w:p>
    <w:p>
      <w:pPr>
        <w:pStyle w:val="ListParagraph"/>
        <w:spacing w:after="0" w:line="240" w:lineRule="auto"/>
        <w:jc w:val="both"/>
        <w:rPr>
          <w:sz w:val="18"/>
        </w:rPr>
        <w:sectPr>
          <w:headerReference w:type="default" r:id="rId74"/>
          <w:footerReference w:type="default" r:id="rId75"/>
          <w:pgSz w:w="11910" w:h="16840"/>
          <w:pgMar w:header="724" w:footer="687" w:top="960" w:bottom="880" w:left="992" w:right="992"/>
        </w:sectPr>
      </w:pPr>
    </w:p>
    <w:p>
      <w:pPr>
        <w:pStyle w:val="BodyText"/>
        <w:ind w:left="0"/>
      </w:pPr>
    </w:p>
    <w:p>
      <w:pPr>
        <w:pStyle w:val="BodyText"/>
        <w:spacing w:before="58"/>
        <w:ind w:left="0"/>
      </w:pPr>
    </w:p>
    <w:p>
      <w:pPr>
        <w:pStyle w:val="Heading8"/>
        <w:spacing w:line="280" w:lineRule="auto" w:before="0"/>
      </w:pPr>
      <w:r>
        <w:rPr/>
        <w:t>Schwyzer</w:t>
      </w:r>
      <w:r>
        <w:rPr>
          <w:spacing w:val="-5"/>
        </w:rPr>
        <w:t> </w:t>
      </w:r>
      <w:r>
        <w:rPr/>
        <w:t>Steuerbuch</w:t>
      </w:r>
      <w:r>
        <w:rPr>
          <w:spacing w:val="-6"/>
        </w:rPr>
        <w:t> </w:t>
      </w:r>
      <w:r>
        <w:rPr/>
        <w:t>70.20</w:t>
      </w:r>
      <w:r>
        <w:rPr>
          <w:spacing w:val="-6"/>
        </w:rPr>
        <w:t> </w:t>
      </w:r>
      <w:hyperlink r:id="rId41">
        <w:r>
          <w:rPr>
            <w:color w:val="0462C0"/>
            <w:u w:val="single" w:color="0462C0"/>
          </w:rPr>
          <w:t>Weisung</w:t>
        </w:r>
        <w:r>
          <w:rPr>
            <w:color w:val="0462C0"/>
            <w:spacing w:val="-6"/>
            <w:u w:val="single" w:color="0462C0"/>
          </w:rPr>
          <w:t> </w:t>
        </w:r>
        <w:r>
          <w:rPr>
            <w:color w:val="0462C0"/>
            <w:u w:val="single" w:color="0462C0"/>
          </w:rPr>
          <w:t>vom</w:t>
        </w:r>
        <w:r>
          <w:rPr>
            <w:color w:val="0462C0"/>
            <w:spacing w:val="-3"/>
            <w:u w:val="single" w:color="0462C0"/>
          </w:rPr>
          <w:t> </w:t>
        </w:r>
        <w:r>
          <w:rPr>
            <w:color w:val="0462C0"/>
            <w:u w:val="single" w:color="0462C0"/>
          </w:rPr>
          <w:t>16.12.2025</w:t>
        </w:r>
        <w:r>
          <w:rPr>
            <w:color w:val="0462C0"/>
            <w:spacing w:val="-3"/>
            <w:u w:val="single" w:color="0462C0"/>
          </w:rPr>
          <w:t> </w:t>
        </w:r>
        <w:r>
          <w:rPr>
            <w:color w:val="0462C0"/>
            <w:u w:val="single" w:color="0462C0"/>
          </w:rPr>
          <w:t>betreffend</w:t>
        </w:r>
        <w:r>
          <w:rPr>
            <w:color w:val="0462C0"/>
            <w:spacing w:val="-4"/>
            <w:u w:val="single" w:color="0462C0"/>
          </w:rPr>
          <w:t> </w:t>
        </w:r>
        <w:r>
          <w:rPr>
            <w:color w:val="0462C0"/>
            <w:u w:val="single" w:color="0462C0"/>
          </w:rPr>
          <w:t>Abschreibungen,</w:t>
        </w:r>
        <w:r>
          <w:rPr>
            <w:color w:val="0462C0"/>
            <w:spacing w:val="-4"/>
            <w:u w:val="single" w:color="0462C0"/>
          </w:rPr>
          <w:t> </w:t>
        </w:r>
        <w:r>
          <w:rPr>
            <w:color w:val="0462C0"/>
            <w:u w:val="single" w:color="0462C0"/>
          </w:rPr>
          <w:t>Wertberichtigungen,</w:t>
        </w:r>
      </w:hyperlink>
      <w:r>
        <w:rPr>
          <w:color w:val="0462C0"/>
        </w:rPr>
        <w:t> </w:t>
      </w:r>
      <w:hyperlink r:id="rId41">
        <w:r>
          <w:rPr>
            <w:color w:val="0462C0"/>
            <w:u w:val="single" w:color="0462C0"/>
          </w:rPr>
          <w:t>Rückstellungen und Rücklagen (WAWR)</w:t>
        </w:r>
      </w:hyperlink>
    </w:p>
    <w:p>
      <w:pPr>
        <w:pStyle w:val="BodyText"/>
        <w:spacing w:before="117"/>
        <w:ind w:left="0"/>
        <w:rPr>
          <w:rFonts w:ascii="Arial"/>
          <w:b/>
        </w:rPr>
      </w:pPr>
    </w:p>
    <w:p>
      <w:pPr>
        <w:pStyle w:val="BodyText"/>
        <w:spacing w:before="1"/>
      </w:pPr>
      <w:r>
        <w:rPr>
          <w:color w:val="950000"/>
        </w:rPr>
        <w:t>Zusätzlicher Abzug von Forschungs- und Entwicklungsaufwand</w:t>
      </w:r>
      <w:r>
        <w:rPr>
          <w:color w:val="950000"/>
          <w:spacing w:val="80"/>
        </w:rPr>
        <w:t> </w:t>
      </w:r>
      <w:r>
        <w:rPr>
          <w:color w:val="950000"/>
          <w:spacing w:val="-1"/>
        </w:rPr>
        <w:drawing>
          <wp:inline distT="0" distB="0" distL="0" distR="0">
            <wp:extent cx="201233" cy="114900"/>
            <wp:effectExtent l="0" t="0" r="0" b="0"/>
            <wp:docPr id="62" name="Image 62" descr="">
              <a:hlinkClick r:id="rId77"/>
            </wp:docPr>
            <wp:cNvGraphicFramePr>
              <a:graphicFrameLocks/>
            </wp:cNvGraphicFramePr>
            <a:graphic>
              <a:graphicData uri="http://schemas.openxmlformats.org/drawingml/2006/picture">
                <pic:pic>
                  <pic:nvPicPr>
                    <pic:cNvPr id="62" name="Image 62" descr="">
                      <a:hlinkClick r:id="rId77"/>
                    </pic:cNvPr>
                    <pic:cNvPicPr/>
                  </pic:nvPicPr>
                  <pic:blipFill>
                    <a:blip r:embed="rId11" cstate="print"/>
                    <a:stretch>
                      <a:fillRect/>
                    </a:stretch>
                  </pic:blipFill>
                  <pic:spPr>
                    <a:xfrm>
                      <a:off x="0" y="0"/>
                      <a:ext cx="201233" cy="114900"/>
                    </a:xfrm>
                    <a:prstGeom prst="rect">
                      <a:avLst/>
                    </a:prstGeom>
                  </pic:spPr>
                </pic:pic>
              </a:graphicData>
            </a:graphic>
          </wp:inline>
        </w:drawing>
      </w:r>
      <w:r>
        <w:rPr>
          <w:color w:val="950000"/>
          <w:spacing w:val="-1"/>
        </w:rPr>
      </w:r>
    </w:p>
    <w:p>
      <w:pPr>
        <w:pStyle w:val="Heading8"/>
        <w:spacing w:before="92"/>
      </w:pPr>
      <w:r>
        <w:rPr/>
        <w:t>§</w:t>
      </w:r>
      <w:r>
        <w:rPr>
          <w:spacing w:val="-2"/>
        </w:rPr>
        <w:t> </w:t>
      </w:r>
      <w:r>
        <w:rPr/>
        <w:t>65a Abs. 1</w:t>
      </w:r>
      <w:r>
        <w:rPr>
          <w:spacing w:val="-2"/>
        </w:rPr>
        <w:t> </w:t>
      </w:r>
      <w:r>
        <w:rPr/>
        <w:t>und</w:t>
      </w:r>
      <w:r>
        <w:rPr>
          <w:spacing w:val="-3"/>
        </w:rPr>
        <w:t> </w:t>
      </w:r>
      <w:r>
        <w:rPr/>
        <w:t>4</w:t>
      </w:r>
      <w:r>
        <w:rPr>
          <w:spacing w:val="1"/>
        </w:rPr>
        <w:t> </w:t>
      </w:r>
      <w:r>
        <w:rPr>
          <w:spacing w:val="-4"/>
        </w:rPr>
        <w:t>StG:</w:t>
      </w:r>
    </w:p>
    <w:p>
      <w:pPr>
        <w:pStyle w:val="BodyText"/>
        <w:spacing w:before="56"/>
        <w:ind w:right="701"/>
        <w:jc w:val="both"/>
      </w:pPr>
      <w:r>
        <w:rPr>
          <w:position w:val="6"/>
          <w:sz w:val="12"/>
        </w:rPr>
        <w:t>1</w:t>
      </w:r>
      <w:r>
        <w:rPr>
          <w:spacing w:val="36"/>
          <w:position w:val="6"/>
          <w:sz w:val="12"/>
        </w:rPr>
        <w:t> </w:t>
      </w:r>
      <w:r>
        <w:rPr/>
        <w:t>Forschungs- und Entwicklungsaufwand, welcher der juristischen Person direkt oder durch Dritte im Inland indirekt entstanden ist, wird auf Antrag um 50 Prozent über den geschäftsmässig begründeten Forschungs- und Entwicklungsaufwand hinaus zum Abzug zugelassen.</w:t>
      </w:r>
    </w:p>
    <w:p>
      <w:pPr>
        <w:pStyle w:val="BodyText"/>
        <w:spacing w:before="38"/>
        <w:ind w:right="703"/>
        <w:jc w:val="both"/>
      </w:pPr>
      <w:r>
        <w:rPr>
          <w:position w:val="6"/>
          <w:sz w:val="12"/>
        </w:rPr>
        <w:t>4</w:t>
      </w:r>
      <w:r>
        <w:rPr>
          <w:spacing w:val="26"/>
          <w:position w:val="6"/>
          <w:sz w:val="12"/>
        </w:rPr>
        <w:t> </w:t>
      </w:r>
      <w:r>
        <w:rPr/>
        <w:t>Ist der Auftraggeber der Forschung und Entwicklung abzugsberechtigt, so steht dem Auftragnehmer dafür kein Abzug zu.</w:t>
      </w:r>
    </w:p>
    <w:p>
      <w:pPr>
        <w:pStyle w:val="BodyText"/>
        <w:spacing w:before="152"/>
        <w:ind w:left="0"/>
      </w:pPr>
    </w:p>
    <w:p>
      <w:pPr>
        <w:pStyle w:val="BodyText"/>
      </w:pPr>
      <w:r>
        <w:rPr>
          <w:color w:val="950000"/>
        </w:rPr>
        <w:t>Reingewinn aus Patenten und vergleichbaren Rechten</w:t>
      </w:r>
      <w:r>
        <w:rPr>
          <w:color w:val="950000"/>
          <w:spacing w:val="80"/>
        </w:rPr>
        <w:t> </w:t>
      </w:r>
      <w:r>
        <w:rPr>
          <w:color w:val="950000"/>
          <w:spacing w:val="-3"/>
        </w:rPr>
        <w:drawing>
          <wp:inline distT="0" distB="0" distL="0" distR="0">
            <wp:extent cx="201294" cy="114880"/>
            <wp:effectExtent l="0" t="0" r="0" b="0"/>
            <wp:docPr id="63" name="Image 63" descr="">
              <a:hlinkClick r:id="rId78"/>
            </wp:docPr>
            <wp:cNvGraphicFramePr>
              <a:graphicFrameLocks/>
            </wp:cNvGraphicFramePr>
            <a:graphic>
              <a:graphicData uri="http://schemas.openxmlformats.org/drawingml/2006/picture">
                <pic:pic>
                  <pic:nvPicPr>
                    <pic:cNvPr id="63" name="Image 63" descr="">
                      <a:hlinkClick r:id="rId78"/>
                    </pic:cNvPr>
                    <pic:cNvPicPr/>
                  </pic:nvPicPr>
                  <pic:blipFill>
                    <a:blip r:embed="rId11" cstate="print"/>
                    <a:stretch>
                      <a:fillRect/>
                    </a:stretch>
                  </pic:blipFill>
                  <pic:spPr>
                    <a:xfrm>
                      <a:off x="0" y="0"/>
                      <a:ext cx="201294" cy="114880"/>
                    </a:xfrm>
                    <a:prstGeom prst="rect">
                      <a:avLst/>
                    </a:prstGeom>
                  </pic:spPr>
                </pic:pic>
              </a:graphicData>
            </a:graphic>
          </wp:inline>
        </w:drawing>
      </w:r>
      <w:r>
        <w:rPr>
          <w:color w:val="950000"/>
          <w:spacing w:val="-3"/>
        </w:rPr>
      </w:r>
    </w:p>
    <w:p>
      <w:pPr>
        <w:pStyle w:val="Heading8"/>
        <w:spacing w:before="92"/>
      </w:pPr>
      <w:r>
        <w:rPr/>
        <w:t>§</w:t>
      </w:r>
      <w:r>
        <w:rPr>
          <w:spacing w:val="-2"/>
        </w:rPr>
        <w:t> </w:t>
      </w:r>
      <w:r>
        <w:rPr/>
        <w:t>65b Abs.</w:t>
      </w:r>
      <w:r>
        <w:rPr>
          <w:spacing w:val="-1"/>
        </w:rPr>
        <w:t> </w:t>
      </w:r>
      <w:r>
        <w:rPr/>
        <w:t>1,</w:t>
      </w:r>
      <w:r>
        <w:rPr>
          <w:spacing w:val="-2"/>
        </w:rPr>
        <w:t> </w:t>
      </w:r>
      <w:r>
        <w:rPr/>
        <w:t>3 –</w:t>
      </w:r>
      <w:r>
        <w:rPr>
          <w:spacing w:val="-2"/>
        </w:rPr>
        <w:t> </w:t>
      </w:r>
      <w:r>
        <w:rPr/>
        <w:t>4</w:t>
      </w:r>
      <w:r>
        <w:rPr>
          <w:spacing w:val="1"/>
        </w:rPr>
        <w:t> </w:t>
      </w:r>
      <w:r>
        <w:rPr>
          <w:spacing w:val="-4"/>
        </w:rPr>
        <w:t>StG:</w:t>
      </w:r>
    </w:p>
    <w:p>
      <w:pPr>
        <w:pStyle w:val="BodyText"/>
        <w:spacing w:before="56"/>
        <w:ind w:right="703"/>
        <w:jc w:val="both"/>
      </w:pPr>
      <w:r>
        <w:rPr>
          <w:position w:val="6"/>
          <w:sz w:val="12"/>
        </w:rPr>
        <w:t>1</w:t>
      </w:r>
      <w:r>
        <w:rPr>
          <w:spacing w:val="17"/>
          <w:position w:val="6"/>
          <w:sz w:val="12"/>
        </w:rPr>
        <w:t> </w:t>
      </w:r>
      <w:r>
        <w:rPr/>
        <w:t>Der Reingewinn</w:t>
      </w:r>
      <w:r>
        <w:rPr>
          <w:spacing w:val="-1"/>
        </w:rPr>
        <w:t> </w:t>
      </w:r>
      <w:r>
        <w:rPr/>
        <w:t>aus</w:t>
      </w:r>
      <w:r>
        <w:rPr>
          <w:spacing w:val="-1"/>
        </w:rPr>
        <w:t> </w:t>
      </w:r>
      <w:r>
        <w:rPr/>
        <w:t>Patenten und</w:t>
      </w:r>
      <w:r>
        <w:rPr>
          <w:spacing w:val="-1"/>
        </w:rPr>
        <w:t> </w:t>
      </w:r>
      <w:r>
        <w:rPr/>
        <w:t>vergleichbaren Rechten</w:t>
      </w:r>
      <w:r>
        <w:rPr>
          <w:spacing w:val="-1"/>
        </w:rPr>
        <w:t> </w:t>
      </w:r>
      <w:r>
        <w:rPr/>
        <w:t>wird auf Antrag</w:t>
      </w:r>
      <w:r>
        <w:rPr>
          <w:spacing w:val="-1"/>
        </w:rPr>
        <w:t> </w:t>
      </w:r>
      <w:r>
        <w:rPr/>
        <w:t>der</w:t>
      </w:r>
      <w:r>
        <w:rPr>
          <w:spacing w:val="-2"/>
        </w:rPr>
        <w:t> </w:t>
      </w:r>
      <w:r>
        <w:rPr/>
        <w:t>juristischen Person</w:t>
      </w:r>
      <w:r>
        <w:rPr>
          <w:spacing w:val="-1"/>
        </w:rPr>
        <w:t> </w:t>
      </w:r>
      <w:r>
        <w:rPr/>
        <w:t>im Verhältnis des qualifizierenden Forschungs- und Entwicklungsaufwands zum gesamten Forschungs-und</w:t>
      </w:r>
      <w:r>
        <w:rPr>
          <w:spacing w:val="-7"/>
        </w:rPr>
        <w:t> </w:t>
      </w:r>
      <w:r>
        <w:rPr/>
        <w:t>Entwicklungsaufwand</w:t>
      </w:r>
      <w:r>
        <w:rPr>
          <w:spacing w:val="-10"/>
        </w:rPr>
        <w:t> </w:t>
      </w:r>
      <w:r>
        <w:rPr/>
        <w:t>pro</w:t>
      </w:r>
      <w:r>
        <w:rPr>
          <w:spacing w:val="-10"/>
        </w:rPr>
        <w:t> </w:t>
      </w:r>
      <w:r>
        <w:rPr/>
        <w:t>Patent</w:t>
      </w:r>
      <w:r>
        <w:rPr>
          <w:spacing w:val="-10"/>
        </w:rPr>
        <w:t> </w:t>
      </w:r>
      <w:r>
        <w:rPr/>
        <w:t>oder</w:t>
      </w:r>
      <w:r>
        <w:rPr>
          <w:spacing w:val="-10"/>
        </w:rPr>
        <w:t> </w:t>
      </w:r>
      <w:r>
        <w:rPr/>
        <w:t>vergleichbares</w:t>
      </w:r>
      <w:r>
        <w:rPr>
          <w:spacing w:val="-9"/>
        </w:rPr>
        <w:t> </w:t>
      </w:r>
      <w:r>
        <w:rPr/>
        <w:t>Recht</w:t>
      </w:r>
      <w:r>
        <w:rPr>
          <w:spacing w:val="-8"/>
        </w:rPr>
        <w:t> </w:t>
      </w:r>
      <w:r>
        <w:rPr/>
        <w:t>(Nexusquotient)</w:t>
      </w:r>
      <w:r>
        <w:rPr>
          <w:spacing w:val="-10"/>
        </w:rPr>
        <w:t> </w:t>
      </w:r>
      <w:r>
        <w:rPr/>
        <w:t>mit</w:t>
      </w:r>
      <w:r>
        <w:rPr>
          <w:spacing w:val="-10"/>
        </w:rPr>
        <w:t> </w:t>
      </w:r>
      <w:r>
        <w:rPr/>
        <w:t>einer</w:t>
      </w:r>
      <w:r>
        <w:rPr>
          <w:spacing w:val="-8"/>
        </w:rPr>
        <w:t> </w:t>
      </w:r>
      <w:r>
        <w:rPr/>
        <w:t>Ermässigung von 90 Prozent in die Berechnung des steuerbaren Reingewinns einbezogen (Patentbox).</w:t>
      </w:r>
    </w:p>
    <w:p>
      <w:pPr>
        <w:pStyle w:val="BodyText"/>
        <w:spacing w:before="37"/>
        <w:ind w:right="700"/>
        <w:jc w:val="both"/>
      </w:pPr>
      <w:r>
        <w:rPr>
          <w:position w:val="6"/>
          <w:sz w:val="12"/>
        </w:rPr>
        <w:t>3</w:t>
      </w:r>
      <w:r>
        <w:rPr>
          <w:spacing w:val="15"/>
          <w:position w:val="6"/>
          <w:sz w:val="12"/>
        </w:rPr>
        <w:t> </w:t>
      </w:r>
      <w:r>
        <w:rPr/>
        <w:t>Die</w:t>
      </w:r>
      <w:r>
        <w:rPr>
          <w:spacing w:val="-1"/>
        </w:rPr>
        <w:t> </w:t>
      </w:r>
      <w:r>
        <w:rPr/>
        <w:t>ermässigte</w:t>
      </w:r>
      <w:r>
        <w:rPr>
          <w:spacing w:val="-1"/>
        </w:rPr>
        <w:t> </w:t>
      </w:r>
      <w:r>
        <w:rPr/>
        <w:t>Besteuerung</w:t>
      </w:r>
      <w:r>
        <w:rPr>
          <w:spacing w:val="-4"/>
        </w:rPr>
        <w:t> </w:t>
      </w:r>
      <w:r>
        <w:rPr/>
        <w:t>des</w:t>
      </w:r>
      <w:r>
        <w:rPr>
          <w:spacing w:val="-1"/>
        </w:rPr>
        <w:t> </w:t>
      </w:r>
      <w:r>
        <w:rPr/>
        <w:t>Reingewinns</w:t>
      </w:r>
      <w:r>
        <w:rPr>
          <w:spacing w:val="-3"/>
        </w:rPr>
        <w:t> </w:t>
      </w:r>
      <w:r>
        <w:rPr/>
        <w:t>aus</w:t>
      </w:r>
      <w:r>
        <w:rPr>
          <w:spacing w:val="-1"/>
        </w:rPr>
        <w:t> </w:t>
      </w:r>
      <w:r>
        <w:rPr/>
        <w:t>Patenten</w:t>
      </w:r>
      <w:r>
        <w:rPr>
          <w:spacing w:val="-1"/>
        </w:rPr>
        <w:t> </w:t>
      </w:r>
      <w:r>
        <w:rPr/>
        <w:t>und</w:t>
      </w:r>
      <w:r>
        <w:rPr>
          <w:spacing w:val="-1"/>
        </w:rPr>
        <w:t> </w:t>
      </w:r>
      <w:r>
        <w:rPr/>
        <w:t>vergleichbaren</w:t>
      </w:r>
      <w:r>
        <w:rPr>
          <w:spacing w:val="-1"/>
        </w:rPr>
        <w:t> </w:t>
      </w:r>
      <w:r>
        <w:rPr/>
        <w:t>Rechten</w:t>
      </w:r>
      <w:r>
        <w:rPr>
          <w:spacing w:val="-4"/>
        </w:rPr>
        <w:t> </w:t>
      </w:r>
      <w:r>
        <w:rPr/>
        <w:t>erfolgt</w:t>
      </w:r>
      <w:r>
        <w:rPr>
          <w:spacing w:val="-2"/>
        </w:rPr>
        <w:t> </w:t>
      </w:r>
      <w:r>
        <w:rPr/>
        <w:t>nach Einbringung dieser Rechte in die Patentbox erst, soweit dieser den gesamten bis zur Einbringung ent-standenen und steuerwirksam abgezogenen Forschungs- und Entwicklungsaufwand für diese Rechte sowie einen allfälligen Abzug nach § 65a, soweit effektiv abziehbar, übersteigt.</w:t>
      </w:r>
    </w:p>
    <w:p>
      <w:pPr>
        <w:pStyle w:val="BodyText"/>
        <w:spacing w:before="37"/>
        <w:ind w:right="700"/>
        <w:jc w:val="both"/>
      </w:pPr>
      <w:r>
        <w:rPr>
          <w:position w:val="6"/>
          <w:sz w:val="12"/>
        </w:rPr>
        <w:t>4</w:t>
      </w:r>
      <w:r>
        <w:rPr>
          <w:spacing w:val="17"/>
          <w:position w:val="6"/>
          <w:sz w:val="12"/>
        </w:rPr>
        <w:t> </w:t>
      </w:r>
      <w:r>
        <w:rPr/>
        <w:t>Im fünften Jahr nach Eintritt in die Patentbox unterliegen der noch</w:t>
      </w:r>
      <w:r>
        <w:rPr>
          <w:spacing w:val="-1"/>
        </w:rPr>
        <w:t> </w:t>
      </w:r>
      <w:r>
        <w:rPr/>
        <w:t>nicht</w:t>
      </w:r>
      <w:r>
        <w:rPr>
          <w:spacing w:val="-2"/>
        </w:rPr>
        <w:t> </w:t>
      </w:r>
      <w:r>
        <w:rPr/>
        <w:t>verrechnete Forschungs- und Entwicklungsaufwand sowie ein allfälliger Abzug</w:t>
      </w:r>
      <w:r>
        <w:rPr>
          <w:spacing w:val="-1"/>
        </w:rPr>
        <w:t> </w:t>
      </w:r>
      <w:r>
        <w:rPr/>
        <w:t>nach § 65a</w:t>
      </w:r>
      <w:r>
        <w:rPr>
          <w:spacing w:val="-1"/>
        </w:rPr>
        <w:t> </w:t>
      </w:r>
      <w:r>
        <w:rPr/>
        <w:t>der Gewinnsteuer, sofern</w:t>
      </w:r>
      <w:r>
        <w:rPr>
          <w:spacing w:val="-1"/>
        </w:rPr>
        <w:t> </w:t>
      </w:r>
      <w:r>
        <w:rPr/>
        <w:t>die</w:t>
      </w:r>
      <w:r>
        <w:rPr>
          <w:spacing w:val="-1"/>
        </w:rPr>
        <w:t> </w:t>
      </w:r>
      <w:r>
        <w:rPr/>
        <w:t>steuerpflich-tige Person im Folgejahr die ermässigte Besteuerung nach Abs. 1 beantragt.</w:t>
      </w:r>
    </w:p>
    <w:p>
      <w:pPr>
        <w:pStyle w:val="BodyText"/>
        <w:spacing w:before="153"/>
        <w:ind w:left="0"/>
      </w:pPr>
    </w:p>
    <w:p>
      <w:pPr>
        <w:pStyle w:val="BodyText"/>
      </w:pPr>
      <w:r>
        <w:rPr>
          <w:color w:val="950000"/>
        </w:rPr>
        <w:t>Entlastungsbegrenzung</w:t>
      </w:r>
      <w:r>
        <w:rPr>
          <w:color w:val="950000"/>
          <w:spacing w:val="80"/>
        </w:rPr>
        <w:t> </w:t>
      </w:r>
      <w:r>
        <w:rPr>
          <w:color w:val="950000"/>
          <w:spacing w:val="-2"/>
        </w:rPr>
        <w:drawing>
          <wp:inline distT="0" distB="0" distL="0" distR="0">
            <wp:extent cx="201267" cy="114890"/>
            <wp:effectExtent l="0" t="0" r="0" b="0"/>
            <wp:docPr id="64" name="Image 64" descr="">
              <a:hlinkClick r:id="rId79"/>
            </wp:docPr>
            <wp:cNvGraphicFramePr>
              <a:graphicFrameLocks/>
            </wp:cNvGraphicFramePr>
            <a:graphic>
              <a:graphicData uri="http://schemas.openxmlformats.org/drawingml/2006/picture">
                <pic:pic>
                  <pic:nvPicPr>
                    <pic:cNvPr id="64" name="Image 64" descr="">
                      <a:hlinkClick r:id="rId79"/>
                    </pic:cNvPr>
                    <pic:cNvPicPr/>
                  </pic:nvPicPr>
                  <pic:blipFill>
                    <a:blip r:embed="rId11" cstate="print"/>
                    <a:stretch>
                      <a:fillRect/>
                    </a:stretch>
                  </pic:blipFill>
                  <pic:spPr>
                    <a:xfrm>
                      <a:off x="0" y="0"/>
                      <a:ext cx="201267" cy="114890"/>
                    </a:xfrm>
                    <a:prstGeom prst="rect">
                      <a:avLst/>
                    </a:prstGeom>
                  </pic:spPr>
                </pic:pic>
              </a:graphicData>
            </a:graphic>
          </wp:inline>
        </w:drawing>
      </w:r>
      <w:r>
        <w:rPr>
          <w:color w:val="950000"/>
          <w:spacing w:val="-2"/>
        </w:rPr>
      </w:r>
    </w:p>
    <w:p>
      <w:pPr>
        <w:pStyle w:val="Heading8"/>
      </w:pPr>
      <w:r>
        <w:rPr/>
        <w:t>§ 65d</w:t>
      </w:r>
      <w:r>
        <w:rPr>
          <w:spacing w:val="-1"/>
        </w:rPr>
        <w:t> </w:t>
      </w:r>
      <w:r>
        <w:rPr/>
        <w:t>Abs.</w:t>
      </w:r>
      <w:r>
        <w:rPr>
          <w:spacing w:val="-1"/>
        </w:rPr>
        <w:t> </w:t>
      </w:r>
      <w:r>
        <w:rPr/>
        <w:t>1</w:t>
      </w:r>
      <w:r>
        <w:rPr>
          <w:spacing w:val="1"/>
        </w:rPr>
        <w:t> </w:t>
      </w:r>
      <w:r>
        <w:rPr>
          <w:spacing w:val="-4"/>
        </w:rPr>
        <w:t>StG:</w:t>
      </w:r>
    </w:p>
    <w:p>
      <w:pPr>
        <w:pStyle w:val="BodyText"/>
        <w:spacing w:before="56"/>
        <w:ind w:right="703"/>
        <w:jc w:val="both"/>
      </w:pPr>
      <w:r>
        <w:rPr>
          <w:position w:val="6"/>
          <w:sz w:val="12"/>
        </w:rPr>
        <w:t>1</w:t>
      </w:r>
      <w:r>
        <w:rPr>
          <w:spacing w:val="29"/>
          <w:position w:val="6"/>
          <w:sz w:val="12"/>
        </w:rPr>
        <w:t> </w:t>
      </w:r>
      <w:r>
        <w:rPr/>
        <w:t>Die gesamte steuerliche Ermässigung nach §§ 65a, 65b Abs. 1 und 2 sowie 250g Abs. 3 darf nicht höher sein als 70 Prozent des</w:t>
      </w:r>
      <w:r>
        <w:rPr>
          <w:spacing w:val="-1"/>
        </w:rPr>
        <w:t> </w:t>
      </w:r>
      <w:r>
        <w:rPr/>
        <w:t>steuerbaren Gewinns vor Verlustverrechnung nach § 70, wobei der Net-tobeteiligungsertrag nach § 74 ausgeklammert wird, und vor Abzug der vorgenommenen Ermässigun-</w:t>
      </w:r>
      <w:r>
        <w:rPr>
          <w:spacing w:val="-4"/>
        </w:rPr>
        <w:t>gen.</w:t>
      </w:r>
    </w:p>
    <w:p>
      <w:pPr>
        <w:pStyle w:val="BodyText"/>
        <w:spacing w:before="153"/>
        <w:ind w:left="0"/>
      </w:pPr>
    </w:p>
    <w:p>
      <w:pPr>
        <w:pStyle w:val="BodyText"/>
        <w:jc w:val="both"/>
      </w:pPr>
      <w:r>
        <w:rPr>
          <w:color w:val="950000"/>
        </w:rPr>
        <w:t>Rücklagen</w:t>
      </w:r>
      <w:r>
        <w:rPr>
          <w:color w:val="950000"/>
          <w:spacing w:val="-1"/>
        </w:rPr>
        <w:t> </w:t>
      </w:r>
      <w:r>
        <w:rPr>
          <w:color w:val="950000"/>
        </w:rPr>
        <w:t>für</w:t>
      </w:r>
      <w:r>
        <w:rPr>
          <w:color w:val="950000"/>
          <w:spacing w:val="-1"/>
        </w:rPr>
        <w:t> </w:t>
      </w:r>
      <w:r>
        <w:rPr>
          <w:color w:val="950000"/>
          <w:spacing w:val="-2"/>
        </w:rPr>
        <w:t>Ersatzbeschaffungen</w:t>
      </w:r>
    </w:p>
    <w:p>
      <w:pPr>
        <w:pStyle w:val="Heading8"/>
      </w:pPr>
      <w:r>
        <w:rPr/>
        <w:t>§</w:t>
      </w:r>
      <w:r>
        <w:rPr>
          <w:spacing w:val="-2"/>
        </w:rPr>
        <w:t> </w:t>
      </w:r>
      <w:r>
        <w:rPr/>
        <w:t>68 Abs. 1a</w:t>
      </w:r>
      <w:r>
        <w:rPr>
          <w:spacing w:val="-2"/>
        </w:rPr>
        <w:t> </w:t>
      </w:r>
      <w:r>
        <w:rPr/>
        <w:t>und</w:t>
      </w:r>
      <w:r>
        <w:rPr>
          <w:spacing w:val="-3"/>
        </w:rPr>
        <w:t> </w:t>
      </w:r>
      <w:r>
        <w:rPr/>
        <w:t>2</w:t>
      </w:r>
      <w:r>
        <w:rPr>
          <w:spacing w:val="1"/>
        </w:rPr>
        <w:t> </w:t>
      </w:r>
      <w:r>
        <w:rPr>
          <w:spacing w:val="-4"/>
        </w:rPr>
        <w:t>StG:</w:t>
      </w:r>
    </w:p>
    <w:p>
      <w:pPr>
        <w:pStyle w:val="BodyText"/>
        <w:spacing w:before="56"/>
        <w:ind w:right="702"/>
        <w:jc w:val="both"/>
      </w:pPr>
      <w:r>
        <w:rPr>
          <w:position w:val="6"/>
          <w:sz w:val="12"/>
        </w:rPr>
        <w:t>1a</w:t>
      </w:r>
      <w:r>
        <w:rPr>
          <w:spacing w:val="10"/>
          <w:position w:val="6"/>
          <w:sz w:val="12"/>
        </w:rPr>
        <w:t> </w:t>
      </w:r>
      <w:r>
        <w:rPr/>
        <w:t>Beim</w:t>
      </w:r>
      <w:r>
        <w:rPr>
          <w:spacing w:val="-6"/>
        </w:rPr>
        <w:t> </w:t>
      </w:r>
      <w:r>
        <w:rPr/>
        <w:t>Ersatz</w:t>
      </w:r>
      <w:r>
        <w:rPr>
          <w:spacing w:val="-8"/>
        </w:rPr>
        <w:t> </w:t>
      </w:r>
      <w:r>
        <w:rPr/>
        <w:t>von</w:t>
      </w:r>
      <w:r>
        <w:rPr>
          <w:spacing w:val="-9"/>
        </w:rPr>
        <w:t> </w:t>
      </w:r>
      <w:r>
        <w:rPr/>
        <w:t>Beteiligungen</w:t>
      </w:r>
      <w:r>
        <w:rPr>
          <w:spacing w:val="-9"/>
        </w:rPr>
        <w:t> </w:t>
      </w:r>
      <w:r>
        <w:rPr/>
        <w:t>können</w:t>
      </w:r>
      <w:r>
        <w:rPr>
          <w:spacing w:val="-9"/>
        </w:rPr>
        <w:t> </w:t>
      </w:r>
      <w:r>
        <w:rPr/>
        <w:t>die</w:t>
      </w:r>
      <w:r>
        <w:rPr>
          <w:spacing w:val="-9"/>
        </w:rPr>
        <w:t> </w:t>
      </w:r>
      <w:r>
        <w:rPr/>
        <w:t>stillen</w:t>
      </w:r>
      <w:r>
        <w:rPr>
          <w:spacing w:val="-9"/>
        </w:rPr>
        <w:t> </w:t>
      </w:r>
      <w:r>
        <w:rPr/>
        <w:t>Reserven</w:t>
      </w:r>
      <w:r>
        <w:rPr>
          <w:spacing w:val="-9"/>
        </w:rPr>
        <w:t> </w:t>
      </w:r>
      <w:r>
        <w:rPr/>
        <w:t>auf</w:t>
      </w:r>
      <w:r>
        <w:rPr>
          <w:spacing w:val="-9"/>
        </w:rPr>
        <w:t> </w:t>
      </w:r>
      <w:r>
        <w:rPr/>
        <w:t>eine</w:t>
      </w:r>
      <w:r>
        <w:rPr>
          <w:spacing w:val="-9"/>
        </w:rPr>
        <w:t> </w:t>
      </w:r>
      <w:r>
        <w:rPr/>
        <w:t>neue</w:t>
      </w:r>
      <w:r>
        <w:rPr>
          <w:spacing w:val="-6"/>
        </w:rPr>
        <w:t> </w:t>
      </w:r>
      <w:r>
        <w:rPr/>
        <w:t>Beteiligung</w:t>
      </w:r>
      <w:r>
        <w:rPr>
          <w:spacing w:val="-9"/>
        </w:rPr>
        <w:t> </w:t>
      </w:r>
      <w:r>
        <w:rPr/>
        <w:t>übertragen</w:t>
      </w:r>
      <w:r>
        <w:rPr>
          <w:spacing w:val="-9"/>
        </w:rPr>
        <w:t> </w:t>
      </w:r>
      <w:r>
        <w:rPr/>
        <w:t>wer-den, sofern die veräusserte Beteiligung mindestens 10 Prozent des Grund- oder Stammkapitals oder mindestens 10 Prozent des Gewinns und der Reserven der anderen Gesellschaft ausmacht und diese Beteiligung während mindestens eines Jahres im Besitz der Kapitalgesellschaft oder Genossenschaft </w:t>
      </w:r>
      <w:r>
        <w:rPr>
          <w:spacing w:val="-4"/>
        </w:rPr>
        <w:t>war.</w:t>
      </w:r>
    </w:p>
    <w:p>
      <w:pPr>
        <w:pStyle w:val="BodyText"/>
        <w:spacing w:before="36"/>
        <w:ind w:right="703"/>
        <w:jc w:val="both"/>
      </w:pPr>
      <w:r>
        <w:rPr>
          <w:position w:val="6"/>
          <w:sz w:val="12"/>
        </w:rPr>
        <w:t>2</w:t>
      </w:r>
      <w:r>
        <w:rPr>
          <w:spacing w:val="15"/>
          <w:position w:val="6"/>
          <w:sz w:val="12"/>
        </w:rPr>
        <w:t> </w:t>
      </w:r>
      <w:r>
        <w:rPr/>
        <w:t>Findet</w:t>
      </w:r>
      <w:r>
        <w:rPr>
          <w:spacing w:val="-2"/>
        </w:rPr>
        <w:t> </w:t>
      </w:r>
      <w:r>
        <w:rPr/>
        <w:t>die</w:t>
      </w:r>
      <w:r>
        <w:rPr>
          <w:spacing w:val="-1"/>
        </w:rPr>
        <w:t> </w:t>
      </w:r>
      <w:r>
        <w:rPr/>
        <w:t>Ersatzbeschaffung</w:t>
      </w:r>
      <w:r>
        <w:rPr>
          <w:spacing w:val="-4"/>
        </w:rPr>
        <w:t> </w:t>
      </w:r>
      <w:r>
        <w:rPr/>
        <w:t>nicht</w:t>
      </w:r>
      <w:r>
        <w:rPr>
          <w:spacing w:val="-4"/>
        </w:rPr>
        <w:t> </w:t>
      </w:r>
      <w:r>
        <w:rPr/>
        <w:t>im</w:t>
      </w:r>
      <w:r>
        <w:rPr>
          <w:spacing w:val="-1"/>
        </w:rPr>
        <w:t> </w:t>
      </w:r>
      <w:r>
        <w:rPr/>
        <w:t>gleichen</w:t>
      </w:r>
      <w:r>
        <w:rPr>
          <w:spacing w:val="-1"/>
        </w:rPr>
        <w:t> </w:t>
      </w:r>
      <w:r>
        <w:rPr/>
        <w:t>Geschäftsjahr</w:t>
      </w:r>
      <w:r>
        <w:rPr>
          <w:spacing w:val="-2"/>
        </w:rPr>
        <w:t> </w:t>
      </w:r>
      <w:r>
        <w:rPr/>
        <w:t>statt,</w:t>
      </w:r>
      <w:r>
        <w:rPr>
          <w:spacing w:val="-2"/>
        </w:rPr>
        <w:t> </w:t>
      </w:r>
      <w:r>
        <w:rPr/>
        <w:t>kann</w:t>
      </w:r>
      <w:r>
        <w:rPr>
          <w:spacing w:val="-1"/>
        </w:rPr>
        <w:t> </w:t>
      </w:r>
      <w:r>
        <w:rPr/>
        <w:t>im</w:t>
      </w:r>
      <w:r>
        <w:rPr>
          <w:spacing w:val="-1"/>
        </w:rPr>
        <w:t> </w:t>
      </w:r>
      <w:r>
        <w:rPr/>
        <w:t>Umfang</w:t>
      </w:r>
      <w:r>
        <w:rPr>
          <w:spacing w:val="-1"/>
        </w:rPr>
        <w:t> </w:t>
      </w:r>
      <w:r>
        <w:rPr/>
        <w:t>der</w:t>
      </w:r>
      <w:r>
        <w:rPr>
          <w:spacing w:val="-4"/>
        </w:rPr>
        <w:t> </w:t>
      </w:r>
      <w:r>
        <w:rPr/>
        <w:t>stillen</w:t>
      </w:r>
      <w:r>
        <w:rPr>
          <w:spacing w:val="-1"/>
        </w:rPr>
        <w:t> </w:t>
      </w:r>
      <w:r>
        <w:rPr/>
        <w:t>Reser-ven eine Rücklage gebildet werden. Diese ist innert angemessener Frist</w:t>
      </w:r>
      <w:r>
        <w:rPr>
          <w:spacing w:val="-2"/>
        </w:rPr>
        <w:t> </w:t>
      </w:r>
      <w:r>
        <w:rPr/>
        <w:t>zur Abschreibung</w:t>
      </w:r>
      <w:r>
        <w:rPr>
          <w:spacing w:val="-1"/>
        </w:rPr>
        <w:t> </w:t>
      </w:r>
      <w:r>
        <w:rPr/>
        <w:t>auf dem Er-satzobjekt zu verwenden oder zu Gunsten der Erfolgsrechnung aufzulösen.</w:t>
      </w:r>
    </w:p>
    <w:p>
      <w:pPr>
        <w:pStyle w:val="BodyText"/>
        <w:spacing w:before="35"/>
        <w:ind w:left="0"/>
      </w:pPr>
    </w:p>
    <w:p>
      <w:pPr>
        <w:pStyle w:val="Heading3"/>
        <w:spacing w:line="490" w:lineRule="exact" w:before="1"/>
        <w:ind w:left="125"/>
      </w:pPr>
      <w:r>
        <w:rPr>
          <w:b w:val="0"/>
          <w:position w:val="-12"/>
        </w:rPr>
        <w:drawing>
          <wp:inline distT="0" distB="0" distL="0" distR="0">
            <wp:extent cx="259077" cy="313685"/>
            <wp:effectExtent l="0" t="0" r="0" b="0"/>
            <wp:docPr id="65" name="Image 65" descr="Kantonaler Steuerrechner">
              <a:hlinkClick r:id="rId80"/>
            </wp:docPr>
            <wp:cNvGraphicFramePr>
              <a:graphicFrameLocks/>
            </wp:cNvGraphicFramePr>
            <a:graphic>
              <a:graphicData uri="http://schemas.openxmlformats.org/drawingml/2006/picture">
                <pic:pic>
                  <pic:nvPicPr>
                    <pic:cNvPr id="65" name="Image 65" descr="Kantonaler Steuerrechner">
                      <a:hlinkClick r:id="rId80"/>
                    </pic:cNvPr>
                    <pic:cNvPicPr/>
                  </pic:nvPicPr>
                  <pic:blipFill>
                    <a:blip r:embed="rId12" cstate="print"/>
                    <a:stretch>
                      <a:fillRect/>
                    </a:stretch>
                  </pic:blipFill>
                  <pic:spPr>
                    <a:xfrm>
                      <a:off x="0" y="0"/>
                      <a:ext cx="259077" cy="313685"/>
                    </a:xfrm>
                    <a:prstGeom prst="rect">
                      <a:avLst/>
                    </a:prstGeom>
                  </pic:spPr>
                </pic:pic>
              </a:graphicData>
            </a:graphic>
          </wp:inline>
        </w:drawing>
      </w:r>
      <w:r>
        <w:rPr>
          <w:b w:val="0"/>
          <w:position w:val="-12"/>
        </w:rPr>
      </w:r>
      <w:r>
        <w:rPr>
          <w:rFonts w:ascii="Times New Roman"/>
          <w:b w:val="0"/>
          <w:spacing w:val="141"/>
          <w:sz w:val="20"/>
        </w:rPr>
        <w:t> </w:t>
      </w:r>
      <w:bookmarkStart w:name="Steuerberechnung" w:id="49"/>
      <w:bookmarkEnd w:id="49"/>
      <w:r>
        <w:rPr>
          <w:rFonts w:ascii="Times New Roman"/>
          <w:b w:val="0"/>
          <w:spacing w:val="-9"/>
          <w:sz w:val="20"/>
        </w:rPr>
      </w:r>
      <w:bookmarkStart w:name="_bookmark20" w:id="50"/>
      <w:bookmarkEnd w:id="50"/>
      <w:r>
        <w:rPr>
          <w:rFonts w:ascii="Times New Roman"/>
          <w:b w:val="0"/>
          <w:spacing w:val="-9"/>
          <w:sz w:val="20"/>
        </w:rPr>
      </w:r>
      <w:r>
        <w:rPr>
          <w:color w:val="2D73B4"/>
        </w:rPr>
        <w:t>Steuerberechnung</w:t>
      </w:r>
    </w:p>
    <w:p>
      <w:pPr>
        <w:pStyle w:val="Heading7"/>
        <w:spacing w:line="226" w:lineRule="exact" w:before="0"/>
        <w:ind w:left="724"/>
      </w:pPr>
      <w:r>
        <w:rPr/>
        <w:t>(§§</w:t>
      </w:r>
      <w:r>
        <w:rPr>
          <w:spacing w:val="-4"/>
        </w:rPr>
        <w:t> </w:t>
      </w:r>
      <w:r>
        <w:rPr/>
        <w:t>71</w:t>
      </w:r>
      <w:r>
        <w:rPr>
          <w:spacing w:val="-1"/>
        </w:rPr>
        <w:t> </w:t>
      </w:r>
      <w:r>
        <w:rPr/>
        <w:t>–</w:t>
      </w:r>
      <w:r>
        <w:rPr>
          <w:spacing w:val="-3"/>
        </w:rPr>
        <w:t> </w:t>
      </w:r>
      <w:r>
        <w:rPr/>
        <w:t>77</w:t>
      </w:r>
      <w:r>
        <w:rPr>
          <w:spacing w:val="-3"/>
        </w:rPr>
        <w:t> </w:t>
      </w:r>
      <w:r>
        <w:rPr/>
        <w:t>StG;</w:t>
      </w:r>
      <w:r>
        <w:rPr>
          <w:spacing w:val="-4"/>
        </w:rPr>
        <w:t> </w:t>
      </w:r>
      <w:r>
        <w:rPr/>
        <w:t>§</w:t>
      </w:r>
      <w:r>
        <w:rPr>
          <w:spacing w:val="-1"/>
        </w:rPr>
        <w:t> </w:t>
      </w:r>
      <w:r>
        <w:rPr/>
        <w:t>30</w:t>
      </w:r>
      <w:r>
        <w:rPr>
          <w:spacing w:val="-1"/>
        </w:rPr>
        <w:t> </w:t>
      </w:r>
      <w:r>
        <w:rPr>
          <w:spacing w:val="-2"/>
        </w:rPr>
        <w:t>VVStG)</w:t>
      </w:r>
    </w:p>
    <w:p>
      <w:pPr>
        <w:pStyle w:val="BodyText"/>
        <w:spacing w:before="130"/>
        <w:ind w:left="0"/>
        <w:rPr>
          <w:sz w:val="20"/>
        </w:rPr>
      </w:pPr>
    </w:p>
    <w:p>
      <w:pPr>
        <w:pStyle w:val="BodyText"/>
        <w:spacing w:before="1"/>
        <w:jc w:val="both"/>
      </w:pPr>
      <w:r>
        <w:rPr>
          <w:color w:val="950000"/>
        </w:rPr>
        <w:t>Kapitalgesellschaften und Genossenschaften</w:t>
      </w:r>
      <w:r>
        <w:rPr>
          <w:color w:val="950000"/>
          <w:spacing w:val="80"/>
        </w:rPr>
        <w:t> </w:t>
      </w:r>
      <w:r>
        <w:rPr>
          <w:color w:val="950000"/>
          <w:spacing w:val="-2"/>
        </w:rPr>
        <w:drawing>
          <wp:inline distT="0" distB="0" distL="0" distR="0">
            <wp:extent cx="201232" cy="114914"/>
            <wp:effectExtent l="0" t="0" r="0" b="0"/>
            <wp:docPr id="66" name="Image 66" descr="">
              <a:hlinkClick r:id="rId81"/>
            </wp:docPr>
            <wp:cNvGraphicFramePr>
              <a:graphicFrameLocks/>
            </wp:cNvGraphicFramePr>
            <a:graphic>
              <a:graphicData uri="http://schemas.openxmlformats.org/drawingml/2006/picture">
                <pic:pic>
                  <pic:nvPicPr>
                    <pic:cNvPr id="66" name="Image 66" descr="">
                      <a:hlinkClick r:id="rId81"/>
                    </pic:cNvPr>
                    <pic:cNvPicPr/>
                  </pic:nvPicPr>
                  <pic:blipFill>
                    <a:blip r:embed="rId11" cstate="print"/>
                    <a:stretch>
                      <a:fillRect/>
                    </a:stretch>
                  </pic:blipFill>
                  <pic:spPr>
                    <a:xfrm>
                      <a:off x="0" y="0"/>
                      <a:ext cx="201232" cy="114914"/>
                    </a:xfrm>
                    <a:prstGeom prst="rect">
                      <a:avLst/>
                    </a:prstGeom>
                  </pic:spPr>
                </pic:pic>
              </a:graphicData>
            </a:graphic>
          </wp:inline>
        </w:drawing>
      </w:r>
      <w:r>
        <w:rPr>
          <w:color w:val="950000"/>
          <w:spacing w:val="-2"/>
        </w:rPr>
      </w:r>
    </w:p>
    <w:p>
      <w:pPr>
        <w:pStyle w:val="Heading8"/>
        <w:spacing w:before="91"/>
      </w:pPr>
      <w:r>
        <w:rPr/>
        <w:t>§</w:t>
      </w:r>
      <w:r>
        <w:rPr>
          <w:spacing w:val="-2"/>
        </w:rPr>
        <w:t> </w:t>
      </w:r>
      <w:r>
        <w:rPr/>
        <w:t>71 Abs.</w:t>
      </w:r>
      <w:r>
        <w:rPr>
          <w:spacing w:val="-1"/>
        </w:rPr>
        <w:t> </w:t>
      </w:r>
      <w:r>
        <w:rPr/>
        <w:t>1 und</w:t>
      </w:r>
      <w:r>
        <w:rPr>
          <w:spacing w:val="-1"/>
        </w:rPr>
        <w:t> </w:t>
      </w:r>
      <w:r>
        <w:rPr/>
        <w:t>4</w:t>
      </w:r>
      <w:r>
        <w:rPr>
          <w:spacing w:val="1"/>
        </w:rPr>
        <w:t> </w:t>
      </w:r>
      <w:r>
        <w:rPr>
          <w:spacing w:val="-4"/>
        </w:rPr>
        <w:t>StG:</w:t>
      </w:r>
    </w:p>
    <w:p>
      <w:pPr>
        <w:pStyle w:val="BodyText"/>
        <w:spacing w:before="56"/>
        <w:ind w:right="703"/>
        <w:jc w:val="both"/>
      </w:pPr>
      <w:r>
        <w:rPr>
          <w:position w:val="6"/>
          <w:sz w:val="12"/>
        </w:rPr>
        <w:t>1</w:t>
      </w:r>
      <w:r>
        <w:rPr>
          <w:spacing w:val="22"/>
          <w:position w:val="6"/>
          <w:sz w:val="12"/>
        </w:rPr>
        <w:t> </w:t>
      </w:r>
      <w:r>
        <w:rPr/>
        <w:t>Die Gewinnsteuer der Kapitalgesellschaften und Genossenschaften beträgt 1.95 Prozent des steuer-baren Reingewinns.</w:t>
      </w:r>
    </w:p>
    <w:p>
      <w:pPr>
        <w:pStyle w:val="BodyText"/>
        <w:spacing w:before="38"/>
        <w:ind w:right="703"/>
        <w:jc w:val="both"/>
      </w:pPr>
      <w:r>
        <w:rPr>
          <w:position w:val="6"/>
          <w:sz w:val="12"/>
        </w:rPr>
        <w:t>4</w:t>
      </w:r>
      <w:r>
        <w:rPr>
          <w:spacing w:val="38"/>
          <w:position w:val="6"/>
          <w:sz w:val="12"/>
        </w:rPr>
        <w:t> </w:t>
      </w:r>
      <w:r>
        <w:rPr/>
        <w:t>Bei grenzüberschreitenden Sachverhalten, insbesondere bei Kapitalgesellschaften oder Genossen-schaften,</w:t>
      </w:r>
      <w:r>
        <w:rPr>
          <w:spacing w:val="-9"/>
        </w:rPr>
        <w:t> </w:t>
      </w:r>
      <w:r>
        <w:rPr/>
        <w:t>die</w:t>
      </w:r>
      <w:r>
        <w:rPr>
          <w:spacing w:val="-9"/>
        </w:rPr>
        <w:t> </w:t>
      </w:r>
      <w:r>
        <w:rPr/>
        <w:t>zu</w:t>
      </w:r>
      <w:r>
        <w:rPr>
          <w:spacing w:val="-9"/>
        </w:rPr>
        <w:t> </w:t>
      </w:r>
      <w:r>
        <w:rPr/>
        <w:t>einem</w:t>
      </w:r>
      <w:r>
        <w:rPr>
          <w:spacing w:val="-10"/>
        </w:rPr>
        <w:t> </w:t>
      </w:r>
      <w:r>
        <w:rPr/>
        <w:t>internationalen</w:t>
      </w:r>
      <w:r>
        <w:rPr>
          <w:spacing w:val="-9"/>
        </w:rPr>
        <w:t> </w:t>
      </w:r>
      <w:r>
        <w:rPr/>
        <w:t>Konzern</w:t>
      </w:r>
      <w:r>
        <w:rPr>
          <w:spacing w:val="-9"/>
        </w:rPr>
        <w:t> </w:t>
      </w:r>
      <w:r>
        <w:rPr/>
        <w:t>gehören,</w:t>
      </w:r>
      <w:r>
        <w:rPr>
          <w:spacing w:val="-9"/>
        </w:rPr>
        <w:t> </w:t>
      </w:r>
      <w:r>
        <w:rPr/>
        <w:t>wird</w:t>
      </w:r>
      <w:r>
        <w:rPr>
          <w:spacing w:val="-11"/>
        </w:rPr>
        <w:t> </w:t>
      </w:r>
      <w:r>
        <w:rPr/>
        <w:t>der</w:t>
      </w:r>
      <w:r>
        <w:rPr>
          <w:spacing w:val="-9"/>
        </w:rPr>
        <w:t> </w:t>
      </w:r>
      <w:r>
        <w:rPr/>
        <w:t>Steuersatz</w:t>
      </w:r>
      <w:r>
        <w:rPr>
          <w:spacing w:val="-10"/>
        </w:rPr>
        <w:t> </w:t>
      </w:r>
      <w:r>
        <w:rPr/>
        <w:t>unter</w:t>
      </w:r>
      <w:r>
        <w:rPr>
          <w:spacing w:val="-12"/>
        </w:rPr>
        <w:t> </w:t>
      </w:r>
      <w:r>
        <w:rPr/>
        <w:t>Berücksichtigung</w:t>
      </w:r>
      <w:r>
        <w:rPr>
          <w:spacing w:val="-11"/>
        </w:rPr>
        <w:t> </w:t>
      </w:r>
      <w:r>
        <w:rPr/>
        <w:t>der direkten Bundessteuer auf den vom ausländischen Staat akzeptierten minimalen Steuersatz erhöht.</w:t>
      </w:r>
    </w:p>
    <w:p>
      <w:pPr>
        <w:pStyle w:val="BodyText"/>
        <w:spacing w:after="0"/>
        <w:jc w:val="both"/>
        <w:sectPr>
          <w:pgSz w:w="11910" w:h="16840"/>
          <w:pgMar w:header="724" w:footer="687" w:top="960" w:bottom="880" w:left="992" w:right="992"/>
        </w:sectPr>
      </w:pPr>
    </w:p>
    <w:p>
      <w:pPr>
        <w:pStyle w:val="BodyText"/>
        <w:ind w:left="0"/>
      </w:pPr>
    </w:p>
    <w:p>
      <w:pPr>
        <w:pStyle w:val="BodyText"/>
        <w:spacing w:before="27"/>
        <w:ind w:left="0"/>
      </w:pPr>
    </w:p>
    <w:p>
      <w:pPr>
        <w:pStyle w:val="BodyText"/>
        <w:jc w:val="both"/>
      </w:pPr>
      <w:r>
        <w:rPr>
          <w:color w:val="950000"/>
        </w:rPr>
        <w:t>Kapitalgesellschaften und Genossenschaften mit ideellen Zwecken</w:t>
      </w:r>
      <w:r>
        <w:rPr>
          <w:color w:val="950000"/>
          <w:spacing w:val="80"/>
        </w:rPr>
        <w:t> </w:t>
      </w:r>
      <w:r>
        <w:rPr>
          <w:color w:val="950000"/>
          <w:spacing w:val="-2"/>
        </w:rPr>
        <w:drawing>
          <wp:inline distT="0" distB="0" distL="0" distR="0">
            <wp:extent cx="201266" cy="114680"/>
            <wp:effectExtent l="0" t="0" r="0" b="0"/>
            <wp:docPr id="67" name="Image 67" descr="">
              <a:hlinkClick r:id="rId82"/>
            </wp:docPr>
            <wp:cNvGraphicFramePr>
              <a:graphicFrameLocks/>
            </wp:cNvGraphicFramePr>
            <a:graphic>
              <a:graphicData uri="http://schemas.openxmlformats.org/drawingml/2006/picture">
                <pic:pic>
                  <pic:nvPicPr>
                    <pic:cNvPr id="67" name="Image 67" descr="">
                      <a:hlinkClick r:id="rId82"/>
                    </pic:cNvPr>
                    <pic:cNvPicPr/>
                  </pic:nvPicPr>
                  <pic:blipFill>
                    <a:blip r:embed="rId11" cstate="print"/>
                    <a:stretch>
                      <a:fillRect/>
                    </a:stretch>
                  </pic:blipFill>
                  <pic:spPr>
                    <a:xfrm>
                      <a:off x="0" y="0"/>
                      <a:ext cx="201266" cy="114680"/>
                    </a:xfrm>
                    <a:prstGeom prst="rect">
                      <a:avLst/>
                    </a:prstGeom>
                  </pic:spPr>
                </pic:pic>
              </a:graphicData>
            </a:graphic>
          </wp:inline>
        </w:drawing>
      </w:r>
      <w:r>
        <w:rPr>
          <w:color w:val="950000"/>
          <w:spacing w:val="-2"/>
        </w:rPr>
      </w:r>
    </w:p>
    <w:p>
      <w:pPr>
        <w:pStyle w:val="Heading8"/>
      </w:pPr>
      <w:r>
        <w:rPr/>
        <w:t>§</w:t>
      </w:r>
      <w:r>
        <w:rPr>
          <w:spacing w:val="-2"/>
        </w:rPr>
        <w:t> </w:t>
      </w:r>
      <w:r>
        <w:rPr/>
        <w:t>71 Abs.</w:t>
      </w:r>
      <w:r>
        <w:rPr>
          <w:spacing w:val="-1"/>
        </w:rPr>
        <w:t> </w:t>
      </w:r>
      <w:r>
        <w:rPr/>
        <w:t>2</w:t>
      </w:r>
      <w:r>
        <w:rPr>
          <w:spacing w:val="1"/>
        </w:rPr>
        <w:t> </w:t>
      </w:r>
      <w:r>
        <w:rPr>
          <w:spacing w:val="-4"/>
        </w:rPr>
        <w:t>StG:</w:t>
      </w:r>
    </w:p>
    <w:p>
      <w:pPr>
        <w:pStyle w:val="BodyText"/>
        <w:spacing w:before="55"/>
        <w:ind w:right="700"/>
        <w:jc w:val="both"/>
      </w:pPr>
      <w:r>
        <w:rPr>
          <w:position w:val="6"/>
          <w:sz w:val="12"/>
        </w:rPr>
        <w:t>2</w:t>
      </w:r>
      <w:r>
        <w:rPr>
          <w:spacing w:val="10"/>
          <w:position w:val="6"/>
          <w:sz w:val="12"/>
        </w:rPr>
        <w:t> </w:t>
      </w:r>
      <w:r>
        <w:rPr/>
        <w:t>Gewinne</w:t>
      </w:r>
      <w:r>
        <w:rPr>
          <w:spacing w:val="-9"/>
        </w:rPr>
        <w:t> </w:t>
      </w:r>
      <w:r>
        <w:rPr/>
        <w:t>von</w:t>
      </w:r>
      <w:r>
        <w:rPr>
          <w:spacing w:val="-9"/>
        </w:rPr>
        <w:t> </w:t>
      </w:r>
      <w:r>
        <w:rPr/>
        <w:t>Kapitalgesellschaften</w:t>
      </w:r>
      <w:r>
        <w:rPr>
          <w:spacing w:val="-9"/>
        </w:rPr>
        <w:t> </w:t>
      </w:r>
      <w:r>
        <w:rPr/>
        <w:t>und</w:t>
      </w:r>
      <w:r>
        <w:rPr>
          <w:spacing w:val="-9"/>
        </w:rPr>
        <w:t> </w:t>
      </w:r>
      <w:r>
        <w:rPr/>
        <w:t>Genossenschaften</w:t>
      </w:r>
      <w:r>
        <w:rPr>
          <w:spacing w:val="-9"/>
        </w:rPr>
        <w:t> </w:t>
      </w:r>
      <w:r>
        <w:rPr/>
        <w:t>mit</w:t>
      </w:r>
      <w:r>
        <w:rPr>
          <w:spacing w:val="-7"/>
        </w:rPr>
        <w:t> </w:t>
      </w:r>
      <w:r>
        <w:rPr/>
        <w:t>ideellen</w:t>
      </w:r>
      <w:r>
        <w:rPr>
          <w:spacing w:val="-6"/>
        </w:rPr>
        <w:t> </w:t>
      </w:r>
      <w:r>
        <w:rPr/>
        <w:t>Zwecken</w:t>
      </w:r>
      <w:r>
        <w:rPr>
          <w:spacing w:val="-6"/>
        </w:rPr>
        <w:t> </w:t>
      </w:r>
      <w:r>
        <w:rPr/>
        <w:t>werden</w:t>
      </w:r>
      <w:r>
        <w:rPr>
          <w:spacing w:val="-6"/>
        </w:rPr>
        <w:t> </w:t>
      </w:r>
      <w:r>
        <w:rPr/>
        <w:t>nicht</w:t>
      </w:r>
      <w:r>
        <w:rPr>
          <w:spacing w:val="-9"/>
        </w:rPr>
        <w:t> </w:t>
      </w:r>
      <w:r>
        <w:rPr/>
        <w:t>besteu-ert, sofern sie höchstens 20 000 Franken betragen und ausschliesslich und unwiderruflich</w:t>
      </w:r>
      <w:r>
        <w:rPr>
          <w:spacing w:val="-1"/>
        </w:rPr>
        <w:t> </w:t>
      </w:r>
      <w:r>
        <w:rPr/>
        <w:t>diesen Zwe-cken gewidmet sind.</w:t>
      </w:r>
    </w:p>
    <w:p>
      <w:pPr>
        <w:pStyle w:val="BodyText"/>
        <w:spacing w:before="155"/>
        <w:ind w:left="0"/>
      </w:pPr>
    </w:p>
    <w:p>
      <w:pPr>
        <w:pStyle w:val="BodyText"/>
        <w:jc w:val="both"/>
      </w:pPr>
      <w:r>
        <w:rPr>
          <w:color w:val="950000"/>
        </w:rPr>
        <w:t>Vereine, Stiftungen und übrige juristische Personen</w:t>
      </w:r>
      <w:r>
        <w:rPr>
          <w:color w:val="950000"/>
          <w:spacing w:val="80"/>
        </w:rPr>
        <w:t> </w:t>
      </w:r>
      <w:r>
        <w:rPr>
          <w:color w:val="950000"/>
          <w:spacing w:val="-1"/>
        </w:rPr>
        <w:drawing>
          <wp:inline distT="0" distB="0" distL="0" distR="0">
            <wp:extent cx="201293" cy="114902"/>
            <wp:effectExtent l="0" t="0" r="0" b="0"/>
            <wp:docPr id="68" name="Image 68" descr="">
              <a:hlinkClick r:id="rId83"/>
            </wp:docPr>
            <wp:cNvGraphicFramePr>
              <a:graphicFrameLocks/>
            </wp:cNvGraphicFramePr>
            <a:graphic>
              <a:graphicData uri="http://schemas.openxmlformats.org/drawingml/2006/picture">
                <pic:pic>
                  <pic:nvPicPr>
                    <pic:cNvPr id="68" name="Image 68" descr="">
                      <a:hlinkClick r:id="rId83"/>
                    </pic:cNvPr>
                    <pic:cNvPicPr/>
                  </pic:nvPicPr>
                  <pic:blipFill>
                    <a:blip r:embed="rId11" cstate="print"/>
                    <a:stretch>
                      <a:fillRect/>
                    </a:stretch>
                  </pic:blipFill>
                  <pic:spPr>
                    <a:xfrm>
                      <a:off x="0" y="0"/>
                      <a:ext cx="201293" cy="114902"/>
                    </a:xfrm>
                    <a:prstGeom prst="rect">
                      <a:avLst/>
                    </a:prstGeom>
                  </pic:spPr>
                </pic:pic>
              </a:graphicData>
            </a:graphic>
          </wp:inline>
        </w:drawing>
      </w:r>
      <w:r>
        <w:rPr>
          <w:color w:val="950000"/>
          <w:spacing w:val="-1"/>
        </w:rPr>
      </w:r>
    </w:p>
    <w:p>
      <w:pPr>
        <w:pStyle w:val="Heading8"/>
        <w:spacing w:before="92"/>
      </w:pPr>
      <w:r>
        <w:rPr/>
        <w:t>§</w:t>
      </w:r>
      <w:r>
        <w:rPr>
          <w:spacing w:val="-2"/>
        </w:rPr>
        <w:t> </w:t>
      </w:r>
      <w:r>
        <w:rPr/>
        <w:t>72 Abs.</w:t>
      </w:r>
      <w:r>
        <w:rPr>
          <w:spacing w:val="-1"/>
        </w:rPr>
        <w:t> </w:t>
      </w:r>
      <w:r>
        <w:rPr/>
        <w:t>1 und</w:t>
      </w:r>
      <w:r>
        <w:rPr>
          <w:spacing w:val="-1"/>
        </w:rPr>
        <w:t> </w:t>
      </w:r>
      <w:r>
        <w:rPr/>
        <w:t>2</w:t>
      </w:r>
      <w:r>
        <w:rPr>
          <w:spacing w:val="1"/>
        </w:rPr>
        <w:t> </w:t>
      </w:r>
      <w:r>
        <w:rPr>
          <w:spacing w:val="-4"/>
        </w:rPr>
        <w:t>StG:</w:t>
      </w:r>
    </w:p>
    <w:p>
      <w:pPr>
        <w:pStyle w:val="BodyText"/>
        <w:spacing w:before="56"/>
        <w:ind w:right="704"/>
        <w:jc w:val="both"/>
      </w:pPr>
      <w:r>
        <w:rPr>
          <w:position w:val="6"/>
          <w:sz w:val="12"/>
        </w:rPr>
        <w:t>1</w:t>
      </w:r>
      <w:r>
        <w:rPr>
          <w:spacing w:val="14"/>
          <w:position w:val="6"/>
          <w:sz w:val="12"/>
        </w:rPr>
        <w:t> </w:t>
      </w:r>
      <w:r>
        <w:rPr/>
        <w:t>Die</w:t>
      </w:r>
      <w:r>
        <w:rPr>
          <w:spacing w:val="-5"/>
        </w:rPr>
        <w:t> </w:t>
      </w:r>
      <w:r>
        <w:rPr/>
        <w:t>Gewinnsteuer</w:t>
      </w:r>
      <w:r>
        <w:rPr>
          <w:spacing w:val="-5"/>
        </w:rPr>
        <w:t> </w:t>
      </w:r>
      <w:r>
        <w:rPr/>
        <w:t>der</w:t>
      </w:r>
      <w:r>
        <w:rPr>
          <w:spacing w:val="-5"/>
        </w:rPr>
        <w:t> </w:t>
      </w:r>
      <w:r>
        <w:rPr/>
        <w:t>Vereine,</w:t>
      </w:r>
      <w:r>
        <w:rPr>
          <w:spacing w:val="-3"/>
        </w:rPr>
        <w:t> </w:t>
      </w:r>
      <w:r>
        <w:rPr/>
        <w:t>Stiftungen</w:t>
      </w:r>
      <w:r>
        <w:rPr>
          <w:spacing w:val="-5"/>
        </w:rPr>
        <w:t> </w:t>
      </w:r>
      <w:r>
        <w:rPr/>
        <w:t>und</w:t>
      </w:r>
      <w:r>
        <w:rPr>
          <w:spacing w:val="-2"/>
        </w:rPr>
        <w:t> </w:t>
      </w:r>
      <w:r>
        <w:rPr/>
        <w:t>übrigen</w:t>
      </w:r>
      <w:r>
        <w:rPr>
          <w:spacing w:val="-5"/>
        </w:rPr>
        <w:t> </w:t>
      </w:r>
      <w:r>
        <w:rPr/>
        <w:t>juristischen</w:t>
      </w:r>
      <w:r>
        <w:rPr>
          <w:spacing w:val="-5"/>
        </w:rPr>
        <w:t> </w:t>
      </w:r>
      <w:r>
        <w:rPr/>
        <w:t>Personen</w:t>
      </w:r>
      <w:r>
        <w:rPr>
          <w:spacing w:val="-2"/>
        </w:rPr>
        <w:t> </w:t>
      </w:r>
      <w:r>
        <w:rPr/>
        <w:t>beträgt</w:t>
      </w:r>
      <w:r>
        <w:rPr>
          <w:spacing w:val="-3"/>
        </w:rPr>
        <w:t> </w:t>
      </w:r>
      <w:r>
        <w:rPr/>
        <w:t>1.95</w:t>
      </w:r>
      <w:r>
        <w:rPr>
          <w:spacing w:val="-7"/>
        </w:rPr>
        <w:t> </w:t>
      </w:r>
      <w:r>
        <w:rPr/>
        <w:t>Prozent</w:t>
      </w:r>
      <w:r>
        <w:rPr>
          <w:spacing w:val="-3"/>
        </w:rPr>
        <w:t> </w:t>
      </w:r>
      <w:r>
        <w:rPr/>
        <w:t>des steuerbaren Reingewinns.</w:t>
      </w:r>
    </w:p>
    <w:p>
      <w:pPr>
        <w:pStyle w:val="BodyText"/>
        <w:spacing w:before="36"/>
        <w:jc w:val="both"/>
      </w:pPr>
      <w:r>
        <w:rPr>
          <w:position w:val="6"/>
          <w:sz w:val="12"/>
        </w:rPr>
        <w:t>2</w:t>
      </w:r>
      <w:r>
        <w:rPr>
          <w:spacing w:val="12"/>
          <w:position w:val="6"/>
          <w:sz w:val="12"/>
        </w:rPr>
        <w:t> </w:t>
      </w:r>
      <w:r>
        <w:rPr/>
        <w:t>Gewinne,</w:t>
      </w:r>
      <w:r>
        <w:rPr>
          <w:spacing w:val="-4"/>
        </w:rPr>
        <w:t> </w:t>
      </w:r>
      <w:r>
        <w:rPr/>
        <w:t>die</w:t>
      </w:r>
      <w:r>
        <w:rPr>
          <w:spacing w:val="-1"/>
        </w:rPr>
        <w:t> </w:t>
      </w:r>
      <w:r>
        <w:rPr/>
        <w:t>auf</w:t>
      </w:r>
      <w:r>
        <w:rPr>
          <w:spacing w:val="-4"/>
        </w:rPr>
        <w:t> </w:t>
      </w:r>
      <w:r>
        <w:rPr/>
        <w:t>ein</w:t>
      </w:r>
      <w:r>
        <w:rPr>
          <w:spacing w:val="-1"/>
        </w:rPr>
        <w:t> </w:t>
      </w:r>
      <w:r>
        <w:rPr/>
        <w:t>Jahr</w:t>
      </w:r>
      <w:r>
        <w:rPr>
          <w:spacing w:val="-2"/>
        </w:rPr>
        <w:t> </w:t>
      </w:r>
      <w:r>
        <w:rPr/>
        <w:t>berechnet</w:t>
      </w:r>
      <w:r>
        <w:rPr>
          <w:spacing w:val="-2"/>
        </w:rPr>
        <w:t> </w:t>
      </w:r>
      <w:r>
        <w:rPr/>
        <w:t>20</w:t>
      </w:r>
      <w:r>
        <w:rPr>
          <w:spacing w:val="-1"/>
        </w:rPr>
        <w:t> </w:t>
      </w:r>
      <w:r>
        <w:rPr/>
        <w:t>000</w:t>
      </w:r>
      <w:r>
        <w:rPr>
          <w:spacing w:val="-1"/>
        </w:rPr>
        <w:t> </w:t>
      </w:r>
      <w:r>
        <w:rPr/>
        <w:t>Franken</w:t>
      </w:r>
      <w:r>
        <w:rPr>
          <w:spacing w:val="-1"/>
        </w:rPr>
        <w:t> </w:t>
      </w:r>
      <w:r>
        <w:rPr/>
        <w:t>nicht</w:t>
      </w:r>
      <w:r>
        <w:rPr>
          <w:spacing w:val="-4"/>
        </w:rPr>
        <w:t> </w:t>
      </w:r>
      <w:r>
        <w:rPr/>
        <w:t>erreichen,</w:t>
      </w:r>
      <w:r>
        <w:rPr>
          <w:spacing w:val="-4"/>
        </w:rPr>
        <w:t> </w:t>
      </w:r>
      <w:r>
        <w:rPr/>
        <w:t>werden</w:t>
      </w:r>
      <w:r>
        <w:rPr>
          <w:spacing w:val="-1"/>
        </w:rPr>
        <w:t> </w:t>
      </w:r>
      <w:r>
        <w:rPr/>
        <w:t>nicht</w:t>
      </w:r>
      <w:r>
        <w:rPr>
          <w:spacing w:val="-4"/>
        </w:rPr>
        <w:t> </w:t>
      </w:r>
      <w:r>
        <w:rPr>
          <w:spacing w:val="-2"/>
        </w:rPr>
        <w:t>besteuert.</w:t>
      </w:r>
    </w:p>
    <w:p>
      <w:pPr>
        <w:pStyle w:val="BodyText"/>
        <w:spacing w:before="154"/>
        <w:ind w:left="0"/>
      </w:pPr>
    </w:p>
    <w:p>
      <w:pPr>
        <w:pStyle w:val="BodyText"/>
        <w:jc w:val="both"/>
      </w:pPr>
      <w:r>
        <w:rPr>
          <w:color w:val="950000"/>
        </w:rPr>
        <w:t>Kollektive Kapitalanlagen</w:t>
      </w:r>
      <w:r>
        <w:rPr>
          <w:color w:val="950000"/>
          <w:spacing w:val="80"/>
        </w:rPr>
        <w:t> </w:t>
      </w:r>
      <w:r>
        <w:rPr>
          <w:color w:val="950000"/>
          <w:spacing w:val="-2"/>
        </w:rPr>
        <w:drawing>
          <wp:inline distT="0" distB="0" distL="0" distR="0">
            <wp:extent cx="201286" cy="114907"/>
            <wp:effectExtent l="0" t="0" r="0" b="0"/>
            <wp:docPr id="69" name="Image 69" descr="">
              <a:hlinkClick r:id="rId84"/>
            </wp:docPr>
            <wp:cNvGraphicFramePr>
              <a:graphicFrameLocks/>
            </wp:cNvGraphicFramePr>
            <a:graphic>
              <a:graphicData uri="http://schemas.openxmlformats.org/drawingml/2006/picture">
                <pic:pic>
                  <pic:nvPicPr>
                    <pic:cNvPr id="69" name="Image 69" descr="">
                      <a:hlinkClick r:id="rId84"/>
                    </pic:cNvPr>
                    <pic:cNvPicPr/>
                  </pic:nvPicPr>
                  <pic:blipFill>
                    <a:blip r:embed="rId11" cstate="print"/>
                    <a:stretch>
                      <a:fillRect/>
                    </a:stretch>
                  </pic:blipFill>
                  <pic:spPr>
                    <a:xfrm>
                      <a:off x="0" y="0"/>
                      <a:ext cx="201286" cy="114907"/>
                    </a:xfrm>
                    <a:prstGeom prst="rect">
                      <a:avLst/>
                    </a:prstGeom>
                  </pic:spPr>
                </pic:pic>
              </a:graphicData>
            </a:graphic>
          </wp:inline>
        </w:drawing>
      </w:r>
      <w:r>
        <w:rPr>
          <w:color w:val="950000"/>
          <w:spacing w:val="-2"/>
        </w:rPr>
      </w:r>
    </w:p>
    <w:p>
      <w:pPr>
        <w:pStyle w:val="Heading8"/>
      </w:pPr>
      <w:r>
        <w:rPr/>
        <w:t>§</w:t>
      </w:r>
      <w:r>
        <w:rPr>
          <w:spacing w:val="1"/>
        </w:rPr>
        <w:t> </w:t>
      </w:r>
      <w:r>
        <w:rPr/>
        <w:t>73</w:t>
      </w:r>
      <w:r>
        <w:rPr>
          <w:spacing w:val="1"/>
        </w:rPr>
        <w:t> </w:t>
      </w:r>
      <w:r>
        <w:rPr>
          <w:spacing w:val="-4"/>
        </w:rPr>
        <w:t>StG:</w:t>
      </w:r>
    </w:p>
    <w:p>
      <w:pPr>
        <w:pStyle w:val="BodyText"/>
        <w:spacing w:before="60"/>
        <w:jc w:val="both"/>
      </w:pPr>
      <w:r>
        <w:rPr/>
        <w:t>Die</w:t>
      </w:r>
      <w:r>
        <w:rPr>
          <w:spacing w:val="-5"/>
        </w:rPr>
        <w:t> </w:t>
      </w:r>
      <w:r>
        <w:rPr/>
        <w:t>Gewinnsteuer</w:t>
      </w:r>
      <w:r>
        <w:rPr>
          <w:spacing w:val="-4"/>
        </w:rPr>
        <w:t> </w:t>
      </w:r>
      <w:r>
        <w:rPr/>
        <w:t>der</w:t>
      </w:r>
      <w:r>
        <w:rPr>
          <w:spacing w:val="-3"/>
        </w:rPr>
        <w:t> </w:t>
      </w:r>
      <w:r>
        <w:rPr/>
        <w:t>kollektiven</w:t>
      </w:r>
      <w:r>
        <w:rPr>
          <w:spacing w:val="-3"/>
        </w:rPr>
        <w:t> </w:t>
      </w:r>
      <w:r>
        <w:rPr/>
        <w:t>Kapitalanlagen</w:t>
      </w:r>
      <w:r>
        <w:rPr>
          <w:spacing w:val="-5"/>
        </w:rPr>
        <w:t> </w:t>
      </w:r>
      <w:r>
        <w:rPr/>
        <w:t>mit</w:t>
      </w:r>
      <w:r>
        <w:rPr>
          <w:spacing w:val="-3"/>
        </w:rPr>
        <w:t> </w:t>
      </w:r>
      <w:r>
        <w:rPr/>
        <w:t>direktem</w:t>
      </w:r>
      <w:r>
        <w:rPr>
          <w:spacing w:val="-3"/>
        </w:rPr>
        <w:t> </w:t>
      </w:r>
      <w:r>
        <w:rPr/>
        <w:t>Grundbesitz</w:t>
      </w:r>
      <w:r>
        <w:rPr>
          <w:spacing w:val="-3"/>
        </w:rPr>
        <w:t> </w:t>
      </w:r>
      <w:r>
        <w:rPr/>
        <w:t>wird</w:t>
      </w:r>
      <w:r>
        <w:rPr>
          <w:spacing w:val="-2"/>
        </w:rPr>
        <w:t> </w:t>
      </w:r>
      <w:r>
        <w:rPr/>
        <w:t>nach</w:t>
      </w:r>
      <w:r>
        <w:rPr>
          <w:spacing w:val="-6"/>
        </w:rPr>
        <w:t> </w:t>
      </w:r>
      <w:r>
        <w:rPr/>
        <w:t>§</w:t>
      </w:r>
      <w:r>
        <w:rPr>
          <w:spacing w:val="-2"/>
        </w:rPr>
        <w:t> </w:t>
      </w:r>
      <w:r>
        <w:rPr/>
        <w:t>71</w:t>
      </w:r>
      <w:r>
        <w:rPr>
          <w:spacing w:val="-5"/>
        </w:rPr>
        <w:t> </w:t>
      </w:r>
      <w:r>
        <w:rPr>
          <w:spacing w:val="-2"/>
        </w:rPr>
        <w:t>berechnet.</w:t>
      </w:r>
    </w:p>
    <w:p>
      <w:pPr>
        <w:pStyle w:val="BodyText"/>
        <w:ind w:left="0"/>
      </w:pPr>
    </w:p>
    <w:p>
      <w:pPr>
        <w:pStyle w:val="BodyText"/>
        <w:spacing w:before="68"/>
        <w:ind w:left="0"/>
      </w:pPr>
    </w:p>
    <w:p>
      <w:pPr>
        <w:pStyle w:val="Heading2"/>
      </w:pPr>
      <w:bookmarkStart w:name="Minimalsteuer" w:id="51"/>
      <w:bookmarkEnd w:id="51"/>
      <w:r>
        <w:rPr>
          <w:b w:val="0"/>
        </w:rPr>
      </w:r>
      <w:bookmarkStart w:name="_bookmark21" w:id="52"/>
      <w:bookmarkEnd w:id="52"/>
      <w:r>
        <w:rPr>
          <w:b w:val="0"/>
        </w:rPr>
      </w:r>
      <w:r>
        <w:rPr>
          <w:color w:val="2D73B4"/>
          <w:spacing w:val="-2"/>
        </w:rPr>
        <w:t>Minimalsteuer</w:t>
      </w:r>
    </w:p>
    <w:p>
      <w:pPr>
        <w:pStyle w:val="Heading7"/>
        <w:spacing w:before="66"/>
      </w:pPr>
      <w:r>
        <w:rPr/>
        <w:t>(§§</w:t>
      </w:r>
      <w:r>
        <w:rPr>
          <w:spacing w:val="-4"/>
        </w:rPr>
        <w:t> </w:t>
      </w:r>
      <w:r>
        <w:rPr/>
        <w:t>78</w:t>
      </w:r>
      <w:r>
        <w:rPr>
          <w:spacing w:val="-1"/>
        </w:rPr>
        <w:t> </w:t>
      </w:r>
      <w:r>
        <w:rPr/>
        <w:t>–</w:t>
      </w:r>
      <w:r>
        <w:rPr>
          <w:spacing w:val="-3"/>
        </w:rPr>
        <w:t> </w:t>
      </w:r>
      <w:r>
        <w:rPr/>
        <w:t>82</w:t>
      </w:r>
      <w:r>
        <w:rPr>
          <w:spacing w:val="-3"/>
        </w:rPr>
        <w:t> </w:t>
      </w:r>
      <w:r>
        <w:rPr>
          <w:spacing w:val="-4"/>
        </w:rPr>
        <w:t>StG)</w:t>
      </w:r>
    </w:p>
    <w:p>
      <w:pPr>
        <w:pStyle w:val="BodyText"/>
        <w:spacing w:before="140"/>
        <w:ind w:left="0"/>
        <w:rPr>
          <w:sz w:val="20"/>
        </w:rPr>
      </w:pPr>
    </w:p>
    <w:p>
      <w:pPr>
        <w:pStyle w:val="Heading7"/>
        <w:spacing w:before="1"/>
      </w:pPr>
      <w:r>
        <w:rPr>
          <w:color w:val="950000"/>
        </w:rPr>
        <w:t>Es</w:t>
      </w:r>
      <w:r>
        <w:rPr>
          <w:color w:val="950000"/>
          <w:spacing w:val="-7"/>
        </w:rPr>
        <w:t> </w:t>
      </w:r>
      <w:r>
        <w:rPr>
          <w:color w:val="950000"/>
        </w:rPr>
        <w:t>bestehen</w:t>
      </w:r>
      <w:r>
        <w:rPr>
          <w:color w:val="950000"/>
          <w:spacing w:val="-7"/>
        </w:rPr>
        <w:t> </w:t>
      </w:r>
      <w:r>
        <w:rPr>
          <w:color w:val="950000"/>
        </w:rPr>
        <w:t>folgende</w:t>
      </w:r>
      <w:r>
        <w:rPr>
          <w:color w:val="950000"/>
          <w:spacing w:val="-8"/>
        </w:rPr>
        <w:t> </w:t>
      </w:r>
      <w:r>
        <w:rPr>
          <w:color w:val="950000"/>
        </w:rPr>
        <w:t>kantonale</w:t>
      </w:r>
      <w:r>
        <w:rPr>
          <w:color w:val="950000"/>
          <w:spacing w:val="-6"/>
        </w:rPr>
        <w:t> </w:t>
      </w:r>
      <w:r>
        <w:rPr>
          <w:color w:val="950000"/>
          <w:spacing w:val="-2"/>
        </w:rPr>
        <w:t>Besonderheiten:</w:t>
      </w:r>
    </w:p>
    <w:p>
      <w:pPr>
        <w:pStyle w:val="BodyText"/>
        <w:spacing w:before="129"/>
        <w:ind w:left="0"/>
        <w:rPr>
          <w:sz w:val="20"/>
        </w:rPr>
      </w:pPr>
    </w:p>
    <w:p>
      <w:pPr>
        <w:pStyle w:val="BodyText"/>
        <w:jc w:val="both"/>
      </w:pPr>
      <w:r>
        <w:rPr>
          <w:color w:val="950000"/>
        </w:rPr>
        <w:t>Voraussetzung</w:t>
      </w:r>
      <w:r>
        <w:rPr>
          <w:color w:val="950000"/>
          <w:spacing w:val="-3"/>
        </w:rPr>
        <w:t> </w:t>
      </w:r>
      <w:r>
        <w:rPr>
          <w:color w:val="950000"/>
        </w:rPr>
        <w:t>und</w:t>
      </w:r>
      <w:r>
        <w:rPr>
          <w:color w:val="950000"/>
          <w:spacing w:val="-3"/>
        </w:rPr>
        <w:t> </w:t>
      </w:r>
      <w:r>
        <w:rPr>
          <w:color w:val="950000"/>
          <w:spacing w:val="-2"/>
        </w:rPr>
        <w:t>Bemessung</w:t>
      </w:r>
    </w:p>
    <w:p>
      <w:pPr>
        <w:pStyle w:val="Heading8"/>
        <w:spacing w:before="96"/>
      </w:pPr>
      <w:r>
        <w:rPr/>
        <w:t>§</w:t>
      </w:r>
      <w:r>
        <w:rPr>
          <w:spacing w:val="1"/>
        </w:rPr>
        <w:t> </w:t>
      </w:r>
      <w:r>
        <w:rPr/>
        <w:t>78</w:t>
      </w:r>
      <w:r>
        <w:rPr>
          <w:spacing w:val="1"/>
        </w:rPr>
        <w:t> </w:t>
      </w:r>
      <w:r>
        <w:rPr>
          <w:spacing w:val="-4"/>
        </w:rPr>
        <w:t>StG:</w:t>
      </w:r>
    </w:p>
    <w:p>
      <w:pPr>
        <w:pStyle w:val="BodyText"/>
        <w:spacing w:line="207" w:lineRule="exact" w:before="59"/>
        <w:jc w:val="both"/>
      </w:pPr>
      <w:r>
        <w:rPr/>
        <w:t>Die</w:t>
      </w:r>
      <w:r>
        <w:rPr>
          <w:spacing w:val="-13"/>
        </w:rPr>
        <w:t> </w:t>
      </w:r>
      <w:r>
        <w:rPr/>
        <w:t>juristischen</w:t>
      </w:r>
      <w:r>
        <w:rPr>
          <w:spacing w:val="-12"/>
        </w:rPr>
        <w:t> </w:t>
      </w:r>
      <w:r>
        <w:rPr/>
        <w:t>Personen</w:t>
      </w:r>
      <w:r>
        <w:rPr>
          <w:spacing w:val="-13"/>
        </w:rPr>
        <w:t> </w:t>
      </w:r>
      <w:r>
        <w:rPr/>
        <w:t>entrichten</w:t>
      </w:r>
      <w:r>
        <w:rPr>
          <w:spacing w:val="-12"/>
        </w:rPr>
        <w:t> </w:t>
      </w:r>
      <w:r>
        <w:rPr/>
        <w:t>anstelle</w:t>
      </w:r>
      <w:r>
        <w:rPr>
          <w:spacing w:val="-13"/>
        </w:rPr>
        <w:t> </w:t>
      </w:r>
      <w:r>
        <w:rPr/>
        <w:t>der</w:t>
      </w:r>
      <w:r>
        <w:rPr>
          <w:spacing w:val="-12"/>
        </w:rPr>
        <w:t> </w:t>
      </w:r>
      <w:r>
        <w:rPr/>
        <w:t>Gewinnsteuer</w:t>
      </w:r>
      <w:r>
        <w:rPr>
          <w:spacing w:val="-13"/>
        </w:rPr>
        <w:t> </w:t>
      </w:r>
      <w:r>
        <w:rPr/>
        <w:t>eine</w:t>
      </w:r>
      <w:r>
        <w:rPr>
          <w:spacing w:val="-12"/>
        </w:rPr>
        <w:t> </w:t>
      </w:r>
      <w:r>
        <w:rPr/>
        <w:t>Minimalsteuer,</w:t>
      </w:r>
      <w:r>
        <w:rPr>
          <w:spacing w:val="-12"/>
        </w:rPr>
        <w:t> </w:t>
      </w:r>
      <w:r>
        <w:rPr/>
        <w:t>wenn</w:t>
      </w:r>
      <w:r>
        <w:rPr>
          <w:spacing w:val="-12"/>
        </w:rPr>
        <w:t> </w:t>
      </w:r>
      <w:r>
        <w:rPr/>
        <w:t>diese</w:t>
      </w:r>
      <w:r>
        <w:rPr>
          <w:spacing w:val="-12"/>
        </w:rPr>
        <w:t> </w:t>
      </w:r>
      <w:r>
        <w:rPr/>
        <w:t>die</w:t>
      </w:r>
      <w:r>
        <w:rPr>
          <w:spacing w:val="-12"/>
        </w:rPr>
        <w:t> </w:t>
      </w:r>
      <w:r>
        <w:rPr>
          <w:spacing w:val="-4"/>
        </w:rPr>
        <w:t>nach</w:t>
      </w:r>
    </w:p>
    <w:p>
      <w:pPr>
        <w:pStyle w:val="BodyText"/>
        <w:ind w:right="703"/>
        <w:jc w:val="both"/>
      </w:pPr>
      <w:r>
        <w:rPr/>
        <w:t>§§ 71 bis 74 berechnete Gewinnsteuer übersteigt. Die Minimalsteuer wird nach dem Eigenkapital be-</w:t>
      </w:r>
      <w:r>
        <w:rPr>
          <w:spacing w:val="-2"/>
        </w:rPr>
        <w:t>messen.</w:t>
      </w:r>
    </w:p>
    <w:p>
      <w:pPr>
        <w:pStyle w:val="BodyText"/>
        <w:spacing w:before="29"/>
        <w:ind w:left="0"/>
      </w:pPr>
    </w:p>
    <w:p>
      <w:pPr>
        <w:pStyle w:val="Heading3"/>
        <w:spacing w:line="494" w:lineRule="exact"/>
        <w:ind w:left="125"/>
      </w:pPr>
      <w:r>
        <w:rPr>
          <w:b w:val="0"/>
          <w:position w:val="-12"/>
        </w:rPr>
        <w:drawing>
          <wp:inline distT="0" distB="0" distL="0" distR="0">
            <wp:extent cx="259077" cy="313643"/>
            <wp:effectExtent l="0" t="0" r="0" b="0"/>
            <wp:docPr id="70" name="Image 70" descr="Kantonaler Steuerrechner">
              <a:hlinkClick r:id="rId80"/>
            </wp:docPr>
            <wp:cNvGraphicFramePr>
              <a:graphicFrameLocks/>
            </wp:cNvGraphicFramePr>
            <a:graphic>
              <a:graphicData uri="http://schemas.openxmlformats.org/drawingml/2006/picture">
                <pic:pic>
                  <pic:nvPicPr>
                    <pic:cNvPr id="70" name="Image 70" descr="Kantonaler Steuerrechner">
                      <a:hlinkClick r:id="rId80"/>
                    </pic:cNvPr>
                    <pic:cNvPicPr/>
                  </pic:nvPicPr>
                  <pic:blipFill>
                    <a:blip r:embed="rId12" cstate="print"/>
                    <a:stretch>
                      <a:fillRect/>
                    </a:stretch>
                  </pic:blipFill>
                  <pic:spPr>
                    <a:xfrm>
                      <a:off x="0" y="0"/>
                      <a:ext cx="259077" cy="313643"/>
                    </a:xfrm>
                    <a:prstGeom prst="rect">
                      <a:avLst/>
                    </a:prstGeom>
                  </pic:spPr>
                </pic:pic>
              </a:graphicData>
            </a:graphic>
          </wp:inline>
        </w:drawing>
      </w:r>
      <w:r>
        <w:rPr>
          <w:b w:val="0"/>
          <w:position w:val="-12"/>
        </w:rPr>
      </w:r>
      <w:r>
        <w:rPr>
          <w:rFonts w:ascii="Times New Roman"/>
          <w:b w:val="0"/>
          <w:spacing w:val="141"/>
          <w:sz w:val="20"/>
        </w:rPr>
        <w:t> </w:t>
      </w:r>
      <w:bookmarkStart w:name="Steuerberechnung" w:id="53"/>
      <w:bookmarkEnd w:id="53"/>
      <w:r>
        <w:rPr>
          <w:rFonts w:ascii="Times New Roman"/>
          <w:b w:val="0"/>
          <w:spacing w:val="-9"/>
          <w:sz w:val="20"/>
        </w:rPr>
      </w:r>
      <w:bookmarkStart w:name="_bookmark22" w:id="54"/>
      <w:bookmarkEnd w:id="54"/>
      <w:r>
        <w:rPr>
          <w:rFonts w:ascii="Times New Roman"/>
          <w:b w:val="0"/>
          <w:spacing w:val="-9"/>
          <w:sz w:val="20"/>
        </w:rPr>
      </w:r>
      <w:r>
        <w:rPr>
          <w:color w:val="2D73B4"/>
        </w:rPr>
        <w:t>Steuerberechnung</w:t>
      </w:r>
    </w:p>
    <w:p>
      <w:pPr>
        <w:pStyle w:val="Heading7"/>
        <w:spacing w:line="230" w:lineRule="exact" w:before="0"/>
        <w:ind w:left="724"/>
      </w:pPr>
      <w:r>
        <w:rPr/>
        <w:t>(§</w:t>
      </w:r>
      <w:r>
        <w:rPr>
          <w:spacing w:val="-6"/>
        </w:rPr>
        <w:t> </w:t>
      </w:r>
      <w:r>
        <w:rPr/>
        <w:t>82</w:t>
      </w:r>
      <w:r>
        <w:rPr>
          <w:spacing w:val="-1"/>
        </w:rPr>
        <w:t> </w:t>
      </w:r>
      <w:r>
        <w:rPr>
          <w:spacing w:val="-4"/>
        </w:rPr>
        <w:t>StG)</w:t>
      </w:r>
    </w:p>
    <w:p>
      <w:pPr>
        <w:pStyle w:val="BodyText"/>
        <w:spacing w:before="130"/>
        <w:ind w:left="0"/>
        <w:rPr>
          <w:sz w:val="20"/>
        </w:rPr>
      </w:pPr>
    </w:p>
    <w:p>
      <w:pPr>
        <w:pStyle w:val="BodyText"/>
        <w:spacing w:before="1"/>
        <w:jc w:val="both"/>
      </w:pPr>
      <w:r>
        <w:rPr>
          <w:color w:val="950000"/>
        </w:rPr>
        <w:t>Minimalsteuer</w:t>
      </w:r>
      <w:r>
        <w:rPr>
          <w:color w:val="950000"/>
          <w:spacing w:val="80"/>
        </w:rPr>
        <w:t> </w:t>
      </w:r>
      <w:r>
        <w:rPr>
          <w:color w:val="950000"/>
          <w:spacing w:val="-3"/>
        </w:rPr>
        <w:drawing>
          <wp:inline distT="0" distB="0" distL="0" distR="0">
            <wp:extent cx="201280" cy="114904"/>
            <wp:effectExtent l="0" t="0" r="0" b="0"/>
            <wp:docPr id="71" name="Image 71" descr="">
              <a:hlinkClick r:id="rId85"/>
            </wp:docPr>
            <wp:cNvGraphicFramePr>
              <a:graphicFrameLocks/>
            </wp:cNvGraphicFramePr>
            <a:graphic>
              <a:graphicData uri="http://schemas.openxmlformats.org/drawingml/2006/picture">
                <pic:pic>
                  <pic:nvPicPr>
                    <pic:cNvPr id="71" name="Image 71" descr="">
                      <a:hlinkClick r:id="rId85"/>
                    </pic:cNvPr>
                    <pic:cNvPicPr/>
                  </pic:nvPicPr>
                  <pic:blipFill>
                    <a:blip r:embed="rId11" cstate="print"/>
                    <a:stretch>
                      <a:fillRect/>
                    </a:stretch>
                  </pic:blipFill>
                  <pic:spPr>
                    <a:xfrm>
                      <a:off x="0" y="0"/>
                      <a:ext cx="201280" cy="114904"/>
                    </a:xfrm>
                    <a:prstGeom prst="rect">
                      <a:avLst/>
                    </a:prstGeom>
                  </pic:spPr>
                </pic:pic>
              </a:graphicData>
            </a:graphic>
          </wp:inline>
        </w:drawing>
      </w:r>
      <w:r>
        <w:rPr>
          <w:color w:val="950000"/>
          <w:spacing w:val="-3"/>
        </w:rPr>
      </w:r>
      <w:r>
        <w:rPr>
          <w:rFonts w:ascii="Times New Roman"/>
          <w:color w:val="950000"/>
          <w:spacing w:val="80"/>
          <w:w w:val="150"/>
        </w:rPr>
        <w:t> </w:t>
      </w:r>
      <w:r>
        <w:rPr>
          <w:color w:val="950000"/>
        </w:rPr>
        <w:t>Mindeststeuer</w:t>
      </w:r>
      <w:r>
        <w:rPr>
          <w:color w:val="950000"/>
          <w:spacing w:val="80"/>
          <w:w w:val="150"/>
        </w:rPr>
        <w:t> </w:t>
      </w:r>
      <w:r>
        <w:rPr>
          <w:color w:val="950000"/>
          <w:spacing w:val="1"/>
        </w:rPr>
        <w:drawing>
          <wp:inline distT="0" distB="0" distL="0" distR="0">
            <wp:extent cx="201279" cy="114904"/>
            <wp:effectExtent l="0" t="0" r="0" b="0"/>
            <wp:docPr id="72" name="Image 72" descr="">
              <a:hlinkClick r:id="rId86"/>
            </wp:docPr>
            <wp:cNvGraphicFramePr>
              <a:graphicFrameLocks/>
            </wp:cNvGraphicFramePr>
            <a:graphic>
              <a:graphicData uri="http://schemas.openxmlformats.org/drawingml/2006/picture">
                <pic:pic>
                  <pic:nvPicPr>
                    <pic:cNvPr id="72" name="Image 72" descr="">
                      <a:hlinkClick r:id="rId86"/>
                    </pic:cNvPr>
                    <pic:cNvPicPr/>
                  </pic:nvPicPr>
                  <pic:blipFill>
                    <a:blip r:embed="rId11" cstate="print"/>
                    <a:stretch>
                      <a:fillRect/>
                    </a:stretch>
                  </pic:blipFill>
                  <pic:spPr>
                    <a:xfrm>
                      <a:off x="0" y="0"/>
                      <a:ext cx="201279" cy="114904"/>
                    </a:xfrm>
                    <a:prstGeom prst="rect">
                      <a:avLst/>
                    </a:prstGeom>
                  </pic:spPr>
                </pic:pic>
              </a:graphicData>
            </a:graphic>
          </wp:inline>
        </w:drawing>
      </w:r>
      <w:r>
        <w:rPr>
          <w:color w:val="950000"/>
          <w:spacing w:val="1"/>
        </w:rPr>
      </w:r>
    </w:p>
    <w:p>
      <w:pPr>
        <w:pStyle w:val="Heading8"/>
        <w:spacing w:before="92"/>
      </w:pPr>
      <w:r>
        <w:rPr/>
        <w:t>§</w:t>
      </w:r>
      <w:r>
        <w:rPr>
          <w:spacing w:val="-2"/>
        </w:rPr>
        <w:t> </w:t>
      </w:r>
      <w:r>
        <w:rPr/>
        <w:t>82</w:t>
      </w:r>
      <w:r>
        <w:rPr>
          <w:spacing w:val="1"/>
        </w:rPr>
        <w:t> </w:t>
      </w:r>
      <w:r>
        <w:rPr/>
        <w:t>Abs.</w:t>
      </w:r>
      <w:r>
        <w:rPr>
          <w:spacing w:val="-1"/>
        </w:rPr>
        <w:t> </w:t>
      </w:r>
      <w:r>
        <w:rPr/>
        <w:t>1,</w:t>
      </w:r>
      <w:r>
        <w:rPr>
          <w:spacing w:val="-2"/>
        </w:rPr>
        <w:t> </w:t>
      </w:r>
      <w:r>
        <w:rPr/>
        <w:t>2 und</w:t>
      </w:r>
      <w:r>
        <w:rPr>
          <w:spacing w:val="-2"/>
        </w:rPr>
        <w:t> </w:t>
      </w:r>
      <w:r>
        <w:rPr/>
        <w:t>4</w:t>
      </w:r>
      <w:r>
        <w:rPr>
          <w:spacing w:val="1"/>
        </w:rPr>
        <w:t> </w:t>
      </w:r>
      <w:r>
        <w:rPr>
          <w:spacing w:val="-4"/>
        </w:rPr>
        <w:t>StG:</w:t>
      </w:r>
    </w:p>
    <w:p>
      <w:pPr>
        <w:pStyle w:val="BodyText"/>
        <w:spacing w:before="55"/>
        <w:ind w:right="703"/>
      </w:pPr>
      <w:r>
        <w:rPr>
          <w:position w:val="6"/>
          <w:sz w:val="12"/>
        </w:rPr>
        <w:t>1</w:t>
      </w:r>
      <w:r>
        <w:rPr>
          <w:spacing w:val="10"/>
          <w:position w:val="6"/>
          <w:sz w:val="12"/>
        </w:rPr>
        <w:t> </w:t>
      </w:r>
      <w:r>
        <w:rPr/>
        <w:t>Die</w:t>
      </w:r>
      <w:r>
        <w:rPr>
          <w:spacing w:val="-6"/>
        </w:rPr>
        <w:t> </w:t>
      </w:r>
      <w:r>
        <w:rPr/>
        <w:t>Minimalsteuer</w:t>
      </w:r>
      <w:r>
        <w:rPr>
          <w:spacing w:val="-7"/>
        </w:rPr>
        <w:t> </w:t>
      </w:r>
      <w:r>
        <w:rPr/>
        <w:t>beträgt</w:t>
      </w:r>
      <w:r>
        <w:rPr>
          <w:spacing w:val="-7"/>
        </w:rPr>
        <w:t> </w:t>
      </w:r>
      <w:r>
        <w:rPr/>
        <w:t>0.03</w:t>
      </w:r>
      <w:r>
        <w:rPr>
          <w:spacing w:val="-6"/>
        </w:rPr>
        <w:t> </w:t>
      </w:r>
      <w:r>
        <w:rPr/>
        <w:t>Promille</w:t>
      </w:r>
      <w:r>
        <w:rPr>
          <w:spacing w:val="-9"/>
        </w:rPr>
        <w:t> </w:t>
      </w:r>
      <w:r>
        <w:rPr/>
        <w:t>des</w:t>
      </w:r>
      <w:r>
        <w:rPr>
          <w:spacing w:val="-8"/>
        </w:rPr>
        <w:t> </w:t>
      </w:r>
      <w:r>
        <w:rPr/>
        <w:t>massgebenden</w:t>
      </w:r>
      <w:r>
        <w:rPr>
          <w:spacing w:val="-9"/>
        </w:rPr>
        <w:t> </w:t>
      </w:r>
      <w:r>
        <w:rPr/>
        <w:t>Eigenkapitals,</w:t>
      </w:r>
      <w:r>
        <w:rPr>
          <w:spacing w:val="-7"/>
        </w:rPr>
        <w:t> </w:t>
      </w:r>
      <w:r>
        <w:rPr/>
        <w:t>mindestens</w:t>
      </w:r>
      <w:r>
        <w:rPr>
          <w:spacing w:val="-8"/>
        </w:rPr>
        <w:t> </w:t>
      </w:r>
      <w:r>
        <w:rPr/>
        <w:t>aber</w:t>
      </w:r>
      <w:r>
        <w:rPr>
          <w:spacing w:val="-7"/>
        </w:rPr>
        <w:t> </w:t>
      </w:r>
      <w:r>
        <w:rPr/>
        <w:t>100</w:t>
      </w:r>
      <w:r>
        <w:rPr>
          <w:spacing w:val="-6"/>
        </w:rPr>
        <w:t> </w:t>
      </w:r>
      <w:r>
        <w:rPr/>
        <w:t>Fran-</w:t>
      </w:r>
      <w:r>
        <w:rPr>
          <w:spacing w:val="-4"/>
        </w:rPr>
        <w:t>ken.</w:t>
      </w:r>
    </w:p>
    <w:p>
      <w:pPr>
        <w:pStyle w:val="BodyText"/>
        <w:spacing w:before="36"/>
      </w:pPr>
      <w:r>
        <w:rPr>
          <w:position w:val="6"/>
          <w:sz w:val="12"/>
        </w:rPr>
        <w:t>3</w:t>
      </w:r>
      <w:r>
        <w:rPr>
          <w:spacing w:val="15"/>
          <w:position w:val="6"/>
          <w:sz w:val="12"/>
        </w:rPr>
        <w:t> </w:t>
      </w:r>
      <w:r>
        <w:rPr/>
        <w:t>Bei Vereinen</w:t>
      </w:r>
      <w:r>
        <w:rPr>
          <w:spacing w:val="-4"/>
        </w:rPr>
        <w:t> </w:t>
      </w:r>
      <w:r>
        <w:rPr/>
        <w:t>sind</w:t>
      </w:r>
      <w:r>
        <w:rPr>
          <w:spacing w:val="-3"/>
        </w:rPr>
        <w:t> </w:t>
      </w:r>
      <w:r>
        <w:rPr/>
        <w:t>300</w:t>
      </w:r>
      <w:r>
        <w:rPr>
          <w:spacing w:val="-4"/>
        </w:rPr>
        <w:t> </w:t>
      </w:r>
      <w:r>
        <w:rPr/>
        <w:t>000</w:t>
      </w:r>
      <w:r>
        <w:rPr>
          <w:spacing w:val="-3"/>
        </w:rPr>
        <w:t> </w:t>
      </w:r>
      <w:r>
        <w:rPr/>
        <w:t>Franken </w:t>
      </w:r>
      <w:r>
        <w:rPr>
          <w:spacing w:val="-2"/>
        </w:rPr>
        <w:t>steuerfrei.</w:t>
      </w:r>
    </w:p>
    <w:p>
      <w:pPr>
        <w:pStyle w:val="BodyText"/>
        <w:spacing w:before="37"/>
        <w:ind w:right="703"/>
      </w:pPr>
      <w:r>
        <w:rPr>
          <w:position w:val="6"/>
          <w:sz w:val="12"/>
        </w:rPr>
        <w:t>4</w:t>
      </w:r>
      <w:r>
        <w:rPr>
          <w:spacing w:val="15"/>
          <w:position w:val="6"/>
          <w:sz w:val="12"/>
        </w:rPr>
        <w:t> </w:t>
      </w:r>
      <w:r>
        <w:rPr/>
        <w:t>Stiftungen</w:t>
      </w:r>
      <w:r>
        <w:rPr>
          <w:spacing w:val="-4"/>
        </w:rPr>
        <w:t> </w:t>
      </w:r>
      <w:r>
        <w:rPr/>
        <w:t>und</w:t>
      </w:r>
      <w:r>
        <w:rPr>
          <w:spacing w:val="-1"/>
        </w:rPr>
        <w:t> </w:t>
      </w:r>
      <w:r>
        <w:rPr/>
        <w:t>übrige</w:t>
      </w:r>
      <w:r>
        <w:rPr>
          <w:spacing w:val="-1"/>
        </w:rPr>
        <w:t> </w:t>
      </w:r>
      <w:r>
        <w:rPr/>
        <w:t>juristische</w:t>
      </w:r>
      <w:r>
        <w:rPr>
          <w:spacing w:val="-1"/>
        </w:rPr>
        <w:t> </w:t>
      </w:r>
      <w:r>
        <w:rPr/>
        <w:t>Personen</w:t>
      </w:r>
      <w:r>
        <w:rPr>
          <w:spacing w:val="-1"/>
        </w:rPr>
        <w:t> </w:t>
      </w:r>
      <w:r>
        <w:rPr/>
        <w:t>mit</w:t>
      </w:r>
      <w:r>
        <w:rPr>
          <w:spacing w:val="-2"/>
        </w:rPr>
        <w:t> </w:t>
      </w:r>
      <w:r>
        <w:rPr/>
        <w:t>einem</w:t>
      </w:r>
      <w:r>
        <w:rPr>
          <w:spacing w:val="-1"/>
        </w:rPr>
        <w:t> </w:t>
      </w:r>
      <w:r>
        <w:rPr/>
        <w:t>Eigenkapital</w:t>
      </w:r>
      <w:r>
        <w:rPr>
          <w:spacing w:val="-4"/>
        </w:rPr>
        <w:t> </w:t>
      </w:r>
      <w:r>
        <w:rPr/>
        <w:t>von</w:t>
      </w:r>
      <w:r>
        <w:rPr>
          <w:spacing w:val="-1"/>
        </w:rPr>
        <w:t> </w:t>
      </w:r>
      <w:r>
        <w:rPr/>
        <w:t>unter</w:t>
      </w:r>
      <w:r>
        <w:rPr>
          <w:spacing w:val="-2"/>
        </w:rPr>
        <w:t> </w:t>
      </w:r>
      <w:r>
        <w:rPr/>
        <w:t>300</w:t>
      </w:r>
      <w:r>
        <w:rPr>
          <w:spacing w:val="-1"/>
        </w:rPr>
        <w:t> </w:t>
      </w:r>
      <w:r>
        <w:rPr/>
        <w:t>000</w:t>
      </w:r>
      <w:r>
        <w:rPr>
          <w:spacing w:val="-1"/>
        </w:rPr>
        <w:t> </w:t>
      </w:r>
      <w:r>
        <w:rPr/>
        <w:t>Franken</w:t>
      </w:r>
      <w:r>
        <w:rPr>
          <w:spacing w:val="-1"/>
        </w:rPr>
        <w:t> </w:t>
      </w:r>
      <w:r>
        <w:rPr/>
        <w:t>werden nicht besteuert. Ausgenommen sind kollektive Kapitalanlagen.</w:t>
      </w:r>
    </w:p>
    <w:p>
      <w:pPr>
        <w:pStyle w:val="BodyText"/>
        <w:spacing w:after="0"/>
        <w:sectPr>
          <w:pgSz w:w="11910" w:h="16840"/>
          <w:pgMar w:header="724" w:footer="687" w:top="960" w:bottom="880" w:left="992" w:right="992"/>
        </w:sectPr>
      </w:pPr>
    </w:p>
    <w:p>
      <w:pPr>
        <w:pStyle w:val="BodyText"/>
        <w:spacing w:before="73"/>
        <w:ind w:left="0"/>
        <w:rPr>
          <w:sz w:val="32"/>
        </w:rPr>
      </w:pPr>
    </w:p>
    <w:p>
      <w:pPr>
        <w:pStyle w:val="Heading2"/>
        <w:ind w:right="138"/>
      </w:pPr>
      <w:bookmarkStart w:name="_TOC_250000" w:id="55"/>
      <w:bookmarkStart w:name="Übergangsbestimmungen betreffend Holding" w:id="56"/>
      <w:r>
        <w:rPr>
          <w:b w:val="0"/>
        </w:rPr>
      </w:r>
      <w:bookmarkEnd w:id="55"/>
      <w:r>
        <w:rPr>
          <w:color w:val="2D73B4"/>
        </w:rPr>
        <w:t>Übergangsbestimmungen betreffend Holding- und Domizil-gesellschaften (2020 – 2024)</w:t>
      </w:r>
    </w:p>
    <w:p>
      <w:pPr>
        <w:pStyle w:val="Heading7"/>
        <w:spacing w:before="58"/>
      </w:pPr>
      <w:r>
        <w:rPr/>
        <w:t>(§§</w:t>
      </w:r>
      <w:r>
        <w:rPr>
          <w:spacing w:val="-5"/>
        </w:rPr>
        <w:t> </w:t>
      </w:r>
      <w:r>
        <w:rPr/>
        <w:t>250f</w:t>
      </w:r>
      <w:r>
        <w:rPr>
          <w:spacing w:val="-5"/>
        </w:rPr>
        <w:t> </w:t>
      </w:r>
      <w:r>
        <w:rPr/>
        <w:t>und</w:t>
      </w:r>
      <w:r>
        <w:rPr>
          <w:spacing w:val="-2"/>
        </w:rPr>
        <w:t> </w:t>
      </w:r>
      <w:r>
        <w:rPr/>
        <w:t>250g</w:t>
      </w:r>
      <w:r>
        <w:rPr>
          <w:spacing w:val="-5"/>
        </w:rPr>
        <w:t> </w:t>
      </w:r>
      <w:r>
        <w:rPr/>
        <w:t>StG;</w:t>
      </w:r>
      <w:r>
        <w:rPr>
          <w:spacing w:val="-2"/>
        </w:rPr>
        <w:t> </w:t>
      </w:r>
      <w:r>
        <w:rPr/>
        <w:t>31</w:t>
      </w:r>
      <w:r>
        <w:rPr>
          <w:spacing w:val="-2"/>
        </w:rPr>
        <w:t> VVStG)</w:t>
      </w:r>
    </w:p>
    <w:p>
      <w:pPr>
        <w:pStyle w:val="BodyText"/>
        <w:spacing w:before="132"/>
        <w:ind w:left="0"/>
        <w:rPr>
          <w:sz w:val="20"/>
        </w:rPr>
      </w:pPr>
    </w:p>
    <w:p>
      <w:pPr>
        <w:pStyle w:val="BodyText"/>
      </w:pPr>
      <w:r>
        <w:rPr>
          <w:color w:val="950000"/>
        </w:rPr>
        <w:t>Step-up</w:t>
      </w:r>
      <w:r>
        <w:rPr>
          <w:color w:val="950000"/>
          <w:spacing w:val="80"/>
        </w:rPr>
        <w:t> </w:t>
      </w:r>
      <w:r>
        <w:rPr>
          <w:color w:val="950000"/>
          <w:spacing w:val="-3"/>
        </w:rPr>
        <w:drawing>
          <wp:inline distT="0" distB="0" distL="0" distR="0">
            <wp:extent cx="201248" cy="114918"/>
            <wp:effectExtent l="0" t="0" r="0" b="0"/>
            <wp:docPr id="77" name="Image 77" descr="">
              <a:hlinkClick r:id="rId89"/>
            </wp:docPr>
            <wp:cNvGraphicFramePr>
              <a:graphicFrameLocks/>
            </wp:cNvGraphicFramePr>
            <a:graphic>
              <a:graphicData uri="http://schemas.openxmlformats.org/drawingml/2006/picture">
                <pic:pic>
                  <pic:nvPicPr>
                    <pic:cNvPr id="77" name="Image 77" descr="">
                      <a:hlinkClick r:id="rId89"/>
                    </pic:cNvPr>
                    <pic:cNvPicPr/>
                  </pic:nvPicPr>
                  <pic:blipFill>
                    <a:blip r:embed="rId11" cstate="print"/>
                    <a:stretch>
                      <a:fillRect/>
                    </a:stretch>
                  </pic:blipFill>
                  <pic:spPr>
                    <a:xfrm>
                      <a:off x="0" y="0"/>
                      <a:ext cx="201248" cy="114918"/>
                    </a:xfrm>
                    <a:prstGeom prst="rect">
                      <a:avLst/>
                    </a:prstGeom>
                  </pic:spPr>
                </pic:pic>
              </a:graphicData>
            </a:graphic>
          </wp:inline>
        </w:drawing>
      </w:r>
      <w:r>
        <w:rPr>
          <w:color w:val="950000"/>
          <w:spacing w:val="-3"/>
        </w:rPr>
      </w:r>
    </w:p>
    <w:p>
      <w:pPr>
        <w:pStyle w:val="Heading8"/>
        <w:spacing w:before="94"/>
      </w:pPr>
      <w:r>
        <w:rPr/>
        <w:t>§</w:t>
      </w:r>
      <w:r>
        <w:rPr>
          <w:spacing w:val="-1"/>
        </w:rPr>
        <w:t> </w:t>
      </w:r>
      <w:r>
        <w:rPr/>
        <w:t>250g</w:t>
      </w:r>
      <w:r>
        <w:rPr>
          <w:spacing w:val="-2"/>
        </w:rPr>
        <w:t> </w:t>
      </w:r>
      <w:r>
        <w:rPr>
          <w:spacing w:val="-4"/>
        </w:rPr>
        <w:t>StG:</w:t>
      </w:r>
    </w:p>
    <w:p>
      <w:pPr>
        <w:pStyle w:val="BodyText"/>
        <w:spacing w:before="55"/>
        <w:ind w:right="703"/>
        <w:jc w:val="both"/>
      </w:pPr>
      <w:r>
        <w:rPr>
          <w:position w:val="6"/>
          <w:sz w:val="12"/>
        </w:rPr>
        <w:t>1</w:t>
      </w:r>
      <w:r>
        <w:rPr>
          <w:spacing w:val="22"/>
          <w:position w:val="6"/>
          <w:sz w:val="12"/>
        </w:rPr>
        <w:t> </w:t>
      </w:r>
      <w:r>
        <w:rPr/>
        <w:t>Wurden juristische Personen nach §§ 75 f. des bisherigen Rechts besteuert, so werden die bei Ende dieser Besteuerung bestehenden stillen Reserven einschliesslich des selbst geschaffenen Mehrwerts, soweit diese bisher nicht steuerbar gewesen wären, im Fall ihrer Realisation innert der nächsten fünf Jahre gesondert zu einem Satz von 0.4 Prozent besteuert.</w:t>
      </w:r>
    </w:p>
    <w:p>
      <w:pPr>
        <w:pStyle w:val="BodyText"/>
        <w:spacing w:before="35"/>
        <w:ind w:right="703"/>
        <w:jc w:val="both"/>
      </w:pPr>
      <w:r>
        <w:rPr>
          <w:position w:val="6"/>
          <w:sz w:val="12"/>
        </w:rPr>
        <w:t>2</w:t>
      </w:r>
      <w:r>
        <w:rPr>
          <w:spacing w:val="8"/>
          <w:position w:val="6"/>
          <w:sz w:val="12"/>
        </w:rPr>
        <w:t> </w:t>
      </w:r>
      <w:r>
        <w:rPr/>
        <w:t>Die</w:t>
      </w:r>
      <w:r>
        <w:rPr>
          <w:spacing w:val="-11"/>
        </w:rPr>
        <w:t> </w:t>
      </w:r>
      <w:r>
        <w:rPr/>
        <w:t>von</w:t>
      </w:r>
      <w:r>
        <w:rPr>
          <w:spacing w:val="-9"/>
        </w:rPr>
        <w:t> </w:t>
      </w:r>
      <w:r>
        <w:rPr/>
        <w:t>der</w:t>
      </w:r>
      <w:r>
        <w:rPr>
          <w:spacing w:val="-12"/>
        </w:rPr>
        <w:t> </w:t>
      </w:r>
      <w:r>
        <w:rPr/>
        <w:t>juristischen</w:t>
      </w:r>
      <w:r>
        <w:rPr>
          <w:spacing w:val="-9"/>
        </w:rPr>
        <w:t> </w:t>
      </w:r>
      <w:r>
        <w:rPr/>
        <w:t>Person</w:t>
      </w:r>
      <w:r>
        <w:rPr>
          <w:spacing w:val="-9"/>
        </w:rPr>
        <w:t> </w:t>
      </w:r>
      <w:r>
        <w:rPr/>
        <w:t>geltend</w:t>
      </w:r>
      <w:r>
        <w:rPr>
          <w:spacing w:val="-11"/>
        </w:rPr>
        <w:t> </w:t>
      </w:r>
      <w:r>
        <w:rPr/>
        <w:t>gemachten</w:t>
      </w:r>
      <w:r>
        <w:rPr>
          <w:spacing w:val="-11"/>
        </w:rPr>
        <w:t> </w:t>
      </w:r>
      <w:r>
        <w:rPr/>
        <w:t>stillen</w:t>
      </w:r>
      <w:r>
        <w:rPr>
          <w:spacing w:val="-9"/>
        </w:rPr>
        <w:t> </w:t>
      </w:r>
      <w:r>
        <w:rPr/>
        <w:t>Reserven</w:t>
      </w:r>
      <w:r>
        <w:rPr>
          <w:spacing w:val="-11"/>
        </w:rPr>
        <w:t> </w:t>
      </w:r>
      <w:r>
        <w:rPr/>
        <w:t>einschliesslich</w:t>
      </w:r>
      <w:r>
        <w:rPr>
          <w:spacing w:val="-11"/>
        </w:rPr>
        <w:t> </w:t>
      </w:r>
      <w:r>
        <w:rPr/>
        <w:t>des</w:t>
      </w:r>
      <w:r>
        <w:rPr>
          <w:spacing w:val="-10"/>
        </w:rPr>
        <w:t> </w:t>
      </w:r>
      <w:r>
        <w:rPr/>
        <w:t>selbst</w:t>
      </w:r>
      <w:r>
        <w:rPr>
          <w:spacing w:val="-11"/>
        </w:rPr>
        <w:t> </w:t>
      </w:r>
      <w:r>
        <w:rPr/>
        <w:t>geschaf-fenen Mehrwerts werden von der kantonalen Steuerverwaltung geprüft und mittels Verfügung festge-</w:t>
      </w:r>
      <w:r>
        <w:rPr>
          <w:spacing w:val="-2"/>
        </w:rPr>
        <w:t>setzt.</w:t>
      </w:r>
    </w:p>
    <w:p>
      <w:pPr>
        <w:pStyle w:val="BodyText"/>
        <w:spacing w:before="38"/>
        <w:ind w:right="703"/>
        <w:jc w:val="both"/>
      </w:pPr>
      <w:r>
        <w:rPr>
          <w:position w:val="6"/>
          <w:sz w:val="12"/>
        </w:rPr>
        <w:t>3</w:t>
      </w:r>
      <w:r>
        <w:rPr>
          <w:spacing w:val="15"/>
          <w:position w:val="6"/>
          <w:sz w:val="12"/>
        </w:rPr>
        <w:t> </w:t>
      </w:r>
      <w:r>
        <w:rPr/>
        <w:t>Abschreibungen</w:t>
      </w:r>
      <w:r>
        <w:rPr>
          <w:spacing w:val="-1"/>
        </w:rPr>
        <w:t> </w:t>
      </w:r>
      <w:r>
        <w:rPr/>
        <w:t>auf</w:t>
      </w:r>
      <w:r>
        <w:rPr>
          <w:spacing w:val="-4"/>
        </w:rPr>
        <w:t> </w:t>
      </w:r>
      <w:r>
        <w:rPr/>
        <w:t>stillen</w:t>
      </w:r>
      <w:r>
        <w:rPr>
          <w:spacing w:val="-1"/>
        </w:rPr>
        <w:t> </w:t>
      </w:r>
      <w:r>
        <w:rPr/>
        <w:t>Reserven</w:t>
      </w:r>
      <w:r>
        <w:rPr>
          <w:spacing w:val="-4"/>
        </w:rPr>
        <w:t> </w:t>
      </w:r>
      <w:r>
        <w:rPr/>
        <w:t>einschliesslich</w:t>
      </w:r>
      <w:r>
        <w:rPr>
          <w:spacing w:val="-4"/>
        </w:rPr>
        <w:t> </w:t>
      </w:r>
      <w:r>
        <w:rPr/>
        <w:t>des</w:t>
      </w:r>
      <w:r>
        <w:rPr>
          <w:spacing w:val="-3"/>
        </w:rPr>
        <w:t> </w:t>
      </w:r>
      <w:r>
        <w:rPr/>
        <w:t>selbst</w:t>
      </w:r>
      <w:r>
        <w:rPr>
          <w:spacing w:val="-4"/>
        </w:rPr>
        <w:t> </w:t>
      </w:r>
      <w:r>
        <w:rPr/>
        <w:t>geschaffenen</w:t>
      </w:r>
      <w:r>
        <w:rPr>
          <w:spacing w:val="-6"/>
        </w:rPr>
        <w:t> </w:t>
      </w:r>
      <w:r>
        <w:rPr/>
        <w:t>Mehrwerts,</w:t>
      </w:r>
      <w:r>
        <w:rPr>
          <w:spacing w:val="-6"/>
        </w:rPr>
        <w:t> </w:t>
      </w:r>
      <w:r>
        <w:rPr/>
        <w:t>die</w:t>
      </w:r>
      <w:r>
        <w:rPr>
          <w:spacing w:val="-4"/>
        </w:rPr>
        <w:t> </w:t>
      </w:r>
      <w:r>
        <w:rPr/>
        <w:t>bei</w:t>
      </w:r>
      <w:r>
        <w:rPr>
          <w:spacing w:val="-4"/>
        </w:rPr>
        <w:t> </w:t>
      </w:r>
      <w:r>
        <w:rPr/>
        <w:t>Ende der</w:t>
      </w:r>
      <w:r>
        <w:rPr>
          <w:spacing w:val="-9"/>
        </w:rPr>
        <w:t> </w:t>
      </w:r>
      <w:r>
        <w:rPr/>
        <w:t>Besteuerung</w:t>
      </w:r>
      <w:r>
        <w:rPr>
          <w:spacing w:val="-11"/>
        </w:rPr>
        <w:t> </w:t>
      </w:r>
      <w:r>
        <w:rPr/>
        <w:t>nach</w:t>
      </w:r>
      <w:r>
        <w:rPr>
          <w:spacing w:val="-9"/>
        </w:rPr>
        <w:t> </w:t>
      </w:r>
      <w:r>
        <w:rPr/>
        <w:t>§§</w:t>
      </w:r>
      <w:r>
        <w:rPr>
          <w:spacing w:val="-11"/>
        </w:rPr>
        <w:t> </w:t>
      </w:r>
      <w:r>
        <w:rPr/>
        <w:t>75</w:t>
      </w:r>
      <w:r>
        <w:rPr>
          <w:spacing w:val="-9"/>
        </w:rPr>
        <w:t> </w:t>
      </w:r>
      <w:r>
        <w:rPr/>
        <w:t>f.</w:t>
      </w:r>
      <w:r>
        <w:rPr>
          <w:spacing w:val="-11"/>
        </w:rPr>
        <w:t> </w:t>
      </w:r>
      <w:r>
        <w:rPr/>
        <w:t>des</w:t>
      </w:r>
      <w:r>
        <w:rPr>
          <w:spacing w:val="-8"/>
        </w:rPr>
        <w:t> </w:t>
      </w:r>
      <w:r>
        <w:rPr/>
        <w:t>bisherigen</w:t>
      </w:r>
      <w:r>
        <w:rPr>
          <w:spacing w:val="-9"/>
        </w:rPr>
        <w:t> </w:t>
      </w:r>
      <w:r>
        <w:rPr/>
        <w:t>Rechts</w:t>
      </w:r>
      <w:r>
        <w:rPr>
          <w:spacing w:val="-8"/>
        </w:rPr>
        <w:t> </w:t>
      </w:r>
      <w:r>
        <w:rPr/>
        <w:t>aufgedeckt</w:t>
      </w:r>
      <w:r>
        <w:rPr>
          <w:spacing w:val="-11"/>
        </w:rPr>
        <w:t> </w:t>
      </w:r>
      <w:r>
        <w:rPr/>
        <w:t>wurden,</w:t>
      </w:r>
      <w:r>
        <w:rPr>
          <w:spacing w:val="-9"/>
        </w:rPr>
        <w:t> </w:t>
      </w:r>
      <w:r>
        <w:rPr/>
        <w:t>werden</w:t>
      </w:r>
      <w:r>
        <w:rPr>
          <w:spacing w:val="-9"/>
        </w:rPr>
        <w:t> </w:t>
      </w:r>
      <w:r>
        <w:rPr/>
        <w:t>in</w:t>
      </w:r>
      <w:r>
        <w:rPr>
          <w:spacing w:val="-11"/>
        </w:rPr>
        <w:t> </w:t>
      </w:r>
      <w:r>
        <w:rPr/>
        <w:t>die</w:t>
      </w:r>
      <w:r>
        <w:rPr>
          <w:spacing w:val="-11"/>
        </w:rPr>
        <w:t> </w:t>
      </w:r>
      <w:r>
        <w:rPr/>
        <w:t>Berechnung</w:t>
      </w:r>
      <w:r>
        <w:rPr>
          <w:spacing w:val="-11"/>
        </w:rPr>
        <w:t> </w:t>
      </w:r>
      <w:r>
        <w:rPr/>
        <w:t>der Entlastungsbegrenzung nach § 65d einbezogen.</w:t>
      </w:r>
    </w:p>
    <w:p>
      <w:pPr>
        <w:pStyle w:val="Heading8"/>
        <w:spacing w:before="92"/>
        <w:jc w:val="both"/>
      </w:pPr>
      <w:r>
        <w:rPr/>
        <w:t>§</w:t>
      </w:r>
      <w:r>
        <w:rPr>
          <w:spacing w:val="1"/>
        </w:rPr>
        <w:t> </w:t>
      </w:r>
      <w:r>
        <w:rPr/>
        <w:t>31</w:t>
      </w:r>
      <w:r>
        <w:rPr>
          <w:spacing w:val="1"/>
        </w:rPr>
        <w:t> </w:t>
      </w:r>
      <w:r>
        <w:rPr>
          <w:spacing w:val="-2"/>
        </w:rPr>
        <w:t>VVStG:</w:t>
      </w:r>
    </w:p>
    <w:p>
      <w:pPr>
        <w:pStyle w:val="BodyText"/>
        <w:spacing w:before="59"/>
        <w:ind w:right="703"/>
        <w:jc w:val="both"/>
      </w:pPr>
      <w:r>
        <w:rPr/>
        <w:t>Abschreibungen auf stillen Reserven einschliesslich des selbst geschaffenen Mehrwerts, die bei Ende der Besteuerung nach §§ 75 f.</w:t>
      </w:r>
      <w:r>
        <w:rPr>
          <w:spacing w:val="-2"/>
        </w:rPr>
        <w:t> </w:t>
      </w:r>
      <w:r>
        <w:rPr/>
        <w:t>StG</w:t>
      </w:r>
      <w:r>
        <w:rPr>
          <w:spacing w:val="-1"/>
        </w:rPr>
        <w:t> </w:t>
      </w:r>
      <w:r>
        <w:rPr/>
        <w:t>des</w:t>
      </w:r>
      <w:r>
        <w:rPr>
          <w:spacing w:val="-1"/>
        </w:rPr>
        <w:t> </w:t>
      </w:r>
      <w:r>
        <w:rPr/>
        <w:t>bisherigen</w:t>
      </w:r>
      <w:r>
        <w:rPr>
          <w:spacing w:val="-1"/>
        </w:rPr>
        <w:t> </w:t>
      </w:r>
      <w:r>
        <w:rPr/>
        <w:t>Rechts</w:t>
      </w:r>
      <w:r>
        <w:rPr>
          <w:spacing w:val="-1"/>
        </w:rPr>
        <w:t> </w:t>
      </w:r>
      <w:r>
        <w:rPr/>
        <w:t>aufgedeckt</w:t>
      </w:r>
      <w:r>
        <w:rPr>
          <w:spacing w:val="-2"/>
        </w:rPr>
        <w:t> </w:t>
      </w:r>
      <w:r>
        <w:rPr/>
        <w:t>wurden,</w:t>
      </w:r>
      <w:r>
        <w:rPr>
          <w:spacing w:val="-2"/>
        </w:rPr>
        <w:t> </w:t>
      </w:r>
      <w:r>
        <w:rPr/>
        <w:t>sind</w:t>
      </w:r>
      <w:r>
        <w:rPr>
          <w:spacing w:val="-1"/>
        </w:rPr>
        <w:t> </w:t>
      </w:r>
      <w:r>
        <w:rPr/>
        <w:t>längstens</w:t>
      </w:r>
      <w:r>
        <w:rPr>
          <w:spacing w:val="-1"/>
        </w:rPr>
        <w:t> </w:t>
      </w:r>
      <w:r>
        <w:rPr/>
        <w:t>bis</w:t>
      </w:r>
      <w:r>
        <w:rPr>
          <w:spacing w:val="-1"/>
        </w:rPr>
        <w:t> </w:t>
      </w:r>
      <w:r>
        <w:rPr/>
        <w:t>Steu-erperiode 2024 zulässig.</w:t>
      </w:r>
    </w:p>
    <w:p>
      <w:pPr>
        <w:pStyle w:val="BodyText"/>
        <w:ind w:left="0"/>
      </w:pPr>
    </w:p>
    <w:p>
      <w:pPr>
        <w:pStyle w:val="BodyText"/>
        <w:spacing w:before="70"/>
        <w:ind w:left="0"/>
      </w:pPr>
    </w:p>
    <w:p>
      <w:pPr>
        <w:pStyle w:val="Heading2"/>
      </w:pPr>
      <w:bookmarkStart w:name="Jährliches Vielfaches" w:id="57"/>
      <w:bookmarkEnd w:id="57"/>
      <w:r>
        <w:rPr>
          <w:b w:val="0"/>
        </w:rPr>
      </w:r>
      <w:bookmarkStart w:name="_bookmark23" w:id="58"/>
      <w:bookmarkEnd w:id="58"/>
      <w:r>
        <w:rPr>
          <w:b w:val="0"/>
        </w:rPr>
      </w:r>
      <w:r>
        <w:rPr>
          <w:color w:val="2D73B4"/>
        </w:rPr>
        <w:t>Jährliches</w:t>
      </w:r>
      <w:r>
        <w:rPr>
          <w:color w:val="2D73B4"/>
          <w:spacing w:val="-18"/>
        </w:rPr>
        <w:t> </w:t>
      </w:r>
      <w:r>
        <w:rPr>
          <w:color w:val="2D73B4"/>
          <w:spacing w:val="-2"/>
        </w:rPr>
        <w:t>Vielfaches</w:t>
      </w:r>
    </w:p>
    <w:p>
      <w:pPr>
        <w:pStyle w:val="BodyText"/>
        <w:spacing w:before="56"/>
        <w:ind w:left="709"/>
      </w:pPr>
      <w:r>
        <w:rPr/>
        <w:t>(§ 3</w:t>
      </w:r>
      <w:r>
        <w:rPr>
          <w:spacing w:val="1"/>
        </w:rPr>
        <w:t> </w:t>
      </w:r>
      <w:r>
        <w:rPr>
          <w:spacing w:val="-4"/>
        </w:rPr>
        <w:t>StG)</w:t>
      </w:r>
    </w:p>
    <w:p>
      <w:pPr>
        <w:pStyle w:val="BodyText"/>
        <w:spacing w:before="155"/>
        <w:ind w:left="709"/>
      </w:pPr>
      <w:r>
        <w:rPr/>
        <w:t>Dossier</w:t>
      </w:r>
      <w:r>
        <w:rPr>
          <w:spacing w:val="-5"/>
        </w:rPr>
        <w:t> </w:t>
      </w:r>
      <w:r>
        <w:rPr/>
        <w:t>Steuerinformationen,</w:t>
      </w:r>
      <w:r>
        <w:rPr>
          <w:spacing w:val="-6"/>
        </w:rPr>
        <w:t> </w:t>
      </w:r>
      <w:r>
        <w:rPr/>
        <w:t>E.</w:t>
      </w:r>
      <w:r>
        <w:rPr>
          <w:spacing w:val="-4"/>
        </w:rPr>
        <w:t> </w:t>
      </w:r>
      <w:r>
        <w:rPr/>
        <w:t>Steuerbegriffe,</w:t>
      </w:r>
      <w:r>
        <w:rPr>
          <w:spacing w:val="-4"/>
        </w:rPr>
        <w:t> </w:t>
      </w:r>
      <w:hyperlink r:id="rId72">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26"/>
        <w:ind w:left="0"/>
      </w:pPr>
    </w:p>
    <w:p>
      <w:pPr>
        <w:pStyle w:val="Heading8"/>
        <w:spacing w:before="0"/>
      </w:pPr>
      <w:r>
        <w:rPr/>
        <w:t>§ 3</w:t>
      </w:r>
      <w:r>
        <w:rPr>
          <w:spacing w:val="1"/>
        </w:rPr>
        <w:t> </w:t>
      </w:r>
      <w:r>
        <w:rPr/>
        <w:t>Abs.</w:t>
      </w:r>
      <w:r>
        <w:rPr>
          <w:spacing w:val="-2"/>
        </w:rPr>
        <w:t> </w:t>
      </w:r>
      <w:r>
        <w:rPr/>
        <w:t>2</w:t>
      </w:r>
      <w:r>
        <w:rPr>
          <w:spacing w:val="1"/>
        </w:rPr>
        <w:t> </w:t>
      </w:r>
      <w:r>
        <w:rPr>
          <w:spacing w:val="-4"/>
        </w:rPr>
        <w:t>StG:</w:t>
      </w:r>
    </w:p>
    <w:p>
      <w:pPr>
        <w:pStyle w:val="BodyText"/>
        <w:spacing w:before="55"/>
        <w:ind w:right="703"/>
      </w:pPr>
      <w:r>
        <w:rPr>
          <w:position w:val="6"/>
          <w:sz w:val="12"/>
        </w:rPr>
        <w:t>2</w:t>
      </w:r>
      <w:r>
        <w:rPr>
          <w:spacing w:val="17"/>
          <w:position w:val="6"/>
          <w:sz w:val="12"/>
        </w:rPr>
        <w:t> </w:t>
      </w:r>
      <w:r>
        <w:rPr/>
        <w:t>Für</w:t>
      </w:r>
      <w:r>
        <w:rPr>
          <w:spacing w:val="-4"/>
        </w:rPr>
        <w:t> </w:t>
      </w:r>
      <w:r>
        <w:rPr/>
        <w:t>die</w:t>
      </w:r>
      <w:r>
        <w:rPr>
          <w:spacing w:val="-4"/>
        </w:rPr>
        <w:t> </w:t>
      </w:r>
      <w:r>
        <w:rPr/>
        <w:t>Einkommens-,</w:t>
      </w:r>
      <w:r>
        <w:rPr>
          <w:spacing w:val="-4"/>
        </w:rPr>
        <w:t> </w:t>
      </w:r>
      <w:r>
        <w:rPr/>
        <w:t>Vermögens-,</w:t>
      </w:r>
      <w:r>
        <w:rPr>
          <w:spacing w:val="-4"/>
        </w:rPr>
        <w:t> </w:t>
      </w:r>
      <w:r>
        <w:rPr/>
        <w:t>Gewinn-</w:t>
      </w:r>
      <w:r>
        <w:rPr>
          <w:spacing w:val="-4"/>
        </w:rPr>
        <w:t> </w:t>
      </w:r>
      <w:r>
        <w:rPr/>
        <w:t>und</w:t>
      </w:r>
      <w:r>
        <w:rPr>
          <w:spacing w:val="-4"/>
        </w:rPr>
        <w:t> </w:t>
      </w:r>
      <w:r>
        <w:rPr/>
        <w:t>Minimalsteuern</w:t>
      </w:r>
      <w:r>
        <w:rPr>
          <w:spacing w:val="-6"/>
        </w:rPr>
        <w:t> </w:t>
      </w:r>
      <w:r>
        <w:rPr/>
        <w:t>setzen</w:t>
      </w:r>
      <w:r>
        <w:rPr>
          <w:spacing w:val="-4"/>
        </w:rPr>
        <w:t> </w:t>
      </w:r>
      <w:r>
        <w:rPr/>
        <w:t>Kanton,</w:t>
      </w:r>
      <w:r>
        <w:rPr>
          <w:spacing w:val="-4"/>
        </w:rPr>
        <w:t> </w:t>
      </w:r>
      <w:r>
        <w:rPr/>
        <w:t>Bezirke,</w:t>
      </w:r>
      <w:r>
        <w:rPr>
          <w:spacing w:val="-4"/>
        </w:rPr>
        <w:t> </w:t>
      </w:r>
      <w:r>
        <w:rPr/>
        <w:t>Gemeinden und Kirchgemeinden alljährlich den Steuerfuss in Prozenten der einfachen Steuer fest.</w:t>
      </w:r>
    </w:p>
    <w:p>
      <w:pPr>
        <w:pStyle w:val="BodyText"/>
        <w:spacing w:before="40"/>
      </w:pPr>
      <w:hyperlink r:id="rId73">
        <w:r>
          <w:rPr>
            <w:color w:val="0462C0"/>
            <w:u w:val="single" w:color="0462C0"/>
          </w:rPr>
          <w:t>Steuerfusstabellen</w:t>
        </w:r>
        <w:r>
          <w:rPr>
            <w:color w:val="0462C0"/>
            <w:spacing w:val="-3"/>
            <w:u w:val="single" w:color="0462C0"/>
          </w:rPr>
          <w:t> </w:t>
        </w:r>
        <w:r>
          <w:rPr>
            <w:color w:val="0462C0"/>
            <w:u w:val="single" w:color="0462C0"/>
          </w:rPr>
          <w:t>–</w:t>
        </w:r>
        <w:r>
          <w:rPr>
            <w:color w:val="0462C0"/>
            <w:spacing w:val="-3"/>
            <w:u w:val="single" w:color="0462C0"/>
          </w:rPr>
          <w:t> </w:t>
        </w:r>
        <w:r>
          <w:rPr>
            <w:color w:val="0462C0"/>
            <w:u w:val="single" w:color="0462C0"/>
          </w:rPr>
          <w:t>Kanton</w:t>
        </w:r>
        <w:r>
          <w:rPr>
            <w:color w:val="0462C0"/>
            <w:spacing w:val="-3"/>
            <w:u w:val="single" w:color="0462C0"/>
          </w:rPr>
          <w:t> </w:t>
        </w:r>
        <w:r>
          <w:rPr>
            <w:color w:val="0462C0"/>
            <w:spacing w:val="-2"/>
            <w:u w:val="single" w:color="0462C0"/>
          </w:rPr>
          <w:t>Schwyz</w:t>
        </w:r>
      </w:hyperlink>
    </w:p>
    <w:p>
      <w:pPr>
        <w:pStyle w:val="BodyText"/>
        <w:spacing w:before="114"/>
        <w:ind w:left="0"/>
        <w:rPr>
          <w:sz w:val="32"/>
        </w:rPr>
      </w:pPr>
    </w:p>
    <w:p>
      <w:pPr>
        <w:pStyle w:val="Heading2"/>
        <w:spacing w:before="1"/>
      </w:pPr>
      <w:bookmarkStart w:name="Steuererleichterungen" w:id="59"/>
      <w:bookmarkEnd w:id="59"/>
      <w:r>
        <w:rPr>
          <w:b w:val="0"/>
        </w:rPr>
      </w:r>
      <w:bookmarkStart w:name="_bookmark24" w:id="60"/>
      <w:bookmarkEnd w:id="60"/>
      <w:r>
        <w:rPr>
          <w:b w:val="0"/>
        </w:rPr>
      </w:r>
      <w:r>
        <w:rPr>
          <w:color w:val="2D73B4"/>
          <w:spacing w:val="-2"/>
        </w:rPr>
        <w:t>Steuererleichterungen</w:t>
      </w:r>
    </w:p>
    <w:p>
      <w:pPr>
        <w:pStyle w:val="BodyText"/>
        <w:spacing w:before="58"/>
        <w:ind w:left="709"/>
      </w:pPr>
      <w:r>
        <w:rPr/>
        <w:t>(§ 62</w:t>
      </w:r>
      <w:r>
        <w:rPr>
          <w:spacing w:val="1"/>
        </w:rPr>
        <w:t> </w:t>
      </w:r>
      <w:r>
        <w:rPr>
          <w:spacing w:val="-4"/>
        </w:rPr>
        <w:t>StG)</w:t>
      </w:r>
    </w:p>
    <w:p>
      <w:pPr>
        <w:pStyle w:val="BodyText"/>
        <w:spacing w:before="153"/>
        <w:ind w:left="0"/>
      </w:pPr>
    </w:p>
    <w:p>
      <w:pPr>
        <w:pStyle w:val="BodyText"/>
        <w:jc w:val="both"/>
      </w:pPr>
      <w:r>
        <w:rPr>
          <w:color w:val="950000"/>
        </w:rPr>
        <w:t>Steuererleichterungen für Unternehmen</w:t>
      </w:r>
      <w:r>
        <w:rPr>
          <w:color w:val="950000"/>
          <w:spacing w:val="80"/>
        </w:rPr>
        <w:t> </w:t>
      </w:r>
      <w:r>
        <w:rPr>
          <w:color w:val="950000"/>
          <w:spacing w:val="-3"/>
        </w:rPr>
        <w:drawing>
          <wp:inline distT="0" distB="0" distL="0" distR="0">
            <wp:extent cx="201245" cy="114901"/>
            <wp:effectExtent l="0" t="0" r="0" b="0"/>
            <wp:docPr id="78" name="Image 78" descr="">
              <a:hlinkClick r:id="rId90"/>
            </wp:docPr>
            <wp:cNvGraphicFramePr>
              <a:graphicFrameLocks/>
            </wp:cNvGraphicFramePr>
            <a:graphic>
              <a:graphicData uri="http://schemas.openxmlformats.org/drawingml/2006/picture">
                <pic:pic>
                  <pic:nvPicPr>
                    <pic:cNvPr id="78" name="Image 78" descr="">
                      <a:hlinkClick r:id="rId90"/>
                    </pic:cNvPr>
                    <pic:cNvPicPr/>
                  </pic:nvPicPr>
                  <pic:blipFill>
                    <a:blip r:embed="rId11" cstate="print"/>
                    <a:stretch>
                      <a:fillRect/>
                    </a:stretch>
                  </pic:blipFill>
                  <pic:spPr>
                    <a:xfrm>
                      <a:off x="0" y="0"/>
                      <a:ext cx="201245" cy="114901"/>
                    </a:xfrm>
                    <a:prstGeom prst="rect">
                      <a:avLst/>
                    </a:prstGeom>
                  </pic:spPr>
                </pic:pic>
              </a:graphicData>
            </a:graphic>
          </wp:inline>
        </w:drawing>
      </w:r>
      <w:r>
        <w:rPr>
          <w:color w:val="950000"/>
          <w:spacing w:val="-3"/>
        </w:rPr>
      </w:r>
    </w:p>
    <w:p>
      <w:pPr>
        <w:pStyle w:val="Heading8"/>
        <w:spacing w:before="92"/>
        <w:jc w:val="both"/>
      </w:pPr>
      <w:r>
        <w:rPr/>
        <w:t>§</w:t>
      </w:r>
      <w:r>
        <w:rPr>
          <w:spacing w:val="1"/>
        </w:rPr>
        <w:t> </w:t>
      </w:r>
      <w:r>
        <w:rPr/>
        <w:t>62</w:t>
      </w:r>
      <w:r>
        <w:rPr>
          <w:spacing w:val="1"/>
        </w:rPr>
        <w:t> </w:t>
      </w:r>
      <w:r>
        <w:rPr>
          <w:spacing w:val="-4"/>
        </w:rPr>
        <w:t>StG:</w:t>
      </w:r>
    </w:p>
    <w:p>
      <w:pPr>
        <w:pStyle w:val="BodyText"/>
        <w:spacing w:before="56"/>
        <w:ind w:right="700"/>
        <w:jc w:val="both"/>
      </w:pPr>
      <w:r>
        <w:rPr>
          <w:position w:val="6"/>
          <w:sz w:val="12"/>
        </w:rPr>
        <w:t>1 </w:t>
      </w:r>
      <w:r>
        <w:rPr/>
        <w:t>Für Unternehmen, die neu eröffnet werden und dem volkswirtschaftlichen Interesse des Kantons die-nen, kann der Regierungsrat nach Anhören der zuständigen Gemeinde für das Eröffnungsjahr und die neun folgenden Jahre angemessene Steuererleichterungen gewähren. Eine wesentliche Änderung der betrieblichen Tätigkeit steht einer Neueröffnung gleich.</w:t>
      </w:r>
    </w:p>
    <w:p>
      <w:pPr>
        <w:pStyle w:val="BodyText"/>
        <w:spacing w:before="37"/>
        <w:jc w:val="both"/>
      </w:pPr>
      <w:r>
        <w:rPr>
          <w:position w:val="6"/>
          <w:sz w:val="12"/>
        </w:rPr>
        <w:t>2</w:t>
      </w:r>
      <w:r>
        <w:rPr>
          <w:spacing w:val="11"/>
          <w:position w:val="6"/>
          <w:sz w:val="12"/>
        </w:rPr>
        <w:t> </w:t>
      </w:r>
      <w:r>
        <w:rPr/>
        <w:t>Die</w:t>
      </w:r>
      <w:r>
        <w:rPr>
          <w:spacing w:val="-2"/>
        </w:rPr>
        <w:t> </w:t>
      </w:r>
      <w:r>
        <w:rPr/>
        <w:t>Gewährung</w:t>
      </w:r>
      <w:r>
        <w:rPr>
          <w:spacing w:val="-5"/>
        </w:rPr>
        <w:t> </w:t>
      </w:r>
      <w:r>
        <w:rPr/>
        <w:t>von</w:t>
      </w:r>
      <w:r>
        <w:rPr>
          <w:spacing w:val="-5"/>
        </w:rPr>
        <w:t> </w:t>
      </w:r>
      <w:r>
        <w:rPr/>
        <w:t>Steuererleichterungen</w:t>
      </w:r>
      <w:r>
        <w:rPr>
          <w:spacing w:val="-3"/>
        </w:rPr>
        <w:t> </w:t>
      </w:r>
      <w:r>
        <w:rPr/>
        <w:t>wird</w:t>
      </w:r>
      <w:r>
        <w:rPr>
          <w:spacing w:val="-5"/>
        </w:rPr>
        <w:t> </w:t>
      </w:r>
      <w:r>
        <w:rPr/>
        <w:t>an</w:t>
      </w:r>
      <w:r>
        <w:rPr>
          <w:spacing w:val="-2"/>
        </w:rPr>
        <w:t> </w:t>
      </w:r>
      <w:r>
        <w:rPr/>
        <w:t>Bedingungen</w:t>
      </w:r>
      <w:r>
        <w:rPr>
          <w:spacing w:val="-5"/>
        </w:rPr>
        <w:t> </w:t>
      </w:r>
      <w:r>
        <w:rPr/>
        <w:t>und</w:t>
      </w:r>
      <w:r>
        <w:rPr>
          <w:spacing w:val="-2"/>
        </w:rPr>
        <w:t> </w:t>
      </w:r>
      <w:r>
        <w:rPr/>
        <w:t>Auflagen</w:t>
      </w:r>
      <w:r>
        <w:rPr>
          <w:spacing w:val="-5"/>
        </w:rPr>
        <w:t> </w:t>
      </w:r>
      <w:r>
        <w:rPr>
          <w:spacing w:val="-2"/>
        </w:rPr>
        <w:t>geknüpft.</w:t>
      </w:r>
    </w:p>
    <w:p>
      <w:pPr>
        <w:pStyle w:val="BodyText"/>
        <w:spacing w:after="0"/>
        <w:jc w:val="both"/>
        <w:sectPr>
          <w:headerReference w:type="default" r:id="rId87"/>
          <w:footerReference w:type="default" r:id="rId88"/>
          <w:pgSz w:w="11910" w:h="16840"/>
          <w:pgMar w:header="724" w:footer="687" w:top="960" w:bottom="880" w:left="992" w:right="992"/>
          <w:pgNumType w:start="22"/>
        </w:sectPr>
      </w:pPr>
    </w:p>
    <w:p>
      <w:pPr>
        <w:pStyle w:val="BodyText"/>
        <w:spacing w:before="422"/>
        <w:ind w:left="0"/>
        <w:rPr>
          <w:sz w:val="40"/>
        </w:rPr>
      </w:pPr>
    </w:p>
    <w:p>
      <w:pPr>
        <w:pStyle w:val="Heading1"/>
      </w:pPr>
      <w:bookmarkStart w:name="Grundstückgewinnsteuer" w:id="61"/>
      <w:bookmarkEnd w:id="61"/>
      <w:r>
        <w:rPr>
          <w:b w:val="0"/>
        </w:rPr>
      </w:r>
      <w:bookmarkStart w:name="_bookmark25" w:id="62"/>
      <w:bookmarkEnd w:id="62"/>
      <w:r>
        <w:rPr>
          <w:b w:val="0"/>
        </w:rPr>
      </w:r>
      <w:r>
        <w:rPr>
          <w:color w:val="2D73B4"/>
          <w:spacing w:val="-2"/>
        </w:rPr>
        <w:t>Grundstückgewinnsteuer</w:t>
      </w:r>
    </w:p>
    <w:p>
      <w:pPr>
        <w:pStyle w:val="BodyText"/>
        <w:spacing w:before="59"/>
        <w:ind w:left="709"/>
      </w:pPr>
      <w:r>
        <w:rPr/>
        <w:t>(§§ 104 –</w:t>
      </w:r>
      <w:r>
        <w:rPr>
          <w:spacing w:val="-3"/>
        </w:rPr>
        <w:t> </w:t>
      </w:r>
      <w:r>
        <w:rPr/>
        <w:t>121 StG; </w:t>
      </w:r>
      <w:r>
        <w:rPr>
          <w:spacing w:val="-2"/>
        </w:rPr>
        <w:t>GGStV)</w:t>
      </w:r>
    </w:p>
    <w:p>
      <w:pPr>
        <w:pStyle w:val="BodyText"/>
        <w:spacing w:before="153"/>
        <w:ind w:left="709"/>
      </w:pPr>
      <w:r>
        <w:rPr/>
        <w:t>Dossier</w:t>
      </w:r>
      <w:r>
        <w:rPr>
          <w:spacing w:val="-7"/>
        </w:rPr>
        <w:t> </w:t>
      </w:r>
      <w:r>
        <w:rPr/>
        <w:t>Steuerinformationen,</w:t>
      </w:r>
      <w:r>
        <w:rPr>
          <w:spacing w:val="-5"/>
        </w:rPr>
        <w:t> </w:t>
      </w:r>
      <w:r>
        <w:rPr/>
        <w:t>D.</w:t>
      </w:r>
      <w:r>
        <w:rPr>
          <w:spacing w:val="-4"/>
        </w:rPr>
        <w:t> </w:t>
      </w:r>
      <w:r>
        <w:rPr/>
        <w:t>Einzelne</w:t>
      </w:r>
      <w:r>
        <w:rPr>
          <w:spacing w:val="-6"/>
        </w:rPr>
        <w:t> </w:t>
      </w:r>
      <w:r>
        <w:rPr/>
        <w:t>Steuern,</w:t>
      </w:r>
      <w:r>
        <w:rPr>
          <w:spacing w:val="-4"/>
        </w:rPr>
        <w:t> </w:t>
      </w:r>
      <w:hyperlink r:id="rId93">
        <w:r>
          <w:rPr>
            <w:color w:val="0462C0"/>
            <w:u w:val="single" w:color="0462C0"/>
          </w:rPr>
          <w:t>Besteuerung</w:t>
        </w:r>
        <w:r>
          <w:rPr>
            <w:color w:val="0462C0"/>
            <w:spacing w:val="-3"/>
            <w:u w:val="single" w:color="0462C0"/>
          </w:rPr>
          <w:t> </w:t>
        </w:r>
        <w:r>
          <w:rPr>
            <w:color w:val="0462C0"/>
            <w:u w:val="single" w:color="0462C0"/>
          </w:rPr>
          <w:t>der</w:t>
        </w:r>
        <w:r>
          <w:rPr>
            <w:color w:val="0462C0"/>
            <w:spacing w:val="-4"/>
            <w:u w:val="single" w:color="0462C0"/>
          </w:rPr>
          <w:t> </w:t>
        </w:r>
        <w:r>
          <w:rPr>
            <w:color w:val="0462C0"/>
            <w:spacing w:val="-2"/>
            <w:u w:val="single" w:color="0462C0"/>
          </w:rPr>
          <w:t>Grundstückgewinne</w:t>
        </w:r>
      </w:hyperlink>
    </w:p>
    <w:p>
      <w:pPr>
        <w:pStyle w:val="BodyText"/>
        <w:spacing w:before="185"/>
        <w:ind w:left="0"/>
      </w:pPr>
    </w:p>
    <w:p>
      <w:pPr>
        <w:pStyle w:val="Heading8"/>
        <w:spacing w:before="1"/>
      </w:pPr>
      <w:r>
        <w:rPr/>
        <w:t>§</w:t>
      </w:r>
      <w:r>
        <w:rPr>
          <w:spacing w:val="-2"/>
        </w:rPr>
        <w:t> </w:t>
      </w:r>
      <w:r>
        <w:rPr/>
        <w:t>1</w:t>
      </w:r>
      <w:r>
        <w:rPr>
          <w:spacing w:val="1"/>
        </w:rPr>
        <w:t> </w:t>
      </w:r>
      <w:r>
        <w:rPr/>
        <w:t>Abs.</w:t>
      </w:r>
      <w:r>
        <w:rPr>
          <w:spacing w:val="-2"/>
        </w:rPr>
        <w:t> </w:t>
      </w:r>
      <w:r>
        <w:rPr/>
        <w:t>1 Bst.</w:t>
      </w:r>
      <w:r>
        <w:rPr>
          <w:spacing w:val="-2"/>
        </w:rPr>
        <w:t> </w:t>
      </w:r>
      <w:r>
        <w:rPr/>
        <w:t>d </w:t>
      </w:r>
      <w:r>
        <w:rPr>
          <w:spacing w:val="-4"/>
        </w:rPr>
        <w:t>StG:</w:t>
      </w:r>
    </w:p>
    <w:p>
      <w:pPr>
        <w:pStyle w:val="BodyText"/>
        <w:spacing w:before="89"/>
      </w:pPr>
      <w:r>
        <w:rPr>
          <w:position w:val="6"/>
          <w:sz w:val="12"/>
        </w:rPr>
        <w:t>1</w:t>
      </w:r>
      <w:r>
        <w:rPr>
          <w:spacing w:val="15"/>
          <w:position w:val="6"/>
          <w:sz w:val="12"/>
        </w:rPr>
        <w:t> </w:t>
      </w:r>
      <w:r>
        <w:rPr/>
        <w:t>Das</w:t>
      </w:r>
      <w:r>
        <w:rPr>
          <w:spacing w:val="-1"/>
        </w:rPr>
        <w:t> </w:t>
      </w:r>
      <w:r>
        <w:rPr/>
        <w:t>Gesetz </w:t>
      </w:r>
      <w:r>
        <w:rPr>
          <w:spacing w:val="-2"/>
        </w:rPr>
        <w:t>regelt</w:t>
      </w:r>
      <w:r>
        <w:rPr>
          <w:color w:val="333333"/>
          <w:spacing w:val="-2"/>
        </w:rPr>
        <w:t>:</w:t>
      </w:r>
    </w:p>
    <w:p>
      <w:pPr>
        <w:pStyle w:val="BodyText"/>
        <w:spacing w:before="59"/>
      </w:pPr>
      <w:r>
        <w:rPr/>
        <w:t>d.</w:t>
      </w:r>
      <w:r>
        <w:rPr>
          <w:spacing w:val="-6"/>
        </w:rPr>
        <w:t> </w:t>
      </w:r>
      <w:r>
        <w:rPr/>
        <w:t>die</w:t>
      </w:r>
      <w:r>
        <w:rPr>
          <w:spacing w:val="-2"/>
        </w:rPr>
        <w:t> </w:t>
      </w:r>
      <w:r>
        <w:rPr/>
        <w:t>Grundstückgewinnsteuer</w:t>
      </w:r>
      <w:r>
        <w:rPr>
          <w:spacing w:val="-4"/>
        </w:rPr>
        <w:t> </w:t>
      </w:r>
      <w:r>
        <w:rPr/>
        <w:t>von</w:t>
      </w:r>
      <w:r>
        <w:rPr>
          <w:spacing w:val="-5"/>
        </w:rPr>
        <w:t> </w:t>
      </w:r>
      <w:r>
        <w:rPr/>
        <w:t>natürlichen</w:t>
      </w:r>
      <w:r>
        <w:rPr>
          <w:spacing w:val="-5"/>
        </w:rPr>
        <w:t> </w:t>
      </w:r>
      <w:r>
        <w:rPr/>
        <w:t>und</w:t>
      </w:r>
      <w:r>
        <w:rPr>
          <w:spacing w:val="-5"/>
        </w:rPr>
        <w:t> </w:t>
      </w:r>
      <w:r>
        <w:rPr/>
        <w:t>juristischen</w:t>
      </w:r>
      <w:r>
        <w:rPr>
          <w:spacing w:val="-2"/>
        </w:rPr>
        <w:t> Personen</w:t>
      </w:r>
    </w:p>
    <w:p>
      <w:pPr>
        <w:pStyle w:val="BodyText"/>
        <w:spacing w:before="163"/>
        <w:ind w:left="0"/>
      </w:pPr>
    </w:p>
    <w:p>
      <w:pPr>
        <w:pStyle w:val="Heading7"/>
        <w:spacing w:before="0"/>
      </w:pPr>
      <w:r>
        <w:rPr>
          <w:color w:val="950000"/>
        </w:rPr>
        <w:t>Es</w:t>
      </w:r>
      <w:r>
        <w:rPr>
          <w:color w:val="950000"/>
          <w:spacing w:val="-7"/>
        </w:rPr>
        <w:t> </w:t>
      </w:r>
      <w:r>
        <w:rPr>
          <w:color w:val="950000"/>
        </w:rPr>
        <w:t>bestehen</w:t>
      </w:r>
      <w:r>
        <w:rPr>
          <w:color w:val="950000"/>
          <w:spacing w:val="-7"/>
        </w:rPr>
        <w:t> </w:t>
      </w:r>
      <w:r>
        <w:rPr>
          <w:color w:val="950000"/>
        </w:rPr>
        <w:t>folgende</w:t>
      </w:r>
      <w:r>
        <w:rPr>
          <w:color w:val="950000"/>
          <w:spacing w:val="-8"/>
        </w:rPr>
        <w:t> </w:t>
      </w:r>
      <w:r>
        <w:rPr>
          <w:color w:val="950000"/>
        </w:rPr>
        <w:t>kantonale</w:t>
      </w:r>
      <w:r>
        <w:rPr>
          <w:color w:val="950000"/>
          <w:spacing w:val="-6"/>
        </w:rPr>
        <w:t> </w:t>
      </w:r>
      <w:r>
        <w:rPr>
          <w:color w:val="950000"/>
          <w:spacing w:val="-2"/>
        </w:rPr>
        <w:t>Besonderheiten:</w:t>
      </w:r>
    </w:p>
    <w:p>
      <w:pPr>
        <w:pStyle w:val="BodyText"/>
        <w:spacing w:line="560" w:lineRule="atLeast" w:before="25"/>
      </w:pPr>
      <w:r>
        <w:rPr>
          <w:color w:val="950000"/>
        </w:rPr>
        <w:t>Besteuerung</w:t>
      </w:r>
      <w:r>
        <w:rPr>
          <w:color w:val="950000"/>
          <w:spacing w:val="-2"/>
        </w:rPr>
        <w:t> </w:t>
      </w:r>
      <w:r>
        <w:rPr>
          <w:color w:val="950000"/>
        </w:rPr>
        <w:t>der</w:t>
      </w:r>
      <w:r>
        <w:rPr>
          <w:color w:val="950000"/>
          <w:spacing w:val="-5"/>
        </w:rPr>
        <w:t> </w:t>
      </w:r>
      <w:r>
        <w:rPr>
          <w:color w:val="950000"/>
        </w:rPr>
        <w:t>Grundstückgewinne,</w:t>
      </w:r>
      <w:r>
        <w:rPr>
          <w:color w:val="950000"/>
          <w:spacing w:val="-5"/>
        </w:rPr>
        <w:t> </w:t>
      </w:r>
      <w:r>
        <w:rPr>
          <w:color w:val="950000"/>
        </w:rPr>
        <w:t>Steuerhoheit</w:t>
      </w:r>
      <w:r>
        <w:rPr>
          <w:color w:val="950000"/>
          <w:spacing w:val="-5"/>
        </w:rPr>
        <w:t> </w:t>
      </w:r>
      <w:r>
        <w:rPr>
          <w:color w:val="950000"/>
        </w:rPr>
        <w:t>und</w:t>
      </w:r>
      <w:r>
        <w:rPr>
          <w:color w:val="950000"/>
          <w:spacing w:val="-2"/>
        </w:rPr>
        <w:t> </w:t>
      </w:r>
      <w:r>
        <w:rPr>
          <w:color w:val="950000"/>
        </w:rPr>
        <w:t>Berechnung</w:t>
      </w:r>
      <w:r>
        <w:rPr>
          <w:color w:val="950000"/>
          <w:spacing w:val="-5"/>
        </w:rPr>
        <w:t> </w:t>
      </w:r>
      <w:r>
        <w:rPr>
          <w:color w:val="950000"/>
        </w:rPr>
        <w:t>der</w:t>
      </w:r>
      <w:r>
        <w:rPr>
          <w:color w:val="950000"/>
          <w:spacing w:val="-3"/>
        </w:rPr>
        <w:t> </w:t>
      </w:r>
      <w:r>
        <w:rPr>
          <w:color w:val="950000"/>
        </w:rPr>
        <w:t>Grundstückgewinnsteuer</w:t>
      </w:r>
      <w:r>
        <w:rPr>
          <w:color w:val="950000"/>
          <w:spacing w:val="80"/>
        </w:rPr>
        <w:t> </w:t>
      </w:r>
      <w:r>
        <w:rPr>
          <w:color w:val="950000"/>
          <w:spacing w:val="-2"/>
        </w:rPr>
        <w:drawing>
          <wp:inline distT="0" distB="0" distL="0" distR="0">
            <wp:extent cx="204460" cy="118099"/>
            <wp:effectExtent l="0" t="0" r="0" b="0"/>
            <wp:docPr id="83" name="Image 83" descr="">
              <a:hlinkClick r:id="rId94"/>
            </wp:docPr>
            <wp:cNvGraphicFramePr>
              <a:graphicFrameLocks/>
            </wp:cNvGraphicFramePr>
            <a:graphic>
              <a:graphicData uri="http://schemas.openxmlformats.org/drawingml/2006/picture">
                <pic:pic>
                  <pic:nvPicPr>
                    <pic:cNvPr id="83" name="Image 83" descr="">
                      <a:hlinkClick r:id="rId94"/>
                    </pic:cNvPr>
                    <pic:cNvPicPr/>
                  </pic:nvPicPr>
                  <pic:blipFill>
                    <a:blip r:embed="rId11" cstate="print"/>
                    <a:stretch>
                      <a:fillRect/>
                    </a:stretch>
                  </pic:blipFill>
                  <pic:spPr>
                    <a:xfrm>
                      <a:off x="0" y="0"/>
                      <a:ext cx="204460" cy="118099"/>
                    </a:xfrm>
                    <a:prstGeom prst="rect">
                      <a:avLst/>
                    </a:prstGeom>
                  </pic:spPr>
                </pic:pic>
              </a:graphicData>
            </a:graphic>
          </wp:inline>
        </w:drawing>
      </w:r>
      <w:r>
        <w:rPr>
          <w:color w:val="950000"/>
          <w:spacing w:val="-2"/>
        </w:rPr>
      </w:r>
      <w:r>
        <w:rPr>
          <w:rFonts w:ascii="Times New Roman" w:hAnsi="Times New Roman"/>
          <w:color w:val="950000"/>
          <w:spacing w:val="-2"/>
        </w:rPr>
        <w:t> </w:t>
      </w:r>
      <w:r>
        <w:rPr>
          <w:color w:val="950000"/>
        </w:rPr>
        <w:t>Gegenstand der Steuer</w:t>
      </w:r>
    </w:p>
    <w:p>
      <w:pPr>
        <w:pStyle w:val="Heading8"/>
        <w:spacing w:before="100"/>
      </w:pPr>
      <w:r>
        <w:rPr/>
        <w:t>§</w:t>
      </w:r>
      <w:r>
        <w:rPr>
          <w:spacing w:val="1"/>
        </w:rPr>
        <w:t> </w:t>
      </w:r>
      <w:r>
        <w:rPr/>
        <w:t>104</w:t>
      </w:r>
      <w:r>
        <w:rPr>
          <w:spacing w:val="1"/>
        </w:rPr>
        <w:t> </w:t>
      </w:r>
      <w:r>
        <w:rPr>
          <w:spacing w:val="-4"/>
        </w:rPr>
        <w:t>StG:</w:t>
      </w:r>
    </w:p>
    <w:p>
      <w:pPr>
        <w:pStyle w:val="BodyText"/>
        <w:spacing w:before="56"/>
      </w:pPr>
      <w:r>
        <w:rPr>
          <w:position w:val="6"/>
          <w:sz w:val="12"/>
        </w:rPr>
        <w:t>1</w:t>
      </w:r>
      <w:r>
        <w:rPr>
          <w:spacing w:val="28"/>
          <w:position w:val="6"/>
          <w:sz w:val="12"/>
        </w:rPr>
        <w:t> </w:t>
      </w:r>
      <w:r>
        <w:rPr/>
        <w:t>Der Grundstückgewinnsteuer unterliegen Gewinne aus der Veräusserung von im Kanton gelegenen Grundstücken des Privat- und Geschäftsvermögens oder von Anteilen an solchen.</w:t>
      </w:r>
    </w:p>
    <w:p>
      <w:pPr>
        <w:pStyle w:val="BodyText"/>
        <w:spacing w:before="36"/>
      </w:pPr>
      <w:r>
        <w:rPr>
          <w:position w:val="6"/>
          <w:sz w:val="12"/>
        </w:rPr>
        <w:t>2</w:t>
      </w:r>
      <w:r>
        <w:rPr>
          <w:spacing w:val="38"/>
          <w:position w:val="6"/>
          <w:sz w:val="12"/>
        </w:rPr>
        <w:t> </w:t>
      </w:r>
      <w:r>
        <w:rPr/>
        <w:t>Nicht unter die Grundstückgewinnsteuer fallen der Einkommens- oder Gewinnsteuer unterliegende Buchgewinne (§§ 19 Abs. 4 und 64 Abs. 3).</w:t>
      </w:r>
    </w:p>
    <w:p>
      <w:pPr>
        <w:pStyle w:val="BodyText"/>
        <w:spacing w:before="154"/>
        <w:ind w:left="0"/>
      </w:pPr>
    </w:p>
    <w:p>
      <w:pPr>
        <w:pStyle w:val="BodyText"/>
      </w:pPr>
      <w:r>
        <w:rPr>
          <w:color w:val="950000"/>
          <w:spacing w:val="-2"/>
        </w:rPr>
        <w:t>Grundstückgewinn</w:t>
      </w:r>
    </w:p>
    <w:p>
      <w:pPr>
        <w:pStyle w:val="Heading8"/>
      </w:pPr>
      <w:r>
        <w:rPr/>
        <w:t>§ 113 Abs.</w:t>
      </w:r>
      <w:r>
        <w:rPr>
          <w:spacing w:val="-1"/>
        </w:rPr>
        <w:t> </w:t>
      </w:r>
      <w:r>
        <w:rPr/>
        <w:t>1</w:t>
      </w:r>
      <w:r>
        <w:rPr>
          <w:spacing w:val="-2"/>
        </w:rPr>
        <w:t> </w:t>
      </w:r>
      <w:r>
        <w:rPr>
          <w:spacing w:val="-4"/>
        </w:rPr>
        <w:t>StG:</w:t>
      </w:r>
    </w:p>
    <w:p>
      <w:pPr>
        <w:pStyle w:val="BodyText"/>
        <w:spacing w:before="56"/>
        <w:ind w:right="703"/>
      </w:pPr>
      <w:r>
        <w:rPr>
          <w:position w:val="6"/>
          <w:sz w:val="12"/>
        </w:rPr>
        <w:t>1</w:t>
      </w:r>
      <w:r>
        <w:rPr>
          <w:spacing w:val="16"/>
          <w:position w:val="6"/>
          <w:sz w:val="12"/>
        </w:rPr>
        <w:t> </w:t>
      </w:r>
      <w:r>
        <w:rPr/>
        <w:t>Der</w:t>
      </w:r>
      <w:r>
        <w:rPr>
          <w:spacing w:val="-1"/>
        </w:rPr>
        <w:t> </w:t>
      </w:r>
      <w:r>
        <w:rPr/>
        <w:t>Grundstückgewinn</w:t>
      </w:r>
      <w:r>
        <w:rPr>
          <w:spacing w:val="-2"/>
        </w:rPr>
        <w:t> </w:t>
      </w:r>
      <w:r>
        <w:rPr/>
        <w:t>entspricht</w:t>
      </w:r>
      <w:r>
        <w:rPr>
          <w:spacing w:val="-3"/>
        </w:rPr>
        <w:t> </w:t>
      </w:r>
      <w:r>
        <w:rPr/>
        <w:t>dem Betrag, um</w:t>
      </w:r>
      <w:r>
        <w:rPr>
          <w:spacing w:val="-2"/>
        </w:rPr>
        <w:t> </w:t>
      </w:r>
      <w:r>
        <w:rPr/>
        <w:t>den</w:t>
      </w:r>
      <w:r>
        <w:rPr>
          <w:spacing w:val="-2"/>
        </w:rPr>
        <w:t> </w:t>
      </w:r>
      <w:r>
        <w:rPr/>
        <w:t>der</w:t>
      </w:r>
      <w:r>
        <w:rPr>
          <w:spacing w:val="-4"/>
        </w:rPr>
        <w:t> </w:t>
      </w:r>
      <w:r>
        <w:rPr/>
        <w:t>Veräusserungserlös</w:t>
      </w:r>
      <w:r>
        <w:rPr>
          <w:spacing w:val="-2"/>
        </w:rPr>
        <w:t> </w:t>
      </w:r>
      <w:r>
        <w:rPr/>
        <w:t>die</w:t>
      </w:r>
      <w:r>
        <w:rPr>
          <w:spacing w:val="-2"/>
        </w:rPr>
        <w:t> </w:t>
      </w:r>
      <w:r>
        <w:rPr/>
        <w:t>Anlagekosten</w:t>
      </w:r>
      <w:r>
        <w:rPr>
          <w:spacing w:val="-2"/>
        </w:rPr>
        <w:t> </w:t>
      </w:r>
      <w:r>
        <w:rPr/>
        <w:t>(Er-werbspreis und Aufwendungen) übersteigt.</w:t>
      </w:r>
    </w:p>
    <w:p>
      <w:pPr>
        <w:pStyle w:val="BodyText"/>
        <w:spacing w:before="154"/>
        <w:ind w:left="0"/>
      </w:pPr>
    </w:p>
    <w:p>
      <w:pPr>
        <w:pStyle w:val="BodyText"/>
      </w:pPr>
      <w:r>
        <w:rPr>
          <w:color w:val="950000"/>
          <w:spacing w:val="-2"/>
        </w:rPr>
        <w:t>Verlustverrechnung</w:t>
      </w:r>
    </w:p>
    <w:p>
      <w:pPr>
        <w:pStyle w:val="Heading8"/>
      </w:pPr>
      <w:r>
        <w:rPr/>
        <w:t>§</w:t>
      </w:r>
      <w:r>
        <w:rPr>
          <w:spacing w:val="1"/>
        </w:rPr>
        <w:t> </w:t>
      </w:r>
      <w:r>
        <w:rPr/>
        <w:t>119</w:t>
      </w:r>
      <w:r>
        <w:rPr>
          <w:spacing w:val="1"/>
        </w:rPr>
        <w:t> </w:t>
      </w:r>
      <w:r>
        <w:rPr>
          <w:spacing w:val="-4"/>
        </w:rPr>
        <w:t>StG:</w:t>
      </w:r>
    </w:p>
    <w:p>
      <w:pPr>
        <w:pStyle w:val="BodyText"/>
        <w:spacing w:before="56"/>
      </w:pPr>
      <w:r>
        <w:rPr>
          <w:position w:val="6"/>
          <w:sz w:val="12"/>
        </w:rPr>
        <w:t>1</w:t>
      </w:r>
      <w:r>
        <w:rPr>
          <w:spacing w:val="18"/>
          <w:position w:val="6"/>
          <w:sz w:val="12"/>
        </w:rPr>
        <w:t> </w:t>
      </w:r>
      <w:r>
        <w:rPr/>
        <w:t>Veranlagte Verluste können anteilmässig mit den für</w:t>
      </w:r>
      <w:r>
        <w:rPr>
          <w:spacing w:val="-1"/>
        </w:rPr>
        <w:t> </w:t>
      </w:r>
      <w:r>
        <w:rPr/>
        <w:t>das gleiche Kalenderjahr</w:t>
      </w:r>
      <w:r>
        <w:rPr>
          <w:spacing w:val="-1"/>
        </w:rPr>
        <w:t> </w:t>
      </w:r>
      <w:r>
        <w:rPr/>
        <w:t>veranlagten Gewinnen verrechnet werden.</w:t>
      </w:r>
    </w:p>
    <w:p>
      <w:pPr>
        <w:pStyle w:val="BodyText"/>
        <w:spacing w:before="36"/>
        <w:ind w:right="703"/>
      </w:pPr>
      <w:r>
        <w:rPr>
          <w:position w:val="6"/>
          <w:sz w:val="12"/>
        </w:rPr>
        <w:t>2</w:t>
      </w:r>
      <w:r>
        <w:rPr>
          <w:spacing w:val="8"/>
          <w:position w:val="6"/>
          <w:sz w:val="12"/>
        </w:rPr>
        <w:t> </w:t>
      </w:r>
      <w:r>
        <w:rPr/>
        <w:t>Ein</w:t>
      </w:r>
      <w:r>
        <w:rPr>
          <w:spacing w:val="-11"/>
        </w:rPr>
        <w:t> </w:t>
      </w:r>
      <w:r>
        <w:rPr/>
        <w:t>nach</w:t>
      </w:r>
      <w:r>
        <w:rPr>
          <w:spacing w:val="-9"/>
        </w:rPr>
        <w:t> </w:t>
      </w:r>
      <w:r>
        <w:rPr/>
        <w:t>Abs.</w:t>
      </w:r>
      <w:r>
        <w:rPr>
          <w:spacing w:val="-9"/>
        </w:rPr>
        <w:t> </w:t>
      </w:r>
      <w:r>
        <w:rPr/>
        <w:t>1</w:t>
      </w:r>
      <w:r>
        <w:rPr>
          <w:spacing w:val="-11"/>
        </w:rPr>
        <w:t> </w:t>
      </w:r>
      <w:r>
        <w:rPr/>
        <w:t>aus</w:t>
      </w:r>
      <w:r>
        <w:rPr>
          <w:spacing w:val="-8"/>
        </w:rPr>
        <w:t> </w:t>
      </w:r>
      <w:r>
        <w:rPr/>
        <w:t>einer</w:t>
      </w:r>
      <w:r>
        <w:rPr>
          <w:spacing w:val="-12"/>
        </w:rPr>
        <w:t> </w:t>
      </w:r>
      <w:r>
        <w:rPr/>
        <w:t>Teilveräusserung</w:t>
      </w:r>
      <w:r>
        <w:rPr>
          <w:spacing w:val="-9"/>
        </w:rPr>
        <w:t> </w:t>
      </w:r>
      <w:r>
        <w:rPr/>
        <w:t>verbleibender</w:t>
      </w:r>
      <w:r>
        <w:rPr>
          <w:spacing w:val="-12"/>
        </w:rPr>
        <w:t> </w:t>
      </w:r>
      <w:r>
        <w:rPr/>
        <w:t>Verlust</w:t>
      </w:r>
      <w:r>
        <w:rPr>
          <w:spacing w:val="-9"/>
        </w:rPr>
        <w:t> </w:t>
      </w:r>
      <w:r>
        <w:rPr/>
        <w:t>kann</w:t>
      </w:r>
      <w:r>
        <w:rPr>
          <w:spacing w:val="-11"/>
        </w:rPr>
        <w:t> </w:t>
      </w:r>
      <w:r>
        <w:rPr/>
        <w:t>anteilmässig</w:t>
      </w:r>
      <w:r>
        <w:rPr>
          <w:spacing w:val="-9"/>
        </w:rPr>
        <w:t> </w:t>
      </w:r>
      <w:r>
        <w:rPr/>
        <w:t>mit</w:t>
      </w:r>
      <w:r>
        <w:rPr>
          <w:spacing w:val="-9"/>
        </w:rPr>
        <w:t> </w:t>
      </w:r>
      <w:r>
        <w:rPr/>
        <w:t>den</w:t>
      </w:r>
      <w:r>
        <w:rPr>
          <w:spacing w:val="-9"/>
        </w:rPr>
        <w:t> </w:t>
      </w:r>
      <w:r>
        <w:rPr/>
        <w:t>nach</w:t>
      </w:r>
      <w:r>
        <w:rPr>
          <w:spacing w:val="-9"/>
        </w:rPr>
        <w:t> </w:t>
      </w:r>
      <w:r>
        <w:rPr/>
        <w:t>Abs. 1 aus einer Teilveräusserung verbleibenden Gewinnen anderer Kalenderjahre verrechnet werden.</w:t>
      </w:r>
    </w:p>
    <w:p>
      <w:pPr>
        <w:pStyle w:val="BodyText"/>
        <w:spacing w:before="36"/>
      </w:pPr>
      <w:r>
        <w:rPr>
          <w:position w:val="6"/>
          <w:sz w:val="12"/>
        </w:rPr>
        <w:t>3</w:t>
      </w:r>
      <w:r>
        <w:rPr>
          <w:spacing w:val="-2"/>
          <w:position w:val="6"/>
          <w:sz w:val="12"/>
        </w:rPr>
        <w:t> </w:t>
      </w:r>
      <w:r>
        <w:rPr/>
        <w:t>Die Verlustverrechnungen</w:t>
      </w:r>
      <w:r>
        <w:rPr>
          <w:spacing w:val="-4"/>
        </w:rPr>
        <w:t> </w:t>
      </w:r>
      <w:r>
        <w:rPr/>
        <w:t>sind</w:t>
      </w:r>
      <w:r>
        <w:rPr>
          <w:spacing w:val="-1"/>
        </w:rPr>
        <w:t> </w:t>
      </w:r>
      <w:r>
        <w:rPr/>
        <w:t>nach</w:t>
      </w:r>
      <w:r>
        <w:rPr>
          <w:spacing w:val="-4"/>
        </w:rPr>
        <w:t> </w:t>
      </w:r>
      <w:r>
        <w:rPr/>
        <w:t>Massgabe</w:t>
      </w:r>
      <w:r>
        <w:rPr>
          <w:spacing w:val="-3"/>
        </w:rPr>
        <w:t> </w:t>
      </w:r>
      <w:r>
        <w:rPr/>
        <w:t>von</w:t>
      </w:r>
      <w:r>
        <w:rPr>
          <w:spacing w:val="-4"/>
        </w:rPr>
        <w:t> </w:t>
      </w:r>
      <w:r>
        <w:rPr/>
        <w:t>§</w:t>
      </w:r>
      <w:r>
        <w:rPr>
          <w:spacing w:val="-1"/>
        </w:rPr>
        <w:t> </w:t>
      </w:r>
      <w:r>
        <w:rPr/>
        <w:t>173</w:t>
      </w:r>
      <w:r>
        <w:rPr>
          <w:spacing w:val="-3"/>
        </w:rPr>
        <w:t> </w:t>
      </w:r>
      <w:r>
        <w:rPr>
          <w:spacing w:val="-2"/>
        </w:rPr>
        <w:t>vorzunehmen.</w:t>
      </w:r>
    </w:p>
    <w:p>
      <w:pPr>
        <w:pStyle w:val="BodyText"/>
        <w:spacing w:before="36"/>
        <w:ind w:right="703"/>
      </w:pPr>
      <w:r>
        <w:rPr>
          <w:position w:val="6"/>
          <w:sz w:val="12"/>
        </w:rPr>
        <w:t>4</w:t>
      </w:r>
      <w:r>
        <w:rPr>
          <w:spacing w:val="6"/>
          <w:position w:val="6"/>
          <w:sz w:val="12"/>
        </w:rPr>
        <w:t> </w:t>
      </w:r>
      <w:r>
        <w:rPr/>
        <w:t>Die</w:t>
      </w:r>
      <w:r>
        <w:rPr>
          <w:spacing w:val="-13"/>
        </w:rPr>
        <w:t> </w:t>
      </w:r>
      <w:r>
        <w:rPr/>
        <w:t>weiter</w:t>
      </w:r>
      <w:r>
        <w:rPr>
          <w:spacing w:val="-10"/>
        </w:rPr>
        <w:t> </w:t>
      </w:r>
      <w:r>
        <w:rPr/>
        <w:t>gehenden</w:t>
      </w:r>
      <w:r>
        <w:rPr>
          <w:spacing w:val="-13"/>
        </w:rPr>
        <w:t> </w:t>
      </w:r>
      <w:r>
        <w:rPr/>
        <w:t>Verlustverrechnungsmöglichkeiten</w:t>
      </w:r>
      <w:r>
        <w:rPr>
          <w:spacing w:val="-12"/>
        </w:rPr>
        <w:t> </w:t>
      </w:r>
      <w:r>
        <w:rPr/>
        <w:t>nach</w:t>
      </w:r>
      <w:r>
        <w:rPr>
          <w:spacing w:val="-11"/>
        </w:rPr>
        <w:t> </w:t>
      </w:r>
      <w:r>
        <w:rPr/>
        <w:t>interkantonalem</w:t>
      </w:r>
      <w:r>
        <w:rPr>
          <w:spacing w:val="-12"/>
        </w:rPr>
        <w:t> </w:t>
      </w:r>
      <w:r>
        <w:rPr/>
        <w:t>Recht</w:t>
      </w:r>
      <w:r>
        <w:rPr>
          <w:spacing w:val="-11"/>
        </w:rPr>
        <w:t> </w:t>
      </w:r>
      <w:r>
        <w:rPr/>
        <w:t>bleiben</w:t>
      </w:r>
      <w:r>
        <w:rPr>
          <w:spacing w:val="-13"/>
        </w:rPr>
        <w:t> </w:t>
      </w:r>
      <w:r>
        <w:rPr/>
        <w:t>vorbehal-ten und gelten auch innerkantonal.</w:t>
      </w:r>
    </w:p>
    <w:p>
      <w:pPr>
        <w:pStyle w:val="Heading8"/>
        <w:spacing w:before="73"/>
        <w:ind w:left="1561"/>
        <w:jc w:val="both"/>
      </w:pPr>
      <w:r>
        <w:rPr/>
        <w:t>§</w:t>
      </w:r>
      <w:r>
        <w:rPr>
          <w:spacing w:val="-2"/>
        </w:rPr>
        <w:t> </w:t>
      </w:r>
      <w:r>
        <w:rPr/>
        <w:t>173 Abs. 1</w:t>
      </w:r>
      <w:r>
        <w:rPr>
          <w:spacing w:val="-2"/>
        </w:rPr>
        <w:t> </w:t>
      </w:r>
      <w:r>
        <w:rPr/>
        <w:t>Bst.</w:t>
      </w:r>
      <w:r>
        <w:rPr>
          <w:spacing w:val="-1"/>
        </w:rPr>
        <w:t> </w:t>
      </w:r>
      <w:r>
        <w:rPr/>
        <w:t>b</w:t>
      </w:r>
      <w:r>
        <w:rPr>
          <w:spacing w:val="-2"/>
        </w:rPr>
        <w:t> </w:t>
      </w:r>
      <w:r>
        <w:rPr/>
        <w:t>und</w:t>
      </w:r>
      <w:r>
        <w:rPr>
          <w:spacing w:val="-1"/>
        </w:rPr>
        <w:t> </w:t>
      </w:r>
      <w:r>
        <w:rPr/>
        <w:t>c</w:t>
      </w:r>
      <w:r>
        <w:rPr>
          <w:spacing w:val="1"/>
        </w:rPr>
        <w:t> </w:t>
      </w:r>
      <w:r>
        <w:rPr>
          <w:spacing w:val="-4"/>
        </w:rPr>
        <w:t>StG:</w:t>
      </w:r>
    </w:p>
    <w:p>
      <w:pPr>
        <w:pStyle w:val="BodyText"/>
        <w:spacing w:line="278" w:lineRule="auto" w:before="30"/>
        <w:ind w:left="1561" w:right="1694"/>
        <w:jc w:val="both"/>
      </w:pPr>
      <w:r>
        <w:rPr>
          <w:position w:val="6"/>
          <w:sz w:val="12"/>
        </w:rPr>
        <w:t>1</w:t>
      </w:r>
      <w:r>
        <w:rPr>
          <w:spacing w:val="-9"/>
          <w:position w:val="6"/>
          <w:sz w:val="12"/>
        </w:rPr>
        <w:t> </w:t>
      </w:r>
      <w:r>
        <w:rPr/>
        <w:t>Die</w:t>
      </w:r>
      <w:r>
        <w:rPr>
          <w:spacing w:val="-12"/>
        </w:rPr>
        <w:t> </w:t>
      </w:r>
      <w:r>
        <w:rPr/>
        <w:t>kantonale</w:t>
      </w:r>
      <w:r>
        <w:rPr>
          <w:spacing w:val="-13"/>
        </w:rPr>
        <w:t> </w:t>
      </w:r>
      <w:r>
        <w:rPr/>
        <w:t>Steuerverwaltung</w:t>
      </w:r>
      <w:r>
        <w:rPr>
          <w:spacing w:val="-12"/>
        </w:rPr>
        <w:t> </w:t>
      </w:r>
      <w:r>
        <w:rPr/>
        <w:t>nimmt</w:t>
      </w:r>
      <w:r>
        <w:rPr>
          <w:spacing w:val="-13"/>
        </w:rPr>
        <w:t> </w:t>
      </w:r>
      <w:r>
        <w:rPr/>
        <w:t>auf</w:t>
      </w:r>
      <w:r>
        <w:rPr>
          <w:spacing w:val="-12"/>
        </w:rPr>
        <w:t> </w:t>
      </w:r>
      <w:r>
        <w:rPr/>
        <w:t>Antrag</w:t>
      </w:r>
      <w:r>
        <w:rPr>
          <w:spacing w:val="-13"/>
        </w:rPr>
        <w:t> </w:t>
      </w:r>
      <w:r>
        <w:rPr/>
        <w:t>der</w:t>
      </w:r>
      <w:r>
        <w:rPr>
          <w:spacing w:val="-12"/>
        </w:rPr>
        <w:t> </w:t>
      </w:r>
      <w:r>
        <w:rPr/>
        <w:t>steuerpflichtigen</w:t>
      </w:r>
      <w:r>
        <w:rPr>
          <w:spacing w:val="-13"/>
        </w:rPr>
        <w:t> </w:t>
      </w:r>
      <w:r>
        <w:rPr/>
        <w:t>Person</w:t>
      </w:r>
      <w:r>
        <w:rPr>
          <w:spacing w:val="-12"/>
        </w:rPr>
        <w:t> </w:t>
      </w:r>
      <w:r>
        <w:rPr/>
        <w:t>eine Anpassung einer rechtskräftigen Grundstückgewinnsteuerveranlagung vor:</w:t>
      </w:r>
    </w:p>
    <w:p>
      <w:pPr>
        <w:pStyle w:val="ListParagraph"/>
        <w:numPr>
          <w:ilvl w:val="0"/>
          <w:numId w:val="12"/>
        </w:numPr>
        <w:tabs>
          <w:tab w:pos="1780" w:val="left" w:leader="none"/>
        </w:tabs>
        <w:spacing w:line="278" w:lineRule="auto" w:before="0" w:after="0"/>
        <w:ind w:left="1561" w:right="1693" w:firstLine="0"/>
        <w:jc w:val="both"/>
        <w:rPr>
          <w:sz w:val="18"/>
        </w:rPr>
      </w:pPr>
      <w:r>
        <w:rPr>
          <w:sz w:val="18"/>
        </w:rPr>
        <w:t>bei Verlusten aus Veräusserungen im Sinne von § 119 Abs. 1, wenn der Antrag innert 90 Tagen nach Ablauf des Kalenderjahres der Veräusserungen oder spätes-tens innert 90 Tagen nach Rechtskraft der</w:t>
      </w:r>
      <w:r>
        <w:rPr>
          <w:spacing w:val="-1"/>
          <w:sz w:val="18"/>
        </w:rPr>
        <w:t> </w:t>
      </w:r>
      <w:r>
        <w:rPr>
          <w:sz w:val="18"/>
        </w:rPr>
        <w:t>letzten für die Verrechnung massgeben-den Veranlagung eingereicht wird.</w:t>
      </w:r>
    </w:p>
    <w:p>
      <w:pPr>
        <w:pStyle w:val="ListParagraph"/>
        <w:numPr>
          <w:ilvl w:val="0"/>
          <w:numId w:val="12"/>
        </w:numPr>
        <w:tabs>
          <w:tab w:pos="1751" w:val="left" w:leader="none"/>
        </w:tabs>
        <w:spacing w:line="278" w:lineRule="auto" w:before="0" w:after="0"/>
        <w:ind w:left="1561" w:right="1692" w:firstLine="0"/>
        <w:jc w:val="both"/>
        <w:rPr>
          <w:sz w:val="18"/>
        </w:rPr>
      </w:pPr>
      <w:r>
        <w:rPr>
          <w:sz w:val="18"/>
        </w:rPr>
        <w:t>bei</w:t>
      </w:r>
      <w:r>
        <w:rPr>
          <w:spacing w:val="-13"/>
          <w:sz w:val="18"/>
        </w:rPr>
        <w:t> </w:t>
      </w:r>
      <w:r>
        <w:rPr>
          <w:sz w:val="18"/>
        </w:rPr>
        <w:t>Verlusten</w:t>
      </w:r>
      <w:r>
        <w:rPr>
          <w:spacing w:val="-12"/>
          <w:sz w:val="18"/>
        </w:rPr>
        <w:t> </w:t>
      </w:r>
      <w:r>
        <w:rPr>
          <w:sz w:val="18"/>
        </w:rPr>
        <w:t>aus</w:t>
      </w:r>
      <w:r>
        <w:rPr>
          <w:spacing w:val="-10"/>
          <w:sz w:val="18"/>
        </w:rPr>
        <w:t> </w:t>
      </w:r>
      <w:r>
        <w:rPr>
          <w:sz w:val="18"/>
        </w:rPr>
        <w:t>Teilveräusserungen</w:t>
      </w:r>
      <w:r>
        <w:rPr>
          <w:spacing w:val="-13"/>
          <w:sz w:val="18"/>
        </w:rPr>
        <w:t> </w:t>
      </w:r>
      <w:r>
        <w:rPr>
          <w:sz w:val="18"/>
        </w:rPr>
        <w:t>im</w:t>
      </w:r>
      <w:r>
        <w:rPr>
          <w:spacing w:val="-10"/>
          <w:sz w:val="18"/>
        </w:rPr>
        <w:t> </w:t>
      </w:r>
      <w:r>
        <w:rPr>
          <w:sz w:val="18"/>
        </w:rPr>
        <w:t>Sinne</w:t>
      </w:r>
      <w:r>
        <w:rPr>
          <w:spacing w:val="-13"/>
          <w:sz w:val="18"/>
        </w:rPr>
        <w:t> </w:t>
      </w:r>
      <w:r>
        <w:rPr>
          <w:sz w:val="18"/>
        </w:rPr>
        <w:t>von</w:t>
      </w:r>
      <w:r>
        <w:rPr>
          <w:spacing w:val="-11"/>
          <w:sz w:val="18"/>
        </w:rPr>
        <w:t> </w:t>
      </w:r>
      <w:r>
        <w:rPr>
          <w:sz w:val="18"/>
        </w:rPr>
        <w:t>§</w:t>
      </w:r>
      <w:r>
        <w:rPr>
          <w:spacing w:val="-12"/>
          <w:sz w:val="18"/>
        </w:rPr>
        <w:t> </w:t>
      </w:r>
      <w:r>
        <w:rPr>
          <w:sz w:val="18"/>
        </w:rPr>
        <w:t>119</w:t>
      </w:r>
      <w:r>
        <w:rPr>
          <w:spacing w:val="-11"/>
          <w:sz w:val="18"/>
        </w:rPr>
        <w:t> </w:t>
      </w:r>
      <w:r>
        <w:rPr>
          <w:sz w:val="18"/>
        </w:rPr>
        <w:t>Abs.</w:t>
      </w:r>
      <w:r>
        <w:rPr>
          <w:spacing w:val="-12"/>
          <w:sz w:val="18"/>
        </w:rPr>
        <w:t> </w:t>
      </w:r>
      <w:r>
        <w:rPr>
          <w:sz w:val="18"/>
        </w:rPr>
        <w:t>2,</w:t>
      </w:r>
      <w:r>
        <w:rPr>
          <w:spacing w:val="-13"/>
          <w:sz w:val="18"/>
        </w:rPr>
        <w:t> </w:t>
      </w:r>
      <w:r>
        <w:rPr>
          <w:sz w:val="18"/>
        </w:rPr>
        <w:t>wenn</w:t>
      </w:r>
      <w:r>
        <w:rPr>
          <w:spacing w:val="-12"/>
          <w:sz w:val="18"/>
        </w:rPr>
        <w:t> </w:t>
      </w:r>
      <w:r>
        <w:rPr>
          <w:sz w:val="18"/>
        </w:rPr>
        <w:t>der</w:t>
      </w:r>
      <w:r>
        <w:rPr>
          <w:spacing w:val="-12"/>
          <w:sz w:val="18"/>
        </w:rPr>
        <w:t> </w:t>
      </w:r>
      <w:r>
        <w:rPr>
          <w:sz w:val="18"/>
        </w:rPr>
        <w:t>Antrag bei vollständiger Veräusserung spätestens innert Jahresfrist nach der letzten oder bei</w:t>
      </w:r>
      <w:r>
        <w:rPr>
          <w:spacing w:val="-2"/>
          <w:sz w:val="18"/>
        </w:rPr>
        <w:t> </w:t>
      </w:r>
      <w:r>
        <w:rPr>
          <w:sz w:val="18"/>
        </w:rPr>
        <w:t>teilweiser</w:t>
      </w:r>
      <w:r>
        <w:rPr>
          <w:spacing w:val="-3"/>
          <w:sz w:val="18"/>
        </w:rPr>
        <w:t> </w:t>
      </w:r>
      <w:r>
        <w:rPr>
          <w:sz w:val="18"/>
        </w:rPr>
        <w:t>Veräusserung</w:t>
      </w:r>
      <w:r>
        <w:rPr>
          <w:spacing w:val="-2"/>
          <w:sz w:val="18"/>
        </w:rPr>
        <w:t> </w:t>
      </w:r>
      <w:r>
        <w:rPr>
          <w:sz w:val="18"/>
        </w:rPr>
        <w:t>frühestens</w:t>
      </w:r>
      <w:r>
        <w:rPr>
          <w:spacing w:val="-2"/>
          <w:sz w:val="18"/>
        </w:rPr>
        <w:t> </w:t>
      </w:r>
      <w:r>
        <w:rPr>
          <w:sz w:val="18"/>
        </w:rPr>
        <w:t>zehn</w:t>
      </w:r>
      <w:r>
        <w:rPr>
          <w:spacing w:val="-5"/>
          <w:sz w:val="18"/>
        </w:rPr>
        <w:t> </w:t>
      </w:r>
      <w:r>
        <w:rPr>
          <w:sz w:val="18"/>
        </w:rPr>
        <w:t>und</w:t>
      </w:r>
      <w:r>
        <w:rPr>
          <w:spacing w:val="-5"/>
          <w:sz w:val="18"/>
        </w:rPr>
        <w:t> </w:t>
      </w:r>
      <w:r>
        <w:rPr>
          <w:sz w:val="18"/>
        </w:rPr>
        <w:t>spätestens</w:t>
      </w:r>
      <w:r>
        <w:rPr>
          <w:spacing w:val="-4"/>
          <w:sz w:val="18"/>
        </w:rPr>
        <w:t> </w:t>
      </w:r>
      <w:r>
        <w:rPr>
          <w:sz w:val="18"/>
        </w:rPr>
        <w:t>elf</w:t>
      </w:r>
      <w:r>
        <w:rPr>
          <w:spacing w:val="-5"/>
          <w:sz w:val="18"/>
        </w:rPr>
        <w:t> </w:t>
      </w:r>
      <w:r>
        <w:rPr>
          <w:sz w:val="18"/>
        </w:rPr>
        <w:t>Jahre</w:t>
      </w:r>
      <w:r>
        <w:rPr>
          <w:spacing w:val="-2"/>
          <w:sz w:val="18"/>
        </w:rPr>
        <w:t> </w:t>
      </w:r>
      <w:r>
        <w:rPr>
          <w:sz w:val="18"/>
        </w:rPr>
        <w:t>nach</w:t>
      </w:r>
      <w:r>
        <w:rPr>
          <w:spacing w:val="-5"/>
          <w:sz w:val="18"/>
        </w:rPr>
        <w:t> </w:t>
      </w:r>
      <w:r>
        <w:rPr>
          <w:sz w:val="18"/>
        </w:rPr>
        <w:t>der</w:t>
      </w:r>
      <w:r>
        <w:rPr>
          <w:spacing w:val="-5"/>
          <w:sz w:val="18"/>
        </w:rPr>
        <w:t> </w:t>
      </w:r>
      <w:r>
        <w:rPr>
          <w:sz w:val="18"/>
        </w:rPr>
        <w:t>ers-ten Teilveräusserung eingereicht wird.</w:t>
      </w:r>
    </w:p>
    <w:p>
      <w:pPr>
        <w:pStyle w:val="ListParagraph"/>
        <w:spacing w:after="0" w:line="278" w:lineRule="auto"/>
        <w:jc w:val="both"/>
        <w:rPr>
          <w:sz w:val="18"/>
        </w:rPr>
        <w:sectPr>
          <w:headerReference w:type="default" r:id="rId91"/>
          <w:footerReference w:type="default" r:id="rId92"/>
          <w:pgSz w:w="11910" w:h="16840"/>
          <w:pgMar w:header="724" w:footer="687" w:top="960" w:bottom="880" w:left="992" w:right="992"/>
        </w:sectPr>
      </w:pPr>
    </w:p>
    <w:p>
      <w:pPr>
        <w:pStyle w:val="BodyText"/>
        <w:spacing w:before="73"/>
        <w:ind w:left="0"/>
        <w:rPr>
          <w:sz w:val="32"/>
        </w:rPr>
      </w:pPr>
    </w:p>
    <w:p>
      <w:pPr>
        <w:pStyle w:val="Heading2"/>
      </w:pPr>
      <w:r>
        <w:rPr/>
        <w:drawing>
          <wp:anchor distT="0" distB="0" distL="0" distR="0" allowOverlap="1" layoutInCell="1" locked="0" behindDoc="0" simplePos="0" relativeHeight="15733760">
            <wp:simplePos x="0" y="0"/>
            <wp:positionH relativeFrom="page">
              <wp:posOffset>650876</wp:posOffset>
            </wp:positionH>
            <wp:positionV relativeFrom="paragraph">
              <wp:posOffset>146</wp:posOffset>
            </wp:positionV>
            <wp:extent cx="259078" cy="313655"/>
            <wp:effectExtent l="0" t="0" r="0" b="0"/>
            <wp:wrapNone/>
            <wp:docPr id="84" name="Image 84" descr="Kantonaler Steuerrechner">
              <a:hlinkClick r:id="rId95"/>
            </wp:docPr>
            <wp:cNvGraphicFramePr>
              <a:graphicFrameLocks/>
            </wp:cNvGraphicFramePr>
            <a:graphic>
              <a:graphicData uri="http://schemas.openxmlformats.org/drawingml/2006/picture">
                <pic:pic>
                  <pic:nvPicPr>
                    <pic:cNvPr id="84" name="Image 84" descr="Kantonaler Steuerrechner">
                      <a:hlinkClick r:id="rId95"/>
                    </pic:cNvPr>
                    <pic:cNvPicPr/>
                  </pic:nvPicPr>
                  <pic:blipFill>
                    <a:blip r:embed="rId12" cstate="print"/>
                    <a:stretch>
                      <a:fillRect/>
                    </a:stretch>
                  </pic:blipFill>
                  <pic:spPr>
                    <a:xfrm>
                      <a:off x="0" y="0"/>
                      <a:ext cx="259078" cy="313655"/>
                    </a:xfrm>
                    <a:prstGeom prst="rect">
                      <a:avLst/>
                    </a:prstGeom>
                  </pic:spPr>
                </pic:pic>
              </a:graphicData>
            </a:graphic>
          </wp:anchor>
        </w:drawing>
      </w:r>
      <w:bookmarkStart w:name="Steuerberechnung" w:id="63"/>
      <w:bookmarkEnd w:id="63"/>
      <w:r>
        <w:rPr>
          <w:b w:val="0"/>
        </w:rPr>
      </w:r>
      <w:r>
        <w:rPr>
          <w:color w:val="2D73B4"/>
          <w:spacing w:val="-2"/>
        </w:rPr>
        <w:t>Steuerberechnung</w:t>
      </w:r>
    </w:p>
    <w:p>
      <w:pPr>
        <w:pStyle w:val="BodyText"/>
        <w:spacing w:before="59"/>
        <w:ind w:left="709"/>
      </w:pPr>
      <w:r>
        <w:rPr/>
        <w:t>(§§ 120 –</w:t>
      </w:r>
      <w:r>
        <w:rPr>
          <w:spacing w:val="-3"/>
        </w:rPr>
        <w:t> </w:t>
      </w:r>
      <w:r>
        <w:rPr/>
        <w:t>121</w:t>
      </w:r>
      <w:r>
        <w:rPr>
          <w:spacing w:val="1"/>
        </w:rPr>
        <w:t> </w:t>
      </w:r>
      <w:r>
        <w:rPr>
          <w:spacing w:val="-4"/>
        </w:rPr>
        <w:t>StG)</w:t>
      </w:r>
    </w:p>
    <w:p>
      <w:pPr>
        <w:pStyle w:val="BodyText"/>
        <w:spacing w:before="152"/>
        <w:ind w:left="0"/>
      </w:pPr>
    </w:p>
    <w:p>
      <w:pPr>
        <w:pStyle w:val="BodyText"/>
      </w:pPr>
      <w:bookmarkStart w:name="_bookmark26" w:id="64"/>
      <w:bookmarkEnd w:id="64"/>
      <w:r>
        <w:rPr/>
      </w:r>
      <w:r>
        <w:rPr>
          <w:color w:val="950000"/>
          <w:spacing w:val="-2"/>
        </w:rPr>
        <w:t>Tarif</w:t>
      </w:r>
    </w:p>
    <w:p>
      <w:pPr>
        <w:pStyle w:val="Heading8"/>
        <w:spacing w:before="96"/>
      </w:pPr>
      <w:r>
        <w:rPr/>
        <w:t>§</w:t>
      </w:r>
      <w:r>
        <w:rPr>
          <w:spacing w:val="1"/>
        </w:rPr>
        <w:t> </w:t>
      </w:r>
      <w:r>
        <w:rPr/>
        <w:t>120</w:t>
      </w:r>
      <w:r>
        <w:rPr>
          <w:spacing w:val="1"/>
        </w:rPr>
        <w:t> </w:t>
      </w:r>
      <w:r>
        <w:rPr>
          <w:spacing w:val="-4"/>
        </w:rPr>
        <w:t>StG:</w:t>
      </w:r>
    </w:p>
    <w:p>
      <w:pPr>
        <w:pStyle w:val="BodyText"/>
        <w:spacing w:before="55"/>
        <w:ind w:right="321"/>
      </w:pPr>
      <w:r>
        <w:rPr>
          <w:position w:val="6"/>
          <w:sz w:val="12"/>
        </w:rPr>
        <w:t>1</w:t>
      </w:r>
      <w:r>
        <w:rPr>
          <w:spacing w:val="14"/>
          <w:position w:val="6"/>
          <w:sz w:val="12"/>
        </w:rPr>
        <w:t> </w:t>
      </w:r>
      <w:r>
        <w:rPr/>
        <w:t>Die</w:t>
      </w:r>
      <w:r>
        <w:rPr>
          <w:spacing w:val="-2"/>
        </w:rPr>
        <w:t> </w:t>
      </w:r>
      <w:r>
        <w:rPr/>
        <w:t>Steuer</w:t>
      </w:r>
      <w:r>
        <w:rPr>
          <w:spacing w:val="-3"/>
        </w:rPr>
        <w:t> </w:t>
      </w:r>
      <w:r>
        <w:rPr/>
        <w:t>für</w:t>
      </w:r>
      <w:r>
        <w:rPr>
          <w:spacing w:val="-3"/>
        </w:rPr>
        <w:t> </w:t>
      </w:r>
      <w:r>
        <w:rPr/>
        <w:t>den</w:t>
      </w:r>
      <w:r>
        <w:rPr>
          <w:spacing w:val="-2"/>
        </w:rPr>
        <w:t> </w:t>
      </w:r>
      <w:r>
        <w:rPr/>
        <w:t>gesamten</w:t>
      </w:r>
      <w:r>
        <w:rPr>
          <w:spacing w:val="-5"/>
        </w:rPr>
        <w:t> </w:t>
      </w:r>
      <w:r>
        <w:rPr/>
        <w:t>im</w:t>
      </w:r>
      <w:r>
        <w:rPr>
          <w:spacing w:val="-2"/>
        </w:rPr>
        <w:t> </w:t>
      </w:r>
      <w:r>
        <w:rPr/>
        <w:t>Kalenderjahr</w:t>
      </w:r>
      <w:r>
        <w:rPr>
          <w:spacing w:val="-3"/>
        </w:rPr>
        <w:t> </w:t>
      </w:r>
      <w:r>
        <w:rPr/>
        <w:t>erzielten</w:t>
      </w:r>
      <w:r>
        <w:rPr>
          <w:spacing w:val="-2"/>
        </w:rPr>
        <w:t> </w:t>
      </w:r>
      <w:r>
        <w:rPr/>
        <w:t>und</w:t>
      </w:r>
      <w:r>
        <w:rPr>
          <w:spacing w:val="-5"/>
        </w:rPr>
        <w:t> </w:t>
      </w:r>
      <w:r>
        <w:rPr/>
        <w:t>um</w:t>
      </w:r>
      <w:r>
        <w:rPr>
          <w:spacing w:val="-2"/>
        </w:rPr>
        <w:t> </w:t>
      </w:r>
      <w:r>
        <w:rPr/>
        <w:t>2000</w:t>
      </w:r>
      <w:r>
        <w:rPr>
          <w:spacing w:val="-2"/>
        </w:rPr>
        <w:t> </w:t>
      </w:r>
      <w:r>
        <w:rPr/>
        <w:t>Franken</w:t>
      </w:r>
      <w:r>
        <w:rPr>
          <w:spacing w:val="-5"/>
        </w:rPr>
        <w:t> </w:t>
      </w:r>
      <w:r>
        <w:rPr/>
        <w:t>verminderten</w:t>
      </w:r>
      <w:r>
        <w:rPr>
          <w:spacing w:val="-2"/>
        </w:rPr>
        <w:t> </w:t>
      </w:r>
      <w:r>
        <w:rPr/>
        <w:t>Grundstückge-winn beträgt (Grundtarif):</w:t>
      </w:r>
    </w:p>
    <w:p>
      <w:pPr>
        <w:pStyle w:val="BodyText"/>
        <w:tabs>
          <w:tab w:pos="4791" w:val="left" w:leader="none"/>
        </w:tabs>
        <w:spacing w:line="206" w:lineRule="exact"/>
        <w:ind w:left="1043"/>
      </w:pPr>
      <w:r>
        <w:rPr/>
        <w:t>8</w:t>
      </w:r>
      <w:r>
        <w:rPr>
          <w:spacing w:val="-2"/>
        </w:rPr>
        <w:t> </w:t>
      </w:r>
      <w:r>
        <w:rPr/>
        <w:t>Prozent</w:t>
      </w:r>
      <w:r>
        <w:rPr>
          <w:spacing w:val="-1"/>
        </w:rPr>
        <w:t> </w:t>
      </w:r>
      <w:r>
        <w:rPr/>
        <w:t>für</w:t>
      </w:r>
      <w:r>
        <w:rPr>
          <w:spacing w:val="-2"/>
        </w:rPr>
        <w:t> </w:t>
      </w:r>
      <w:r>
        <w:rPr/>
        <w:t>die</w:t>
      </w:r>
      <w:r>
        <w:rPr>
          <w:spacing w:val="-1"/>
        </w:rPr>
        <w:t> </w:t>
      </w:r>
      <w:r>
        <w:rPr>
          <w:spacing w:val="-2"/>
        </w:rPr>
        <w:t>ersten</w:t>
      </w:r>
      <w:r>
        <w:rPr/>
        <w:tab/>
        <w:t>3</w:t>
      </w:r>
      <w:r>
        <w:rPr>
          <w:spacing w:val="1"/>
        </w:rPr>
        <w:t> </w:t>
      </w:r>
      <w:r>
        <w:rPr/>
        <w:t>000</w:t>
      </w:r>
      <w:r>
        <w:rPr>
          <w:spacing w:val="-2"/>
        </w:rPr>
        <w:t> Franken</w:t>
      </w:r>
    </w:p>
    <w:p>
      <w:pPr>
        <w:pStyle w:val="BodyText"/>
        <w:tabs>
          <w:tab w:pos="4791" w:val="left" w:leader="none"/>
        </w:tabs>
        <w:spacing w:line="207" w:lineRule="exact"/>
      </w:pPr>
      <w:r>
        <w:rPr/>
        <w:t>12</w:t>
      </w:r>
      <w:r>
        <w:rPr>
          <w:spacing w:val="-1"/>
        </w:rPr>
        <w:t> </w:t>
      </w:r>
      <w:r>
        <w:rPr/>
        <w:t>Prozent</w:t>
      </w:r>
      <w:r>
        <w:rPr>
          <w:spacing w:val="-3"/>
        </w:rPr>
        <w:t> </w:t>
      </w:r>
      <w:r>
        <w:rPr/>
        <w:t>für</w:t>
      </w:r>
      <w:r>
        <w:rPr>
          <w:spacing w:val="-1"/>
        </w:rPr>
        <w:t> </w:t>
      </w:r>
      <w:r>
        <w:rPr/>
        <w:t>die </w:t>
      </w:r>
      <w:r>
        <w:rPr>
          <w:spacing w:val="-2"/>
        </w:rPr>
        <w:t>weiteren</w:t>
      </w:r>
      <w:r>
        <w:rPr/>
        <w:tab/>
        <w:t>5</w:t>
      </w:r>
      <w:r>
        <w:rPr>
          <w:spacing w:val="1"/>
        </w:rPr>
        <w:t> </w:t>
      </w:r>
      <w:r>
        <w:rPr/>
        <w:t>000</w:t>
      </w:r>
      <w:r>
        <w:rPr>
          <w:spacing w:val="-2"/>
        </w:rPr>
        <w:t> Franken</w:t>
      </w:r>
    </w:p>
    <w:p>
      <w:pPr>
        <w:pStyle w:val="BodyText"/>
        <w:tabs>
          <w:tab w:pos="4791" w:val="left" w:leader="none"/>
        </w:tabs>
        <w:spacing w:line="207" w:lineRule="exact" w:before="2"/>
      </w:pPr>
      <w:r>
        <w:rPr/>
        <w:t>16</w:t>
      </w:r>
      <w:r>
        <w:rPr>
          <w:spacing w:val="-1"/>
        </w:rPr>
        <w:t> </w:t>
      </w:r>
      <w:r>
        <w:rPr/>
        <w:t>Prozent</w:t>
      </w:r>
      <w:r>
        <w:rPr>
          <w:spacing w:val="-3"/>
        </w:rPr>
        <w:t> </w:t>
      </w:r>
      <w:r>
        <w:rPr/>
        <w:t>für</w:t>
      </w:r>
      <w:r>
        <w:rPr>
          <w:spacing w:val="-1"/>
        </w:rPr>
        <w:t> </w:t>
      </w:r>
      <w:r>
        <w:rPr/>
        <w:t>die </w:t>
      </w:r>
      <w:r>
        <w:rPr>
          <w:spacing w:val="-2"/>
        </w:rPr>
        <w:t>weiteren</w:t>
      </w:r>
      <w:r>
        <w:rPr/>
        <w:tab/>
        <w:t>7</w:t>
      </w:r>
      <w:r>
        <w:rPr>
          <w:spacing w:val="1"/>
        </w:rPr>
        <w:t> </w:t>
      </w:r>
      <w:r>
        <w:rPr/>
        <w:t>000</w:t>
      </w:r>
      <w:r>
        <w:rPr>
          <w:spacing w:val="-2"/>
        </w:rPr>
        <w:t> Franken</w:t>
      </w:r>
    </w:p>
    <w:p>
      <w:pPr>
        <w:pStyle w:val="BodyText"/>
        <w:tabs>
          <w:tab w:pos="4693" w:val="left" w:leader="none"/>
        </w:tabs>
        <w:spacing w:line="206" w:lineRule="exact"/>
      </w:pPr>
      <w:r>
        <w:rPr/>
        <w:t>20</w:t>
      </w:r>
      <w:r>
        <w:rPr>
          <w:spacing w:val="-1"/>
        </w:rPr>
        <w:t> </w:t>
      </w:r>
      <w:r>
        <w:rPr/>
        <w:t>Prozent</w:t>
      </w:r>
      <w:r>
        <w:rPr>
          <w:spacing w:val="-3"/>
        </w:rPr>
        <w:t> </w:t>
      </w:r>
      <w:r>
        <w:rPr/>
        <w:t>für</w:t>
      </w:r>
      <w:r>
        <w:rPr>
          <w:spacing w:val="-1"/>
        </w:rPr>
        <w:t> </w:t>
      </w:r>
      <w:r>
        <w:rPr/>
        <w:t>die </w:t>
      </w:r>
      <w:r>
        <w:rPr>
          <w:spacing w:val="-2"/>
        </w:rPr>
        <w:t>weiteren</w:t>
      </w:r>
      <w:r>
        <w:rPr/>
        <w:tab/>
        <w:t>10 000 </w:t>
      </w:r>
      <w:r>
        <w:rPr>
          <w:spacing w:val="-2"/>
        </w:rPr>
        <w:t>Franken</w:t>
      </w:r>
    </w:p>
    <w:p>
      <w:pPr>
        <w:pStyle w:val="BodyText"/>
        <w:tabs>
          <w:tab w:pos="4693" w:val="left" w:leader="none"/>
        </w:tabs>
        <w:spacing w:line="206" w:lineRule="exact"/>
      </w:pPr>
      <w:r>
        <w:rPr/>
        <w:t>25</w:t>
      </w:r>
      <w:r>
        <w:rPr>
          <w:spacing w:val="-1"/>
        </w:rPr>
        <w:t> </w:t>
      </w:r>
      <w:r>
        <w:rPr/>
        <w:t>Prozent</w:t>
      </w:r>
      <w:r>
        <w:rPr>
          <w:spacing w:val="-3"/>
        </w:rPr>
        <w:t> </w:t>
      </w:r>
      <w:r>
        <w:rPr/>
        <w:t>für</w:t>
      </w:r>
      <w:r>
        <w:rPr>
          <w:spacing w:val="-1"/>
        </w:rPr>
        <w:t> </w:t>
      </w:r>
      <w:r>
        <w:rPr/>
        <w:t>die </w:t>
      </w:r>
      <w:r>
        <w:rPr>
          <w:spacing w:val="-2"/>
        </w:rPr>
        <w:t>weiteren</w:t>
      </w:r>
      <w:r>
        <w:rPr/>
        <w:tab/>
        <w:t>15 000 </w:t>
      </w:r>
      <w:r>
        <w:rPr>
          <w:spacing w:val="-2"/>
        </w:rPr>
        <w:t>Franken</w:t>
      </w:r>
    </w:p>
    <w:p>
      <w:pPr>
        <w:pStyle w:val="BodyText"/>
        <w:tabs>
          <w:tab w:pos="4283" w:val="left" w:leader="none"/>
        </w:tabs>
        <w:spacing w:line="206" w:lineRule="exact"/>
      </w:pPr>
      <w:r>
        <w:rPr/>
        <w:t>30</w:t>
      </w:r>
      <w:r>
        <w:rPr>
          <w:spacing w:val="-1"/>
        </w:rPr>
        <w:t> </w:t>
      </w:r>
      <w:r>
        <w:rPr/>
        <w:t>Prozent</w:t>
      </w:r>
      <w:r>
        <w:rPr>
          <w:spacing w:val="-2"/>
        </w:rPr>
        <w:t> </w:t>
      </w:r>
      <w:r>
        <w:rPr/>
        <w:t>für</w:t>
      </w:r>
      <w:r>
        <w:rPr>
          <w:spacing w:val="-1"/>
        </w:rPr>
        <w:t> </w:t>
      </w:r>
      <w:r>
        <w:rPr>
          <w:spacing w:val="-2"/>
        </w:rPr>
        <w:t>Gewinnanteil</w:t>
      </w:r>
      <w:r>
        <w:rPr/>
        <w:tab/>
        <w:t>über</w:t>
      </w:r>
      <w:r>
        <w:rPr>
          <w:spacing w:val="-2"/>
        </w:rPr>
        <w:t> </w:t>
      </w:r>
      <w:r>
        <w:rPr/>
        <w:t>40 000 </w:t>
      </w:r>
      <w:r>
        <w:rPr>
          <w:spacing w:val="-2"/>
        </w:rPr>
        <w:t>Franken</w:t>
      </w:r>
    </w:p>
    <w:p>
      <w:pPr>
        <w:pStyle w:val="BodyText"/>
        <w:ind w:right="580"/>
      </w:pPr>
      <w:r>
        <w:rPr>
          <w:position w:val="6"/>
          <w:sz w:val="12"/>
        </w:rPr>
        <w:t>2</w:t>
      </w:r>
      <w:r>
        <w:rPr>
          <w:spacing w:val="14"/>
          <w:position w:val="6"/>
          <w:sz w:val="12"/>
        </w:rPr>
        <w:t> </w:t>
      </w:r>
      <w:r>
        <w:rPr/>
        <w:t>Die</w:t>
      </w:r>
      <w:r>
        <w:rPr>
          <w:spacing w:val="-2"/>
        </w:rPr>
        <w:t> </w:t>
      </w:r>
      <w:r>
        <w:rPr/>
        <w:t>gemäss</w:t>
      </w:r>
      <w:r>
        <w:rPr>
          <w:spacing w:val="-2"/>
        </w:rPr>
        <w:t> </w:t>
      </w:r>
      <w:r>
        <w:rPr/>
        <w:t>Abs.</w:t>
      </w:r>
      <w:r>
        <w:rPr>
          <w:spacing w:val="-5"/>
        </w:rPr>
        <w:t> </w:t>
      </w:r>
      <w:r>
        <w:rPr/>
        <w:t>1</w:t>
      </w:r>
      <w:r>
        <w:rPr>
          <w:spacing w:val="-2"/>
        </w:rPr>
        <w:t> </w:t>
      </w:r>
      <w:r>
        <w:rPr/>
        <w:t>berechnete</w:t>
      </w:r>
      <w:r>
        <w:rPr>
          <w:spacing w:val="-2"/>
        </w:rPr>
        <w:t> </w:t>
      </w:r>
      <w:r>
        <w:rPr/>
        <w:t>Grundstückgewinnsteuer</w:t>
      </w:r>
      <w:r>
        <w:rPr>
          <w:spacing w:val="-3"/>
        </w:rPr>
        <w:t> </w:t>
      </w:r>
      <w:r>
        <w:rPr/>
        <w:t>erhöht</w:t>
      </w:r>
      <w:r>
        <w:rPr>
          <w:spacing w:val="-5"/>
        </w:rPr>
        <w:t> </w:t>
      </w:r>
      <w:r>
        <w:rPr/>
        <w:t>sich</w:t>
      </w:r>
      <w:r>
        <w:rPr>
          <w:spacing w:val="-2"/>
        </w:rPr>
        <w:t> </w:t>
      </w:r>
      <w:r>
        <w:rPr/>
        <w:t>bei</w:t>
      </w:r>
      <w:r>
        <w:rPr>
          <w:spacing w:val="-2"/>
        </w:rPr>
        <w:t> </w:t>
      </w:r>
      <w:r>
        <w:rPr/>
        <w:t>einer</w:t>
      </w:r>
      <w:r>
        <w:rPr>
          <w:spacing w:val="-5"/>
        </w:rPr>
        <w:t> </w:t>
      </w:r>
      <w:r>
        <w:rPr/>
        <w:t>anrechenbaren</w:t>
      </w:r>
      <w:r>
        <w:rPr>
          <w:spacing w:val="-2"/>
        </w:rPr>
        <w:t> </w:t>
      </w:r>
      <w:r>
        <w:rPr/>
        <w:t>Besitzes-</w:t>
      </w:r>
      <w:r>
        <w:rPr>
          <w:spacing w:val="-2"/>
        </w:rPr>
        <w:t>dauer:</w:t>
      </w:r>
    </w:p>
    <w:p>
      <w:pPr>
        <w:pStyle w:val="BodyText"/>
        <w:tabs>
          <w:tab w:pos="4782" w:val="left" w:leader="none"/>
        </w:tabs>
        <w:spacing w:line="206" w:lineRule="exact"/>
      </w:pPr>
      <w:r>
        <w:rPr/>
        <w:t>von</w:t>
      </w:r>
      <w:r>
        <w:rPr>
          <w:spacing w:val="-1"/>
        </w:rPr>
        <w:t> </w:t>
      </w:r>
      <w:r>
        <w:rPr/>
        <w:t>weniger</w:t>
      </w:r>
      <w:r>
        <w:rPr>
          <w:spacing w:val="-2"/>
        </w:rPr>
        <w:t> </w:t>
      </w:r>
      <w:r>
        <w:rPr/>
        <w:t>als 1</w:t>
      </w:r>
      <w:r>
        <w:rPr>
          <w:spacing w:val="-3"/>
        </w:rPr>
        <w:t> </w:t>
      </w:r>
      <w:r>
        <w:rPr>
          <w:spacing w:val="-4"/>
        </w:rPr>
        <w:t>Jahr</w:t>
      </w:r>
      <w:r>
        <w:rPr/>
        <w:tab/>
        <w:t>um 40 </w:t>
      </w:r>
      <w:r>
        <w:rPr>
          <w:spacing w:val="-2"/>
        </w:rPr>
        <w:t>Prozent</w:t>
      </w:r>
    </w:p>
    <w:p>
      <w:pPr>
        <w:pStyle w:val="BodyText"/>
        <w:tabs>
          <w:tab w:pos="4782" w:val="left" w:leader="none"/>
        </w:tabs>
        <w:spacing w:line="207" w:lineRule="exact"/>
      </w:pPr>
      <w:r>
        <w:rPr/>
        <w:t>von</w:t>
      </w:r>
      <w:r>
        <w:rPr>
          <w:spacing w:val="-1"/>
        </w:rPr>
        <w:t> </w:t>
      </w:r>
      <w:r>
        <w:rPr/>
        <w:t>weniger</w:t>
      </w:r>
      <w:r>
        <w:rPr>
          <w:spacing w:val="-2"/>
        </w:rPr>
        <w:t> </w:t>
      </w:r>
      <w:r>
        <w:rPr/>
        <w:t>als 2</w:t>
      </w:r>
      <w:r>
        <w:rPr>
          <w:spacing w:val="-3"/>
        </w:rPr>
        <w:t> </w:t>
      </w:r>
      <w:r>
        <w:rPr>
          <w:spacing w:val="-2"/>
        </w:rPr>
        <w:t>Jahren</w:t>
      </w:r>
      <w:r>
        <w:rPr/>
        <w:tab/>
        <w:t>um 30 </w:t>
      </w:r>
      <w:r>
        <w:rPr>
          <w:spacing w:val="-2"/>
        </w:rPr>
        <w:t>Prozent</w:t>
      </w:r>
    </w:p>
    <w:p>
      <w:pPr>
        <w:pStyle w:val="BodyText"/>
        <w:tabs>
          <w:tab w:pos="4782" w:val="left" w:leader="none"/>
        </w:tabs>
        <w:spacing w:line="207" w:lineRule="exact" w:before="1"/>
      </w:pPr>
      <w:r>
        <w:rPr/>
        <w:t>von</w:t>
      </w:r>
      <w:r>
        <w:rPr>
          <w:spacing w:val="-1"/>
        </w:rPr>
        <w:t> </w:t>
      </w:r>
      <w:r>
        <w:rPr/>
        <w:t>weniger</w:t>
      </w:r>
      <w:r>
        <w:rPr>
          <w:spacing w:val="-2"/>
        </w:rPr>
        <w:t> </w:t>
      </w:r>
      <w:r>
        <w:rPr/>
        <w:t>als 3</w:t>
      </w:r>
      <w:r>
        <w:rPr>
          <w:spacing w:val="-3"/>
        </w:rPr>
        <w:t> </w:t>
      </w:r>
      <w:r>
        <w:rPr>
          <w:spacing w:val="-2"/>
        </w:rPr>
        <w:t>Jahren</w:t>
      </w:r>
      <w:r>
        <w:rPr/>
        <w:tab/>
        <w:t>um 20 </w:t>
      </w:r>
      <w:r>
        <w:rPr>
          <w:spacing w:val="-2"/>
        </w:rPr>
        <w:t>Prozent</w:t>
      </w:r>
    </w:p>
    <w:p>
      <w:pPr>
        <w:pStyle w:val="BodyText"/>
        <w:tabs>
          <w:tab w:pos="4782" w:val="left" w:leader="none"/>
        </w:tabs>
        <w:spacing w:line="205" w:lineRule="exact"/>
      </w:pPr>
      <w:r>
        <w:rPr/>
        <w:t>von</w:t>
      </w:r>
      <w:r>
        <w:rPr>
          <w:spacing w:val="-1"/>
        </w:rPr>
        <w:t> </w:t>
      </w:r>
      <w:r>
        <w:rPr/>
        <w:t>weniger</w:t>
      </w:r>
      <w:r>
        <w:rPr>
          <w:spacing w:val="-2"/>
        </w:rPr>
        <w:t> </w:t>
      </w:r>
      <w:r>
        <w:rPr/>
        <w:t>als 4</w:t>
      </w:r>
      <w:r>
        <w:rPr>
          <w:spacing w:val="-3"/>
        </w:rPr>
        <w:t> </w:t>
      </w:r>
      <w:r>
        <w:rPr>
          <w:spacing w:val="-2"/>
        </w:rPr>
        <w:t>Jahren</w:t>
      </w:r>
      <w:r>
        <w:rPr/>
        <w:tab/>
        <w:t>um 10 </w:t>
      </w:r>
      <w:r>
        <w:rPr>
          <w:spacing w:val="-2"/>
        </w:rPr>
        <w:t>Prozent</w:t>
      </w:r>
    </w:p>
    <w:p>
      <w:pPr>
        <w:pStyle w:val="BodyText"/>
        <w:spacing w:after="5"/>
        <w:ind w:right="309"/>
      </w:pPr>
      <w:r>
        <w:rPr>
          <w:position w:val="6"/>
          <w:sz w:val="12"/>
        </w:rPr>
        <w:t>3</w:t>
      </w:r>
      <w:r>
        <w:rPr>
          <w:spacing w:val="15"/>
          <w:position w:val="6"/>
          <w:sz w:val="12"/>
        </w:rPr>
        <w:t> </w:t>
      </w:r>
      <w:r>
        <w:rPr/>
        <w:t>Die</w:t>
      </w:r>
      <w:r>
        <w:rPr>
          <w:spacing w:val="-1"/>
        </w:rPr>
        <w:t> </w:t>
      </w:r>
      <w:r>
        <w:rPr/>
        <w:t>gemäss</w:t>
      </w:r>
      <w:r>
        <w:rPr>
          <w:spacing w:val="-1"/>
        </w:rPr>
        <w:t> </w:t>
      </w:r>
      <w:r>
        <w:rPr/>
        <w:t>Abs.</w:t>
      </w:r>
      <w:r>
        <w:rPr>
          <w:spacing w:val="-4"/>
        </w:rPr>
        <w:t> </w:t>
      </w:r>
      <w:r>
        <w:rPr/>
        <w:t>1</w:t>
      </w:r>
      <w:r>
        <w:rPr>
          <w:spacing w:val="-1"/>
        </w:rPr>
        <w:t> </w:t>
      </w:r>
      <w:r>
        <w:rPr/>
        <w:t>berechnete</w:t>
      </w:r>
      <w:r>
        <w:rPr>
          <w:spacing w:val="-1"/>
        </w:rPr>
        <w:t> </w:t>
      </w:r>
      <w:r>
        <w:rPr/>
        <w:t>Grundstückgewinnsteuer</w:t>
      </w:r>
      <w:r>
        <w:rPr>
          <w:spacing w:val="-2"/>
        </w:rPr>
        <w:t> </w:t>
      </w:r>
      <w:r>
        <w:rPr/>
        <w:t>ermässigt</w:t>
      </w:r>
      <w:r>
        <w:rPr>
          <w:spacing w:val="-2"/>
        </w:rPr>
        <w:t> </w:t>
      </w:r>
      <w:r>
        <w:rPr/>
        <w:t>sich</w:t>
      </w:r>
      <w:r>
        <w:rPr>
          <w:spacing w:val="-4"/>
        </w:rPr>
        <w:t> </w:t>
      </w:r>
      <w:r>
        <w:rPr/>
        <w:t>bei</w:t>
      </w:r>
      <w:r>
        <w:rPr>
          <w:spacing w:val="-4"/>
        </w:rPr>
        <w:t> </w:t>
      </w:r>
      <w:r>
        <w:rPr/>
        <w:t>einer</w:t>
      </w:r>
      <w:r>
        <w:rPr>
          <w:spacing w:val="-2"/>
        </w:rPr>
        <w:t> </w:t>
      </w:r>
      <w:r>
        <w:rPr/>
        <w:t>anrechenbaren</w:t>
      </w:r>
      <w:r>
        <w:rPr>
          <w:spacing w:val="-4"/>
        </w:rPr>
        <w:t> </w:t>
      </w:r>
      <w:r>
        <w:rPr/>
        <w:t>Besitzes-dauer von</w:t>
      </w:r>
    </w:p>
    <w:tbl>
      <w:tblPr>
        <w:tblW w:w="0" w:type="auto"/>
        <w:jc w:val="left"/>
        <w:tblInd w:w="9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6"/>
        <w:gridCol w:w="2059"/>
        <w:gridCol w:w="2267"/>
      </w:tblGrid>
      <w:tr>
        <w:trPr>
          <w:trHeight w:val="203" w:hRule="atLeast"/>
        </w:trPr>
        <w:tc>
          <w:tcPr>
            <w:tcW w:w="736" w:type="dxa"/>
          </w:tcPr>
          <w:p>
            <w:pPr>
              <w:pStyle w:val="TableParagraph"/>
              <w:spacing w:line="184" w:lineRule="exact"/>
              <w:ind w:right="161"/>
              <w:jc w:val="center"/>
              <w:rPr>
                <w:sz w:val="18"/>
              </w:rPr>
            </w:pPr>
            <w:r>
              <w:rPr>
                <w:spacing w:val="-2"/>
                <w:sz w:val="18"/>
              </w:rPr>
              <w:t>vollen</w:t>
            </w:r>
          </w:p>
        </w:tc>
        <w:tc>
          <w:tcPr>
            <w:tcW w:w="2059" w:type="dxa"/>
          </w:tcPr>
          <w:p>
            <w:pPr>
              <w:pStyle w:val="TableParagraph"/>
              <w:spacing w:line="184" w:lineRule="exact"/>
              <w:ind w:left="314"/>
              <w:rPr>
                <w:sz w:val="18"/>
              </w:rPr>
            </w:pPr>
            <w:r>
              <w:rPr>
                <w:sz w:val="18"/>
              </w:rPr>
              <w:t>5</w:t>
            </w:r>
            <w:r>
              <w:rPr>
                <w:spacing w:val="1"/>
                <w:sz w:val="18"/>
              </w:rPr>
              <w:t> </w:t>
            </w:r>
            <w:r>
              <w:rPr>
                <w:spacing w:val="-2"/>
                <w:sz w:val="18"/>
              </w:rPr>
              <w:t>Jahren</w:t>
            </w:r>
          </w:p>
        </w:tc>
        <w:tc>
          <w:tcPr>
            <w:tcW w:w="2267" w:type="dxa"/>
          </w:tcPr>
          <w:p>
            <w:pPr>
              <w:pStyle w:val="TableParagraph"/>
              <w:spacing w:line="184" w:lineRule="exact"/>
              <w:ind w:right="47"/>
              <w:jc w:val="right"/>
              <w:rPr>
                <w:sz w:val="18"/>
              </w:rPr>
            </w:pPr>
            <w:r>
              <w:rPr>
                <w:sz w:val="18"/>
              </w:rPr>
              <w:t>um</w:t>
            </w:r>
            <w:r>
              <w:rPr>
                <w:spacing w:val="-2"/>
                <w:sz w:val="18"/>
              </w:rPr>
              <w:t> </w:t>
            </w:r>
            <w:r>
              <w:rPr>
                <w:sz w:val="18"/>
              </w:rPr>
              <w:t>10 </w:t>
            </w:r>
            <w:r>
              <w:rPr>
                <w:spacing w:val="-2"/>
                <w:sz w:val="18"/>
              </w:rPr>
              <w:t>Prozent</w:t>
            </w:r>
          </w:p>
        </w:tc>
      </w:tr>
      <w:tr>
        <w:trPr>
          <w:trHeight w:val="206" w:hRule="atLeast"/>
        </w:trPr>
        <w:tc>
          <w:tcPr>
            <w:tcW w:w="736" w:type="dxa"/>
          </w:tcPr>
          <w:p>
            <w:pPr>
              <w:pStyle w:val="TableParagraph"/>
              <w:ind w:right="161"/>
              <w:jc w:val="center"/>
              <w:rPr>
                <w:sz w:val="18"/>
              </w:rPr>
            </w:pPr>
            <w:r>
              <w:rPr>
                <w:spacing w:val="-2"/>
                <w:sz w:val="18"/>
              </w:rPr>
              <w:t>vollen</w:t>
            </w:r>
          </w:p>
        </w:tc>
        <w:tc>
          <w:tcPr>
            <w:tcW w:w="2059" w:type="dxa"/>
          </w:tcPr>
          <w:p>
            <w:pPr>
              <w:pStyle w:val="TableParagraph"/>
              <w:ind w:left="314"/>
              <w:rPr>
                <w:sz w:val="18"/>
              </w:rPr>
            </w:pPr>
            <w:r>
              <w:rPr>
                <w:sz w:val="18"/>
              </w:rPr>
              <w:t>6</w:t>
            </w:r>
            <w:r>
              <w:rPr>
                <w:spacing w:val="1"/>
                <w:sz w:val="18"/>
              </w:rPr>
              <w:t> </w:t>
            </w:r>
            <w:r>
              <w:rPr>
                <w:spacing w:val="-2"/>
                <w:sz w:val="18"/>
              </w:rPr>
              <w:t>Jahren</w:t>
            </w:r>
          </w:p>
        </w:tc>
        <w:tc>
          <w:tcPr>
            <w:tcW w:w="2267" w:type="dxa"/>
          </w:tcPr>
          <w:p>
            <w:pPr>
              <w:pStyle w:val="TableParagraph"/>
              <w:ind w:right="47"/>
              <w:jc w:val="right"/>
              <w:rPr>
                <w:sz w:val="18"/>
              </w:rPr>
            </w:pPr>
            <w:r>
              <w:rPr>
                <w:sz w:val="18"/>
              </w:rPr>
              <w:t>um</w:t>
            </w:r>
            <w:r>
              <w:rPr>
                <w:spacing w:val="-2"/>
                <w:sz w:val="18"/>
              </w:rPr>
              <w:t> </w:t>
            </w:r>
            <w:r>
              <w:rPr>
                <w:sz w:val="18"/>
              </w:rPr>
              <w:t>13 </w:t>
            </w:r>
            <w:r>
              <w:rPr>
                <w:spacing w:val="-2"/>
                <w:sz w:val="18"/>
              </w:rPr>
              <w:t>Prozent</w:t>
            </w:r>
          </w:p>
        </w:tc>
      </w:tr>
      <w:tr>
        <w:trPr>
          <w:trHeight w:val="206" w:hRule="atLeast"/>
        </w:trPr>
        <w:tc>
          <w:tcPr>
            <w:tcW w:w="736" w:type="dxa"/>
          </w:tcPr>
          <w:p>
            <w:pPr>
              <w:pStyle w:val="TableParagraph"/>
              <w:ind w:right="161"/>
              <w:jc w:val="center"/>
              <w:rPr>
                <w:sz w:val="18"/>
              </w:rPr>
            </w:pPr>
            <w:r>
              <w:rPr>
                <w:spacing w:val="-2"/>
                <w:sz w:val="18"/>
              </w:rPr>
              <w:t>vollen</w:t>
            </w:r>
          </w:p>
        </w:tc>
        <w:tc>
          <w:tcPr>
            <w:tcW w:w="2059" w:type="dxa"/>
          </w:tcPr>
          <w:p>
            <w:pPr>
              <w:pStyle w:val="TableParagraph"/>
              <w:ind w:left="314"/>
              <w:rPr>
                <w:sz w:val="18"/>
              </w:rPr>
            </w:pPr>
            <w:r>
              <w:rPr>
                <w:sz w:val="18"/>
              </w:rPr>
              <w:t>7</w:t>
            </w:r>
            <w:r>
              <w:rPr>
                <w:spacing w:val="1"/>
                <w:sz w:val="18"/>
              </w:rPr>
              <w:t> </w:t>
            </w:r>
            <w:r>
              <w:rPr>
                <w:spacing w:val="-2"/>
                <w:sz w:val="18"/>
              </w:rPr>
              <w:t>Jahren</w:t>
            </w:r>
          </w:p>
        </w:tc>
        <w:tc>
          <w:tcPr>
            <w:tcW w:w="2267" w:type="dxa"/>
          </w:tcPr>
          <w:p>
            <w:pPr>
              <w:pStyle w:val="TableParagraph"/>
              <w:ind w:right="47"/>
              <w:jc w:val="right"/>
              <w:rPr>
                <w:sz w:val="18"/>
              </w:rPr>
            </w:pPr>
            <w:r>
              <w:rPr>
                <w:sz w:val="18"/>
              </w:rPr>
              <w:t>um</w:t>
            </w:r>
            <w:r>
              <w:rPr>
                <w:spacing w:val="-2"/>
                <w:sz w:val="18"/>
              </w:rPr>
              <w:t> </w:t>
            </w:r>
            <w:r>
              <w:rPr>
                <w:sz w:val="18"/>
              </w:rPr>
              <w:t>16 </w:t>
            </w:r>
            <w:r>
              <w:rPr>
                <w:spacing w:val="-2"/>
                <w:sz w:val="18"/>
              </w:rPr>
              <w:t>Prozent</w:t>
            </w:r>
          </w:p>
        </w:tc>
      </w:tr>
      <w:tr>
        <w:trPr>
          <w:trHeight w:val="206" w:hRule="atLeast"/>
        </w:trPr>
        <w:tc>
          <w:tcPr>
            <w:tcW w:w="736" w:type="dxa"/>
          </w:tcPr>
          <w:p>
            <w:pPr>
              <w:pStyle w:val="TableParagraph"/>
              <w:ind w:right="161"/>
              <w:jc w:val="center"/>
              <w:rPr>
                <w:sz w:val="18"/>
              </w:rPr>
            </w:pPr>
            <w:r>
              <w:rPr>
                <w:spacing w:val="-2"/>
                <w:sz w:val="18"/>
              </w:rPr>
              <w:t>vollen</w:t>
            </w:r>
          </w:p>
        </w:tc>
        <w:tc>
          <w:tcPr>
            <w:tcW w:w="2059" w:type="dxa"/>
          </w:tcPr>
          <w:p>
            <w:pPr>
              <w:pStyle w:val="TableParagraph"/>
              <w:ind w:left="314"/>
              <w:rPr>
                <w:sz w:val="18"/>
              </w:rPr>
            </w:pPr>
            <w:r>
              <w:rPr>
                <w:sz w:val="18"/>
              </w:rPr>
              <w:t>8</w:t>
            </w:r>
            <w:r>
              <w:rPr>
                <w:spacing w:val="1"/>
                <w:sz w:val="18"/>
              </w:rPr>
              <w:t> </w:t>
            </w:r>
            <w:r>
              <w:rPr>
                <w:spacing w:val="-2"/>
                <w:sz w:val="18"/>
              </w:rPr>
              <w:t>Jahren</w:t>
            </w:r>
          </w:p>
        </w:tc>
        <w:tc>
          <w:tcPr>
            <w:tcW w:w="2267" w:type="dxa"/>
          </w:tcPr>
          <w:p>
            <w:pPr>
              <w:pStyle w:val="TableParagraph"/>
              <w:ind w:right="47"/>
              <w:jc w:val="right"/>
              <w:rPr>
                <w:sz w:val="18"/>
              </w:rPr>
            </w:pPr>
            <w:r>
              <w:rPr>
                <w:sz w:val="18"/>
              </w:rPr>
              <w:t>um</w:t>
            </w:r>
            <w:r>
              <w:rPr>
                <w:spacing w:val="-2"/>
                <w:sz w:val="18"/>
              </w:rPr>
              <w:t> </w:t>
            </w:r>
            <w:r>
              <w:rPr>
                <w:sz w:val="18"/>
              </w:rPr>
              <w:t>19 </w:t>
            </w:r>
            <w:r>
              <w:rPr>
                <w:spacing w:val="-2"/>
                <w:sz w:val="18"/>
              </w:rPr>
              <w:t>Prozent</w:t>
            </w:r>
          </w:p>
        </w:tc>
      </w:tr>
      <w:tr>
        <w:trPr>
          <w:trHeight w:val="207" w:hRule="atLeast"/>
        </w:trPr>
        <w:tc>
          <w:tcPr>
            <w:tcW w:w="736" w:type="dxa"/>
          </w:tcPr>
          <w:p>
            <w:pPr>
              <w:pStyle w:val="TableParagraph"/>
              <w:spacing w:line="188" w:lineRule="exact"/>
              <w:ind w:right="161"/>
              <w:jc w:val="center"/>
              <w:rPr>
                <w:sz w:val="18"/>
              </w:rPr>
            </w:pPr>
            <w:r>
              <w:rPr>
                <w:spacing w:val="-2"/>
                <w:sz w:val="18"/>
              </w:rPr>
              <w:t>vollen</w:t>
            </w:r>
          </w:p>
        </w:tc>
        <w:tc>
          <w:tcPr>
            <w:tcW w:w="2059" w:type="dxa"/>
          </w:tcPr>
          <w:p>
            <w:pPr>
              <w:pStyle w:val="TableParagraph"/>
              <w:spacing w:line="188" w:lineRule="exact"/>
              <w:ind w:left="314"/>
              <w:rPr>
                <w:sz w:val="18"/>
              </w:rPr>
            </w:pPr>
            <w:r>
              <w:rPr>
                <w:sz w:val="18"/>
              </w:rPr>
              <w:t>9</w:t>
            </w:r>
            <w:r>
              <w:rPr>
                <w:spacing w:val="1"/>
                <w:sz w:val="18"/>
              </w:rPr>
              <w:t> </w:t>
            </w:r>
            <w:r>
              <w:rPr>
                <w:spacing w:val="-2"/>
                <w:sz w:val="18"/>
              </w:rPr>
              <w:t>Jahren</w:t>
            </w:r>
          </w:p>
        </w:tc>
        <w:tc>
          <w:tcPr>
            <w:tcW w:w="2267" w:type="dxa"/>
          </w:tcPr>
          <w:p>
            <w:pPr>
              <w:pStyle w:val="TableParagraph"/>
              <w:spacing w:line="188" w:lineRule="exact"/>
              <w:ind w:right="47"/>
              <w:jc w:val="right"/>
              <w:rPr>
                <w:sz w:val="18"/>
              </w:rPr>
            </w:pPr>
            <w:r>
              <w:rPr>
                <w:sz w:val="18"/>
              </w:rPr>
              <w:t>um</w:t>
            </w:r>
            <w:r>
              <w:rPr>
                <w:spacing w:val="-2"/>
                <w:sz w:val="18"/>
              </w:rPr>
              <w:t> </w:t>
            </w:r>
            <w:r>
              <w:rPr>
                <w:sz w:val="18"/>
              </w:rPr>
              <w:t>22 </w:t>
            </w:r>
            <w:r>
              <w:rPr>
                <w:spacing w:val="-2"/>
                <w:sz w:val="18"/>
              </w:rPr>
              <w:t>Prozent</w:t>
            </w:r>
          </w:p>
        </w:tc>
      </w:tr>
      <w:tr>
        <w:trPr>
          <w:trHeight w:val="207" w:hRule="atLeast"/>
        </w:trPr>
        <w:tc>
          <w:tcPr>
            <w:tcW w:w="736" w:type="dxa"/>
          </w:tcPr>
          <w:p>
            <w:pPr>
              <w:pStyle w:val="TableParagraph"/>
              <w:spacing w:line="188" w:lineRule="exact"/>
              <w:ind w:right="161"/>
              <w:jc w:val="center"/>
              <w:rPr>
                <w:sz w:val="18"/>
              </w:rPr>
            </w:pPr>
            <w:r>
              <w:rPr>
                <w:spacing w:val="-2"/>
                <w:sz w:val="18"/>
              </w:rPr>
              <w:t>vollen</w:t>
            </w:r>
          </w:p>
        </w:tc>
        <w:tc>
          <w:tcPr>
            <w:tcW w:w="2059" w:type="dxa"/>
          </w:tcPr>
          <w:p>
            <w:pPr>
              <w:pStyle w:val="TableParagraph"/>
              <w:spacing w:line="188" w:lineRule="exact"/>
              <w:ind w:left="214"/>
              <w:rPr>
                <w:sz w:val="18"/>
              </w:rPr>
            </w:pPr>
            <w:r>
              <w:rPr>
                <w:sz w:val="18"/>
              </w:rPr>
              <w:t>10</w:t>
            </w:r>
            <w:r>
              <w:rPr>
                <w:spacing w:val="1"/>
                <w:sz w:val="18"/>
              </w:rPr>
              <w:t> </w:t>
            </w:r>
            <w:r>
              <w:rPr>
                <w:spacing w:val="-2"/>
                <w:sz w:val="18"/>
              </w:rPr>
              <w:t>Jahren</w:t>
            </w:r>
          </w:p>
        </w:tc>
        <w:tc>
          <w:tcPr>
            <w:tcW w:w="2267" w:type="dxa"/>
          </w:tcPr>
          <w:p>
            <w:pPr>
              <w:pStyle w:val="TableParagraph"/>
              <w:spacing w:line="188" w:lineRule="exact"/>
              <w:ind w:right="47"/>
              <w:jc w:val="right"/>
              <w:rPr>
                <w:sz w:val="18"/>
              </w:rPr>
            </w:pPr>
            <w:r>
              <w:rPr>
                <w:sz w:val="18"/>
              </w:rPr>
              <w:t>um</w:t>
            </w:r>
            <w:r>
              <w:rPr>
                <w:spacing w:val="-2"/>
                <w:sz w:val="18"/>
              </w:rPr>
              <w:t> </w:t>
            </w:r>
            <w:r>
              <w:rPr>
                <w:sz w:val="18"/>
              </w:rPr>
              <w:t>25 </w:t>
            </w:r>
            <w:r>
              <w:rPr>
                <w:spacing w:val="-2"/>
                <w:sz w:val="18"/>
              </w:rPr>
              <w:t>Prozent</w:t>
            </w:r>
          </w:p>
        </w:tc>
      </w:tr>
      <w:tr>
        <w:trPr>
          <w:trHeight w:val="206" w:hRule="atLeast"/>
        </w:trPr>
        <w:tc>
          <w:tcPr>
            <w:tcW w:w="736" w:type="dxa"/>
          </w:tcPr>
          <w:p>
            <w:pPr>
              <w:pStyle w:val="TableParagraph"/>
              <w:ind w:right="161"/>
              <w:jc w:val="center"/>
              <w:rPr>
                <w:sz w:val="18"/>
              </w:rPr>
            </w:pPr>
            <w:r>
              <w:rPr>
                <w:spacing w:val="-2"/>
                <w:sz w:val="18"/>
              </w:rPr>
              <w:t>vollen</w:t>
            </w:r>
          </w:p>
        </w:tc>
        <w:tc>
          <w:tcPr>
            <w:tcW w:w="2059" w:type="dxa"/>
          </w:tcPr>
          <w:p>
            <w:pPr>
              <w:pStyle w:val="TableParagraph"/>
              <w:ind w:left="214"/>
              <w:rPr>
                <w:sz w:val="18"/>
              </w:rPr>
            </w:pPr>
            <w:r>
              <w:rPr>
                <w:sz w:val="18"/>
              </w:rPr>
              <w:t>11</w:t>
            </w:r>
            <w:r>
              <w:rPr>
                <w:spacing w:val="1"/>
                <w:sz w:val="18"/>
              </w:rPr>
              <w:t> </w:t>
            </w:r>
            <w:r>
              <w:rPr>
                <w:spacing w:val="-2"/>
                <w:sz w:val="18"/>
              </w:rPr>
              <w:t>Jahren</w:t>
            </w:r>
          </w:p>
        </w:tc>
        <w:tc>
          <w:tcPr>
            <w:tcW w:w="2267" w:type="dxa"/>
          </w:tcPr>
          <w:p>
            <w:pPr>
              <w:pStyle w:val="TableParagraph"/>
              <w:ind w:right="47"/>
              <w:jc w:val="right"/>
              <w:rPr>
                <w:sz w:val="18"/>
              </w:rPr>
            </w:pPr>
            <w:r>
              <w:rPr>
                <w:sz w:val="18"/>
              </w:rPr>
              <w:t>um</w:t>
            </w:r>
            <w:r>
              <w:rPr>
                <w:spacing w:val="-2"/>
                <w:sz w:val="18"/>
              </w:rPr>
              <w:t> </w:t>
            </w:r>
            <w:r>
              <w:rPr>
                <w:sz w:val="18"/>
              </w:rPr>
              <w:t>28 </w:t>
            </w:r>
            <w:r>
              <w:rPr>
                <w:spacing w:val="-2"/>
                <w:sz w:val="18"/>
              </w:rPr>
              <w:t>Prozent</w:t>
            </w:r>
          </w:p>
        </w:tc>
      </w:tr>
      <w:tr>
        <w:trPr>
          <w:trHeight w:val="206" w:hRule="atLeast"/>
        </w:trPr>
        <w:tc>
          <w:tcPr>
            <w:tcW w:w="736" w:type="dxa"/>
          </w:tcPr>
          <w:p>
            <w:pPr>
              <w:pStyle w:val="TableParagraph"/>
              <w:ind w:right="161"/>
              <w:jc w:val="center"/>
              <w:rPr>
                <w:sz w:val="18"/>
              </w:rPr>
            </w:pPr>
            <w:r>
              <w:rPr>
                <w:spacing w:val="-2"/>
                <w:sz w:val="18"/>
              </w:rPr>
              <w:t>vollen</w:t>
            </w:r>
          </w:p>
        </w:tc>
        <w:tc>
          <w:tcPr>
            <w:tcW w:w="2059" w:type="dxa"/>
          </w:tcPr>
          <w:p>
            <w:pPr>
              <w:pStyle w:val="TableParagraph"/>
              <w:ind w:left="216"/>
              <w:rPr>
                <w:sz w:val="18"/>
              </w:rPr>
            </w:pPr>
            <w:r>
              <w:rPr>
                <w:sz w:val="18"/>
              </w:rPr>
              <w:t>12</w:t>
            </w:r>
            <w:r>
              <w:rPr>
                <w:spacing w:val="1"/>
                <w:sz w:val="18"/>
              </w:rPr>
              <w:t> </w:t>
            </w:r>
            <w:r>
              <w:rPr>
                <w:spacing w:val="-2"/>
                <w:sz w:val="18"/>
              </w:rPr>
              <w:t>Jahren</w:t>
            </w:r>
          </w:p>
        </w:tc>
        <w:tc>
          <w:tcPr>
            <w:tcW w:w="2267" w:type="dxa"/>
          </w:tcPr>
          <w:p>
            <w:pPr>
              <w:pStyle w:val="TableParagraph"/>
              <w:ind w:right="47"/>
              <w:jc w:val="right"/>
              <w:rPr>
                <w:sz w:val="18"/>
              </w:rPr>
            </w:pPr>
            <w:r>
              <w:rPr>
                <w:sz w:val="18"/>
              </w:rPr>
              <w:t>um</w:t>
            </w:r>
            <w:r>
              <w:rPr>
                <w:spacing w:val="-2"/>
                <w:sz w:val="18"/>
              </w:rPr>
              <w:t> </w:t>
            </w:r>
            <w:r>
              <w:rPr>
                <w:sz w:val="18"/>
              </w:rPr>
              <w:t>31 </w:t>
            </w:r>
            <w:r>
              <w:rPr>
                <w:spacing w:val="-2"/>
                <w:sz w:val="18"/>
              </w:rPr>
              <w:t>Prozent</w:t>
            </w:r>
          </w:p>
        </w:tc>
      </w:tr>
      <w:tr>
        <w:trPr>
          <w:trHeight w:val="207" w:hRule="atLeast"/>
        </w:trPr>
        <w:tc>
          <w:tcPr>
            <w:tcW w:w="736" w:type="dxa"/>
          </w:tcPr>
          <w:p>
            <w:pPr>
              <w:pStyle w:val="TableParagraph"/>
              <w:spacing w:line="188" w:lineRule="exact"/>
              <w:ind w:right="161"/>
              <w:jc w:val="center"/>
              <w:rPr>
                <w:sz w:val="18"/>
              </w:rPr>
            </w:pPr>
            <w:r>
              <w:rPr>
                <w:spacing w:val="-2"/>
                <w:sz w:val="18"/>
              </w:rPr>
              <w:t>vollen</w:t>
            </w:r>
          </w:p>
        </w:tc>
        <w:tc>
          <w:tcPr>
            <w:tcW w:w="2059" w:type="dxa"/>
          </w:tcPr>
          <w:p>
            <w:pPr>
              <w:pStyle w:val="TableParagraph"/>
              <w:spacing w:line="188" w:lineRule="exact"/>
              <w:ind w:left="214"/>
              <w:rPr>
                <w:sz w:val="18"/>
              </w:rPr>
            </w:pPr>
            <w:r>
              <w:rPr>
                <w:sz w:val="18"/>
              </w:rPr>
              <w:t>13</w:t>
            </w:r>
            <w:r>
              <w:rPr>
                <w:spacing w:val="1"/>
                <w:sz w:val="18"/>
              </w:rPr>
              <w:t> </w:t>
            </w:r>
            <w:r>
              <w:rPr>
                <w:spacing w:val="-2"/>
                <w:sz w:val="18"/>
              </w:rPr>
              <w:t>Jahren</w:t>
            </w:r>
          </w:p>
        </w:tc>
        <w:tc>
          <w:tcPr>
            <w:tcW w:w="2267" w:type="dxa"/>
          </w:tcPr>
          <w:p>
            <w:pPr>
              <w:pStyle w:val="TableParagraph"/>
              <w:spacing w:line="188" w:lineRule="exact"/>
              <w:ind w:right="49"/>
              <w:jc w:val="right"/>
              <w:rPr>
                <w:sz w:val="18"/>
              </w:rPr>
            </w:pPr>
            <w:r>
              <w:rPr>
                <w:sz w:val="18"/>
              </w:rPr>
              <w:t>um</w:t>
            </w:r>
            <w:r>
              <w:rPr>
                <w:spacing w:val="-2"/>
                <w:sz w:val="18"/>
              </w:rPr>
              <w:t> </w:t>
            </w:r>
            <w:r>
              <w:rPr>
                <w:sz w:val="18"/>
              </w:rPr>
              <w:t>34 </w:t>
            </w:r>
            <w:r>
              <w:rPr>
                <w:spacing w:val="-2"/>
                <w:sz w:val="18"/>
              </w:rPr>
              <w:t>Prozent</w:t>
            </w:r>
          </w:p>
        </w:tc>
      </w:tr>
      <w:tr>
        <w:trPr>
          <w:trHeight w:val="207" w:hRule="atLeast"/>
        </w:trPr>
        <w:tc>
          <w:tcPr>
            <w:tcW w:w="736" w:type="dxa"/>
          </w:tcPr>
          <w:p>
            <w:pPr>
              <w:pStyle w:val="TableParagraph"/>
              <w:spacing w:line="188" w:lineRule="exact"/>
              <w:ind w:right="161"/>
              <w:jc w:val="center"/>
              <w:rPr>
                <w:sz w:val="18"/>
              </w:rPr>
            </w:pPr>
            <w:r>
              <w:rPr>
                <w:spacing w:val="-2"/>
                <w:sz w:val="18"/>
              </w:rPr>
              <w:t>vollen</w:t>
            </w:r>
          </w:p>
        </w:tc>
        <w:tc>
          <w:tcPr>
            <w:tcW w:w="2059" w:type="dxa"/>
          </w:tcPr>
          <w:p>
            <w:pPr>
              <w:pStyle w:val="TableParagraph"/>
              <w:spacing w:line="188" w:lineRule="exact"/>
              <w:ind w:left="214"/>
              <w:rPr>
                <w:sz w:val="18"/>
              </w:rPr>
            </w:pPr>
            <w:r>
              <w:rPr>
                <w:sz w:val="18"/>
              </w:rPr>
              <w:t>14</w:t>
            </w:r>
            <w:r>
              <w:rPr>
                <w:spacing w:val="1"/>
                <w:sz w:val="18"/>
              </w:rPr>
              <w:t> </w:t>
            </w:r>
            <w:r>
              <w:rPr>
                <w:spacing w:val="-2"/>
                <w:sz w:val="18"/>
              </w:rPr>
              <w:t>Jahren</w:t>
            </w:r>
          </w:p>
        </w:tc>
        <w:tc>
          <w:tcPr>
            <w:tcW w:w="2267" w:type="dxa"/>
          </w:tcPr>
          <w:p>
            <w:pPr>
              <w:pStyle w:val="TableParagraph"/>
              <w:spacing w:line="188" w:lineRule="exact"/>
              <w:ind w:right="47"/>
              <w:jc w:val="right"/>
              <w:rPr>
                <w:sz w:val="18"/>
              </w:rPr>
            </w:pPr>
            <w:r>
              <w:rPr>
                <w:sz w:val="18"/>
              </w:rPr>
              <w:t>um</w:t>
            </w:r>
            <w:r>
              <w:rPr>
                <w:spacing w:val="-2"/>
                <w:sz w:val="18"/>
              </w:rPr>
              <w:t> </w:t>
            </w:r>
            <w:r>
              <w:rPr>
                <w:sz w:val="18"/>
              </w:rPr>
              <w:t>37 </w:t>
            </w:r>
            <w:r>
              <w:rPr>
                <w:spacing w:val="-2"/>
                <w:sz w:val="18"/>
              </w:rPr>
              <w:t>Prozent</w:t>
            </w:r>
          </w:p>
        </w:tc>
      </w:tr>
      <w:tr>
        <w:trPr>
          <w:trHeight w:val="206" w:hRule="atLeast"/>
        </w:trPr>
        <w:tc>
          <w:tcPr>
            <w:tcW w:w="736" w:type="dxa"/>
          </w:tcPr>
          <w:p>
            <w:pPr>
              <w:pStyle w:val="TableParagraph"/>
              <w:ind w:right="161"/>
              <w:jc w:val="center"/>
              <w:rPr>
                <w:sz w:val="18"/>
              </w:rPr>
            </w:pPr>
            <w:r>
              <w:rPr>
                <w:spacing w:val="-2"/>
                <w:sz w:val="18"/>
              </w:rPr>
              <w:t>vollen</w:t>
            </w:r>
          </w:p>
        </w:tc>
        <w:tc>
          <w:tcPr>
            <w:tcW w:w="2059" w:type="dxa"/>
          </w:tcPr>
          <w:p>
            <w:pPr>
              <w:pStyle w:val="TableParagraph"/>
              <w:ind w:left="214"/>
              <w:rPr>
                <w:sz w:val="18"/>
              </w:rPr>
            </w:pPr>
            <w:r>
              <w:rPr>
                <w:sz w:val="18"/>
              </w:rPr>
              <w:t>15</w:t>
            </w:r>
            <w:r>
              <w:rPr>
                <w:spacing w:val="1"/>
                <w:sz w:val="18"/>
              </w:rPr>
              <w:t> </w:t>
            </w:r>
            <w:r>
              <w:rPr>
                <w:spacing w:val="-2"/>
                <w:sz w:val="18"/>
              </w:rPr>
              <w:t>Jahren</w:t>
            </w:r>
          </w:p>
        </w:tc>
        <w:tc>
          <w:tcPr>
            <w:tcW w:w="2267" w:type="dxa"/>
          </w:tcPr>
          <w:p>
            <w:pPr>
              <w:pStyle w:val="TableParagraph"/>
              <w:ind w:right="47"/>
              <w:jc w:val="right"/>
              <w:rPr>
                <w:sz w:val="18"/>
              </w:rPr>
            </w:pPr>
            <w:r>
              <w:rPr>
                <w:sz w:val="18"/>
              </w:rPr>
              <w:t>um</w:t>
            </w:r>
            <w:r>
              <w:rPr>
                <w:spacing w:val="-2"/>
                <w:sz w:val="18"/>
              </w:rPr>
              <w:t> </w:t>
            </w:r>
            <w:r>
              <w:rPr>
                <w:sz w:val="18"/>
              </w:rPr>
              <w:t>40 </w:t>
            </w:r>
            <w:r>
              <w:rPr>
                <w:spacing w:val="-2"/>
                <w:sz w:val="18"/>
              </w:rPr>
              <w:t>Prozent</w:t>
            </w:r>
          </w:p>
        </w:tc>
      </w:tr>
      <w:tr>
        <w:trPr>
          <w:trHeight w:val="206" w:hRule="atLeast"/>
        </w:trPr>
        <w:tc>
          <w:tcPr>
            <w:tcW w:w="736" w:type="dxa"/>
          </w:tcPr>
          <w:p>
            <w:pPr>
              <w:pStyle w:val="TableParagraph"/>
              <w:ind w:right="161"/>
              <w:jc w:val="center"/>
              <w:rPr>
                <w:sz w:val="18"/>
              </w:rPr>
            </w:pPr>
            <w:r>
              <w:rPr>
                <w:spacing w:val="-2"/>
                <w:sz w:val="18"/>
              </w:rPr>
              <w:t>vollen</w:t>
            </w:r>
          </w:p>
        </w:tc>
        <w:tc>
          <w:tcPr>
            <w:tcW w:w="2059" w:type="dxa"/>
          </w:tcPr>
          <w:p>
            <w:pPr>
              <w:pStyle w:val="TableParagraph"/>
              <w:ind w:left="216"/>
              <w:rPr>
                <w:sz w:val="18"/>
              </w:rPr>
            </w:pPr>
            <w:r>
              <w:rPr>
                <w:sz w:val="18"/>
              </w:rPr>
              <w:t>16</w:t>
            </w:r>
            <w:r>
              <w:rPr>
                <w:spacing w:val="1"/>
                <w:sz w:val="18"/>
              </w:rPr>
              <w:t> </w:t>
            </w:r>
            <w:r>
              <w:rPr>
                <w:spacing w:val="-2"/>
                <w:sz w:val="18"/>
              </w:rPr>
              <w:t>Jahren</w:t>
            </w:r>
          </w:p>
        </w:tc>
        <w:tc>
          <w:tcPr>
            <w:tcW w:w="2267" w:type="dxa"/>
          </w:tcPr>
          <w:p>
            <w:pPr>
              <w:pStyle w:val="TableParagraph"/>
              <w:ind w:right="47"/>
              <w:jc w:val="right"/>
              <w:rPr>
                <w:sz w:val="18"/>
              </w:rPr>
            </w:pPr>
            <w:r>
              <w:rPr>
                <w:sz w:val="18"/>
              </w:rPr>
              <w:t>um</w:t>
            </w:r>
            <w:r>
              <w:rPr>
                <w:spacing w:val="-2"/>
                <w:sz w:val="18"/>
              </w:rPr>
              <w:t> </w:t>
            </w:r>
            <w:r>
              <w:rPr>
                <w:sz w:val="18"/>
              </w:rPr>
              <w:t>43 </w:t>
            </w:r>
            <w:r>
              <w:rPr>
                <w:spacing w:val="-2"/>
                <w:sz w:val="18"/>
              </w:rPr>
              <w:t>Prozent</w:t>
            </w:r>
          </w:p>
        </w:tc>
      </w:tr>
      <w:tr>
        <w:trPr>
          <w:trHeight w:val="207" w:hRule="atLeast"/>
        </w:trPr>
        <w:tc>
          <w:tcPr>
            <w:tcW w:w="736" w:type="dxa"/>
          </w:tcPr>
          <w:p>
            <w:pPr>
              <w:pStyle w:val="TableParagraph"/>
              <w:spacing w:line="188" w:lineRule="exact"/>
              <w:ind w:right="161"/>
              <w:jc w:val="center"/>
              <w:rPr>
                <w:sz w:val="18"/>
              </w:rPr>
            </w:pPr>
            <w:r>
              <w:rPr>
                <w:spacing w:val="-2"/>
                <w:sz w:val="18"/>
              </w:rPr>
              <w:t>vollen</w:t>
            </w:r>
          </w:p>
        </w:tc>
        <w:tc>
          <w:tcPr>
            <w:tcW w:w="2059" w:type="dxa"/>
          </w:tcPr>
          <w:p>
            <w:pPr>
              <w:pStyle w:val="TableParagraph"/>
              <w:spacing w:line="188" w:lineRule="exact"/>
              <w:ind w:left="214"/>
              <w:rPr>
                <w:sz w:val="18"/>
              </w:rPr>
            </w:pPr>
            <w:r>
              <w:rPr>
                <w:sz w:val="18"/>
              </w:rPr>
              <w:t>17</w:t>
            </w:r>
            <w:r>
              <w:rPr>
                <w:spacing w:val="1"/>
                <w:sz w:val="18"/>
              </w:rPr>
              <w:t> </w:t>
            </w:r>
            <w:r>
              <w:rPr>
                <w:spacing w:val="-2"/>
                <w:sz w:val="18"/>
              </w:rPr>
              <w:t>Jahren</w:t>
            </w:r>
          </w:p>
        </w:tc>
        <w:tc>
          <w:tcPr>
            <w:tcW w:w="2267" w:type="dxa"/>
          </w:tcPr>
          <w:p>
            <w:pPr>
              <w:pStyle w:val="TableParagraph"/>
              <w:spacing w:line="188" w:lineRule="exact"/>
              <w:ind w:right="49"/>
              <w:jc w:val="right"/>
              <w:rPr>
                <w:sz w:val="18"/>
              </w:rPr>
            </w:pPr>
            <w:r>
              <w:rPr>
                <w:sz w:val="18"/>
              </w:rPr>
              <w:t>um</w:t>
            </w:r>
            <w:r>
              <w:rPr>
                <w:spacing w:val="-2"/>
                <w:sz w:val="18"/>
              </w:rPr>
              <w:t> </w:t>
            </w:r>
            <w:r>
              <w:rPr>
                <w:sz w:val="18"/>
              </w:rPr>
              <w:t>46 </w:t>
            </w:r>
            <w:r>
              <w:rPr>
                <w:spacing w:val="-2"/>
                <w:sz w:val="18"/>
              </w:rPr>
              <w:t>Prozent</w:t>
            </w:r>
          </w:p>
        </w:tc>
      </w:tr>
      <w:tr>
        <w:trPr>
          <w:trHeight w:val="207" w:hRule="atLeast"/>
        </w:trPr>
        <w:tc>
          <w:tcPr>
            <w:tcW w:w="736" w:type="dxa"/>
          </w:tcPr>
          <w:p>
            <w:pPr>
              <w:pStyle w:val="TableParagraph"/>
              <w:spacing w:line="188" w:lineRule="exact"/>
              <w:ind w:right="161"/>
              <w:jc w:val="center"/>
              <w:rPr>
                <w:sz w:val="18"/>
              </w:rPr>
            </w:pPr>
            <w:r>
              <w:rPr>
                <w:spacing w:val="-2"/>
                <w:sz w:val="18"/>
              </w:rPr>
              <w:t>vollen</w:t>
            </w:r>
          </w:p>
        </w:tc>
        <w:tc>
          <w:tcPr>
            <w:tcW w:w="2059" w:type="dxa"/>
          </w:tcPr>
          <w:p>
            <w:pPr>
              <w:pStyle w:val="TableParagraph"/>
              <w:spacing w:line="188" w:lineRule="exact"/>
              <w:ind w:left="214"/>
              <w:rPr>
                <w:sz w:val="18"/>
              </w:rPr>
            </w:pPr>
            <w:r>
              <w:rPr>
                <w:sz w:val="18"/>
              </w:rPr>
              <w:t>18</w:t>
            </w:r>
            <w:r>
              <w:rPr>
                <w:spacing w:val="1"/>
                <w:sz w:val="18"/>
              </w:rPr>
              <w:t> </w:t>
            </w:r>
            <w:r>
              <w:rPr>
                <w:spacing w:val="-2"/>
                <w:sz w:val="18"/>
              </w:rPr>
              <w:t>Jahren</w:t>
            </w:r>
          </w:p>
        </w:tc>
        <w:tc>
          <w:tcPr>
            <w:tcW w:w="2267" w:type="dxa"/>
          </w:tcPr>
          <w:p>
            <w:pPr>
              <w:pStyle w:val="TableParagraph"/>
              <w:spacing w:line="188" w:lineRule="exact"/>
              <w:ind w:right="47"/>
              <w:jc w:val="right"/>
              <w:rPr>
                <w:sz w:val="18"/>
              </w:rPr>
            </w:pPr>
            <w:r>
              <w:rPr>
                <w:sz w:val="18"/>
              </w:rPr>
              <w:t>um</w:t>
            </w:r>
            <w:r>
              <w:rPr>
                <w:spacing w:val="-2"/>
                <w:sz w:val="18"/>
              </w:rPr>
              <w:t> </w:t>
            </w:r>
            <w:r>
              <w:rPr>
                <w:sz w:val="18"/>
              </w:rPr>
              <w:t>49 </w:t>
            </w:r>
            <w:r>
              <w:rPr>
                <w:spacing w:val="-2"/>
                <w:sz w:val="18"/>
              </w:rPr>
              <w:t>Prozent</w:t>
            </w:r>
          </w:p>
        </w:tc>
      </w:tr>
      <w:tr>
        <w:trPr>
          <w:trHeight w:val="206" w:hRule="atLeast"/>
        </w:trPr>
        <w:tc>
          <w:tcPr>
            <w:tcW w:w="736" w:type="dxa"/>
          </w:tcPr>
          <w:p>
            <w:pPr>
              <w:pStyle w:val="TableParagraph"/>
              <w:ind w:right="161"/>
              <w:jc w:val="center"/>
              <w:rPr>
                <w:sz w:val="18"/>
              </w:rPr>
            </w:pPr>
            <w:r>
              <w:rPr>
                <w:spacing w:val="-2"/>
                <w:sz w:val="18"/>
              </w:rPr>
              <w:t>vollen</w:t>
            </w:r>
          </w:p>
        </w:tc>
        <w:tc>
          <w:tcPr>
            <w:tcW w:w="2059" w:type="dxa"/>
          </w:tcPr>
          <w:p>
            <w:pPr>
              <w:pStyle w:val="TableParagraph"/>
              <w:ind w:left="214"/>
              <w:rPr>
                <w:sz w:val="18"/>
              </w:rPr>
            </w:pPr>
            <w:r>
              <w:rPr>
                <w:sz w:val="18"/>
              </w:rPr>
              <w:t>19</w:t>
            </w:r>
            <w:r>
              <w:rPr>
                <w:spacing w:val="1"/>
                <w:sz w:val="18"/>
              </w:rPr>
              <w:t> </w:t>
            </w:r>
            <w:r>
              <w:rPr>
                <w:spacing w:val="-2"/>
                <w:sz w:val="18"/>
              </w:rPr>
              <w:t>Jahren</w:t>
            </w:r>
          </w:p>
        </w:tc>
        <w:tc>
          <w:tcPr>
            <w:tcW w:w="2267" w:type="dxa"/>
          </w:tcPr>
          <w:p>
            <w:pPr>
              <w:pStyle w:val="TableParagraph"/>
              <w:ind w:right="47"/>
              <w:jc w:val="right"/>
              <w:rPr>
                <w:sz w:val="18"/>
              </w:rPr>
            </w:pPr>
            <w:r>
              <w:rPr>
                <w:sz w:val="18"/>
              </w:rPr>
              <w:t>um</w:t>
            </w:r>
            <w:r>
              <w:rPr>
                <w:spacing w:val="-2"/>
                <w:sz w:val="18"/>
              </w:rPr>
              <w:t> </w:t>
            </w:r>
            <w:r>
              <w:rPr>
                <w:sz w:val="18"/>
              </w:rPr>
              <w:t>52 </w:t>
            </w:r>
            <w:r>
              <w:rPr>
                <w:spacing w:val="-2"/>
                <w:sz w:val="18"/>
              </w:rPr>
              <w:t>Prozent</w:t>
            </w:r>
          </w:p>
        </w:tc>
      </w:tr>
      <w:tr>
        <w:trPr>
          <w:trHeight w:val="206" w:hRule="atLeast"/>
        </w:trPr>
        <w:tc>
          <w:tcPr>
            <w:tcW w:w="736" w:type="dxa"/>
          </w:tcPr>
          <w:p>
            <w:pPr>
              <w:pStyle w:val="TableParagraph"/>
              <w:ind w:right="161"/>
              <w:jc w:val="center"/>
              <w:rPr>
                <w:sz w:val="18"/>
              </w:rPr>
            </w:pPr>
            <w:r>
              <w:rPr>
                <w:spacing w:val="-2"/>
                <w:sz w:val="18"/>
              </w:rPr>
              <w:t>vollen</w:t>
            </w:r>
          </w:p>
        </w:tc>
        <w:tc>
          <w:tcPr>
            <w:tcW w:w="2059" w:type="dxa"/>
          </w:tcPr>
          <w:p>
            <w:pPr>
              <w:pStyle w:val="TableParagraph"/>
              <w:ind w:left="216"/>
              <w:rPr>
                <w:sz w:val="18"/>
              </w:rPr>
            </w:pPr>
            <w:r>
              <w:rPr>
                <w:sz w:val="18"/>
              </w:rPr>
              <w:t>20</w:t>
            </w:r>
            <w:r>
              <w:rPr>
                <w:spacing w:val="1"/>
                <w:sz w:val="18"/>
              </w:rPr>
              <w:t> </w:t>
            </w:r>
            <w:r>
              <w:rPr>
                <w:spacing w:val="-2"/>
                <w:sz w:val="18"/>
              </w:rPr>
              <w:t>Jahren</w:t>
            </w:r>
          </w:p>
        </w:tc>
        <w:tc>
          <w:tcPr>
            <w:tcW w:w="2267" w:type="dxa"/>
          </w:tcPr>
          <w:p>
            <w:pPr>
              <w:pStyle w:val="TableParagraph"/>
              <w:ind w:right="47"/>
              <w:jc w:val="right"/>
              <w:rPr>
                <w:sz w:val="18"/>
              </w:rPr>
            </w:pPr>
            <w:r>
              <w:rPr>
                <w:sz w:val="18"/>
              </w:rPr>
              <w:t>um</w:t>
            </w:r>
            <w:r>
              <w:rPr>
                <w:spacing w:val="-2"/>
                <w:sz w:val="18"/>
              </w:rPr>
              <w:t> </w:t>
            </w:r>
            <w:r>
              <w:rPr>
                <w:sz w:val="18"/>
              </w:rPr>
              <w:t>55 </w:t>
            </w:r>
            <w:r>
              <w:rPr>
                <w:spacing w:val="-2"/>
                <w:sz w:val="18"/>
              </w:rPr>
              <w:t>Prozent</w:t>
            </w:r>
          </w:p>
        </w:tc>
      </w:tr>
      <w:tr>
        <w:trPr>
          <w:trHeight w:val="207" w:hRule="atLeast"/>
        </w:trPr>
        <w:tc>
          <w:tcPr>
            <w:tcW w:w="736" w:type="dxa"/>
          </w:tcPr>
          <w:p>
            <w:pPr>
              <w:pStyle w:val="TableParagraph"/>
              <w:spacing w:line="188" w:lineRule="exact"/>
              <w:ind w:right="161"/>
              <w:jc w:val="center"/>
              <w:rPr>
                <w:sz w:val="18"/>
              </w:rPr>
            </w:pPr>
            <w:r>
              <w:rPr>
                <w:spacing w:val="-2"/>
                <w:sz w:val="18"/>
              </w:rPr>
              <w:t>vollen</w:t>
            </w:r>
          </w:p>
        </w:tc>
        <w:tc>
          <w:tcPr>
            <w:tcW w:w="2059" w:type="dxa"/>
          </w:tcPr>
          <w:p>
            <w:pPr>
              <w:pStyle w:val="TableParagraph"/>
              <w:spacing w:line="188" w:lineRule="exact"/>
              <w:ind w:left="214"/>
              <w:rPr>
                <w:sz w:val="18"/>
              </w:rPr>
            </w:pPr>
            <w:r>
              <w:rPr>
                <w:sz w:val="18"/>
              </w:rPr>
              <w:t>21</w:t>
            </w:r>
            <w:r>
              <w:rPr>
                <w:spacing w:val="1"/>
                <w:sz w:val="18"/>
              </w:rPr>
              <w:t> </w:t>
            </w:r>
            <w:r>
              <w:rPr>
                <w:spacing w:val="-2"/>
                <w:sz w:val="18"/>
              </w:rPr>
              <w:t>Jahren</w:t>
            </w:r>
          </w:p>
        </w:tc>
        <w:tc>
          <w:tcPr>
            <w:tcW w:w="2267" w:type="dxa"/>
          </w:tcPr>
          <w:p>
            <w:pPr>
              <w:pStyle w:val="TableParagraph"/>
              <w:spacing w:line="188" w:lineRule="exact"/>
              <w:ind w:right="47"/>
              <w:jc w:val="right"/>
              <w:rPr>
                <w:sz w:val="18"/>
              </w:rPr>
            </w:pPr>
            <w:r>
              <w:rPr>
                <w:sz w:val="18"/>
              </w:rPr>
              <w:t>um</w:t>
            </w:r>
            <w:r>
              <w:rPr>
                <w:spacing w:val="-2"/>
                <w:sz w:val="18"/>
              </w:rPr>
              <w:t> </w:t>
            </w:r>
            <w:r>
              <w:rPr>
                <w:sz w:val="18"/>
              </w:rPr>
              <w:t>58 </w:t>
            </w:r>
            <w:r>
              <w:rPr>
                <w:spacing w:val="-2"/>
                <w:sz w:val="18"/>
              </w:rPr>
              <w:t>Prozent</w:t>
            </w:r>
          </w:p>
        </w:tc>
      </w:tr>
      <w:tr>
        <w:trPr>
          <w:trHeight w:val="207" w:hRule="atLeast"/>
        </w:trPr>
        <w:tc>
          <w:tcPr>
            <w:tcW w:w="736" w:type="dxa"/>
          </w:tcPr>
          <w:p>
            <w:pPr>
              <w:pStyle w:val="TableParagraph"/>
              <w:spacing w:line="188" w:lineRule="exact"/>
              <w:ind w:right="161"/>
              <w:jc w:val="center"/>
              <w:rPr>
                <w:sz w:val="18"/>
              </w:rPr>
            </w:pPr>
            <w:r>
              <w:rPr>
                <w:spacing w:val="-2"/>
                <w:sz w:val="18"/>
              </w:rPr>
              <w:t>vollen</w:t>
            </w:r>
          </w:p>
        </w:tc>
        <w:tc>
          <w:tcPr>
            <w:tcW w:w="2059" w:type="dxa"/>
          </w:tcPr>
          <w:p>
            <w:pPr>
              <w:pStyle w:val="TableParagraph"/>
              <w:spacing w:line="188" w:lineRule="exact"/>
              <w:ind w:left="214"/>
              <w:rPr>
                <w:sz w:val="18"/>
              </w:rPr>
            </w:pPr>
            <w:r>
              <w:rPr>
                <w:sz w:val="18"/>
              </w:rPr>
              <w:t>22</w:t>
            </w:r>
            <w:r>
              <w:rPr>
                <w:spacing w:val="1"/>
                <w:sz w:val="18"/>
              </w:rPr>
              <w:t> </w:t>
            </w:r>
            <w:r>
              <w:rPr>
                <w:spacing w:val="-2"/>
                <w:sz w:val="18"/>
              </w:rPr>
              <w:t>Jahren</w:t>
            </w:r>
          </w:p>
        </w:tc>
        <w:tc>
          <w:tcPr>
            <w:tcW w:w="2267" w:type="dxa"/>
          </w:tcPr>
          <w:p>
            <w:pPr>
              <w:pStyle w:val="TableParagraph"/>
              <w:spacing w:line="188" w:lineRule="exact"/>
              <w:ind w:right="49"/>
              <w:jc w:val="right"/>
              <w:rPr>
                <w:sz w:val="18"/>
              </w:rPr>
            </w:pPr>
            <w:r>
              <w:rPr>
                <w:sz w:val="18"/>
              </w:rPr>
              <w:t>um</w:t>
            </w:r>
            <w:r>
              <w:rPr>
                <w:spacing w:val="-2"/>
                <w:sz w:val="18"/>
              </w:rPr>
              <w:t> </w:t>
            </w:r>
            <w:r>
              <w:rPr>
                <w:sz w:val="18"/>
              </w:rPr>
              <w:t>61 </w:t>
            </w:r>
            <w:r>
              <w:rPr>
                <w:spacing w:val="-2"/>
                <w:sz w:val="18"/>
              </w:rPr>
              <w:t>Prozent</w:t>
            </w:r>
          </w:p>
        </w:tc>
      </w:tr>
      <w:tr>
        <w:trPr>
          <w:trHeight w:val="206" w:hRule="atLeast"/>
        </w:trPr>
        <w:tc>
          <w:tcPr>
            <w:tcW w:w="736" w:type="dxa"/>
          </w:tcPr>
          <w:p>
            <w:pPr>
              <w:pStyle w:val="TableParagraph"/>
              <w:ind w:right="161"/>
              <w:jc w:val="center"/>
              <w:rPr>
                <w:sz w:val="18"/>
              </w:rPr>
            </w:pPr>
            <w:r>
              <w:rPr>
                <w:spacing w:val="-2"/>
                <w:sz w:val="18"/>
              </w:rPr>
              <w:t>vollen</w:t>
            </w:r>
          </w:p>
        </w:tc>
        <w:tc>
          <w:tcPr>
            <w:tcW w:w="2059" w:type="dxa"/>
          </w:tcPr>
          <w:p>
            <w:pPr>
              <w:pStyle w:val="TableParagraph"/>
              <w:ind w:left="214"/>
              <w:rPr>
                <w:sz w:val="18"/>
              </w:rPr>
            </w:pPr>
            <w:r>
              <w:rPr>
                <w:sz w:val="18"/>
              </w:rPr>
              <w:t>23</w:t>
            </w:r>
            <w:r>
              <w:rPr>
                <w:spacing w:val="1"/>
                <w:sz w:val="18"/>
              </w:rPr>
              <w:t> </w:t>
            </w:r>
            <w:r>
              <w:rPr>
                <w:spacing w:val="-2"/>
                <w:sz w:val="18"/>
              </w:rPr>
              <w:t>Jahren</w:t>
            </w:r>
          </w:p>
        </w:tc>
        <w:tc>
          <w:tcPr>
            <w:tcW w:w="2267" w:type="dxa"/>
          </w:tcPr>
          <w:p>
            <w:pPr>
              <w:pStyle w:val="TableParagraph"/>
              <w:ind w:right="47"/>
              <w:jc w:val="right"/>
              <w:rPr>
                <w:sz w:val="18"/>
              </w:rPr>
            </w:pPr>
            <w:r>
              <w:rPr>
                <w:sz w:val="18"/>
              </w:rPr>
              <w:t>um</w:t>
            </w:r>
            <w:r>
              <w:rPr>
                <w:spacing w:val="-2"/>
                <w:sz w:val="18"/>
              </w:rPr>
              <w:t> </w:t>
            </w:r>
            <w:r>
              <w:rPr>
                <w:sz w:val="18"/>
              </w:rPr>
              <w:t>64 </w:t>
            </w:r>
            <w:r>
              <w:rPr>
                <w:spacing w:val="-2"/>
                <w:sz w:val="18"/>
              </w:rPr>
              <w:t>Prozent</w:t>
            </w:r>
          </w:p>
        </w:tc>
      </w:tr>
      <w:tr>
        <w:trPr>
          <w:trHeight w:val="206" w:hRule="atLeast"/>
        </w:trPr>
        <w:tc>
          <w:tcPr>
            <w:tcW w:w="736" w:type="dxa"/>
          </w:tcPr>
          <w:p>
            <w:pPr>
              <w:pStyle w:val="TableParagraph"/>
              <w:ind w:right="161"/>
              <w:jc w:val="center"/>
              <w:rPr>
                <w:sz w:val="18"/>
              </w:rPr>
            </w:pPr>
            <w:r>
              <w:rPr>
                <w:spacing w:val="-2"/>
                <w:sz w:val="18"/>
              </w:rPr>
              <w:t>vollen</w:t>
            </w:r>
          </w:p>
        </w:tc>
        <w:tc>
          <w:tcPr>
            <w:tcW w:w="2059" w:type="dxa"/>
          </w:tcPr>
          <w:p>
            <w:pPr>
              <w:pStyle w:val="TableParagraph"/>
              <w:ind w:left="214"/>
              <w:rPr>
                <w:sz w:val="18"/>
              </w:rPr>
            </w:pPr>
            <w:r>
              <w:rPr>
                <w:sz w:val="18"/>
              </w:rPr>
              <w:t>24</w:t>
            </w:r>
            <w:r>
              <w:rPr>
                <w:spacing w:val="1"/>
                <w:sz w:val="18"/>
              </w:rPr>
              <w:t> </w:t>
            </w:r>
            <w:r>
              <w:rPr>
                <w:spacing w:val="-2"/>
                <w:sz w:val="18"/>
              </w:rPr>
              <w:t>Jahren</w:t>
            </w:r>
          </w:p>
        </w:tc>
        <w:tc>
          <w:tcPr>
            <w:tcW w:w="2267" w:type="dxa"/>
          </w:tcPr>
          <w:p>
            <w:pPr>
              <w:pStyle w:val="TableParagraph"/>
              <w:ind w:right="47"/>
              <w:jc w:val="right"/>
              <w:rPr>
                <w:sz w:val="18"/>
              </w:rPr>
            </w:pPr>
            <w:r>
              <w:rPr>
                <w:sz w:val="18"/>
              </w:rPr>
              <w:t>um</w:t>
            </w:r>
            <w:r>
              <w:rPr>
                <w:spacing w:val="-2"/>
                <w:sz w:val="18"/>
              </w:rPr>
              <w:t> </w:t>
            </w:r>
            <w:r>
              <w:rPr>
                <w:sz w:val="18"/>
              </w:rPr>
              <w:t>67 </w:t>
            </w:r>
            <w:r>
              <w:rPr>
                <w:spacing w:val="-2"/>
                <w:sz w:val="18"/>
              </w:rPr>
              <w:t>Prozent</w:t>
            </w:r>
          </w:p>
        </w:tc>
      </w:tr>
      <w:tr>
        <w:trPr>
          <w:trHeight w:val="203" w:hRule="atLeast"/>
        </w:trPr>
        <w:tc>
          <w:tcPr>
            <w:tcW w:w="736" w:type="dxa"/>
          </w:tcPr>
          <w:p>
            <w:pPr>
              <w:pStyle w:val="TableParagraph"/>
              <w:spacing w:line="184" w:lineRule="exact"/>
              <w:ind w:right="161"/>
              <w:jc w:val="center"/>
              <w:rPr>
                <w:sz w:val="18"/>
              </w:rPr>
            </w:pPr>
            <w:r>
              <w:rPr>
                <w:spacing w:val="-2"/>
                <w:sz w:val="18"/>
              </w:rPr>
              <w:t>vollen</w:t>
            </w:r>
          </w:p>
        </w:tc>
        <w:tc>
          <w:tcPr>
            <w:tcW w:w="2059" w:type="dxa"/>
          </w:tcPr>
          <w:p>
            <w:pPr>
              <w:pStyle w:val="TableParagraph"/>
              <w:spacing w:line="184" w:lineRule="exact"/>
              <w:ind w:left="214"/>
              <w:rPr>
                <w:sz w:val="18"/>
              </w:rPr>
            </w:pPr>
            <w:r>
              <w:rPr>
                <w:sz w:val="18"/>
              </w:rPr>
              <w:t>25</w:t>
            </w:r>
            <w:r>
              <w:rPr>
                <w:spacing w:val="1"/>
                <w:sz w:val="18"/>
              </w:rPr>
              <w:t> </w:t>
            </w:r>
            <w:r>
              <w:rPr>
                <w:spacing w:val="-2"/>
                <w:sz w:val="18"/>
              </w:rPr>
              <w:t>Jahren</w:t>
            </w:r>
          </w:p>
        </w:tc>
        <w:tc>
          <w:tcPr>
            <w:tcW w:w="2267" w:type="dxa"/>
          </w:tcPr>
          <w:p>
            <w:pPr>
              <w:pStyle w:val="TableParagraph"/>
              <w:spacing w:line="184" w:lineRule="exact"/>
              <w:ind w:right="47"/>
              <w:jc w:val="right"/>
              <w:rPr>
                <w:sz w:val="18"/>
              </w:rPr>
            </w:pPr>
            <w:r>
              <w:rPr>
                <w:sz w:val="18"/>
              </w:rPr>
              <w:t>um</w:t>
            </w:r>
            <w:r>
              <w:rPr>
                <w:spacing w:val="-2"/>
                <w:sz w:val="18"/>
              </w:rPr>
              <w:t> </w:t>
            </w:r>
            <w:r>
              <w:rPr>
                <w:sz w:val="18"/>
              </w:rPr>
              <w:t>70 </w:t>
            </w:r>
            <w:r>
              <w:rPr>
                <w:spacing w:val="-2"/>
                <w:sz w:val="18"/>
              </w:rPr>
              <w:t>Prozent</w:t>
            </w:r>
          </w:p>
        </w:tc>
      </w:tr>
    </w:tbl>
    <w:p>
      <w:pPr>
        <w:pStyle w:val="BodyText"/>
        <w:spacing w:before="165"/>
        <w:ind w:left="0"/>
      </w:pPr>
    </w:p>
    <w:p>
      <w:pPr>
        <w:pStyle w:val="BodyText"/>
      </w:pPr>
      <w:r>
        <w:rPr>
          <w:color w:val="950000"/>
          <w:spacing w:val="-2"/>
        </w:rPr>
        <w:t>Besitzesdauer</w:t>
      </w:r>
    </w:p>
    <w:p>
      <w:pPr>
        <w:pStyle w:val="Heading8"/>
      </w:pPr>
      <w:r>
        <w:rPr/>
        <w:t>§</w:t>
      </w:r>
      <w:r>
        <w:rPr>
          <w:spacing w:val="1"/>
        </w:rPr>
        <w:t> </w:t>
      </w:r>
      <w:r>
        <w:rPr/>
        <w:t>121</w:t>
      </w:r>
      <w:r>
        <w:rPr>
          <w:spacing w:val="1"/>
        </w:rPr>
        <w:t> </w:t>
      </w:r>
      <w:r>
        <w:rPr>
          <w:spacing w:val="-4"/>
        </w:rPr>
        <w:t>StG:</w:t>
      </w:r>
    </w:p>
    <w:p>
      <w:pPr>
        <w:pStyle w:val="BodyText"/>
        <w:spacing w:before="56"/>
        <w:ind w:right="703"/>
        <w:jc w:val="both"/>
      </w:pPr>
      <w:r>
        <w:rPr>
          <w:position w:val="6"/>
          <w:sz w:val="12"/>
        </w:rPr>
        <w:t>1</w:t>
      </w:r>
      <w:r>
        <w:rPr>
          <w:spacing w:val="19"/>
          <w:position w:val="6"/>
          <w:sz w:val="12"/>
        </w:rPr>
        <w:t> </w:t>
      </w:r>
      <w:r>
        <w:rPr/>
        <w:t>Beginn und Ende der Besitzesdauer bestimmen sich nach dem Datum des Grundbucheintrages bzw. bei Fehlen eines solchen nach dem Zeitpunkt des Übergangs der Verfügungsgewalt oder der Beteili-</w:t>
      </w:r>
      <w:r>
        <w:rPr>
          <w:spacing w:val="-2"/>
        </w:rPr>
        <w:t>gungsrechte.</w:t>
      </w:r>
    </w:p>
    <w:p>
      <w:pPr>
        <w:pStyle w:val="BodyText"/>
        <w:spacing w:before="35"/>
        <w:jc w:val="both"/>
      </w:pPr>
      <w:r>
        <w:rPr>
          <w:position w:val="6"/>
          <w:sz w:val="12"/>
        </w:rPr>
        <w:t>2</w:t>
      </w:r>
      <w:r>
        <w:rPr>
          <w:spacing w:val="12"/>
          <w:position w:val="6"/>
          <w:sz w:val="12"/>
        </w:rPr>
        <w:t> </w:t>
      </w:r>
      <w:r>
        <w:rPr/>
        <w:t>Massgebend</w:t>
      </w:r>
      <w:r>
        <w:rPr>
          <w:spacing w:val="-1"/>
        </w:rPr>
        <w:t> </w:t>
      </w:r>
      <w:r>
        <w:rPr/>
        <w:t>für</w:t>
      </w:r>
      <w:r>
        <w:rPr>
          <w:spacing w:val="-4"/>
        </w:rPr>
        <w:t> </w:t>
      </w:r>
      <w:r>
        <w:rPr/>
        <w:t>die</w:t>
      </w:r>
      <w:r>
        <w:rPr>
          <w:spacing w:val="-1"/>
        </w:rPr>
        <w:t> </w:t>
      </w:r>
      <w:r>
        <w:rPr/>
        <w:t>Berechnung</w:t>
      </w:r>
      <w:r>
        <w:rPr>
          <w:spacing w:val="-2"/>
        </w:rPr>
        <w:t> </w:t>
      </w:r>
      <w:r>
        <w:rPr/>
        <w:t>der</w:t>
      </w:r>
      <w:r>
        <w:rPr>
          <w:spacing w:val="-2"/>
        </w:rPr>
        <w:t> </w:t>
      </w:r>
      <w:r>
        <w:rPr/>
        <w:t>Besitzesdauer</w:t>
      </w:r>
      <w:r>
        <w:rPr>
          <w:spacing w:val="-4"/>
        </w:rPr>
        <w:t> </w:t>
      </w:r>
      <w:r>
        <w:rPr/>
        <w:t>ist</w:t>
      </w:r>
      <w:r>
        <w:rPr>
          <w:spacing w:val="-2"/>
        </w:rPr>
        <w:t> </w:t>
      </w:r>
      <w:r>
        <w:rPr/>
        <w:t>die</w:t>
      </w:r>
      <w:r>
        <w:rPr>
          <w:spacing w:val="-1"/>
        </w:rPr>
        <w:t> </w:t>
      </w:r>
      <w:r>
        <w:rPr/>
        <w:t>letzte</w:t>
      </w:r>
      <w:r>
        <w:rPr>
          <w:spacing w:val="-4"/>
        </w:rPr>
        <w:t> </w:t>
      </w:r>
      <w:r>
        <w:rPr>
          <w:spacing w:val="-2"/>
        </w:rPr>
        <w:t>Veräusserung.</w:t>
      </w:r>
    </w:p>
    <w:p>
      <w:pPr>
        <w:pStyle w:val="BodyText"/>
        <w:spacing w:before="37"/>
        <w:ind w:right="700"/>
        <w:jc w:val="both"/>
      </w:pPr>
      <w:r>
        <w:rPr>
          <w:position w:val="6"/>
          <w:sz w:val="12"/>
        </w:rPr>
        <w:t>3</w:t>
      </w:r>
      <w:r>
        <w:rPr>
          <w:spacing w:val="29"/>
          <w:position w:val="6"/>
          <w:sz w:val="12"/>
        </w:rPr>
        <w:t> </w:t>
      </w:r>
      <w:r>
        <w:rPr/>
        <w:t>Wurde das Grundstück aus steueraufschiebender Veräusserung erworben, wird für die Berechnung der Besitzesdauer auf die letzte steuerbegründende Veräusserung abgestellt. Bei Erwerb des Grund-stücks</w:t>
      </w:r>
      <w:r>
        <w:rPr>
          <w:spacing w:val="-6"/>
        </w:rPr>
        <w:t> </w:t>
      </w:r>
      <w:r>
        <w:rPr/>
        <w:t>durch</w:t>
      </w:r>
      <w:r>
        <w:rPr>
          <w:spacing w:val="-6"/>
        </w:rPr>
        <w:t> </w:t>
      </w:r>
      <w:r>
        <w:rPr/>
        <w:t>Ersatzbeschaffung</w:t>
      </w:r>
      <w:r>
        <w:rPr>
          <w:spacing w:val="-4"/>
        </w:rPr>
        <w:t> </w:t>
      </w:r>
      <w:r>
        <w:rPr/>
        <w:t>kommt</w:t>
      </w:r>
      <w:r>
        <w:rPr>
          <w:spacing w:val="-7"/>
        </w:rPr>
        <w:t> </w:t>
      </w:r>
      <w:r>
        <w:rPr/>
        <w:t>nur</w:t>
      </w:r>
      <w:r>
        <w:rPr>
          <w:spacing w:val="-7"/>
        </w:rPr>
        <w:t> </w:t>
      </w:r>
      <w:r>
        <w:rPr/>
        <w:t>für</w:t>
      </w:r>
      <w:r>
        <w:rPr>
          <w:spacing w:val="-7"/>
        </w:rPr>
        <w:t> </w:t>
      </w:r>
      <w:r>
        <w:rPr/>
        <w:t>den</w:t>
      </w:r>
      <w:r>
        <w:rPr>
          <w:spacing w:val="-4"/>
        </w:rPr>
        <w:t> </w:t>
      </w:r>
      <w:r>
        <w:rPr/>
        <w:t>nicht</w:t>
      </w:r>
      <w:r>
        <w:rPr>
          <w:spacing w:val="-7"/>
        </w:rPr>
        <w:t> </w:t>
      </w:r>
      <w:r>
        <w:rPr/>
        <w:t>besteuerten</w:t>
      </w:r>
      <w:r>
        <w:rPr>
          <w:spacing w:val="-4"/>
        </w:rPr>
        <w:t> </w:t>
      </w:r>
      <w:r>
        <w:rPr/>
        <w:t>Gewinn</w:t>
      </w:r>
      <w:r>
        <w:rPr>
          <w:spacing w:val="-6"/>
        </w:rPr>
        <w:t> </w:t>
      </w:r>
      <w:r>
        <w:rPr/>
        <w:t>die</w:t>
      </w:r>
      <w:r>
        <w:rPr>
          <w:spacing w:val="-6"/>
        </w:rPr>
        <w:t> </w:t>
      </w:r>
      <w:r>
        <w:rPr/>
        <w:t>Besitzesdauer</w:t>
      </w:r>
      <w:r>
        <w:rPr>
          <w:spacing w:val="-7"/>
        </w:rPr>
        <w:t> </w:t>
      </w:r>
      <w:r>
        <w:rPr/>
        <w:t>des</w:t>
      </w:r>
      <w:r>
        <w:rPr>
          <w:spacing w:val="-3"/>
        </w:rPr>
        <w:t> </w:t>
      </w:r>
      <w:r>
        <w:rPr/>
        <w:t>bei der Ersatzbeschaffung veräusserten Grundstücks zur Anrechnung.</w:t>
      </w:r>
    </w:p>
    <w:p>
      <w:pPr>
        <w:pStyle w:val="BodyText"/>
        <w:spacing w:after="0"/>
        <w:jc w:val="both"/>
        <w:sectPr>
          <w:pgSz w:w="11910" w:h="16840"/>
          <w:pgMar w:header="724" w:footer="687" w:top="960" w:bottom="880" w:left="992" w:right="992"/>
        </w:sectPr>
      </w:pPr>
    </w:p>
    <w:p>
      <w:pPr>
        <w:pStyle w:val="BodyText"/>
        <w:spacing w:before="73"/>
        <w:ind w:left="0"/>
        <w:rPr>
          <w:sz w:val="32"/>
        </w:rPr>
      </w:pPr>
    </w:p>
    <w:p>
      <w:pPr>
        <w:pStyle w:val="Heading2"/>
      </w:pPr>
      <w:bookmarkStart w:name="Jährliches Vielfaches" w:id="65"/>
      <w:bookmarkEnd w:id="65"/>
      <w:r>
        <w:rPr>
          <w:b w:val="0"/>
        </w:rPr>
      </w:r>
      <w:bookmarkStart w:name="_bookmark27" w:id="66"/>
      <w:bookmarkEnd w:id="66"/>
      <w:r>
        <w:rPr>
          <w:b w:val="0"/>
        </w:rPr>
      </w:r>
      <w:r>
        <w:rPr>
          <w:color w:val="2D73B4"/>
        </w:rPr>
        <w:t>Jährliches</w:t>
      </w:r>
      <w:r>
        <w:rPr>
          <w:color w:val="2D73B4"/>
          <w:spacing w:val="-18"/>
        </w:rPr>
        <w:t> </w:t>
      </w:r>
      <w:r>
        <w:rPr>
          <w:color w:val="2D73B4"/>
          <w:spacing w:val="-2"/>
        </w:rPr>
        <w:t>Vielfaches</w:t>
      </w:r>
    </w:p>
    <w:p>
      <w:pPr>
        <w:pStyle w:val="BodyText"/>
        <w:spacing w:before="59"/>
        <w:ind w:left="709"/>
      </w:pPr>
      <w:r>
        <w:rPr/>
        <w:t>(§ 3</w:t>
      </w:r>
      <w:r>
        <w:rPr>
          <w:spacing w:val="1"/>
        </w:rPr>
        <w:t> </w:t>
      </w:r>
      <w:r>
        <w:rPr>
          <w:spacing w:val="-4"/>
        </w:rPr>
        <w:t>StG)</w:t>
      </w:r>
    </w:p>
    <w:p>
      <w:pPr>
        <w:pStyle w:val="BodyText"/>
        <w:spacing w:before="153"/>
        <w:ind w:left="709"/>
      </w:pPr>
      <w:r>
        <w:rPr/>
        <w:t>Dossier</w:t>
      </w:r>
      <w:r>
        <w:rPr>
          <w:spacing w:val="-5"/>
        </w:rPr>
        <w:t> </w:t>
      </w:r>
      <w:r>
        <w:rPr/>
        <w:t>Steuerinformationen,</w:t>
      </w:r>
      <w:r>
        <w:rPr>
          <w:spacing w:val="-6"/>
        </w:rPr>
        <w:t> </w:t>
      </w:r>
      <w:r>
        <w:rPr/>
        <w:t>E.</w:t>
      </w:r>
      <w:r>
        <w:rPr>
          <w:spacing w:val="-4"/>
        </w:rPr>
        <w:t> </w:t>
      </w:r>
      <w:r>
        <w:rPr/>
        <w:t>Steuerbegriffe,</w:t>
      </w:r>
      <w:r>
        <w:rPr>
          <w:spacing w:val="-4"/>
        </w:rPr>
        <w:t> </w:t>
      </w:r>
      <w:hyperlink r:id="rId72">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27"/>
        <w:ind w:left="0"/>
      </w:pPr>
    </w:p>
    <w:p>
      <w:pPr>
        <w:pStyle w:val="Heading8"/>
        <w:spacing w:before="0"/>
      </w:pPr>
      <w:r>
        <w:rPr/>
        <w:t>§ 3</w:t>
      </w:r>
      <w:r>
        <w:rPr>
          <w:spacing w:val="1"/>
        </w:rPr>
        <w:t> </w:t>
      </w:r>
      <w:r>
        <w:rPr/>
        <w:t>Abs.</w:t>
      </w:r>
      <w:r>
        <w:rPr>
          <w:spacing w:val="-2"/>
        </w:rPr>
        <w:t> </w:t>
      </w:r>
      <w:r>
        <w:rPr/>
        <w:t>3</w:t>
      </w:r>
      <w:r>
        <w:rPr>
          <w:spacing w:val="1"/>
        </w:rPr>
        <w:t> </w:t>
      </w:r>
      <w:r>
        <w:rPr>
          <w:spacing w:val="-4"/>
        </w:rPr>
        <w:t>StG:</w:t>
      </w:r>
    </w:p>
    <w:p>
      <w:pPr>
        <w:pStyle w:val="BodyText"/>
        <w:spacing w:before="56"/>
        <w:ind w:right="703"/>
      </w:pPr>
      <w:r>
        <w:rPr>
          <w:position w:val="6"/>
          <w:sz w:val="12"/>
        </w:rPr>
        <w:t>3</w:t>
      </w:r>
      <w:r>
        <w:rPr>
          <w:spacing w:val="14"/>
          <w:position w:val="6"/>
          <w:sz w:val="12"/>
        </w:rPr>
        <w:t> </w:t>
      </w:r>
      <w:r>
        <w:rPr/>
        <w:t>Die</w:t>
      </w:r>
      <w:r>
        <w:rPr>
          <w:spacing w:val="-2"/>
        </w:rPr>
        <w:t> </w:t>
      </w:r>
      <w:r>
        <w:rPr/>
        <w:t>Quellensteuer,</w:t>
      </w:r>
      <w:r>
        <w:rPr>
          <w:spacing w:val="-3"/>
        </w:rPr>
        <w:t> </w:t>
      </w:r>
      <w:r>
        <w:rPr/>
        <w:t>die</w:t>
      </w:r>
      <w:r>
        <w:rPr>
          <w:spacing w:val="-2"/>
        </w:rPr>
        <w:t> </w:t>
      </w:r>
      <w:r>
        <w:rPr/>
        <w:t>Grundstückgewinnsteuer,</w:t>
      </w:r>
      <w:r>
        <w:rPr>
          <w:spacing w:val="-3"/>
        </w:rPr>
        <w:t> </w:t>
      </w:r>
      <w:r>
        <w:rPr/>
        <w:t>die</w:t>
      </w:r>
      <w:r>
        <w:rPr>
          <w:spacing w:val="-2"/>
        </w:rPr>
        <w:t> </w:t>
      </w:r>
      <w:r>
        <w:rPr/>
        <w:t>Geldspielgewinnsteuer</w:t>
      </w:r>
      <w:r>
        <w:rPr>
          <w:spacing w:val="-3"/>
        </w:rPr>
        <w:t> </w:t>
      </w:r>
      <w:r>
        <w:rPr/>
        <w:t>nach</w:t>
      </w:r>
      <w:r>
        <w:rPr>
          <w:spacing w:val="-2"/>
        </w:rPr>
        <w:t> </w:t>
      </w:r>
      <w:r>
        <w:rPr/>
        <w:t>§</w:t>
      </w:r>
      <w:r>
        <w:rPr>
          <w:spacing w:val="-2"/>
        </w:rPr>
        <w:t> </w:t>
      </w:r>
      <w:r>
        <w:rPr/>
        <w:t>39</w:t>
      </w:r>
      <w:r>
        <w:rPr>
          <w:spacing w:val="-2"/>
        </w:rPr>
        <w:t> </w:t>
      </w:r>
      <w:r>
        <w:rPr/>
        <w:t>und</w:t>
      </w:r>
      <w:r>
        <w:rPr>
          <w:spacing w:val="-4"/>
        </w:rPr>
        <w:t> </w:t>
      </w:r>
      <w:r>
        <w:rPr/>
        <w:t>die</w:t>
      </w:r>
      <w:r>
        <w:rPr>
          <w:spacing w:val="-2"/>
        </w:rPr>
        <w:t> </w:t>
      </w:r>
      <w:r>
        <w:rPr/>
        <w:t>Steuer für kleine Arbeitsentgelte nach § 39a werden nur als einfache Steuern erhoben.</w:t>
      </w:r>
    </w:p>
    <w:p>
      <w:pPr>
        <w:pStyle w:val="BodyText"/>
        <w:spacing w:before="40"/>
      </w:pPr>
      <w:hyperlink r:id="rId73">
        <w:r>
          <w:rPr>
            <w:color w:val="0462C0"/>
            <w:u w:val="single" w:color="0462C0"/>
          </w:rPr>
          <w:t>Steuerfusstabellen</w:t>
        </w:r>
        <w:r>
          <w:rPr>
            <w:color w:val="0462C0"/>
            <w:spacing w:val="-3"/>
            <w:u w:val="single" w:color="0462C0"/>
          </w:rPr>
          <w:t> </w:t>
        </w:r>
        <w:r>
          <w:rPr>
            <w:color w:val="0462C0"/>
            <w:u w:val="single" w:color="0462C0"/>
          </w:rPr>
          <w:t>–</w:t>
        </w:r>
        <w:r>
          <w:rPr>
            <w:color w:val="0462C0"/>
            <w:spacing w:val="-3"/>
            <w:u w:val="single" w:color="0462C0"/>
          </w:rPr>
          <w:t> </w:t>
        </w:r>
        <w:r>
          <w:rPr>
            <w:color w:val="0462C0"/>
            <w:u w:val="single" w:color="0462C0"/>
          </w:rPr>
          <w:t>Kanton</w:t>
        </w:r>
        <w:r>
          <w:rPr>
            <w:color w:val="0462C0"/>
            <w:spacing w:val="-3"/>
            <w:u w:val="single" w:color="0462C0"/>
          </w:rPr>
          <w:t> </w:t>
        </w:r>
        <w:r>
          <w:rPr>
            <w:color w:val="0462C0"/>
            <w:spacing w:val="-2"/>
            <w:u w:val="single" w:color="0462C0"/>
          </w:rPr>
          <w:t>Schwyz</w:t>
        </w:r>
      </w:hyperlink>
    </w:p>
    <w:p>
      <w:pPr>
        <w:pStyle w:val="BodyText"/>
        <w:ind w:left="0"/>
        <w:rPr>
          <w:sz w:val="20"/>
        </w:rPr>
      </w:pPr>
    </w:p>
    <w:p>
      <w:pPr>
        <w:pStyle w:val="BodyText"/>
        <w:spacing w:before="29"/>
        <w:ind w:left="0"/>
        <w:rPr>
          <w:sz w:val="20"/>
        </w:rPr>
      </w:pPr>
    </w:p>
    <w:p>
      <w:pPr>
        <w:pStyle w:val="Heading7"/>
        <w:spacing w:before="0"/>
      </w:pPr>
      <w:r>
        <w:rPr/>
        <w:t>Kantonale</w:t>
      </w:r>
      <w:r>
        <w:rPr>
          <w:spacing w:val="-9"/>
        </w:rPr>
        <w:t> </w:t>
      </w:r>
      <w:r>
        <w:rPr/>
        <w:t>Steuerverwaltung</w:t>
      </w:r>
      <w:r>
        <w:rPr>
          <w:spacing w:val="-9"/>
        </w:rPr>
        <w:t> </w:t>
      </w:r>
      <w:r>
        <w:rPr/>
        <w:t>Schwyz</w:t>
      </w:r>
      <w:r>
        <w:rPr>
          <w:spacing w:val="-8"/>
        </w:rPr>
        <w:t> </w:t>
      </w:r>
      <w:r>
        <w:rPr/>
        <w:t>&gt;</w:t>
      </w:r>
      <w:r>
        <w:rPr>
          <w:spacing w:val="-9"/>
        </w:rPr>
        <w:t> </w:t>
      </w:r>
      <w:hyperlink r:id="rId96">
        <w:r>
          <w:rPr>
            <w:color w:val="0462C0"/>
            <w:spacing w:val="-2"/>
            <w:u w:val="single" w:color="0462C0"/>
          </w:rPr>
          <w:t>Grundstückgewinnsteuer</w:t>
        </w:r>
      </w:hyperlink>
    </w:p>
    <w:p>
      <w:pPr>
        <w:pStyle w:val="Heading7"/>
        <w:spacing w:after="0"/>
        <w:sectPr>
          <w:pgSz w:w="11910" w:h="16840"/>
          <w:pgMar w:header="724" w:footer="687" w:top="960" w:bottom="880" w:left="992" w:right="992"/>
        </w:sectPr>
      </w:pPr>
    </w:p>
    <w:p>
      <w:pPr>
        <w:pStyle w:val="BodyText"/>
        <w:ind w:left="0"/>
        <w:rPr>
          <w:sz w:val="40"/>
        </w:rPr>
      </w:pPr>
    </w:p>
    <w:p>
      <w:pPr>
        <w:pStyle w:val="BodyText"/>
        <w:spacing w:before="3"/>
        <w:ind w:left="0"/>
        <w:rPr>
          <w:sz w:val="40"/>
        </w:rPr>
      </w:pPr>
    </w:p>
    <w:p>
      <w:pPr>
        <w:pStyle w:val="Heading1"/>
      </w:pPr>
      <w:bookmarkStart w:name="Steuern in den Gemeinden und Kirchgemein" w:id="67"/>
      <w:bookmarkEnd w:id="67"/>
      <w:r>
        <w:rPr>
          <w:b w:val="0"/>
        </w:rPr>
      </w:r>
      <w:bookmarkStart w:name="_bookmark28" w:id="68"/>
      <w:bookmarkEnd w:id="68"/>
      <w:r>
        <w:rPr>
          <w:b w:val="0"/>
        </w:rPr>
      </w:r>
      <w:r>
        <w:rPr>
          <w:color w:val="2D73B4"/>
        </w:rPr>
        <w:t>Steuern</w:t>
      </w:r>
      <w:r>
        <w:rPr>
          <w:color w:val="2D73B4"/>
          <w:spacing w:val="-23"/>
        </w:rPr>
        <w:t> </w:t>
      </w:r>
      <w:r>
        <w:rPr>
          <w:color w:val="2D73B4"/>
        </w:rPr>
        <w:t>in</w:t>
      </w:r>
      <w:r>
        <w:rPr>
          <w:color w:val="2D73B4"/>
          <w:spacing w:val="-21"/>
        </w:rPr>
        <w:t> </w:t>
      </w:r>
      <w:r>
        <w:rPr>
          <w:color w:val="2D73B4"/>
        </w:rPr>
        <w:t>den</w:t>
      </w:r>
      <w:r>
        <w:rPr>
          <w:color w:val="2D73B4"/>
          <w:spacing w:val="-20"/>
        </w:rPr>
        <w:t> </w:t>
      </w:r>
      <w:r>
        <w:rPr>
          <w:color w:val="2D73B4"/>
        </w:rPr>
        <w:t>Gemeinden</w:t>
      </w:r>
      <w:r>
        <w:rPr>
          <w:color w:val="2D73B4"/>
          <w:spacing w:val="-21"/>
        </w:rPr>
        <w:t> </w:t>
      </w:r>
      <w:r>
        <w:rPr>
          <w:color w:val="2D73B4"/>
        </w:rPr>
        <w:t>und</w:t>
      </w:r>
      <w:r>
        <w:rPr>
          <w:color w:val="2D73B4"/>
          <w:spacing w:val="-20"/>
        </w:rPr>
        <w:t> </w:t>
      </w:r>
      <w:r>
        <w:rPr>
          <w:color w:val="2D73B4"/>
          <w:spacing w:val="-2"/>
        </w:rPr>
        <w:t>Kirchgemeinden</w:t>
      </w:r>
    </w:p>
    <w:p>
      <w:pPr>
        <w:pStyle w:val="BodyText"/>
        <w:spacing w:line="278" w:lineRule="auto" w:before="90"/>
        <w:ind w:left="709" w:right="2705"/>
      </w:pPr>
      <w:r>
        <w:rPr/>
        <w:t>Dossier</w:t>
      </w:r>
      <w:r>
        <w:rPr>
          <w:spacing w:val="-5"/>
        </w:rPr>
        <w:t> </w:t>
      </w:r>
      <w:r>
        <w:rPr/>
        <w:t>Steuerinformationen,</w:t>
      </w:r>
      <w:r>
        <w:rPr>
          <w:spacing w:val="-7"/>
        </w:rPr>
        <w:t> </w:t>
      </w:r>
      <w:r>
        <w:rPr/>
        <w:t>E.</w:t>
      </w:r>
      <w:r>
        <w:rPr>
          <w:spacing w:val="-5"/>
        </w:rPr>
        <w:t> </w:t>
      </w:r>
      <w:r>
        <w:rPr/>
        <w:t>Steuerbegriffe,</w:t>
      </w:r>
      <w:r>
        <w:rPr>
          <w:spacing w:val="-5"/>
        </w:rPr>
        <w:t> </w:t>
      </w:r>
      <w:hyperlink r:id="rId72">
        <w:r>
          <w:rPr>
            <w:color w:val="0462C0"/>
            <w:u w:val="single" w:color="0462C0"/>
          </w:rPr>
          <w:t>Steuersatz</w:t>
        </w:r>
        <w:r>
          <w:rPr>
            <w:color w:val="0462C0"/>
            <w:spacing w:val="-6"/>
            <w:u w:val="single" w:color="0462C0"/>
          </w:rPr>
          <w:t> </w:t>
        </w:r>
        <w:r>
          <w:rPr>
            <w:color w:val="0462C0"/>
            <w:u w:val="single" w:color="0462C0"/>
          </w:rPr>
          <w:t>und</w:t>
        </w:r>
        <w:r>
          <w:rPr>
            <w:color w:val="0462C0"/>
            <w:spacing w:val="-4"/>
            <w:u w:val="single" w:color="0462C0"/>
          </w:rPr>
          <w:t> </w:t>
        </w:r>
        <w:r>
          <w:rPr>
            <w:color w:val="0462C0"/>
            <w:u w:val="single" w:color="0462C0"/>
          </w:rPr>
          <w:t>Steuerfuss</w:t>
        </w:r>
      </w:hyperlink>
      <w:r>
        <w:rPr>
          <w:color w:val="0462C0"/>
        </w:rPr>
        <w:t> </w:t>
      </w:r>
      <w:r>
        <w:rPr/>
        <w:t>Dossier Steuerinformationen, D. Einzelne Steuern, </w:t>
      </w:r>
      <w:hyperlink r:id="rId99">
        <w:r>
          <w:rPr>
            <w:color w:val="0462C0"/>
            <w:u w:val="single" w:color="0462C0"/>
          </w:rPr>
          <w:t>Kirchensteuern</w:t>
        </w:r>
      </w:hyperlink>
    </w:p>
    <w:p>
      <w:pPr>
        <w:pStyle w:val="BodyText"/>
        <w:ind w:left="709"/>
      </w:pPr>
      <w:r>
        <w:rPr/>
        <w:t>Dossier</w:t>
      </w:r>
      <w:r>
        <w:rPr>
          <w:spacing w:val="-7"/>
        </w:rPr>
        <w:t> </w:t>
      </w:r>
      <w:r>
        <w:rPr/>
        <w:t>Steuerinformationen,</w:t>
      </w:r>
      <w:r>
        <w:rPr>
          <w:spacing w:val="-5"/>
        </w:rPr>
        <w:t> </w:t>
      </w:r>
      <w:r>
        <w:rPr/>
        <w:t>D.</w:t>
      </w:r>
      <w:r>
        <w:rPr>
          <w:spacing w:val="-4"/>
        </w:rPr>
        <w:t> </w:t>
      </w:r>
      <w:r>
        <w:rPr/>
        <w:t>Einzelne</w:t>
      </w:r>
      <w:r>
        <w:rPr>
          <w:spacing w:val="-6"/>
        </w:rPr>
        <w:t> </w:t>
      </w:r>
      <w:r>
        <w:rPr/>
        <w:t>Steuern,</w:t>
      </w:r>
      <w:r>
        <w:rPr>
          <w:spacing w:val="-4"/>
        </w:rPr>
        <w:t> </w:t>
      </w:r>
      <w:hyperlink r:id="rId93">
        <w:r>
          <w:rPr>
            <w:color w:val="0462C0"/>
            <w:u w:val="single" w:color="0462C0"/>
          </w:rPr>
          <w:t>Besteuerung</w:t>
        </w:r>
        <w:r>
          <w:rPr>
            <w:color w:val="0462C0"/>
            <w:spacing w:val="-3"/>
            <w:u w:val="single" w:color="0462C0"/>
          </w:rPr>
          <w:t> </w:t>
        </w:r>
        <w:r>
          <w:rPr>
            <w:color w:val="0462C0"/>
            <w:u w:val="single" w:color="0462C0"/>
          </w:rPr>
          <w:t>der</w:t>
        </w:r>
        <w:r>
          <w:rPr>
            <w:color w:val="0462C0"/>
            <w:spacing w:val="-4"/>
            <w:u w:val="single" w:color="0462C0"/>
          </w:rPr>
          <w:t> </w:t>
        </w:r>
        <w:r>
          <w:rPr>
            <w:color w:val="0462C0"/>
            <w:spacing w:val="-2"/>
            <w:u w:val="single" w:color="0462C0"/>
          </w:rPr>
          <w:t>Grundstückgewinne</w:t>
        </w:r>
      </w:hyperlink>
    </w:p>
    <w:p>
      <w:pPr>
        <w:pStyle w:val="BodyText"/>
        <w:spacing w:before="114"/>
        <w:ind w:left="0"/>
        <w:rPr>
          <w:sz w:val="32"/>
        </w:rPr>
      </w:pPr>
    </w:p>
    <w:p>
      <w:pPr>
        <w:pStyle w:val="Heading2"/>
        <w:ind w:right="138"/>
        <w:jc w:val="both"/>
      </w:pPr>
      <w:bookmarkStart w:name="Einkommens- und Vermögenssteuern sowie G" w:id="69"/>
      <w:bookmarkEnd w:id="69"/>
      <w:r>
        <w:rPr>
          <w:b w:val="0"/>
        </w:rPr>
      </w:r>
      <w:bookmarkStart w:name="_bookmark29" w:id="70"/>
      <w:bookmarkEnd w:id="70"/>
      <w:r>
        <w:rPr>
          <w:b w:val="0"/>
        </w:rPr>
      </w:r>
      <w:r>
        <w:rPr>
          <w:color w:val="2D73B4"/>
        </w:rPr>
        <w:t>Einkommens-</w:t>
      </w:r>
      <w:r>
        <w:rPr>
          <w:color w:val="2D73B4"/>
          <w:spacing w:val="-17"/>
        </w:rPr>
        <w:t> </w:t>
      </w:r>
      <w:r>
        <w:rPr>
          <w:color w:val="2D73B4"/>
        </w:rPr>
        <w:t>und</w:t>
      </w:r>
      <w:r>
        <w:rPr>
          <w:color w:val="2D73B4"/>
          <w:spacing w:val="-17"/>
        </w:rPr>
        <w:t> </w:t>
      </w:r>
      <w:r>
        <w:rPr>
          <w:color w:val="2D73B4"/>
        </w:rPr>
        <w:t>Vermögenssteuern</w:t>
      </w:r>
      <w:r>
        <w:rPr>
          <w:color w:val="2D73B4"/>
          <w:spacing w:val="-17"/>
        </w:rPr>
        <w:t> </w:t>
      </w:r>
      <w:r>
        <w:rPr>
          <w:color w:val="2D73B4"/>
        </w:rPr>
        <w:t>sowie</w:t>
      </w:r>
      <w:r>
        <w:rPr>
          <w:color w:val="2D73B4"/>
          <w:spacing w:val="-17"/>
        </w:rPr>
        <w:t> </w:t>
      </w:r>
      <w:r>
        <w:rPr>
          <w:color w:val="2D73B4"/>
        </w:rPr>
        <w:t>Grundstückge-winnsteuer in den Bezirken, Gemeinden und Kirchgemein-</w:t>
      </w:r>
      <w:r>
        <w:rPr>
          <w:color w:val="2D73B4"/>
          <w:spacing w:val="-4"/>
        </w:rPr>
        <w:t>den</w:t>
      </w:r>
    </w:p>
    <w:p>
      <w:pPr>
        <w:pStyle w:val="BodyText"/>
        <w:spacing w:before="57"/>
        <w:ind w:left="709"/>
        <w:jc w:val="both"/>
      </w:pPr>
      <w:r>
        <w:rPr/>
        <w:t>(§§ 1 –</w:t>
      </w:r>
      <w:r>
        <w:rPr>
          <w:spacing w:val="-2"/>
        </w:rPr>
        <w:t> </w:t>
      </w:r>
      <w:r>
        <w:rPr/>
        <w:t>3,</w:t>
      </w:r>
      <w:r>
        <w:rPr>
          <w:spacing w:val="-2"/>
        </w:rPr>
        <w:t> </w:t>
      </w:r>
      <w:r>
        <w:rPr/>
        <w:t>36 und 48</w:t>
      </w:r>
      <w:r>
        <w:rPr>
          <w:spacing w:val="1"/>
        </w:rPr>
        <w:t> </w:t>
      </w:r>
      <w:r>
        <w:rPr/>
        <w:t>StG;</w:t>
      </w:r>
      <w:r>
        <w:rPr>
          <w:spacing w:val="-1"/>
        </w:rPr>
        <w:t> </w:t>
      </w:r>
      <w:r>
        <w:rPr/>
        <w:t>§</w:t>
      </w:r>
      <w:r>
        <w:rPr>
          <w:spacing w:val="-2"/>
        </w:rPr>
        <w:t> </w:t>
      </w:r>
      <w:r>
        <w:rPr/>
        <w:t>22</w:t>
      </w:r>
      <w:r>
        <w:rPr>
          <w:spacing w:val="-2"/>
        </w:rPr>
        <w:t> VVStG)</w:t>
      </w:r>
    </w:p>
    <w:p>
      <w:pPr>
        <w:pStyle w:val="Heading8"/>
        <w:spacing w:before="155"/>
      </w:pPr>
      <w:r>
        <w:rPr/>
        <w:t>§</w:t>
      </w:r>
      <w:r>
        <w:rPr>
          <w:spacing w:val="-2"/>
        </w:rPr>
        <w:t> </w:t>
      </w:r>
      <w:r>
        <w:rPr/>
        <w:t>1</w:t>
      </w:r>
      <w:r>
        <w:rPr>
          <w:spacing w:val="1"/>
        </w:rPr>
        <w:t> </w:t>
      </w:r>
      <w:r>
        <w:rPr/>
        <w:t>Abs.</w:t>
      </w:r>
      <w:r>
        <w:rPr>
          <w:spacing w:val="-2"/>
        </w:rPr>
        <w:t> </w:t>
      </w:r>
      <w:r>
        <w:rPr/>
        <w:t>1 Bst.</w:t>
      </w:r>
      <w:r>
        <w:rPr>
          <w:spacing w:val="-2"/>
        </w:rPr>
        <w:t> </w:t>
      </w:r>
      <w:r>
        <w:rPr/>
        <w:t>a</w:t>
      </w:r>
      <w:r>
        <w:rPr>
          <w:spacing w:val="1"/>
        </w:rPr>
        <w:t> </w:t>
      </w:r>
      <w:r>
        <w:rPr>
          <w:spacing w:val="-4"/>
        </w:rPr>
        <w:t>StG:</w:t>
      </w:r>
    </w:p>
    <w:p>
      <w:pPr>
        <w:pStyle w:val="BodyText"/>
        <w:spacing w:before="56"/>
      </w:pPr>
      <w:r>
        <w:rPr>
          <w:position w:val="6"/>
          <w:sz w:val="12"/>
        </w:rPr>
        <w:t>1</w:t>
      </w:r>
      <w:r>
        <w:rPr>
          <w:spacing w:val="15"/>
          <w:position w:val="6"/>
          <w:sz w:val="12"/>
        </w:rPr>
        <w:t> </w:t>
      </w:r>
      <w:r>
        <w:rPr/>
        <w:t>Das</w:t>
      </w:r>
      <w:r>
        <w:rPr>
          <w:spacing w:val="-1"/>
        </w:rPr>
        <w:t> </w:t>
      </w:r>
      <w:r>
        <w:rPr/>
        <w:t>Gesetz </w:t>
      </w:r>
      <w:r>
        <w:rPr>
          <w:spacing w:val="-2"/>
        </w:rPr>
        <w:t>regelt:</w:t>
      </w:r>
    </w:p>
    <w:p>
      <w:pPr>
        <w:pStyle w:val="ListParagraph"/>
        <w:numPr>
          <w:ilvl w:val="0"/>
          <w:numId w:val="20"/>
        </w:numPr>
        <w:tabs>
          <w:tab w:pos="1561" w:val="left" w:leader="none"/>
        </w:tabs>
        <w:spacing w:line="240" w:lineRule="auto" w:before="40" w:after="0"/>
        <w:ind w:left="1561" w:right="0" w:hanging="569"/>
        <w:jc w:val="left"/>
        <w:rPr>
          <w:sz w:val="18"/>
        </w:rPr>
      </w:pPr>
      <w:r>
        <w:rPr>
          <w:sz w:val="18"/>
        </w:rPr>
        <w:t>die</w:t>
      </w:r>
      <w:r>
        <w:rPr>
          <w:spacing w:val="-3"/>
          <w:sz w:val="18"/>
        </w:rPr>
        <w:t> </w:t>
      </w:r>
      <w:r>
        <w:rPr>
          <w:sz w:val="18"/>
        </w:rPr>
        <w:t>Einkommens-</w:t>
      </w:r>
      <w:r>
        <w:rPr>
          <w:spacing w:val="-4"/>
          <w:sz w:val="18"/>
        </w:rPr>
        <w:t> </w:t>
      </w:r>
      <w:r>
        <w:rPr>
          <w:sz w:val="18"/>
        </w:rPr>
        <w:t>und</w:t>
      </w:r>
      <w:r>
        <w:rPr>
          <w:spacing w:val="-2"/>
          <w:sz w:val="18"/>
        </w:rPr>
        <w:t> </w:t>
      </w:r>
      <w:r>
        <w:rPr>
          <w:sz w:val="18"/>
        </w:rPr>
        <w:t>Vermögenssteuern</w:t>
      </w:r>
      <w:r>
        <w:rPr>
          <w:spacing w:val="-6"/>
          <w:sz w:val="18"/>
        </w:rPr>
        <w:t> </w:t>
      </w:r>
      <w:r>
        <w:rPr>
          <w:sz w:val="18"/>
        </w:rPr>
        <w:t>von</w:t>
      </w:r>
      <w:r>
        <w:rPr>
          <w:spacing w:val="-5"/>
          <w:sz w:val="18"/>
        </w:rPr>
        <w:t> </w:t>
      </w:r>
      <w:r>
        <w:rPr>
          <w:sz w:val="18"/>
        </w:rPr>
        <w:t>natürlichen</w:t>
      </w:r>
      <w:r>
        <w:rPr>
          <w:spacing w:val="-5"/>
          <w:sz w:val="18"/>
        </w:rPr>
        <w:t> </w:t>
      </w:r>
      <w:r>
        <w:rPr>
          <w:spacing w:val="-2"/>
          <w:sz w:val="18"/>
        </w:rPr>
        <w:t>Personen;</w:t>
      </w:r>
    </w:p>
    <w:p>
      <w:pPr>
        <w:pStyle w:val="Heading8"/>
      </w:pPr>
      <w:r>
        <w:rPr/>
        <w:t>§ 2</w:t>
      </w:r>
      <w:r>
        <w:rPr>
          <w:spacing w:val="1"/>
        </w:rPr>
        <w:t> </w:t>
      </w:r>
      <w:r>
        <w:rPr/>
        <w:t>Abs.</w:t>
      </w:r>
      <w:r>
        <w:rPr>
          <w:spacing w:val="-2"/>
        </w:rPr>
        <w:t> </w:t>
      </w:r>
      <w:r>
        <w:rPr/>
        <w:t>1</w:t>
      </w:r>
      <w:r>
        <w:rPr>
          <w:spacing w:val="1"/>
        </w:rPr>
        <w:t> </w:t>
      </w:r>
      <w:r>
        <w:rPr>
          <w:spacing w:val="-4"/>
        </w:rPr>
        <w:t>StG:</w:t>
      </w:r>
    </w:p>
    <w:p>
      <w:pPr>
        <w:pStyle w:val="BodyText"/>
        <w:spacing w:before="56"/>
        <w:ind w:right="702"/>
      </w:pPr>
      <w:r>
        <w:rPr>
          <w:position w:val="6"/>
          <w:sz w:val="12"/>
        </w:rPr>
        <w:t>1</w:t>
      </w:r>
      <w:r>
        <w:rPr>
          <w:spacing w:val="10"/>
          <w:position w:val="6"/>
          <w:sz w:val="12"/>
        </w:rPr>
        <w:t> </w:t>
      </w:r>
      <w:r>
        <w:rPr/>
        <w:t>Die</w:t>
      </w:r>
      <w:r>
        <w:rPr>
          <w:spacing w:val="-6"/>
        </w:rPr>
        <w:t> </w:t>
      </w:r>
      <w:r>
        <w:rPr/>
        <w:t>Grundstückgewinnsteuer</w:t>
      </w:r>
      <w:r>
        <w:rPr>
          <w:spacing w:val="-9"/>
        </w:rPr>
        <w:t> </w:t>
      </w:r>
      <w:r>
        <w:rPr/>
        <w:t>wird</w:t>
      </w:r>
      <w:r>
        <w:rPr>
          <w:spacing w:val="-6"/>
        </w:rPr>
        <w:t> </w:t>
      </w:r>
      <w:r>
        <w:rPr/>
        <w:t>vom</w:t>
      </w:r>
      <w:r>
        <w:rPr>
          <w:spacing w:val="-6"/>
        </w:rPr>
        <w:t> </w:t>
      </w:r>
      <w:r>
        <w:rPr/>
        <w:t>Kanton,</w:t>
      </w:r>
      <w:r>
        <w:rPr>
          <w:spacing w:val="-7"/>
        </w:rPr>
        <w:t> </w:t>
      </w:r>
      <w:r>
        <w:rPr/>
        <w:t>die</w:t>
      </w:r>
      <w:r>
        <w:rPr>
          <w:spacing w:val="-6"/>
        </w:rPr>
        <w:t> </w:t>
      </w:r>
      <w:r>
        <w:rPr/>
        <w:t>übrigen</w:t>
      </w:r>
      <w:r>
        <w:rPr>
          <w:spacing w:val="-6"/>
        </w:rPr>
        <w:t> </w:t>
      </w:r>
      <w:r>
        <w:rPr/>
        <w:t>in</w:t>
      </w:r>
      <w:r>
        <w:rPr>
          <w:spacing w:val="-6"/>
        </w:rPr>
        <w:t> </w:t>
      </w:r>
      <w:r>
        <w:rPr/>
        <w:t>§</w:t>
      </w:r>
      <w:r>
        <w:rPr>
          <w:spacing w:val="-6"/>
        </w:rPr>
        <w:t> </w:t>
      </w:r>
      <w:r>
        <w:rPr/>
        <w:t>1</w:t>
      </w:r>
      <w:r>
        <w:rPr>
          <w:spacing w:val="-6"/>
        </w:rPr>
        <w:t> </w:t>
      </w:r>
      <w:r>
        <w:rPr/>
        <w:t>erwähnten</w:t>
      </w:r>
      <w:r>
        <w:rPr>
          <w:spacing w:val="-6"/>
        </w:rPr>
        <w:t> </w:t>
      </w:r>
      <w:r>
        <w:rPr/>
        <w:t>Steuern</w:t>
      </w:r>
      <w:r>
        <w:rPr>
          <w:spacing w:val="-6"/>
        </w:rPr>
        <w:t> </w:t>
      </w:r>
      <w:r>
        <w:rPr/>
        <w:t>werden</w:t>
      </w:r>
      <w:r>
        <w:rPr>
          <w:spacing w:val="-6"/>
        </w:rPr>
        <w:t> </w:t>
      </w:r>
      <w:r>
        <w:rPr/>
        <w:t>von</w:t>
      </w:r>
      <w:r>
        <w:rPr>
          <w:spacing w:val="-6"/>
        </w:rPr>
        <w:t> </w:t>
      </w:r>
      <w:r>
        <w:rPr/>
        <w:t>Kan-ton, Bezirken, Gemeinden und Kirchgemeinden erhoben.</w:t>
      </w:r>
    </w:p>
    <w:p>
      <w:pPr>
        <w:pStyle w:val="Heading8"/>
        <w:spacing w:before="92"/>
      </w:pPr>
      <w:r>
        <w:rPr/>
        <w:t>§</w:t>
      </w:r>
      <w:r>
        <w:rPr>
          <w:spacing w:val="-2"/>
        </w:rPr>
        <w:t> </w:t>
      </w:r>
      <w:r>
        <w:rPr/>
        <w:t>3 Abs.</w:t>
      </w:r>
      <w:r>
        <w:rPr>
          <w:spacing w:val="-2"/>
        </w:rPr>
        <w:t> </w:t>
      </w:r>
      <w:r>
        <w:rPr/>
        <w:t>1</w:t>
      </w:r>
      <w:r>
        <w:rPr>
          <w:spacing w:val="1"/>
        </w:rPr>
        <w:t> </w:t>
      </w:r>
      <w:r>
        <w:rPr/>
        <w:t>und</w:t>
      </w:r>
      <w:r>
        <w:rPr>
          <w:spacing w:val="-1"/>
        </w:rPr>
        <w:t> </w:t>
      </w:r>
      <w:r>
        <w:rPr/>
        <w:t>2</w:t>
      </w:r>
      <w:r>
        <w:rPr>
          <w:spacing w:val="1"/>
        </w:rPr>
        <w:t> </w:t>
      </w:r>
      <w:r>
        <w:rPr>
          <w:spacing w:val="-4"/>
        </w:rPr>
        <w:t>StG:</w:t>
      </w:r>
    </w:p>
    <w:p>
      <w:pPr>
        <w:pStyle w:val="BodyText"/>
        <w:spacing w:before="56"/>
      </w:pPr>
      <w:r>
        <w:rPr>
          <w:position w:val="6"/>
          <w:sz w:val="12"/>
        </w:rPr>
        <w:t>1</w:t>
      </w:r>
      <w:r>
        <w:rPr>
          <w:spacing w:val="12"/>
          <w:position w:val="6"/>
          <w:sz w:val="12"/>
        </w:rPr>
        <w:t> </w:t>
      </w:r>
      <w:r>
        <w:rPr/>
        <w:t>Die</w:t>
      </w:r>
      <w:r>
        <w:rPr>
          <w:spacing w:val="-1"/>
        </w:rPr>
        <w:t> </w:t>
      </w:r>
      <w:r>
        <w:rPr/>
        <w:t>nach</w:t>
      </w:r>
      <w:r>
        <w:rPr>
          <w:spacing w:val="-4"/>
        </w:rPr>
        <w:t> </w:t>
      </w:r>
      <w:r>
        <w:rPr/>
        <w:t>den</w:t>
      </w:r>
      <w:r>
        <w:rPr>
          <w:spacing w:val="-2"/>
        </w:rPr>
        <w:t> </w:t>
      </w:r>
      <w:r>
        <w:rPr/>
        <w:t>Steuersätzen</w:t>
      </w:r>
      <w:r>
        <w:rPr>
          <w:spacing w:val="-1"/>
        </w:rPr>
        <w:t> </w:t>
      </w:r>
      <w:r>
        <w:rPr/>
        <w:t>dieses</w:t>
      </w:r>
      <w:r>
        <w:rPr>
          <w:spacing w:val="-2"/>
        </w:rPr>
        <w:t> </w:t>
      </w:r>
      <w:r>
        <w:rPr/>
        <w:t>Gesetzes</w:t>
      </w:r>
      <w:r>
        <w:rPr>
          <w:spacing w:val="-3"/>
        </w:rPr>
        <w:t> </w:t>
      </w:r>
      <w:r>
        <w:rPr/>
        <w:t>berechnete</w:t>
      </w:r>
      <w:r>
        <w:rPr>
          <w:spacing w:val="-1"/>
        </w:rPr>
        <w:t> </w:t>
      </w:r>
      <w:r>
        <w:rPr/>
        <w:t>Steuer</w:t>
      </w:r>
      <w:r>
        <w:rPr>
          <w:spacing w:val="-3"/>
        </w:rPr>
        <w:t> </w:t>
      </w:r>
      <w:r>
        <w:rPr/>
        <w:t>gilt</w:t>
      </w:r>
      <w:r>
        <w:rPr>
          <w:spacing w:val="-4"/>
        </w:rPr>
        <w:t> </w:t>
      </w:r>
      <w:r>
        <w:rPr/>
        <w:t>als</w:t>
      </w:r>
      <w:r>
        <w:rPr>
          <w:spacing w:val="-3"/>
        </w:rPr>
        <w:t> </w:t>
      </w:r>
      <w:r>
        <w:rPr/>
        <w:t>einfache</w:t>
      </w:r>
      <w:r>
        <w:rPr>
          <w:spacing w:val="-1"/>
        </w:rPr>
        <w:t> </w:t>
      </w:r>
      <w:r>
        <w:rPr>
          <w:spacing w:val="-2"/>
        </w:rPr>
        <w:t>Steuer.</w:t>
      </w:r>
    </w:p>
    <w:p>
      <w:pPr>
        <w:pStyle w:val="BodyText"/>
        <w:spacing w:before="37"/>
        <w:ind w:right="703"/>
      </w:pPr>
      <w:r>
        <w:rPr>
          <w:position w:val="6"/>
          <w:sz w:val="12"/>
        </w:rPr>
        <w:t>2</w:t>
      </w:r>
      <w:r>
        <w:rPr>
          <w:spacing w:val="14"/>
          <w:position w:val="6"/>
          <w:sz w:val="12"/>
        </w:rPr>
        <w:t> </w:t>
      </w:r>
      <w:r>
        <w:rPr/>
        <w:t>Für</w:t>
      </w:r>
      <w:r>
        <w:rPr>
          <w:spacing w:val="-5"/>
        </w:rPr>
        <w:t> </w:t>
      </w:r>
      <w:r>
        <w:rPr/>
        <w:t>die</w:t>
      </w:r>
      <w:r>
        <w:rPr>
          <w:spacing w:val="-2"/>
        </w:rPr>
        <w:t> </w:t>
      </w:r>
      <w:r>
        <w:rPr/>
        <w:t>Einkommens-,</w:t>
      </w:r>
      <w:r>
        <w:rPr>
          <w:spacing w:val="-3"/>
        </w:rPr>
        <w:t> </w:t>
      </w:r>
      <w:r>
        <w:rPr/>
        <w:t>Vermögens-,</w:t>
      </w:r>
      <w:r>
        <w:rPr>
          <w:spacing w:val="-3"/>
        </w:rPr>
        <w:t> </w:t>
      </w:r>
      <w:r>
        <w:rPr/>
        <w:t>Gewinn-</w:t>
      </w:r>
      <w:r>
        <w:rPr>
          <w:spacing w:val="-5"/>
        </w:rPr>
        <w:t> </w:t>
      </w:r>
      <w:r>
        <w:rPr/>
        <w:t>und</w:t>
      </w:r>
      <w:r>
        <w:rPr>
          <w:spacing w:val="-5"/>
        </w:rPr>
        <w:t> </w:t>
      </w:r>
      <w:r>
        <w:rPr/>
        <w:t>Minimalsteuern</w:t>
      </w:r>
      <w:r>
        <w:rPr>
          <w:spacing w:val="-5"/>
        </w:rPr>
        <w:t> </w:t>
      </w:r>
      <w:r>
        <w:rPr/>
        <w:t>setzen</w:t>
      </w:r>
      <w:r>
        <w:rPr>
          <w:spacing w:val="-2"/>
        </w:rPr>
        <w:t> </w:t>
      </w:r>
      <w:r>
        <w:rPr/>
        <w:t>Kanton,</w:t>
      </w:r>
      <w:r>
        <w:rPr>
          <w:spacing w:val="-3"/>
        </w:rPr>
        <w:t> </w:t>
      </w:r>
      <w:r>
        <w:rPr/>
        <w:t>Bezirke,</w:t>
      </w:r>
      <w:r>
        <w:rPr>
          <w:spacing w:val="-5"/>
        </w:rPr>
        <w:t> </w:t>
      </w:r>
      <w:r>
        <w:rPr/>
        <w:t>Gemeinden und Kirchgemeinden alljährlich den Steuerfuss in Prozenten der einfachen Steuer fest.</w:t>
      </w:r>
    </w:p>
    <w:p>
      <w:pPr>
        <w:pStyle w:val="BodyText"/>
        <w:spacing w:before="39"/>
      </w:pPr>
      <w:hyperlink r:id="rId73">
        <w:r>
          <w:rPr>
            <w:color w:val="0462C0"/>
            <w:u w:val="single" w:color="0462C0"/>
          </w:rPr>
          <w:t>Steuerfusstabellen</w:t>
        </w:r>
        <w:r>
          <w:rPr>
            <w:color w:val="0462C0"/>
            <w:spacing w:val="-3"/>
            <w:u w:val="single" w:color="0462C0"/>
          </w:rPr>
          <w:t> </w:t>
        </w:r>
        <w:r>
          <w:rPr>
            <w:color w:val="0462C0"/>
            <w:u w:val="single" w:color="0462C0"/>
          </w:rPr>
          <w:t>–</w:t>
        </w:r>
        <w:r>
          <w:rPr>
            <w:color w:val="0462C0"/>
            <w:spacing w:val="-3"/>
            <w:u w:val="single" w:color="0462C0"/>
          </w:rPr>
          <w:t> </w:t>
        </w:r>
        <w:r>
          <w:rPr>
            <w:color w:val="0462C0"/>
            <w:u w:val="single" w:color="0462C0"/>
          </w:rPr>
          <w:t>Kanton</w:t>
        </w:r>
        <w:r>
          <w:rPr>
            <w:color w:val="0462C0"/>
            <w:spacing w:val="-3"/>
            <w:u w:val="single" w:color="0462C0"/>
          </w:rPr>
          <w:t> </w:t>
        </w:r>
        <w:r>
          <w:rPr>
            <w:color w:val="0462C0"/>
            <w:spacing w:val="-2"/>
            <w:u w:val="single" w:color="0462C0"/>
          </w:rPr>
          <w:t>Schwyz</w:t>
        </w:r>
      </w:hyperlink>
    </w:p>
    <w:p>
      <w:pPr>
        <w:pStyle w:val="Heading8"/>
      </w:pPr>
      <w:r>
        <w:rPr/>
        <w:t>§ 36</w:t>
      </w:r>
      <w:r>
        <w:rPr>
          <w:spacing w:val="-1"/>
        </w:rPr>
        <w:t> </w:t>
      </w:r>
      <w:r>
        <w:rPr/>
        <w:t>Abs. </w:t>
      </w:r>
      <w:r>
        <w:rPr>
          <w:spacing w:val="-2"/>
        </w:rPr>
        <w:t>1StG*:</w:t>
      </w:r>
    </w:p>
    <w:p>
      <w:pPr>
        <w:pStyle w:val="BodyText"/>
        <w:spacing w:before="96"/>
      </w:pPr>
      <w:hyperlink r:id="rId100">
        <w:r>
          <w:rPr>
            <w:color w:val="0462C0"/>
            <w:u w:val="single" w:color="0462C0"/>
          </w:rPr>
          <w:t>Einkommenssteuertarif</w:t>
        </w:r>
        <w:r>
          <w:rPr>
            <w:color w:val="0462C0"/>
            <w:spacing w:val="-7"/>
            <w:u w:val="single" w:color="0462C0"/>
          </w:rPr>
          <w:t> </w:t>
        </w:r>
        <w:r>
          <w:rPr>
            <w:color w:val="0462C0"/>
            <w:u w:val="single" w:color="0462C0"/>
          </w:rPr>
          <w:t>für</w:t>
        </w:r>
        <w:r>
          <w:rPr>
            <w:color w:val="0462C0"/>
            <w:spacing w:val="-4"/>
            <w:u w:val="single" w:color="0462C0"/>
          </w:rPr>
          <w:t> </w:t>
        </w:r>
        <w:r>
          <w:rPr>
            <w:color w:val="0462C0"/>
            <w:u w:val="single" w:color="0462C0"/>
          </w:rPr>
          <w:t>Bezirke,</w:t>
        </w:r>
        <w:r>
          <w:rPr>
            <w:color w:val="0462C0"/>
            <w:spacing w:val="-4"/>
            <w:u w:val="single" w:color="0462C0"/>
          </w:rPr>
          <w:t> </w:t>
        </w:r>
        <w:r>
          <w:rPr>
            <w:color w:val="0462C0"/>
            <w:u w:val="single" w:color="0462C0"/>
          </w:rPr>
          <w:t>Gemeinden</w:t>
        </w:r>
        <w:r>
          <w:rPr>
            <w:color w:val="0462C0"/>
            <w:spacing w:val="-5"/>
            <w:u w:val="single" w:color="0462C0"/>
          </w:rPr>
          <w:t> </w:t>
        </w:r>
        <w:r>
          <w:rPr>
            <w:color w:val="0462C0"/>
            <w:u w:val="single" w:color="0462C0"/>
          </w:rPr>
          <w:t>und</w:t>
        </w:r>
        <w:r>
          <w:rPr>
            <w:color w:val="0462C0"/>
            <w:spacing w:val="-3"/>
            <w:u w:val="single" w:color="0462C0"/>
          </w:rPr>
          <w:t> </w:t>
        </w:r>
        <w:r>
          <w:rPr>
            <w:color w:val="0462C0"/>
            <w:u w:val="single" w:color="0462C0"/>
          </w:rPr>
          <w:t>Kirchgemeinden</w:t>
        </w:r>
        <w:r>
          <w:rPr>
            <w:color w:val="0462C0"/>
            <w:spacing w:val="-4"/>
            <w:u w:val="single" w:color="0462C0"/>
          </w:rPr>
          <w:t> </w:t>
        </w:r>
        <w:r>
          <w:rPr>
            <w:color w:val="0462C0"/>
            <w:u w:val="single" w:color="0462C0"/>
          </w:rPr>
          <w:t>(gültig</w:t>
        </w:r>
        <w:r>
          <w:rPr>
            <w:color w:val="0462C0"/>
            <w:spacing w:val="-5"/>
            <w:u w:val="single" w:color="0462C0"/>
          </w:rPr>
          <w:t> </w:t>
        </w:r>
        <w:r>
          <w:rPr>
            <w:color w:val="0462C0"/>
            <w:u w:val="single" w:color="0462C0"/>
          </w:rPr>
          <w:t>ab</w:t>
        </w:r>
        <w:r>
          <w:rPr>
            <w:color w:val="0462C0"/>
            <w:spacing w:val="-3"/>
            <w:u w:val="single" w:color="0462C0"/>
          </w:rPr>
          <w:t> </w:t>
        </w:r>
        <w:r>
          <w:rPr>
            <w:color w:val="0462C0"/>
            <w:spacing w:val="-2"/>
            <w:u w:val="single" w:color="0462C0"/>
          </w:rPr>
          <w:t>2026)</w:t>
        </w:r>
      </w:hyperlink>
    </w:p>
    <w:p>
      <w:pPr>
        <w:pStyle w:val="BodyText"/>
        <w:spacing w:before="15"/>
      </w:pPr>
      <w:r>
        <w:rPr>
          <w:position w:val="6"/>
          <w:sz w:val="12"/>
        </w:rPr>
        <w:t>1</w:t>
      </w:r>
      <w:r>
        <w:rPr>
          <w:spacing w:val="14"/>
          <w:position w:val="6"/>
          <w:sz w:val="12"/>
        </w:rPr>
        <w:t> </w:t>
      </w:r>
      <w:r>
        <w:rPr/>
        <w:t>Die</w:t>
      </w:r>
      <w:r>
        <w:rPr>
          <w:spacing w:val="-3"/>
        </w:rPr>
        <w:t> </w:t>
      </w:r>
      <w:r>
        <w:rPr/>
        <w:t>Einkommenssteuer</w:t>
      </w:r>
      <w:r>
        <w:rPr>
          <w:spacing w:val="-2"/>
        </w:rPr>
        <w:t> beträgt:</w:t>
      </w:r>
    </w:p>
    <w:p>
      <w:pPr>
        <w:pStyle w:val="BodyText"/>
        <w:tabs>
          <w:tab w:pos="5927" w:val="left" w:leader="none"/>
        </w:tabs>
        <w:spacing w:before="40"/>
      </w:pPr>
      <w:r>
        <w:rPr/>
        <w:t>0.25</w:t>
      </w:r>
      <w:r>
        <w:rPr>
          <w:spacing w:val="-1"/>
        </w:rPr>
        <w:t> </w:t>
      </w:r>
      <w:r>
        <w:rPr/>
        <w:t>Prozent</w:t>
      </w:r>
      <w:r>
        <w:rPr>
          <w:spacing w:val="-1"/>
        </w:rPr>
        <w:t> </w:t>
      </w:r>
      <w:r>
        <w:rPr/>
        <w:t>für</w:t>
      </w:r>
      <w:r>
        <w:rPr>
          <w:spacing w:val="-3"/>
        </w:rPr>
        <w:t> </w:t>
      </w:r>
      <w:r>
        <w:rPr/>
        <w:t>die</w:t>
      </w:r>
      <w:r>
        <w:rPr>
          <w:spacing w:val="-3"/>
        </w:rPr>
        <w:t> </w:t>
      </w:r>
      <w:r>
        <w:rPr>
          <w:spacing w:val="-2"/>
        </w:rPr>
        <w:t>ersten</w:t>
      </w:r>
      <w:r>
        <w:rPr/>
        <w:tab/>
        <w:t>1</w:t>
      </w:r>
      <w:r>
        <w:rPr>
          <w:spacing w:val="-1"/>
        </w:rPr>
        <w:t> </w:t>
      </w:r>
      <w:r>
        <w:rPr/>
        <w:t>500</w:t>
      </w:r>
      <w:r>
        <w:rPr>
          <w:spacing w:val="-2"/>
        </w:rPr>
        <w:t> Franken</w:t>
      </w:r>
    </w:p>
    <w:p>
      <w:pPr>
        <w:pStyle w:val="BodyText"/>
        <w:tabs>
          <w:tab w:pos="5927" w:val="left" w:leader="none"/>
        </w:tabs>
        <w:spacing w:before="40"/>
      </w:pPr>
      <w:r>
        <w:rPr/>
        <w:t>0.50</w:t>
      </w:r>
      <w:r>
        <w:rPr>
          <w:spacing w:val="-1"/>
        </w:rPr>
        <w:t> </w:t>
      </w:r>
      <w:r>
        <w:rPr/>
        <w:t>Prozent</w:t>
      </w:r>
      <w:r>
        <w:rPr>
          <w:spacing w:val="-1"/>
        </w:rPr>
        <w:t> </w:t>
      </w:r>
      <w:r>
        <w:rPr/>
        <w:t>für</w:t>
      </w:r>
      <w:r>
        <w:rPr>
          <w:spacing w:val="-3"/>
        </w:rPr>
        <w:t> </w:t>
      </w:r>
      <w:r>
        <w:rPr/>
        <w:t>die</w:t>
      </w:r>
      <w:r>
        <w:rPr>
          <w:spacing w:val="-3"/>
        </w:rPr>
        <w:t> </w:t>
      </w:r>
      <w:r>
        <w:rPr>
          <w:spacing w:val="-2"/>
        </w:rPr>
        <w:t>weiteren</w:t>
      </w:r>
      <w:r>
        <w:rPr/>
        <w:tab/>
        <w:t>1</w:t>
      </w:r>
      <w:r>
        <w:rPr>
          <w:spacing w:val="-1"/>
        </w:rPr>
        <w:t> </w:t>
      </w:r>
      <w:r>
        <w:rPr/>
        <w:t>300</w:t>
      </w:r>
      <w:r>
        <w:rPr>
          <w:spacing w:val="-2"/>
        </w:rPr>
        <w:t> Franken</w:t>
      </w:r>
    </w:p>
    <w:p>
      <w:pPr>
        <w:pStyle w:val="BodyText"/>
        <w:tabs>
          <w:tab w:pos="5929" w:val="left" w:leader="none"/>
        </w:tabs>
        <w:spacing w:before="40"/>
      </w:pPr>
      <w:r>
        <w:rPr/>
        <w:t>0.75</w:t>
      </w:r>
      <w:r>
        <w:rPr>
          <w:spacing w:val="-1"/>
        </w:rPr>
        <w:t> </w:t>
      </w:r>
      <w:r>
        <w:rPr/>
        <w:t>Prozent</w:t>
      </w:r>
      <w:r>
        <w:rPr>
          <w:spacing w:val="-1"/>
        </w:rPr>
        <w:t> </w:t>
      </w:r>
      <w:r>
        <w:rPr/>
        <w:t>für</w:t>
      </w:r>
      <w:r>
        <w:rPr>
          <w:spacing w:val="-3"/>
        </w:rPr>
        <w:t> </w:t>
      </w:r>
      <w:r>
        <w:rPr/>
        <w:t>die</w:t>
      </w:r>
      <w:r>
        <w:rPr>
          <w:spacing w:val="-3"/>
        </w:rPr>
        <w:t> </w:t>
      </w:r>
      <w:r>
        <w:rPr>
          <w:spacing w:val="-2"/>
        </w:rPr>
        <w:t>weiteren</w:t>
      </w:r>
      <w:r>
        <w:rPr/>
        <w:tab/>
        <w:t>1</w:t>
      </w:r>
      <w:r>
        <w:rPr>
          <w:spacing w:val="-1"/>
        </w:rPr>
        <w:t> </w:t>
      </w:r>
      <w:r>
        <w:rPr/>
        <w:t>100</w:t>
      </w:r>
      <w:r>
        <w:rPr>
          <w:spacing w:val="-2"/>
        </w:rPr>
        <w:t> Franken</w:t>
      </w:r>
    </w:p>
    <w:p>
      <w:pPr>
        <w:pStyle w:val="BodyText"/>
        <w:tabs>
          <w:tab w:pos="5927" w:val="left" w:leader="none"/>
        </w:tabs>
        <w:spacing w:before="40"/>
      </w:pPr>
      <w:r>
        <w:rPr/>
        <w:t>1.00</w:t>
      </w:r>
      <w:r>
        <w:rPr>
          <w:spacing w:val="-1"/>
        </w:rPr>
        <w:t> </w:t>
      </w:r>
      <w:r>
        <w:rPr/>
        <w:t>Prozent</w:t>
      </w:r>
      <w:r>
        <w:rPr>
          <w:spacing w:val="-1"/>
        </w:rPr>
        <w:t> </w:t>
      </w:r>
      <w:r>
        <w:rPr/>
        <w:t>für</w:t>
      </w:r>
      <w:r>
        <w:rPr>
          <w:spacing w:val="-3"/>
        </w:rPr>
        <w:t> </w:t>
      </w:r>
      <w:r>
        <w:rPr/>
        <w:t>die</w:t>
      </w:r>
      <w:r>
        <w:rPr>
          <w:spacing w:val="-3"/>
        </w:rPr>
        <w:t> </w:t>
      </w:r>
      <w:r>
        <w:rPr>
          <w:spacing w:val="-2"/>
        </w:rPr>
        <w:t>weiteren</w:t>
      </w:r>
      <w:r>
        <w:rPr/>
        <w:tab/>
        <w:t>1</w:t>
      </w:r>
      <w:r>
        <w:rPr>
          <w:spacing w:val="-1"/>
        </w:rPr>
        <w:t> </w:t>
      </w:r>
      <w:r>
        <w:rPr/>
        <w:t>000</w:t>
      </w:r>
      <w:r>
        <w:rPr>
          <w:spacing w:val="-2"/>
        </w:rPr>
        <w:t> Franken</w:t>
      </w:r>
    </w:p>
    <w:p>
      <w:pPr>
        <w:pStyle w:val="BodyText"/>
        <w:tabs>
          <w:tab w:pos="5929" w:val="left" w:leader="none"/>
        </w:tabs>
        <w:spacing w:before="41"/>
      </w:pPr>
      <w:r>
        <w:rPr/>
        <w:t>1.25</w:t>
      </w:r>
      <w:r>
        <w:rPr>
          <w:spacing w:val="-1"/>
        </w:rPr>
        <w:t> </w:t>
      </w:r>
      <w:r>
        <w:rPr/>
        <w:t>Prozent</w:t>
      </w:r>
      <w:r>
        <w:rPr>
          <w:spacing w:val="-1"/>
        </w:rPr>
        <w:t> </w:t>
      </w:r>
      <w:r>
        <w:rPr/>
        <w:t>für</w:t>
      </w:r>
      <w:r>
        <w:rPr>
          <w:spacing w:val="-3"/>
        </w:rPr>
        <w:t> </w:t>
      </w:r>
      <w:r>
        <w:rPr/>
        <w:t>die</w:t>
      </w:r>
      <w:r>
        <w:rPr>
          <w:spacing w:val="-3"/>
        </w:rPr>
        <w:t> </w:t>
      </w:r>
      <w:r>
        <w:rPr>
          <w:spacing w:val="-2"/>
        </w:rPr>
        <w:t>weiteren</w:t>
      </w:r>
      <w:r>
        <w:rPr/>
        <w:tab/>
        <w:t>1</w:t>
      </w:r>
      <w:r>
        <w:rPr>
          <w:spacing w:val="-1"/>
        </w:rPr>
        <w:t> </w:t>
      </w:r>
      <w:r>
        <w:rPr/>
        <w:t>000</w:t>
      </w:r>
      <w:r>
        <w:rPr>
          <w:spacing w:val="-2"/>
        </w:rPr>
        <w:t> Franken</w:t>
      </w:r>
    </w:p>
    <w:p>
      <w:pPr>
        <w:pStyle w:val="BodyText"/>
        <w:tabs>
          <w:tab w:pos="5929" w:val="left" w:leader="none"/>
        </w:tabs>
        <w:spacing w:before="37"/>
      </w:pPr>
      <w:r>
        <w:rPr/>
        <w:t>1.50</w:t>
      </w:r>
      <w:r>
        <w:rPr>
          <w:spacing w:val="-1"/>
        </w:rPr>
        <w:t> </w:t>
      </w:r>
      <w:r>
        <w:rPr/>
        <w:t>Prozent</w:t>
      </w:r>
      <w:r>
        <w:rPr>
          <w:spacing w:val="-1"/>
        </w:rPr>
        <w:t> </w:t>
      </w:r>
      <w:r>
        <w:rPr/>
        <w:t>für</w:t>
      </w:r>
      <w:r>
        <w:rPr>
          <w:spacing w:val="-3"/>
        </w:rPr>
        <w:t> </w:t>
      </w:r>
      <w:r>
        <w:rPr/>
        <w:t>die</w:t>
      </w:r>
      <w:r>
        <w:rPr>
          <w:spacing w:val="-3"/>
        </w:rPr>
        <w:t> </w:t>
      </w:r>
      <w:r>
        <w:rPr>
          <w:spacing w:val="-2"/>
        </w:rPr>
        <w:t>weiteren</w:t>
      </w:r>
      <w:r>
        <w:rPr/>
        <w:tab/>
        <w:t>1</w:t>
      </w:r>
      <w:r>
        <w:rPr>
          <w:spacing w:val="-1"/>
        </w:rPr>
        <w:t> </w:t>
      </w:r>
      <w:r>
        <w:rPr/>
        <w:t>100</w:t>
      </w:r>
      <w:r>
        <w:rPr>
          <w:spacing w:val="-2"/>
        </w:rPr>
        <w:t> Franken</w:t>
      </w:r>
    </w:p>
    <w:p>
      <w:pPr>
        <w:pStyle w:val="BodyText"/>
        <w:tabs>
          <w:tab w:pos="5929" w:val="left" w:leader="none"/>
        </w:tabs>
        <w:spacing w:before="41"/>
      </w:pPr>
      <w:r>
        <w:rPr/>
        <w:t>1.75</w:t>
      </w:r>
      <w:r>
        <w:rPr>
          <w:spacing w:val="-1"/>
        </w:rPr>
        <w:t> </w:t>
      </w:r>
      <w:r>
        <w:rPr/>
        <w:t>Prozent</w:t>
      </w:r>
      <w:r>
        <w:rPr>
          <w:spacing w:val="-1"/>
        </w:rPr>
        <w:t> </w:t>
      </w:r>
      <w:r>
        <w:rPr/>
        <w:t>für</w:t>
      </w:r>
      <w:r>
        <w:rPr>
          <w:spacing w:val="-3"/>
        </w:rPr>
        <w:t> </w:t>
      </w:r>
      <w:r>
        <w:rPr/>
        <w:t>die</w:t>
      </w:r>
      <w:r>
        <w:rPr>
          <w:spacing w:val="-3"/>
        </w:rPr>
        <w:t> </w:t>
      </w:r>
      <w:r>
        <w:rPr>
          <w:spacing w:val="-2"/>
        </w:rPr>
        <w:t>weiteren</w:t>
      </w:r>
      <w:r>
        <w:rPr/>
        <w:tab/>
        <w:t>1</w:t>
      </w:r>
      <w:r>
        <w:rPr>
          <w:spacing w:val="-1"/>
        </w:rPr>
        <w:t> </w:t>
      </w:r>
      <w:r>
        <w:rPr/>
        <w:t>300</w:t>
      </w:r>
      <w:r>
        <w:rPr>
          <w:spacing w:val="-2"/>
        </w:rPr>
        <w:t> Franken</w:t>
      </w:r>
    </w:p>
    <w:p>
      <w:pPr>
        <w:pStyle w:val="BodyText"/>
        <w:tabs>
          <w:tab w:pos="5929" w:val="left" w:leader="none"/>
        </w:tabs>
        <w:spacing w:before="40"/>
      </w:pPr>
      <w:r>
        <w:rPr/>
        <w:t>2.00</w:t>
      </w:r>
      <w:r>
        <w:rPr>
          <w:spacing w:val="-1"/>
        </w:rPr>
        <w:t> </w:t>
      </w:r>
      <w:r>
        <w:rPr/>
        <w:t>Prozent</w:t>
      </w:r>
      <w:r>
        <w:rPr>
          <w:spacing w:val="-1"/>
        </w:rPr>
        <w:t> </w:t>
      </w:r>
      <w:r>
        <w:rPr/>
        <w:t>für</w:t>
      </w:r>
      <w:r>
        <w:rPr>
          <w:spacing w:val="-3"/>
        </w:rPr>
        <w:t> </w:t>
      </w:r>
      <w:r>
        <w:rPr/>
        <w:t>die</w:t>
      </w:r>
      <w:r>
        <w:rPr>
          <w:spacing w:val="-3"/>
        </w:rPr>
        <w:t> </w:t>
      </w:r>
      <w:r>
        <w:rPr>
          <w:spacing w:val="-2"/>
        </w:rPr>
        <w:t>weiteren</w:t>
      </w:r>
      <w:r>
        <w:rPr/>
        <w:tab/>
        <w:t>1</w:t>
      </w:r>
      <w:r>
        <w:rPr>
          <w:spacing w:val="-1"/>
        </w:rPr>
        <w:t> </w:t>
      </w:r>
      <w:r>
        <w:rPr/>
        <w:t>800</w:t>
      </w:r>
      <w:r>
        <w:rPr>
          <w:spacing w:val="-2"/>
        </w:rPr>
        <w:t> Franken</w:t>
      </w:r>
    </w:p>
    <w:p>
      <w:pPr>
        <w:pStyle w:val="BodyText"/>
        <w:tabs>
          <w:tab w:pos="5929" w:val="left" w:leader="none"/>
        </w:tabs>
        <w:spacing w:before="40"/>
      </w:pPr>
      <w:r>
        <w:rPr/>
        <w:t>2.25</w:t>
      </w:r>
      <w:r>
        <w:rPr>
          <w:spacing w:val="-1"/>
        </w:rPr>
        <w:t> </w:t>
      </w:r>
      <w:r>
        <w:rPr/>
        <w:t>Prozent</w:t>
      </w:r>
      <w:r>
        <w:rPr>
          <w:spacing w:val="-1"/>
        </w:rPr>
        <w:t> </w:t>
      </w:r>
      <w:r>
        <w:rPr/>
        <w:t>für</w:t>
      </w:r>
      <w:r>
        <w:rPr>
          <w:spacing w:val="-3"/>
        </w:rPr>
        <w:t> </w:t>
      </w:r>
      <w:r>
        <w:rPr/>
        <w:t>die</w:t>
      </w:r>
      <w:r>
        <w:rPr>
          <w:spacing w:val="-3"/>
        </w:rPr>
        <w:t> </w:t>
      </w:r>
      <w:r>
        <w:rPr>
          <w:spacing w:val="-2"/>
        </w:rPr>
        <w:t>weiteren</w:t>
      </w:r>
      <w:r>
        <w:rPr/>
        <w:tab/>
        <w:t>2</w:t>
      </w:r>
      <w:r>
        <w:rPr>
          <w:spacing w:val="-1"/>
        </w:rPr>
        <w:t> </w:t>
      </w:r>
      <w:r>
        <w:rPr/>
        <w:t>400</w:t>
      </w:r>
      <w:r>
        <w:rPr>
          <w:spacing w:val="-2"/>
        </w:rPr>
        <w:t> Franken</w:t>
      </w:r>
    </w:p>
    <w:p>
      <w:pPr>
        <w:pStyle w:val="BodyText"/>
        <w:tabs>
          <w:tab w:pos="5929" w:val="left" w:leader="none"/>
        </w:tabs>
        <w:spacing w:before="40"/>
      </w:pPr>
      <w:r>
        <w:rPr/>
        <w:t>2.50</w:t>
      </w:r>
      <w:r>
        <w:rPr>
          <w:spacing w:val="-1"/>
        </w:rPr>
        <w:t> </w:t>
      </w:r>
      <w:r>
        <w:rPr/>
        <w:t>Prozent</w:t>
      </w:r>
      <w:r>
        <w:rPr>
          <w:spacing w:val="-1"/>
        </w:rPr>
        <w:t> </w:t>
      </w:r>
      <w:r>
        <w:rPr/>
        <w:t>für</w:t>
      </w:r>
      <w:r>
        <w:rPr>
          <w:spacing w:val="-3"/>
        </w:rPr>
        <w:t> </w:t>
      </w:r>
      <w:r>
        <w:rPr/>
        <w:t>die</w:t>
      </w:r>
      <w:r>
        <w:rPr>
          <w:spacing w:val="-3"/>
        </w:rPr>
        <w:t> </w:t>
      </w:r>
      <w:r>
        <w:rPr>
          <w:spacing w:val="-2"/>
        </w:rPr>
        <w:t>weiteren</w:t>
      </w:r>
      <w:r>
        <w:rPr/>
        <w:tab/>
        <w:t>3</w:t>
      </w:r>
      <w:r>
        <w:rPr>
          <w:spacing w:val="-1"/>
        </w:rPr>
        <w:t> </w:t>
      </w:r>
      <w:r>
        <w:rPr/>
        <w:t>600</w:t>
      </w:r>
      <w:r>
        <w:rPr>
          <w:spacing w:val="-2"/>
        </w:rPr>
        <w:t> Franken</w:t>
      </w:r>
    </w:p>
    <w:p>
      <w:pPr>
        <w:pStyle w:val="BodyText"/>
        <w:tabs>
          <w:tab w:pos="5929" w:val="left" w:leader="none"/>
        </w:tabs>
        <w:spacing w:before="41"/>
      </w:pPr>
      <w:r>
        <w:rPr/>
        <w:t>2.75</w:t>
      </w:r>
      <w:r>
        <w:rPr>
          <w:spacing w:val="-1"/>
        </w:rPr>
        <w:t> </w:t>
      </w:r>
      <w:r>
        <w:rPr/>
        <w:t>Prozent</w:t>
      </w:r>
      <w:r>
        <w:rPr>
          <w:spacing w:val="-1"/>
        </w:rPr>
        <w:t> </w:t>
      </w:r>
      <w:r>
        <w:rPr/>
        <w:t>für</w:t>
      </w:r>
      <w:r>
        <w:rPr>
          <w:spacing w:val="-3"/>
        </w:rPr>
        <w:t> </w:t>
      </w:r>
      <w:r>
        <w:rPr/>
        <w:t>die</w:t>
      </w:r>
      <w:r>
        <w:rPr>
          <w:spacing w:val="-3"/>
        </w:rPr>
        <w:t> </w:t>
      </w:r>
      <w:r>
        <w:rPr>
          <w:spacing w:val="-2"/>
        </w:rPr>
        <w:t>weiteren</w:t>
      </w:r>
      <w:r>
        <w:rPr/>
        <w:tab/>
        <w:t>5</w:t>
      </w:r>
      <w:r>
        <w:rPr>
          <w:spacing w:val="-1"/>
        </w:rPr>
        <w:t> </w:t>
      </w:r>
      <w:r>
        <w:rPr/>
        <w:t>900</w:t>
      </w:r>
      <w:r>
        <w:rPr>
          <w:spacing w:val="-2"/>
        </w:rPr>
        <w:t> Franken</w:t>
      </w:r>
    </w:p>
    <w:p>
      <w:pPr>
        <w:pStyle w:val="BodyText"/>
        <w:tabs>
          <w:tab w:pos="5929" w:val="left" w:leader="none"/>
        </w:tabs>
        <w:spacing w:before="40"/>
      </w:pPr>
      <w:r>
        <w:rPr/>
        <w:t>3.00</w:t>
      </w:r>
      <w:r>
        <w:rPr>
          <w:spacing w:val="-1"/>
        </w:rPr>
        <w:t> </w:t>
      </w:r>
      <w:r>
        <w:rPr/>
        <w:t>Prozent</w:t>
      </w:r>
      <w:r>
        <w:rPr>
          <w:spacing w:val="-1"/>
        </w:rPr>
        <w:t> </w:t>
      </w:r>
      <w:r>
        <w:rPr/>
        <w:t>für</w:t>
      </w:r>
      <w:r>
        <w:rPr>
          <w:spacing w:val="-3"/>
        </w:rPr>
        <w:t> </w:t>
      </w:r>
      <w:r>
        <w:rPr/>
        <w:t>die</w:t>
      </w:r>
      <w:r>
        <w:rPr>
          <w:spacing w:val="-3"/>
        </w:rPr>
        <w:t> </w:t>
      </w:r>
      <w:r>
        <w:rPr>
          <w:spacing w:val="-2"/>
        </w:rPr>
        <w:t>weiteren</w:t>
      </w:r>
      <w:r>
        <w:rPr/>
        <w:tab/>
        <w:t>8</w:t>
      </w:r>
      <w:r>
        <w:rPr>
          <w:spacing w:val="-1"/>
        </w:rPr>
        <w:t> </w:t>
      </w:r>
      <w:r>
        <w:rPr/>
        <w:t>200</w:t>
      </w:r>
      <w:r>
        <w:rPr>
          <w:spacing w:val="-2"/>
        </w:rPr>
        <w:t> Franken</w:t>
      </w:r>
    </w:p>
    <w:p>
      <w:pPr>
        <w:pStyle w:val="BodyText"/>
        <w:tabs>
          <w:tab w:pos="5831" w:val="left" w:leader="none"/>
        </w:tabs>
        <w:spacing w:before="40"/>
      </w:pPr>
      <w:r>
        <w:rPr/>
        <w:t>3.25</w:t>
      </w:r>
      <w:r>
        <w:rPr>
          <w:spacing w:val="-1"/>
        </w:rPr>
        <w:t> </w:t>
      </w:r>
      <w:r>
        <w:rPr/>
        <w:t>Prozent</w:t>
      </w:r>
      <w:r>
        <w:rPr>
          <w:spacing w:val="-1"/>
        </w:rPr>
        <w:t> </w:t>
      </w:r>
      <w:r>
        <w:rPr/>
        <w:t>für</w:t>
      </w:r>
      <w:r>
        <w:rPr>
          <w:spacing w:val="-3"/>
        </w:rPr>
        <w:t> </w:t>
      </w:r>
      <w:r>
        <w:rPr/>
        <w:t>die</w:t>
      </w:r>
      <w:r>
        <w:rPr>
          <w:spacing w:val="-3"/>
        </w:rPr>
        <w:t> </w:t>
      </w:r>
      <w:r>
        <w:rPr>
          <w:spacing w:val="-2"/>
        </w:rPr>
        <w:t>weiteren</w:t>
      </w:r>
      <w:r>
        <w:rPr/>
        <w:tab/>
        <w:t>10</w:t>
      </w:r>
      <w:r>
        <w:rPr>
          <w:spacing w:val="-3"/>
        </w:rPr>
        <w:t> </w:t>
      </w:r>
      <w:r>
        <w:rPr/>
        <w:t>500</w:t>
      </w:r>
      <w:r>
        <w:rPr>
          <w:spacing w:val="-2"/>
        </w:rPr>
        <w:t> Franken</w:t>
      </w:r>
    </w:p>
    <w:p>
      <w:pPr>
        <w:pStyle w:val="BodyText"/>
        <w:tabs>
          <w:tab w:pos="5831" w:val="left" w:leader="none"/>
        </w:tabs>
        <w:spacing w:before="40"/>
      </w:pPr>
      <w:r>
        <w:rPr/>
        <w:t>3.50</w:t>
      </w:r>
      <w:r>
        <w:rPr>
          <w:spacing w:val="-1"/>
        </w:rPr>
        <w:t> </w:t>
      </w:r>
      <w:r>
        <w:rPr/>
        <w:t>Prozent</w:t>
      </w:r>
      <w:r>
        <w:rPr>
          <w:spacing w:val="-1"/>
        </w:rPr>
        <w:t> </w:t>
      </w:r>
      <w:r>
        <w:rPr/>
        <w:t>für</w:t>
      </w:r>
      <w:r>
        <w:rPr>
          <w:spacing w:val="-3"/>
        </w:rPr>
        <w:t> </w:t>
      </w:r>
      <w:r>
        <w:rPr/>
        <w:t>die</w:t>
      </w:r>
      <w:r>
        <w:rPr>
          <w:spacing w:val="-3"/>
        </w:rPr>
        <w:t> </w:t>
      </w:r>
      <w:r>
        <w:rPr>
          <w:spacing w:val="-2"/>
        </w:rPr>
        <w:t>weiteren</w:t>
      </w:r>
      <w:r>
        <w:rPr/>
        <w:tab/>
        <w:t>11</w:t>
      </w:r>
      <w:r>
        <w:rPr>
          <w:spacing w:val="-3"/>
        </w:rPr>
        <w:t> </w:t>
      </w:r>
      <w:r>
        <w:rPr/>
        <w:t>600</w:t>
      </w:r>
      <w:r>
        <w:rPr>
          <w:spacing w:val="-2"/>
        </w:rPr>
        <w:t> Franken</w:t>
      </w:r>
    </w:p>
    <w:p>
      <w:pPr>
        <w:pStyle w:val="BodyText"/>
        <w:tabs>
          <w:tab w:pos="5927" w:val="left" w:leader="none"/>
        </w:tabs>
        <w:spacing w:before="40"/>
      </w:pPr>
      <w:r>
        <w:rPr/>
        <w:t>3.65</w:t>
      </w:r>
      <w:r>
        <w:rPr>
          <w:spacing w:val="-1"/>
        </w:rPr>
        <w:t> </w:t>
      </w:r>
      <w:r>
        <w:rPr/>
        <w:t>Prozent</w:t>
      </w:r>
      <w:r>
        <w:rPr>
          <w:spacing w:val="-1"/>
        </w:rPr>
        <w:t> </w:t>
      </w:r>
      <w:r>
        <w:rPr/>
        <w:t>für</w:t>
      </w:r>
      <w:r>
        <w:rPr>
          <w:spacing w:val="-3"/>
        </w:rPr>
        <w:t> </w:t>
      </w:r>
      <w:r>
        <w:rPr/>
        <w:t>die</w:t>
      </w:r>
      <w:r>
        <w:rPr>
          <w:spacing w:val="-3"/>
        </w:rPr>
        <w:t> </w:t>
      </w:r>
      <w:r>
        <w:rPr>
          <w:spacing w:val="-2"/>
        </w:rPr>
        <w:t>weiteren</w:t>
      </w:r>
      <w:r>
        <w:rPr/>
        <w:tab/>
        <w:t>9</w:t>
      </w:r>
      <w:r>
        <w:rPr>
          <w:spacing w:val="-1"/>
        </w:rPr>
        <w:t> </w:t>
      </w:r>
      <w:r>
        <w:rPr/>
        <w:t>300</w:t>
      </w:r>
      <w:r>
        <w:rPr>
          <w:spacing w:val="-2"/>
        </w:rPr>
        <w:t> Franken</w:t>
      </w:r>
    </w:p>
    <w:p>
      <w:pPr>
        <w:pStyle w:val="BodyText"/>
        <w:tabs>
          <w:tab w:pos="5727" w:val="left" w:leader="none"/>
        </w:tabs>
        <w:spacing w:before="41"/>
      </w:pPr>
      <w:r>
        <w:rPr/>
        <w:t>3.90</w:t>
      </w:r>
      <w:r>
        <w:rPr>
          <w:spacing w:val="-1"/>
        </w:rPr>
        <w:t> </w:t>
      </w:r>
      <w:r>
        <w:rPr/>
        <w:t>Prozent</w:t>
      </w:r>
      <w:r>
        <w:rPr>
          <w:spacing w:val="-1"/>
        </w:rPr>
        <w:t> </w:t>
      </w:r>
      <w:r>
        <w:rPr/>
        <w:t>für</w:t>
      </w:r>
      <w:r>
        <w:rPr>
          <w:spacing w:val="-3"/>
        </w:rPr>
        <w:t> </w:t>
      </w:r>
      <w:r>
        <w:rPr/>
        <w:t>die</w:t>
      </w:r>
      <w:r>
        <w:rPr>
          <w:spacing w:val="-3"/>
        </w:rPr>
        <w:t> </w:t>
      </w:r>
      <w:r>
        <w:rPr>
          <w:spacing w:val="-2"/>
        </w:rPr>
        <w:t>weiteren</w:t>
      </w:r>
      <w:r>
        <w:rPr/>
        <w:tab/>
        <w:t>197</w:t>
      </w:r>
      <w:r>
        <w:rPr>
          <w:spacing w:val="-3"/>
        </w:rPr>
        <w:t> </w:t>
      </w:r>
      <w:r>
        <w:rPr/>
        <w:t>200</w:t>
      </w:r>
      <w:r>
        <w:rPr>
          <w:spacing w:val="-2"/>
        </w:rPr>
        <w:t> Franken</w:t>
      </w:r>
    </w:p>
    <w:p>
      <w:pPr>
        <w:pStyle w:val="BodyText"/>
        <w:spacing w:before="37"/>
      </w:pPr>
      <w:r>
        <w:rPr/>
        <w:t>Für</w:t>
      </w:r>
      <w:r>
        <w:rPr>
          <w:spacing w:val="-15"/>
        </w:rPr>
        <w:t> </w:t>
      </w:r>
      <w:r>
        <w:rPr/>
        <w:t>steuerbare</w:t>
      </w:r>
      <w:r>
        <w:rPr>
          <w:spacing w:val="-12"/>
        </w:rPr>
        <w:t> </w:t>
      </w:r>
      <w:r>
        <w:rPr/>
        <w:t>Einkommen</w:t>
      </w:r>
      <w:r>
        <w:rPr>
          <w:spacing w:val="-13"/>
        </w:rPr>
        <w:t> </w:t>
      </w:r>
      <w:r>
        <w:rPr/>
        <w:t>über</w:t>
      </w:r>
      <w:r>
        <w:rPr>
          <w:spacing w:val="-12"/>
        </w:rPr>
        <w:t> </w:t>
      </w:r>
      <w:r>
        <w:rPr/>
        <w:t>258</w:t>
      </w:r>
      <w:r>
        <w:rPr>
          <w:spacing w:val="-13"/>
        </w:rPr>
        <w:t> </w:t>
      </w:r>
      <w:r>
        <w:rPr/>
        <w:t>800</w:t>
      </w:r>
      <w:r>
        <w:rPr>
          <w:spacing w:val="-13"/>
        </w:rPr>
        <w:t> </w:t>
      </w:r>
      <w:r>
        <w:rPr/>
        <w:t>Franken</w:t>
      </w:r>
      <w:r>
        <w:rPr>
          <w:spacing w:val="-12"/>
        </w:rPr>
        <w:t> </w:t>
      </w:r>
      <w:r>
        <w:rPr/>
        <w:t>beträgt</w:t>
      </w:r>
      <w:r>
        <w:rPr>
          <w:spacing w:val="-13"/>
        </w:rPr>
        <w:t> </w:t>
      </w:r>
      <w:r>
        <w:rPr/>
        <w:t>die</w:t>
      </w:r>
      <w:r>
        <w:rPr>
          <w:spacing w:val="-12"/>
        </w:rPr>
        <w:t> </w:t>
      </w:r>
      <w:r>
        <w:rPr/>
        <w:t>einfache</w:t>
      </w:r>
      <w:r>
        <w:rPr>
          <w:spacing w:val="-13"/>
        </w:rPr>
        <w:t> </w:t>
      </w:r>
      <w:r>
        <w:rPr/>
        <w:t>Steuer</w:t>
      </w:r>
      <w:r>
        <w:rPr>
          <w:spacing w:val="-12"/>
        </w:rPr>
        <w:t> </w:t>
      </w:r>
      <w:r>
        <w:rPr/>
        <w:t>für</w:t>
      </w:r>
      <w:r>
        <w:rPr>
          <w:spacing w:val="-12"/>
        </w:rPr>
        <w:t> </w:t>
      </w:r>
      <w:r>
        <w:rPr/>
        <w:t>das</w:t>
      </w:r>
      <w:r>
        <w:rPr>
          <w:spacing w:val="-10"/>
        </w:rPr>
        <w:t> </w:t>
      </w:r>
      <w:r>
        <w:rPr/>
        <w:t>ganze</w:t>
      </w:r>
      <w:r>
        <w:rPr>
          <w:spacing w:val="-14"/>
        </w:rPr>
        <w:t> </w:t>
      </w:r>
      <w:r>
        <w:rPr>
          <w:spacing w:val="-2"/>
        </w:rPr>
        <w:t>Einkommen</w:t>
      </w:r>
    </w:p>
    <w:p>
      <w:pPr>
        <w:pStyle w:val="BodyText"/>
        <w:spacing w:before="2"/>
      </w:pPr>
      <w:r>
        <w:rPr/>
        <w:t>3.65</w:t>
      </w:r>
      <w:r>
        <w:rPr>
          <w:spacing w:val="1"/>
        </w:rPr>
        <w:t> </w:t>
      </w:r>
      <w:r>
        <w:rPr>
          <w:spacing w:val="-2"/>
        </w:rPr>
        <w:t>Prozent.</w:t>
      </w:r>
    </w:p>
    <w:p>
      <w:pPr>
        <w:pStyle w:val="Heading8"/>
      </w:pPr>
      <w:r>
        <w:rPr/>
        <w:t>§</w:t>
      </w:r>
      <w:r>
        <w:rPr>
          <w:spacing w:val="-1"/>
        </w:rPr>
        <w:t> </w:t>
      </w:r>
      <w:r>
        <w:rPr/>
        <w:t>36a</w:t>
      </w:r>
      <w:r>
        <w:rPr>
          <w:spacing w:val="1"/>
        </w:rPr>
        <w:t> </w:t>
      </w:r>
      <w:r>
        <w:rPr>
          <w:spacing w:val="-2"/>
        </w:rPr>
        <w:t>StG*:</w:t>
      </w:r>
    </w:p>
    <w:p>
      <w:pPr>
        <w:pStyle w:val="BodyText"/>
        <w:spacing w:before="60"/>
        <w:ind w:right="703"/>
        <w:jc w:val="both"/>
      </w:pPr>
      <w:r>
        <w:rPr/>
        <w:t>§</w:t>
      </w:r>
      <w:r>
        <w:rPr>
          <w:spacing w:val="-1"/>
        </w:rPr>
        <w:t> </w:t>
      </w:r>
      <w:r>
        <w:rPr/>
        <w:t>36</w:t>
      </w:r>
      <w:r>
        <w:rPr>
          <w:spacing w:val="-1"/>
        </w:rPr>
        <w:t> </w:t>
      </w:r>
      <w:r>
        <w:rPr/>
        <w:t>gilt</w:t>
      </w:r>
      <w:r>
        <w:rPr>
          <w:spacing w:val="-2"/>
        </w:rPr>
        <w:t> </w:t>
      </w:r>
      <w:r>
        <w:rPr/>
        <w:t>auch</w:t>
      </w:r>
      <w:r>
        <w:rPr>
          <w:spacing w:val="-1"/>
        </w:rPr>
        <w:t> </w:t>
      </w:r>
      <w:r>
        <w:rPr/>
        <w:t>für</w:t>
      </w:r>
      <w:r>
        <w:rPr>
          <w:spacing w:val="-2"/>
        </w:rPr>
        <w:t> </w:t>
      </w:r>
      <w:r>
        <w:rPr/>
        <w:t>die</w:t>
      </w:r>
      <w:r>
        <w:rPr>
          <w:spacing w:val="-1"/>
        </w:rPr>
        <w:t> </w:t>
      </w:r>
      <w:r>
        <w:rPr/>
        <w:t>Kantonssteuer.</w:t>
      </w:r>
      <w:r>
        <w:rPr>
          <w:spacing w:val="-2"/>
        </w:rPr>
        <w:t> </w:t>
      </w:r>
      <w:r>
        <w:rPr/>
        <w:t>Hinzu</w:t>
      </w:r>
      <w:r>
        <w:rPr>
          <w:spacing w:val="-1"/>
        </w:rPr>
        <w:t> </w:t>
      </w:r>
      <w:r>
        <w:rPr/>
        <w:t>kommt</w:t>
      </w:r>
      <w:r>
        <w:rPr>
          <w:spacing w:val="-2"/>
        </w:rPr>
        <w:t> </w:t>
      </w:r>
      <w:r>
        <w:rPr/>
        <w:t>eine</w:t>
      </w:r>
      <w:r>
        <w:rPr>
          <w:spacing w:val="-1"/>
        </w:rPr>
        <w:t> </w:t>
      </w:r>
      <w:r>
        <w:rPr/>
        <w:t>zusätzliche</w:t>
      </w:r>
      <w:r>
        <w:rPr>
          <w:spacing w:val="-1"/>
        </w:rPr>
        <w:t> </w:t>
      </w:r>
      <w:r>
        <w:rPr/>
        <w:t>Tarifstufe</w:t>
      </w:r>
      <w:r>
        <w:rPr>
          <w:spacing w:val="-4"/>
        </w:rPr>
        <w:t> </w:t>
      </w:r>
      <w:r>
        <w:rPr/>
        <w:t>von</w:t>
      </w:r>
      <w:r>
        <w:rPr>
          <w:spacing w:val="-1"/>
        </w:rPr>
        <w:t> </w:t>
      </w:r>
      <w:r>
        <w:rPr/>
        <w:t>7</w:t>
      </w:r>
      <w:r>
        <w:rPr>
          <w:spacing w:val="-1"/>
        </w:rPr>
        <w:t> </w:t>
      </w:r>
      <w:r>
        <w:rPr/>
        <w:t>Prozent</w:t>
      </w:r>
      <w:r>
        <w:rPr>
          <w:spacing w:val="-4"/>
        </w:rPr>
        <w:t> </w:t>
      </w:r>
      <w:r>
        <w:rPr/>
        <w:t>für</w:t>
      </w:r>
      <w:r>
        <w:rPr>
          <w:spacing w:val="-2"/>
        </w:rPr>
        <w:t> </w:t>
      </w:r>
      <w:r>
        <w:rPr/>
        <w:t>die</w:t>
      </w:r>
      <w:r>
        <w:rPr>
          <w:spacing w:val="-1"/>
        </w:rPr>
        <w:t> </w:t>
      </w:r>
      <w:r>
        <w:rPr/>
        <w:t>wei-teren 174 700 Franken. Für steuerbare Einkommen über 433 500 Franken beträgt die einfache Steuer für das ganze Einkommen 5 Prozent.</w:t>
      </w:r>
    </w:p>
    <w:p>
      <w:pPr>
        <w:pStyle w:val="BodyText"/>
        <w:spacing w:before="39"/>
        <w:jc w:val="both"/>
      </w:pPr>
      <w:r>
        <w:rPr/>
        <w:t>*</w:t>
      </w:r>
      <w:r>
        <w:rPr>
          <w:spacing w:val="-4"/>
        </w:rPr>
        <w:t> </w:t>
      </w:r>
      <w:r>
        <w:rPr/>
        <w:t>Gültig</w:t>
      </w:r>
      <w:r>
        <w:rPr>
          <w:spacing w:val="-2"/>
        </w:rPr>
        <w:t> </w:t>
      </w:r>
      <w:r>
        <w:rPr/>
        <w:t>ab</w:t>
      </w:r>
      <w:r>
        <w:rPr>
          <w:spacing w:val="-2"/>
        </w:rPr>
        <w:t> </w:t>
      </w:r>
      <w:r>
        <w:rPr/>
        <w:t>Steuerperiode</w:t>
      </w:r>
      <w:r>
        <w:rPr>
          <w:spacing w:val="-1"/>
        </w:rPr>
        <w:t> </w:t>
      </w:r>
      <w:r>
        <w:rPr>
          <w:spacing w:val="-4"/>
        </w:rPr>
        <w:t>2026.</w:t>
      </w:r>
    </w:p>
    <w:p>
      <w:pPr>
        <w:pStyle w:val="Heading8"/>
      </w:pPr>
      <w:r>
        <w:rPr/>
        <w:t>§</w:t>
      </w:r>
      <w:r>
        <w:rPr>
          <w:spacing w:val="1"/>
        </w:rPr>
        <w:t> </w:t>
      </w:r>
      <w:r>
        <w:rPr/>
        <w:t>48</w:t>
      </w:r>
      <w:r>
        <w:rPr>
          <w:spacing w:val="1"/>
        </w:rPr>
        <w:t> </w:t>
      </w:r>
      <w:r>
        <w:rPr>
          <w:spacing w:val="-4"/>
        </w:rPr>
        <w:t>StG:</w:t>
      </w:r>
    </w:p>
    <w:p>
      <w:pPr>
        <w:pStyle w:val="BodyText"/>
        <w:spacing w:before="58"/>
        <w:ind w:right="703"/>
      </w:pPr>
      <w:r>
        <w:rPr>
          <w:position w:val="6"/>
          <w:sz w:val="12"/>
        </w:rPr>
        <w:t>1</w:t>
      </w:r>
      <w:r>
        <w:rPr>
          <w:spacing w:val="27"/>
          <w:position w:val="6"/>
          <w:sz w:val="12"/>
        </w:rPr>
        <w:t> </w:t>
      </w:r>
      <w:r>
        <w:rPr/>
        <w:t>Die Vermögenssteuer beträgt 0.6 Promille des steuerbaren Vermögens.</w:t>
      </w:r>
      <w:r>
        <w:rPr>
          <w:position w:val="6"/>
          <w:sz w:val="12"/>
        </w:rPr>
        <w:t>2</w:t>
      </w:r>
      <w:r>
        <w:rPr>
          <w:spacing w:val="27"/>
          <w:position w:val="6"/>
          <w:sz w:val="12"/>
        </w:rPr>
        <w:t> </w:t>
      </w:r>
      <w:r>
        <w:rPr/>
        <w:t>Das steuerbare Vermögen wird für die Steuerberechnung auf die nächsten tausend Franken abgerundet.</w:t>
      </w:r>
    </w:p>
    <w:p>
      <w:pPr>
        <w:pStyle w:val="BodyText"/>
        <w:spacing w:after="0"/>
        <w:sectPr>
          <w:headerReference w:type="default" r:id="rId97"/>
          <w:footerReference w:type="default" r:id="rId98"/>
          <w:pgSz w:w="11910" w:h="16840"/>
          <w:pgMar w:header="724" w:footer="687" w:top="960" w:bottom="880" w:left="992" w:right="992"/>
        </w:sectPr>
      </w:pPr>
    </w:p>
    <w:p>
      <w:pPr>
        <w:pStyle w:val="BodyText"/>
        <w:ind w:left="0"/>
        <w:rPr>
          <w:sz w:val="32"/>
        </w:rPr>
      </w:pPr>
    </w:p>
    <w:p>
      <w:pPr>
        <w:pStyle w:val="BodyText"/>
        <w:spacing w:before="144"/>
        <w:ind w:left="0"/>
        <w:rPr>
          <w:sz w:val="32"/>
        </w:rPr>
      </w:pPr>
    </w:p>
    <w:p>
      <w:pPr>
        <w:pStyle w:val="Heading2"/>
      </w:pPr>
      <w:bookmarkStart w:name="Gewinn- und Minimalsteuern in den Bezirk" w:id="71"/>
      <w:bookmarkEnd w:id="71"/>
      <w:r>
        <w:rPr>
          <w:b w:val="0"/>
        </w:rPr>
      </w:r>
      <w:bookmarkStart w:name="_bookmark30" w:id="72"/>
      <w:bookmarkEnd w:id="72"/>
      <w:r>
        <w:rPr>
          <w:b w:val="0"/>
        </w:rPr>
      </w:r>
      <w:r>
        <w:rPr>
          <w:color w:val="2D73B4"/>
        </w:rPr>
        <w:t>Gewinn-</w:t>
      </w:r>
      <w:r>
        <w:rPr>
          <w:color w:val="2D73B4"/>
          <w:spacing w:val="40"/>
        </w:rPr>
        <w:t> </w:t>
      </w:r>
      <w:r>
        <w:rPr>
          <w:color w:val="2D73B4"/>
        </w:rPr>
        <w:t>und</w:t>
      </w:r>
      <w:r>
        <w:rPr>
          <w:color w:val="2D73B4"/>
          <w:spacing w:val="40"/>
        </w:rPr>
        <w:t> </w:t>
      </w:r>
      <w:r>
        <w:rPr>
          <w:color w:val="2D73B4"/>
        </w:rPr>
        <w:t>Minimalsteuern</w:t>
      </w:r>
      <w:r>
        <w:rPr>
          <w:color w:val="2D73B4"/>
          <w:spacing w:val="40"/>
        </w:rPr>
        <w:t> </w:t>
      </w:r>
      <w:r>
        <w:rPr>
          <w:color w:val="2D73B4"/>
        </w:rPr>
        <w:t>in</w:t>
      </w:r>
      <w:r>
        <w:rPr>
          <w:color w:val="2D73B4"/>
          <w:spacing w:val="40"/>
        </w:rPr>
        <w:t> </w:t>
      </w:r>
      <w:r>
        <w:rPr>
          <w:color w:val="2D73B4"/>
        </w:rPr>
        <w:t>den</w:t>
      </w:r>
      <w:r>
        <w:rPr>
          <w:color w:val="2D73B4"/>
          <w:spacing w:val="40"/>
        </w:rPr>
        <w:t> </w:t>
      </w:r>
      <w:r>
        <w:rPr>
          <w:color w:val="2D73B4"/>
        </w:rPr>
        <w:t>Bezirken,</w:t>
      </w:r>
      <w:r>
        <w:rPr>
          <w:color w:val="2D73B4"/>
          <w:spacing w:val="40"/>
        </w:rPr>
        <w:t> </w:t>
      </w:r>
      <w:r>
        <w:rPr>
          <w:color w:val="2D73B4"/>
        </w:rPr>
        <w:t>Gemeinden und Kirchgemeinden</w:t>
      </w:r>
    </w:p>
    <w:p>
      <w:pPr>
        <w:pStyle w:val="BodyText"/>
        <w:spacing w:before="61"/>
        <w:ind w:left="709"/>
      </w:pPr>
      <w:r>
        <w:rPr/>
        <w:t>(§§</w:t>
      </w:r>
      <w:r>
        <w:rPr>
          <w:spacing w:val="-2"/>
        </w:rPr>
        <w:t> </w:t>
      </w:r>
      <w:r>
        <w:rPr/>
        <w:t>1 –</w:t>
      </w:r>
      <w:r>
        <w:rPr>
          <w:spacing w:val="-3"/>
        </w:rPr>
        <w:t> </w:t>
      </w:r>
      <w:r>
        <w:rPr/>
        <w:t>3 und 199</w:t>
      </w:r>
      <w:r>
        <w:rPr>
          <w:spacing w:val="1"/>
        </w:rPr>
        <w:t> </w:t>
      </w:r>
      <w:r>
        <w:rPr>
          <w:spacing w:val="-4"/>
        </w:rPr>
        <w:t>StG)</w:t>
      </w:r>
    </w:p>
    <w:p>
      <w:pPr>
        <w:pStyle w:val="Heading8"/>
        <w:spacing w:before="153"/>
      </w:pPr>
      <w:r>
        <w:rPr/>
        <w:t>§</w:t>
      </w:r>
      <w:r>
        <w:rPr>
          <w:spacing w:val="-2"/>
        </w:rPr>
        <w:t> </w:t>
      </w:r>
      <w:r>
        <w:rPr/>
        <w:t>1</w:t>
      </w:r>
      <w:r>
        <w:rPr>
          <w:spacing w:val="1"/>
        </w:rPr>
        <w:t> </w:t>
      </w:r>
      <w:r>
        <w:rPr/>
        <w:t>Abs.</w:t>
      </w:r>
      <w:r>
        <w:rPr>
          <w:spacing w:val="-2"/>
        </w:rPr>
        <w:t> </w:t>
      </w:r>
      <w:r>
        <w:rPr/>
        <w:t>1 Bst.</w:t>
      </w:r>
      <w:r>
        <w:rPr>
          <w:spacing w:val="-2"/>
        </w:rPr>
        <w:t> </w:t>
      </w:r>
      <w:r>
        <w:rPr/>
        <w:t>b </w:t>
      </w:r>
      <w:r>
        <w:rPr>
          <w:spacing w:val="-4"/>
        </w:rPr>
        <w:t>StG:</w:t>
      </w:r>
    </w:p>
    <w:p>
      <w:pPr>
        <w:pStyle w:val="BodyText"/>
        <w:spacing w:before="55"/>
      </w:pPr>
      <w:r>
        <w:rPr>
          <w:position w:val="6"/>
          <w:sz w:val="12"/>
        </w:rPr>
        <w:t>1</w:t>
      </w:r>
      <w:r>
        <w:rPr>
          <w:spacing w:val="15"/>
          <w:position w:val="6"/>
          <w:sz w:val="12"/>
        </w:rPr>
        <w:t> </w:t>
      </w:r>
      <w:r>
        <w:rPr/>
        <w:t>Das</w:t>
      </w:r>
      <w:r>
        <w:rPr>
          <w:spacing w:val="-1"/>
        </w:rPr>
        <w:t> </w:t>
      </w:r>
      <w:r>
        <w:rPr/>
        <w:t>Gesetz </w:t>
      </w:r>
      <w:r>
        <w:rPr>
          <w:spacing w:val="-2"/>
        </w:rPr>
        <w:t>regelt:</w:t>
      </w:r>
    </w:p>
    <w:p>
      <w:pPr>
        <w:pStyle w:val="ListParagraph"/>
        <w:numPr>
          <w:ilvl w:val="0"/>
          <w:numId w:val="20"/>
        </w:numPr>
        <w:tabs>
          <w:tab w:pos="1561" w:val="left" w:leader="none"/>
        </w:tabs>
        <w:spacing w:line="288" w:lineRule="auto" w:before="41" w:after="0"/>
        <w:ind w:left="1561" w:right="3612" w:hanging="569"/>
        <w:jc w:val="left"/>
        <w:rPr>
          <w:sz w:val="18"/>
        </w:rPr>
      </w:pPr>
      <w:r>
        <w:rPr>
          <w:sz w:val="18"/>
        </w:rPr>
        <w:t>die</w:t>
      </w:r>
      <w:r>
        <w:rPr>
          <w:spacing w:val="-5"/>
          <w:sz w:val="18"/>
        </w:rPr>
        <w:t> </w:t>
      </w:r>
      <w:r>
        <w:rPr>
          <w:sz w:val="18"/>
        </w:rPr>
        <w:t>Gewinn-</w:t>
      </w:r>
      <w:r>
        <w:rPr>
          <w:spacing w:val="-6"/>
          <w:sz w:val="18"/>
        </w:rPr>
        <w:t> </w:t>
      </w:r>
      <w:r>
        <w:rPr>
          <w:sz w:val="18"/>
        </w:rPr>
        <w:t>und</w:t>
      </w:r>
      <w:r>
        <w:rPr>
          <w:spacing w:val="-5"/>
          <w:sz w:val="18"/>
        </w:rPr>
        <w:t> </w:t>
      </w:r>
      <w:r>
        <w:rPr>
          <w:sz w:val="18"/>
        </w:rPr>
        <w:t>Minimalsteuern</w:t>
      </w:r>
      <w:r>
        <w:rPr>
          <w:spacing w:val="-5"/>
          <w:sz w:val="18"/>
        </w:rPr>
        <w:t> </w:t>
      </w:r>
      <w:r>
        <w:rPr>
          <w:sz w:val="18"/>
        </w:rPr>
        <w:t>von</w:t>
      </w:r>
      <w:r>
        <w:rPr>
          <w:spacing w:val="-5"/>
          <w:sz w:val="18"/>
        </w:rPr>
        <w:t> </w:t>
      </w:r>
      <w:r>
        <w:rPr>
          <w:sz w:val="18"/>
        </w:rPr>
        <w:t>juristischen</w:t>
      </w:r>
      <w:r>
        <w:rPr>
          <w:spacing w:val="-5"/>
          <w:sz w:val="18"/>
        </w:rPr>
        <w:t> </w:t>
      </w:r>
      <w:r>
        <w:rPr>
          <w:sz w:val="18"/>
        </w:rPr>
        <w:t>Personen; </w:t>
      </w:r>
      <w:r>
        <w:rPr>
          <w:color w:val="950000"/>
          <w:sz w:val="18"/>
        </w:rPr>
        <w:t>Minimalsteuer</w:t>
      </w:r>
      <w:r>
        <w:rPr>
          <w:color w:val="950000"/>
          <w:spacing w:val="80"/>
          <w:sz w:val="18"/>
        </w:rPr>
        <w:t> </w:t>
      </w:r>
      <w:r>
        <w:rPr>
          <w:color w:val="950000"/>
          <w:spacing w:val="-5"/>
          <w:sz w:val="18"/>
        </w:rPr>
        <w:drawing>
          <wp:inline distT="0" distB="0" distL="0" distR="0">
            <wp:extent cx="201282" cy="114770"/>
            <wp:effectExtent l="0" t="0" r="0" b="0"/>
            <wp:docPr id="89" name="Image 89" descr="">
              <a:hlinkClick r:id="rId85"/>
            </wp:docPr>
            <wp:cNvGraphicFramePr>
              <a:graphicFrameLocks/>
            </wp:cNvGraphicFramePr>
            <a:graphic>
              <a:graphicData uri="http://schemas.openxmlformats.org/drawingml/2006/picture">
                <pic:pic>
                  <pic:nvPicPr>
                    <pic:cNvPr id="89" name="Image 89" descr="">
                      <a:hlinkClick r:id="rId85"/>
                    </pic:cNvPr>
                    <pic:cNvPicPr/>
                  </pic:nvPicPr>
                  <pic:blipFill>
                    <a:blip r:embed="rId11" cstate="print"/>
                    <a:stretch>
                      <a:fillRect/>
                    </a:stretch>
                  </pic:blipFill>
                  <pic:spPr>
                    <a:xfrm>
                      <a:off x="0" y="0"/>
                      <a:ext cx="201282" cy="114770"/>
                    </a:xfrm>
                    <a:prstGeom prst="rect">
                      <a:avLst/>
                    </a:prstGeom>
                  </pic:spPr>
                </pic:pic>
              </a:graphicData>
            </a:graphic>
          </wp:inline>
        </w:drawing>
      </w:r>
      <w:r>
        <w:rPr>
          <w:color w:val="950000"/>
          <w:spacing w:val="-5"/>
          <w:sz w:val="18"/>
        </w:rPr>
      </w:r>
    </w:p>
    <w:p>
      <w:pPr>
        <w:pStyle w:val="Heading8"/>
        <w:spacing w:before="50"/>
        <w:ind w:left="1561"/>
      </w:pPr>
      <w:r>
        <w:rPr/>
        <w:t>§</w:t>
      </w:r>
      <w:r>
        <w:rPr>
          <w:spacing w:val="-2"/>
        </w:rPr>
        <w:t> </w:t>
      </w:r>
      <w:r>
        <w:rPr/>
        <w:t>82</w:t>
      </w:r>
      <w:r>
        <w:rPr>
          <w:spacing w:val="1"/>
        </w:rPr>
        <w:t> </w:t>
      </w:r>
      <w:r>
        <w:rPr/>
        <w:t>Abs.</w:t>
      </w:r>
      <w:r>
        <w:rPr>
          <w:spacing w:val="-1"/>
        </w:rPr>
        <w:t> </w:t>
      </w:r>
      <w:r>
        <w:rPr/>
        <w:t>1,</w:t>
      </w:r>
      <w:r>
        <w:rPr>
          <w:spacing w:val="-2"/>
        </w:rPr>
        <w:t> </w:t>
      </w:r>
      <w:r>
        <w:rPr/>
        <w:t>2 und</w:t>
      </w:r>
      <w:r>
        <w:rPr>
          <w:spacing w:val="-2"/>
        </w:rPr>
        <w:t> </w:t>
      </w:r>
      <w:r>
        <w:rPr/>
        <w:t>4</w:t>
      </w:r>
      <w:r>
        <w:rPr>
          <w:spacing w:val="1"/>
        </w:rPr>
        <w:t> </w:t>
      </w:r>
      <w:r>
        <w:rPr>
          <w:spacing w:val="-4"/>
        </w:rPr>
        <w:t>StG:</w:t>
      </w:r>
    </w:p>
    <w:p>
      <w:pPr>
        <w:pStyle w:val="BodyText"/>
        <w:spacing w:before="56"/>
        <w:ind w:left="1561" w:right="703"/>
      </w:pPr>
      <w:r>
        <w:rPr>
          <w:position w:val="6"/>
          <w:sz w:val="12"/>
        </w:rPr>
        <w:t>1</w:t>
      </w:r>
      <w:r>
        <w:rPr>
          <w:spacing w:val="35"/>
          <w:position w:val="6"/>
          <w:sz w:val="12"/>
        </w:rPr>
        <w:t> </w:t>
      </w:r>
      <w:r>
        <w:rPr/>
        <w:t>Die Minimalsteuer beträgt 0.03 Promille des massgebenden Eigenkapitals, mindestens aber 100 Franken.</w:t>
      </w:r>
    </w:p>
    <w:p>
      <w:pPr>
        <w:pStyle w:val="BodyText"/>
        <w:spacing w:line="206" w:lineRule="exact"/>
        <w:ind w:left="1561"/>
      </w:pPr>
      <w:r>
        <w:rPr>
          <w:position w:val="6"/>
          <w:sz w:val="12"/>
        </w:rPr>
        <w:t>3</w:t>
      </w:r>
      <w:r>
        <w:rPr>
          <w:spacing w:val="15"/>
          <w:position w:val="6"/>
          <w:sz w:val="12"/>
        </w:rPr>
        <w:t> </w:t>
      </w:r>
      <w:r>
        <w:rPr/>
        <w:t>Bei Vereinen</w:t>
      </w:r>
      <w:r>
        <w:rPr>
          <w:spacing w:val="-4"/>
        </w:rPr>
        <w:t> </w:t>
      </w:r>
      <w:r>
        <w:rPr/>
        <w:t>sind</w:t>
      </w:r>
      <w:r>
        <w:rPr>
          <w:spacing w:val="-3"/>
        </w:rPr>
        <w:t> </w:t>
      </w:r>
      <w:r>
        <w:rPr/>
        <w:t>300</w:t>
      </w:r>
      <w:r>
        <w:rPr>
          <w:spacing w:val="-4"/>
        </w:rPr>
        <w:t> </w:t>
      </w:r>
      <w:r>
        <w:rPr/>
        <w:t>000</w:t>
      </w:r>
      <w:r>
        <w:rPr>
          <w:spacing w:val="-3"/>
        </w:rPr>
        <w:t> </w:t>
      </w:r>
      <w:r>
        <w:rPr/>
        <w:t>Franken </w:t>
      </w:r>
      <w:r>
        <w:rPr>
          <w:spacing w:val="-2"/>
        </w:rPr>
        <w:t>steuerfrei.</w:t>
      </w:r>
    </w:p>
    <w:p>
      <w:pPr>
        <w:pStyle w:val="BodyText"/>
        <w:spacing w:line="242" w:lineRule="auto"/>
        <w:ind w:left="1561" w:right="309"/>
      </w:pPr>
      <w:r>
        <w:rPr>
          <w:position w:val="6"/>
          <w:sz w:val="12"/>
        </w:rPr>
        <w:t>4</w:t>
      </w:r>
      <w:r>
        <w:rPr>
          <w:spacing w:val="22"/>
          <w:position w:val="6"/>
          <w:sz w:val="12"/>
        </w:rPr>
        <w:t> </w:t>
      </w:r>
      <w:r>
        <w:rPr/>
        <w:t>Stiftungen und übrige juristische Personen mit einem Eigenkapital von unter 300 000 Franken werden nicht besteuert. Ausgenommen sind kollektive Kapitalanlagen.</w:t>
      </w:r>
    </w:p>
    <w:p>
      <w:pPr>
        <w:pStyle w:val="BodyText"/>
        <w:spacing w:before="20"/>
        <w:ind w:left="0"/>
      </w:pPr>
    </w:p>
    <w:p>
      <w:pPr>
        <w:pStyle w:val="Heading8"/>
        <w:spacing w:before="1"/>
      </w:pPr>
      <w:r>
        <w:rPr/>
        <w:t>§ 2</w:t>
      </w:r>
      <w:r>
        <w:rPr>
          <w:spacing w:val="1"/>
        </w:rPr>
        <w:t> </w:t>
      </w:r>
      <w:r>
        <w:rPr/>
        <w:t>Abs.</w:t>
      </w:r>
      <w:r>
        <w:rPr>
          <w:spacing w:val="-2"/>
        </w:rPr>
        <w:t> </w:t>
      </w:r>
      <w:r>
        <w:rPr/>
        <w:t>1</w:t>
      </w:r>
      <w:r>
        <w:rPr>
          <w:spacing w:val="1"/>
        </w:rPr>
        <w:t> </w:t>
      </w:r>
      <w:r>
        <w:rPr>
          <w:spacing w:val="-4"/>
        </w:rPr>
        <w:t>StG:</w:t>
      </w:r>
    </w:p>
    <w:p>
      <w:pPr>
        <w:pStyle w:val="BodyText"/>
        <w:spacing w:before="55"/>
        <w:ind w:right="703"/>
      </w:pPr>
      <w:r>
        <w:rPr>
          <w:position w:val="6"/>
          <w:sz w:val="12"/>
        </w:rPr>
        <w:t>1</w:t>
      </w:r>
      <w:r>
        <w:rPr>
          <w:spacing w:val="10"/>
          <w:position w:val="6"/>
          <w:sz w:val="12"/>
        </w:rPr>
        <w:t> </w:t>
      </w:r>
      <w:r>
        <w:rPr/>
        <w:t>Die</w:t>
      </w:r>
      <w:r>
        <w:rPr>
          <w:spacing w:val="-6"/>
        </w:rPr>
        <w:t> </w:t>
      </w:r>
      <w:r>
        <w:rPr/>
        <w:t>Grundstückgewinnsteuer</w:t>
      </w:r>
      <w:r>
        <w:rPr>
          <w:spacing w:val="-9"/>
        </w:rPr>
        <w:t> </w:t>
      </w:r>
      <w:r>
        <w:rPr/>
        <w:t>wird</w:t>
      </w:r>
      <w:r>
        <w:rPr>
          <w:spacing w:val="-6"/>
        </w:rPr>
        <w:t> </w:t>
      </w:r>
      <w:r>
        <w:rPr/>
        <w:t>vom</w:t>
      </w:r>
      <w:r>
        <w:rPr>
          <w:spacing w:val="-6"/>
        </w:rPr>
        <w:t> </w:t>
      </w:r>
      <w:r>
        <w:rPr/>
        <w:t>Kanton,</w:t>
      </w:r>
      <w:r>
        <w:rPr>
          <w:spacing w:val="-7"/>
        </w:rPr>
        <w:t> </w:t>
      </w:r>
      <w:r>
        <w:rPr/>
        <w:t>die</w:t>
      </w:r>
      <w:r>
        <w:rPr>
          <w:spacing w:val="-6"/>
        </w:rPr>
        <w:t> </w:t>
      </w:r>
      <w:r>
        <w:rPr/>
        <w:t>übrigen</w:t>
      </w:r>
      <w:r>
        <w:rPr>
          <w:spacing w:val="-6"/>
        </w:rPr>
        <w:t> </w:t>
      </w:r>
      <w:r>
        <w:rPr/>
        <w:t>in</w:t>
      </w:r>
      <w:r>
        <w:rPr>
          <w:spacing w:val="-6"/>
        </w:rPr>
        <w:t> </w:t>
      </w:r>
      <w:r>
        <w:rPr/>
        <w:t>§</w:t>
      </w:r>
      <w:r>
        <w:rPr>
          <w:spacing w:val="-6"/>
        </w:rPr>
        <w:t> </w:t>
      </w:r>
      <w:r>
        <w:rPr/>
        <w:t>1</w:t>
      </w:r>
      <w:r>
        <w:rPr>
          <w:spacing w:val="-6"/>
        </w:rPr>
        <w:t> </w:t>
      </w:r>
      <w:r>
        <w:rPr/>
        <w:t>erwähnten</w:t>
      </w:r>
      <w:r>
        <w:rPr>
          <w:spacing w:val="-6"/>
        </w:rPr>
        <w:t> </w:t>
      </w:r>
      <w:r>
        <w:rPr/>
        <w:t>Steuern</w:t>
      </w:r>
      <w:r>
        <w:rPr>
          <w:spacing w:val="-6"/>
        </w:rPr>
        <w:t> </w:t>
      </w:r>
      <w:r>
        <w:rPr/>
        <w:t>werden</w:t>
      </w:r>
      <w:r>
        <w:rPr>
          <w:spacing w:val="-6"/>
        </w:rPr>
        <w:t> </w:t>
      </w:r>
      <w:r>
        <w:rPr/>
        <w:t>von</w:t>
      </w:r>
      <w:r>
        <w:rPr>
          <w:spacing w:val="-6"/>
        </w:rPr>
        <w:t> </w:t>
      </w:r>
      <w:r>
        <w:rPr/>
        <w:t>Kan-ton, Bezirken, Gemeinden und Kirchgemeinden erhoben.</w:t>
      </w:r>
    </w:p>
    <w:p>
      <w:pPr>
        <w:pStyle w:val="Heading8"/>
      </w:pPr>
      <w:r>
        <w:rPr/>
        <w:t>§</w:t>
      </w:r>
      <w:r>
        <w:rPr>
          <w:spacing w:val="-2"/>
        </w:rPr>
        <w:t> </w:t>
      </w:r>
      <w:r>
        <w:rPr/>
        <w:t>3 Abs.</w:t>
      </w:r>
      <w:r>
        <w:rPr>
          <w:spacing w:val="-2"/>
        </w:rPr>
        <w:t> </w:t>
      </w:r>
      <w:r>
        <w:rPr/>
        <w:t>1</w:t>
      </w:r>
      <w:r>
        <w:rPr>
          <w:spacing w:val="1"/>
        </w:rPr>
        <w:t> </w:t>
      </w:r>
      <w:r>
        <w:rPr/>
        <w:t>und</w:t>
      </w:r>
      <w:r>
        <w:rPr>
          <w:spacing w:val="-1"/>
        </w:rPr>
        <w:t> </w:t>
      </w:r>
      <w:r>
        <w:rPr/>
        <w:t>2</w:t>
      </w:r>
      <w:r>
        <w:rPr>
          <w:spacing w:val="1"/>
        </w:rPr>
        <w:t> </w:t>
      </w:r>
      <w:r>
        <w:rPr>
          <w:spacing w:val="-4"/>
        </w:rPr>
        <w:t>StG:</w:t>
      </w:r>
    </w:p>
    <w:p>
      <w:pPr>
        <w:pStyle w:val="BodyText"/>
        <w:spacing w:before="55"/>
      </w:pPr>
      <w:r>
        <w:rPr>
          <w:position w:val="6"/>
          <w:sz w:val="12"/>
        </w:rPr>
        <w:t>1</w:t>
      </w:r>
      <w:r>
        <w:rPr>
          <w:spacing w:val="12"/>
          <w:position w:val="6"/>
          <w:sz w:val="12"/>
        </w:rPr>
        <w:t> </w:t>
      </w:r>
      <w:r>
        <w:rPr/>
        <w:t>Die</w:t>
      </w:r>
      <w:r>
        <w:rPr>
          <w:spacing w:val="-1"/>
        </w:rPr>
        <w:t> </w:t>
      </w:r>
      <w:r>
        <w:rPr/>
        <w:t>nach</w:t>
      </w:r>
      <w:r>
        <w:rPr>
          <w:spacing w:val="-4"/>
        </w:rPr>
        <w:t> </w:t>
      </w:r>
      <w:r>
        <w:rPr/>
        <w:t>den</w:t>
      </w:r>
      <w:r>
        <w:rPr>
          <w:spacing w:val="-2"/>
        </w:rPr>
        <w:t> </w:t>
      </w:r>
      <w:r>
        <w:rPr/>
        <w:t>Steuersätzen</w:t>
      </w:r>
      <w:r>
        <w:rPr>
          <w:spacing w:val="-1"/>
        </w:rPr>
        <w:t> </w:t>
      </w:r>
      <w:r>
        <w:rPr/>
        <w:t>dieses</w:t>
      </w:r>
      <w:r>
        <w:rPr>
          <w:spacing w:val="-2"/>
        </w:rPr>
        <w:t> </w:t>
      </w:r>
      <w:r>
        <w:rPr/>
        <w:t>Gesetzes</w:t>
      </w:r>
      <w:r>
        <w:rPr>
          <w:spacing w:val="-3"/>
        </w:rPr>
        <w:t> </w:t>
      </w:r>
      <w:r>
        <w:rPr/>
        <w:t>berechnete</w:t>
      </w:r>
      <w:r>
        <w:rPr>
          <w:spacing w:val="-1"/>
        </w:rPr>
        <w:t> </w:t>
      </w:r>
      <w:r>
        <w:rPr/>
        <w:t>Steuer</w:t>
      </w:r>
      <w:r>
        <w:rPr>
          <w:spacing w:val="-3"/>
        </w:rPr>
        <w:t> </w:t>
      </w:r>
      <w:r>
        <w:rPr/>
        <w:t>gilt</w:t>
      </w:r>
      <w:r>
        <w:rPr>
          <w:spacing w:val="-4"/>
        </w:rPr>
        <w:t> </w:t>
      </w:r>
      <w:r>
        <w:rPr/>
        <w:t>als</w:t>
      </w:r>
      <w:r>
        <w:rPr>
          <w:spacing w:val="-3"/>
        </w:rPr>
        <w:t> </w:t>
      </w:r>
      <w:r>
        <w:rPr/>
        <w:t>einfache</w:t>
      </w:r>
      <w:r>
        <w:rPr>
          <w:spacing w:val="-1"/>
        </w:rPr>
        <w:t> </w:t>
      </w:r>
      <w:r>
        <w:rPr>
          <w:spacing w:val="-2"/>
        </w:rPr>
        <w:t>Steuer.</w:t>
      </w:r>
    </w:p>
    <w:p>
      <w:pPr>
        <w:pStyle w:val="BodyText"/>
        <w:spacing w:before="37"/>
        <w:ind w:right="703"/>
      </w:pPr>
      <w:r>
        <w:rPr>
          <w:position w:val="6"/>
          <w:sz w:val="12"/>
        </w:rPr>
        <w:t>2</w:t>
      </w:r>
      <w:r>
        <w:rPr>
          <w:spacing w:val="14"/>
          <w:position w:val="6"/>
          <w:sz w:val="12"/>
        </w:rPr>
        <w:t> </w:t>
      </w:r>
      <w:r>
        <w:rPr/>
        <w:t>Für</w:t>
      </w:r>
      <w:r>
        <w:rPr>
          <w:spacing w:val="-5"/>
        </w:rPr>
        <w:t> </w:t>
      </w:r>
      <w:r>
        <w:rPr/>
        <w:t>die</w:t>
      </w:r>
      <w:r>
        <w:rPr>
          <w:spacing w:val="-2"/>
        </w:rPr>
        <w:t> </w:t>
      </w:r>
      <w:r>
        <w:rPr/>
        <w:t>Einkommens-,</w:t>
      </w:r>
      <w:r>
        <w:rPr>
          <w:spacing w:val="-3"/>
        </w:rPr>
        <w:t> </w:t>
      </w:r>
      <w:r>
        <w:rPr/>
        <w:t>Vermögens-,</w:t>
      </w:r>
      <w:r>
        <w:rPr>
          <w:spacing w:val="-3"/>
        </w:rPr>
        <w:t> </w:t>
      </w:r>
      <w:r>
        <w:rPr/>
        <w:t>Gewinn-</w:t>
      </w:r>
      <w:r>
        <w:rPr>
          <w:spacing w:val="-5"/>
        </w:rPr>
        <w:t> </w:t>
      </w:r>
      <w:r>
        <w:rPr/>
        <w:t>und</w:t>
      </w:r>
      <w:r>
        <w:rPr>
          <w:spacing w:val="-5"/>
        </w:rPr>
        <w:t> </w:t>
      </w:r>
      <w:r>
        <w:rPr/>
        <w:t>Minimalsteuern</w:t>
      </w:r>
      <w:r>
        <w:rPr>
          <w:spacing w:val="-5"/>
        </w:rPr>
        <w:t> </w:t>
      </w:r>
      <w:r>
        <w:rPr/>
        <w:t>setzen</w:t>
      </w:r>
      <w:r>
        <w:rPr>
          <w:spacing w:val="-2"/>
        </w:rPr>
        <w:t> </w:t>
      </w:r>
      <w:r>
        <w:rPr/>
        <w:t>Kanton,</w:t>
      </w:r>
      <w:r>
        <w:rPr>
          <w:spacing w:val="-3"/>
        </w:rPr>
        <w:t> </w:t>
      </w:r>
      <w:r>
        <w:rPr/>
        <w:t>Bezirke,</w:t>
      </w:r>
      <w:r>
        <w:rPr>
          <w:spacing w:val="-5"/>
        </w:rPr>
        <w:t> </w:t>
      </w:r>
      <w:r>
        <w:rPr/>
        <w:t>Gemeinden und Kirchgemeinden alljährlich den Steuerfuss in Prozenten der einfachen Steuer fest.</w:t>
      </w:r>
    </w:p>
    <w:p>
      <w:pPr>
        <w:pStyle w:val="BodyText"/>
        <w:spacing w:before="39"/>
      </w:pPr>
      <w:hyperlink r:id="rId73">
        <w:r>
          <w:rPr>
            <w:color w:val="0462C0"/>
            <w:u w:val="single" w:color="0462C0"/>
          </w:rPr>
          <w:t>Steuerfusstabellen</w:t>
        </w:r>
        <w:r>
          <w:rPr>
            <w:color w:val="0462C0"/>
            <w:spacing w:val="-3"/>
            <w:u w:val="single" w:color="0462C0"/>
          </w:rPr>
          <w:t> </w:t>
        </w:r>
        <w:r>
          <w:rPr>
            <w:color w:val="0462C0"/>
            <w:u w:val="single" w:color="0462C0"/>
          </w:rPr>
          <w:t>–</w:t>
        </w:r>
        <w:r>
          <w:rPr>
            <w:color w:val="0462C0"/>
            <w:spacing w:val="-3"/>
            <w:u w:val="single" w:color="0462C0"/>
          </w:rPr>
          <w:t> </w:t>
        </w:r>
        <w:r>
          <w:rPr>
            <w:color w:val="0462C0"/>
            <w:u w:val="single" w:color="0462C0"/>
          </w:rPr>
          <w:t>Kanton</w:t>
        </w:r>
        <w:r>
          <w:rPr>
            <w:color w:val="0462C0"/>
            <w:spacing w:val="-3"/>
            <w:u w:val="single" w:color="0462C0"/>
          </w:rPr>
          <w:t> </w:t>
        </w:r>
        <w:r>
          <w:rPr>
            <w:color w:val="0462C0"/>
            <w:spacing w:val="-2"/>
            <w:u w:val="single" w:color="0462C0"/>
          </w:rPr>
          <w:t>Schwyz</w:t>
        </w:r>
      </w:hyperlink>
    </w:p>
    <w:p>
      <w:pPr>
        <w:pStyle w:val="BodyText"/>
        <w:spacing w:before="115"/>
        <w:ind w:left="0"/>
        <w:rPr>
          <w:sz w:val="32"/>
        </w:rPr>
      </w:pPr>
    </w:p>
    <w:p>
      <w:pPr>
        <w:pStyle w:val="Heading2"/>
      </w:pPr>
      <w:bookmarkStart w:name="Verteilung der Grundstückgewinnsteuer in" w:id="73"/>
      <w:bookmarkEnd w:id="73"/>
      <w:r>
        <w:rPr>
          <w:b w:val="0"/>
        </w:rPr>
      </w:r>
      <w:bookmarkStart w:name="_bookmark31" w:id="74"/>
      <w:bookmarkEnd w:id="74"/>
      <w:r>
        <w:rPr>
          <w:b w:val="0"/>
        </w:rPr>
      </w:r>
      <w:r>
        <w:rPr>
          <w:color w:val="2D73B4"/>
        </w:rPr>
        <w:t>Verteilung</w:t>
      </w:r>
      <w:r>
        <w:rPr>
          <w:color w:val="2D73B4"/>
          <w:spacing w:val="40"/>
        </w:rPr>
        <w:t> </w:t>
      </w:r>
      <w:r>
        <w:rPr>
          <w:color w:val="2D73B4"/>
        </w:rPr>
        <w:t>der</w:t>
      </w:r>
      <w:r>
        <w:rPr>
          <w:color w:val="2D73B4"/>
          <w:spacing w:val="40"/>
        </w:rPr>
        <w:t> </w:t>
      </w:r>
      <w:r>
        <w:rPr>
          <w:color w:val="2D73B4"/>
        </w:rPr>
        <w:t>Grundstückgewinnsteuer</w:t>
      </w:r>
      <w:r>
        <w:rPr>
          <w:color w:val="2D73B4"/>
          <w:spacing w:val="40"/>
        </w:rPr>
        <w:t> </w:t>
      </w:r>
      <w:r>
        <w:rPr>
          <w:color w:val="2D73B4"/>
        </w:rPr>
        <w:t>in</w:t>
      </w:r>
      <w:r>
        <w:rPr>
          <w:color w:val="2D73B4"/>
          <w:spacing w:val="40"/>
        </w:rPr>
        <w:t> </w:t>
      </w:r>
      <w:r>
        <w:rPr>
          <w:color w:val="2D73B4"/>
        </w:rPr>
        <w:t>den</w:t>
      </w:r>
      <w:r>
        <w:rPr>
          <w:color w:val="2D73B4"/>
          <w:spacing w:val="40"/>
        </w:rPr>
        <w:t> </w:t>
      </w:r>
      <w:r>
        <w:rPr>
          <w:color w:val="2D73B4"/>
        </w:rPr>
        <w:t>Bezirken</w:t>
      </w:r>
      <w:r>
        <w:rPr>
          <w:color w:val="2D73B4"/>
          <w:spacing w:val="80"/>
        </w:rPr>
        <w:t> </w:t>
      </w:r>
      <w:r>
        <w:rPr>
          <w:color w:val="2D73B4"/>
        </w:rPr>
        <w:t>und Gemeinden</w:t>
      </w:r>
    </w:p>
    <w:p>
      <w:pPr>
        <w:pStyle w:val="Heading8"/>
        <w:spacing w:before="91"/>
      </w:pPr>
      <w:r>
        <w:rPr/>
        <w:t>§ 199 Abs.</w:t>
      </w:r>
      <w:r>
        <w:rPr>
          <w:spacing w:val="-1"/>
        </w:rPr>
        <w:t> </w:t>
      </w:r>
      <w:r>
        <w:rPr/>
        <w:t>1</w:t>
      </w:r>
      <w:r>
        <w:rPr>
          <w:spacing w:val="-2"/>
        </w:rPr>
        <w:t> </w:t>
      </w:r>
      <w:r>
        <w:rPr>
          <w:spacing w:val="-4"/>
        </w:rPr>
        <w:t>StG:</w:t>
      </w:r>
    </w:p>
    <w:p>
      <w:pPr>
        <w:pStyle w:val="BodyText"/>
        <w:spacing w:before="56"/>
      </w:pPr>
      <w:r>
        <w:rPr>
          <w:position w:val="6"/>
          <w:sz w:val="12"/>
        </w:rPr>
        <w:t>1</w:t>
      </w:r>
      <w:r>
        <w:rPr>
          <w:spacing w:val="12"/>
          <w:position w:val="6"/>
          <w:sz w:val="12"/>
        </w:rPr>
        <w:t> </w:t>
      </w:r>
      <w:r>
        <w:rPr/>
        <w:t>Der</w:t>
      </w:r>
      <w:r>
        <w:rPr>
          <w:spacing w:val="-5"/>
        </w:rPr>
        <w:t> </w:t>
      </w:r>
      <w:r>
        <w:rPr/>
        <w:t>Ertrag</w:t>
      </w:r>
      <w:r>
        <w:rPr>
          <w:spacing w:val="-6"/>
        </w:rPr>
        <w:t> </w:t>
      </w:r>
      <w:r>
        <w:rPr/>
        <w:t>der</w:t>
      </w:r>
      <w:r>
        <w:rPr>
          <w:spacing w:val="-5"/>
        </w:rPr>
        <w:t> </w:t>
      </w:r>
      <w:r>
        <w:rPr/>
        <w:t>Grundstückgewinnsteuer</w:t>
      </w:r>
      <w:r>
        <w:rPr>
          <w:spacing w:val="-5"/>
        </w:rPr>
        <w:t> </w:t>
      </w:r>
      <w:r>
        <w:rPr/>
        <w:t>wird</w:t>
      </w:r>
      <w:r>
        <w:rPr>
          <w:spacing w:val="-5"/>
        </w:rPr>
        <w:t> </w:t>
      </w:r>
      <w:r>
        <w:rPr/>
        <w:t>zu</w:t>
      </w:r>
      <w:r>
        <w:rPr>
          <w:spacing w:val="-5"/>
        </w:rPr>
        <w:t> </w:t>
      </w:r>
      <w:r>
        <w:rPr/>
        <w:t>einem</w:t>
      </w:r>
      <w:r>
        <w:rPr>
          <w:spacing w:val="-6"/>
        </w:rPr>
        <w:t> </w:t>
      </w:r>
      <w:r>
        <w:rPr/>
        <w:t>Viertel</w:t>
      </w:r>
      <w:r>
        <w:rPr>
          <w:spacing w:val="-5"/>
        </w:rPr>
        <w:t> </w:t>
      </w:r>
      <w:r>
        <w:rPr/>
        <w:t>nach</w:t>
      </w:r>
      <w:r>
        <w:rPr>
          <w:spacing w:val="-6"/>
        </w:rPr>
        <w:t> </w:t>
      </w:r>
      <w:r>
        <w:rPr/>
        <w:t>Massgabe</w:t>
      </w:r>
      <w:r>
        <w:rPr>
          <w:spacing w:val="-5"/>
        </w:rPr>
        <w:t> </w:t>
      </w:r>
      <w:r>
        <w:rPr/>
        <w:t>des</w:t>
      </w:r>
      <w:r>
        <w:rPr>
          <w:spacing w:val="-4"/>
        </w:rPr>
        <w:t> </w:t>
      </w:r>
      <w:r>
        <w:rPr/>
        <w:t>Gesetzes</w:t>
      </w:r>
      <w:r>
        <w:rPr>
          <w:spacing w:val="-4"/>
        </w:rPr>
        <w:t> </w:t>
      </w:r>
      <w:r>
        <w:rPr/>
        <w:t>über</w:t>
      </w:r>
      <w:r>
        <w:rPr>
          <w:spacing w:val="-5"/>
        </w:rPr>
        <w:t> </w:t>
      </w:r>
      <w:r>
        <w:rPr/>
        <w:t>den Finanzausgleich auf die Bezirke und Gemeinden verteilt.</w:t>
      </w:r>
    </w:p>
    <w:p>
      <w:pPr>
        <w:pStyle w:val="Heading8"/>
      </w:pPr>
      <w:r>
        <w:rPr/>
        <w:t>§</w:t>
      </w:r>
      <w:r>
        <w:rPr>
          <w:spacing w:val="-1"/>
        </w:rPr>
        <w:t> </w:t>
      </w:r>
      <w:r>
        <w:rPr/>
        <w:t>12 Abs.</w:t>
      </w:r>
      <w:r>
        <w:rPr>
          <w:spacing w:val="-2"/>
        </w:rPr>
        <w:t> </w:t>
      </w:r>
      <w:r>
        <w:rPr/>
        <w:t>1 des Gesetzes</w:t>
      </w:r>
      <w:r>
        <w:rPr>
          <w:spacing w:val="-1"/>
        </w:rPr>
        <w:t> </w:t>
      </w:r>
      <w:r>
        <w:rPr/>
        <w:t>über</w:t>
      </w:r>
      <w:r>
        <w:rPr>
          <w:spacing w:val="-2"/>
        </w:rPr>
        <w:t> </w:t>
      </w:r>
      <w:r>
        <w:rPr/>
        <w:t>den</w:t>
      </w:r>
      <w:r>
        <w:rPr>
          <w:spacing w:val="-1"/>
        </w:rPr>
        <w:t> </w:t>
      </w:r>
      <w:r>
        <w:rPr>
          <w:spacing w:val="-2"/>
        </w:rPr>
        <w:t>Finanzausgleich:</w:t>
      </w:r>
    </w:p>
    <w:p>
      <w:pPr>
        <w:pStyle w:val="BodyText"/>
        <w:spacing w:before="58"/>
        <w:ind w:right="703"/>
      </w:pPr>
      <w:r>
        <w:rPr>
          <w:position w:val="6"/>
          <w:sz w:val="12"/>
        </w:rPr>
        <w:t>1</w:t>
      </w:r>
      <w:r>
        <w:rPr>
          <w:spacing w:val="19"/>
          <w:position w:val="6"/>
          <w:sz w:val="12"/>
        </w:rPr>
        <w:t> </w:t>
      </w:r>
      <w:r>
        <w:rPr/>
        <w:t>Ein Viertel des Ertrages der Grundstückgewinnsteuer wird vom Kanton zu einem Drittel den Bezirken und zu zwei Dritteln den Gemeinden abgetreten.</w:t>
      </w:r>
    </w:p>
    <w:p>
      <w:pPr>
        <w:pStyle w:val="BodyText"/>
        <w:spacing w:before="40"/>
      </w:pPr>
      <w:r>
        <w:rPr>
          <w:color w:val="950000"/>
        </w:rPr>
        <w:t>Besteuerung der Grundstückgewinne, Steuerhoheit und Berechnung der Grundstückgewinnsteuer</w:t>
      </w:r>
      <w:r>
        <w:rPr>
          <w:color w:val="950000"/>
          <w:spacing w:val="80"/>
        </w:rPr>
        <w:t> </w:t>
      </w:r>
      <w:r>
        <w:rPr>
          <w:color w:val="950000"/>
          <w:spacing w:val="-2"/>
        </w:rPr>
        <w:drawing>
          <wp:inline distT="0" distB="0" distL="0" distR="0">
            <wp:extent cx="204460" cy="117835"/>
            <wp:effectExtent l="0" t="0" r="0" b="0"/>
            <wp:docPr id="90" name="Image 90" descr="">
              <a:hlinkClick r:id="rId94"/>
            </wp:docPr>
            <wp:cNvGraphicFramePr>
              <a:graphicFrameLocks/>
            </wp:cNvGraphicFramePr>
            <a:graphic>
              <a:graphicData uri="http://schemas.openxmlformats.org/drawingml/2006/picture">
                <pic:pic>
                  <pic:nvPicPr>
                    <pic:cNvPr id="90" name="Image 90" descr="">
                      <a:hlinkClick r:id="rId94"/>
                    </pic:cNvPr>
                    <pic:cNvPicPr/>
                  </pic:nvPicPr>
                  <pic:blipFill>
                    <a:blip r:embed="rId11" cstate="print"/>
                    <a:stretch>
                      <a:fillRect/>
                    </a:stretch>
                  </pic:blipFill>
                  <pic:spPr>
                    <a:xfrm>
                      <a:off x="0" y="0"/>
                      <a:ext cx="204460" cy="117835"/>
                    </a:xfrm>
                    <a:prstGeom prst="rect">
                      <a:avLst/>
                    </a:prstGeom>
                  </pic:spPr>
                </pic:pic>
              </a:graphicData>
            </a:graphic>
          </wp:inline>
        </w:drawing>
      </w:r>
      <w:r>
        <w:rPr>
          <w:color w:val="950000"/>
          <w:spacing w:val="-2"/>
        </w:rPr>
      </w:r>
    </w:p>
    <w:p>
      <w:pPr>
        <w:pStyle w:val="BodyText"/>
        <w:spacing w:after="0"/>
        <w:sectPr>
          <w:pgSz w:w="11910" w:h="16840"/>
          <w:pgMar w:header="724" w:footer="687" w:top="960" w:bottom="880" w:left="992" w:right="992"/>
        </w:sectPr>
      </w:pPr>
    </w:p>
    <w:p>
      <w:pPr>
        <w:pStyle w:val="BodyText"/>
        <w:ind w:left="0"/>
        <w:rPr>
          <w:sz w:val="40"/>
        </w:rPr>
      </w:pPr>
    </w:p>
    <w:p>
      <w:pPr>
        <w:pStyle w:val="BodyText"/>
        <w:ind w:left="0"/>
        <w:rPr>
          <w:sz w:val="40"/>
        </w:rPr>
      </w:pPr>
    </w:p>
    <w:p>
      <w:pPr>
        <w:pStyle w:val="Heading1"/>
        <w:spacing w:before="1"/>
        <w:ind w:left="424"/>
      </w:pPr>
      <w:bookmarkStart w:name="Kontakt Kantonale Steuerverwaltung" w:id="75"/>
      <w:bookmarkEnd w:id="75"/>
      <w:r>
        <w:rPr>
          <w:b w:val="0"/>
        </w:rPr>
      </w:r>
      <w:bookmarkStart w:name="_bookmark32" w:id="76"/>
      <w:bookmarkEnd w:id="76"/>
      <w:r>
        <w:rPr>
          <w:b w:val="0"/>
        </w:rPr>
      </w:r>
      <w:r>
        <w:rPr>
          <w:color w:val="2D73B4"/>
        </w:rPr>
        <w:t>Kontakt</w:t>
      </w:r>
      <w:r>
        <w:rPr>
          <w:color w:val="2D73B4"/>
          <w:spacing w:val="-9"/>
        </w:rPr>
        <w:t> </w:t>
      </w:r>
      <w:r>
        <w:rPr>
          <w:color w:val="2D73B4"/>
        </w:rPr>
        <w:t>Kantonale</w:t>
      </w:r>
      <w:r>
        <w:rPr>
          <w:color w:val="2D73B4"/>
          <w:spacing w:val="-6"/>
        </w:rPr>
        <w:t> </w:t>
      </w:r>
      <w:r>
        <w:rPr>
          <w:color w:val="2D73B4"/>
          <w:spacing w:val="-2"/>
        </w:rPr>
        <w:t>Steuerverwaltung</w:t>
      </w:r>
    </w:p>
    <w:p>
      <w:pPr>
        <w:pStyle w:val="BodyText"/>
        <w:spacing w:line="278" w:lineRule="auto" w:before="272"/>
        <w:ind w:left="424" w:right="5994"/>
      </w:pPr>
      <w:r>
        <w:rPr/>
        <w:t>Kantonale</w:t>
      </w:r>
      <w:r>
        <w:rPr>
          <w:spacing w:val="-15"/>
        </w:rPr>
        <w:t> </w:t>
      </w:r>
      <w:r>
        <w:rPr/>
        <w:t>Steuerverwaltung</w:t>
      </w:r>
      <w:r>
        <w:rPr>
          <w:spacing w:val="-12"/>
        </w:rPr>
        <w:t> </w:t>
      </w:r>
      <w:r>
        <w:rPr/>
        <w:t>Schwyz Postfach 1232</w:t>
      </w:r>
    </w:p>
    <w:p>
      <w:pPr>
        <w:pStyle w:val="BodyText"/>
        <w:spacing w:line="278" w:lineRule="auto"/>
        <w:ind w:left="424" w:right="8103"/>
      </w:pPr>
      <w:r>
        <w:rPr/>
        <w:t>CH-6431</w:t>
      </w:r>
      <w:r>
        <w:rPr>
          <w:spacing w:val="-13"/>
        </w:rPr>
        <w:t> </w:t>
      </w:r>
      <w:r>
        <w:rPr/>
        <w:t>Schwyz </w:t>
      </w:r>
      <w:hyperlink r:id="rId103">
        <w:r>
          <w:rPr>
            <w:color w:val="0462C0"/>
            <w:spacing w:val="-2"/>
            <w:u w:val="single" w:color="0462C0"/>
          </w:rPr>
          <w:t>E-Mai</w:t>
        </w:r>
        <w:r>
          <w:rPr>
            <w:color w:val="0462C0"/>
            <w:spacing w:val="-2"/>
          </w:rPr>
          <w:t>l</w:t>
        </w:r>
      </w:hyperlink>
    </w:p>
    <w:p>
      <w:pPr>
        <w:pStyle w:val="BodyText"/>
        <w:spacing w:before="32"/>
        <w:ind w:left="0"/>
      </w:pPr>
    </w:p>
    <w:p>
      <w:pPr>
        <w:pStyle w:val="BodyText"/>
        <w:ind w:left="424"/>
      </w:pPr>
      <w:r>
        <w:rPr/>
        <w:t>Tel.</w:t>
      </w:r>
      <w:r>
        <w:rPr>
          <w:spacing w:val="-2"/>
        </w:rPr>
        <w:t> </w:t>
      </w:r>
      <w:r>
        <w:rPr/>
        <w:t>+41 41 819 23</w:t>
      </w:r>
      <w:r>
        <w:rPr>
          <w:spacing w:val="-3"/>
        </w:rPr>
        <w:t> </w:t>
      </w:r>
      <w:r>
        <w:rPr>
          <w:spacing w:val="-5"/>
        </w:rPr>
        <w:t>45</w:t>
      </w:r>
    </w:p>
    <w:p>
      <w:pPr>
        <w:pStyle w:val="BodyText"/>
        <w:spacing w:before="33"/>
        <w:ind w:left="424"/>
      </w:pPr>
      <w:r>
        <w:rPr/>
        <w:t>Fax</w:t>
      </w:r>
      <w:r>
        <w:rPr>
          <w:spacing w:val="-1"/>
        </w:rPr>
        <w:t> </w:t>
      </w:r>
      <w:r>
        <w:rPr/>
        <w:t>+41 41 819 23</w:t>
      </w:r>
      <w:r>
        <w:rPr>
          <w:spacing w:val="-3"/>
        </w:rPr>
        <w:t> </w:t>
      </w:r>
      <w:r>
        <w:rPr>
          <w:spacing w:val="-5"/>
        </w:rPr>
        <w:t>49</w:t>
      </w:r>
    </w:p>
    <w:p>
      <w:pPr>
        <w:pStyle w:val="BodyText"/>
        <w:spacing w:before="33"/>
        <w:ind w:left="424"/>
      </w:pPr>
      <w:hyperlink r:id="rId104">
        <w:r>
          <w:rPr>
            <w:color w:val="0462C0"/>
            <w:spacing w:val="-2"/>
            <w:u w:val="single" w:color="0462C0"/>
          </w:rPr>
          <w:t>www.sz.ch/steuern</w:t>
        </w:r>
      </w:hyperlink>
    </w:p>
    <w:sectPr>
      <w:headerReference w:type="default" r:id="rId101"/>
      <w:footerReference w:type="default" r:id="rId102"/>
      <w:pgSz w:w="11910" w:h="16840"/>
      <w:pgMar w:header="724" w:footer="685" w:top="960" w:bottom="8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57888">
              <wp:simplePos x="0" y="0"/>
              <wp:positionH relativeFrom="page">
                <wp:posOffset>6383538</wp:posOffset>
              </wp:positionH>
              <wp:positionV relativeFrom="page">
                <wp:posOffset>10127236</wp:posOffset>
              </wp:positionV>
              <wp:extent cx="469265" cy="1244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69265" cy="124460"/>
                      </a:xfrm>
                      <a:prstGeom prst="rect">
                        <a:avLst/>
                      </a:prstGeom>
                    </wps:spPr>
                    <wps:txbx>
                      <w:txbxContent>
                        <w:p>
                          <w:pPr>
                            <w:spacing w:before="14"/>
                            <w:ind w:left="20" w:right="0" w:firstLine="0"/>
                            <w:jc w:val="left"/>
                            <w:rPr>
                              <w:sz w:val="14"/>
                            </w:rPr>
                          </w:pPr>
                          <w:r>
                            <w:rPr>
                              <w:spacing w:val="-2"/>
                              <w:sz w:val="14"/>
                            </w:rPr>
                            <w:t>13.03.2026</w:t>
                          </w:r>
                        </w:p>
                      </w:txbxContent>
                    </wps:txbx>
                    <wps:bodyPr wrap="square" lIns="0" tIns="0" rIns="0" bIns="0" rtlCol="0">
                      <a:noAutofit/>
                    </wps:bodyPr>
                  </wps:wsp>
                </a:graphicData>
              </a:graphic>
            </wp:anchor>
          </w:drawing>
        </mc:Choice>
        <mc:Fallback>
          <w:pict>
            <v:shape style="position:absolute;margin-left:502.640839pt;margin-top:797.420227pt;width:36.950pt;height:9.8pt;mso-position-horizontal-relative:page;mso-position-vertical-relative:page;z-index:-16558592" type="#_x0000_t202" id="docshape5" filled="false" stroked="false">
              <v:textbox inset="0,0,0,0">
                <w:txbxContent>
                  <w:p>
                    <w:pPr>
                      <w:spacing w:before="14"/>
                      <w:ind w:left="20" w:right="0" w:firstLine="0"/>
                      <w:jc w:val="left"/>
                      <w:rPr>
                        <w:sz w:val="14"/>
                      </w:rPr>
                    </w:pPr>
                    <w:r>
                      <w:rPr>
                        <w:spacing w:val="-2"/>
                        <w:sz w:val="14"/>
                      </w:rPr>
                      <w:t>13.03.2026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59936">
              <wp:simplePos x="0" y="0"/>
              <wp:positionH relativeFrom="page">
                <wp:posOffset>6746759</wp:posOffset>
              </wp:positionH>
              <wp:positionV relativeFrom="page">
                <wp:posOffset>10114819</wp:posOffset>
              </wp:positionV>
              <wp:extent cx="146050" cy="1397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40906pt;margin-top:796.442505pt;width:11.5pt;height:11pt;mso-position-horizontal-relative:page;mso-position-vertical-relative:page;z-index:-16556544" type="#_x0000_t202" id="docshape9"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61984">
              <wp:simplePos x="0" y="0"/>
              <wp:positionH relativeFrom="page">
                <wp:posOffset>6715771</wp:posOffset>
              </wp:positionH>
              <wp:positionV relativeFrom="page">
                <wp:posOffset>10114819</wp:posOffset>
              </wp:positionV>
              <wp:extent cx="177165" cy="1397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77165" cy="139700"/>
                      </a:xfrm>
                      <a:prstGeom prst="rect">
                        <a:avLst/>
                      </a:prstGeom>
                    </wps:spPr>
                    <wps:txbx>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8.800903pt;margin-top:796.442505pt;width:13.95pt;height:11pt;mso-position-horizontal-relative:page;mso-position-vertical-relative:page;z-index:-16554496" type="#_x0000_t202" id="docshape13" filled="false" stroked="false">
              <v:textbox inset="0,0,0,0">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64032">
              <wp:simplePos x="0" y="0"/>
              <wp:positionH relativeFrom="page">
                <wp:posOffset>6690371</wp:posOffset>
              </wp:positionH>
              <wp:positionV relativeFrom="page">
                <wp:posOffset>10114819</wp:posOffset>
              </wp:positionV>
              <wp:extent cx="202565" cy="13970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18</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0903pt;margin-top:796.442505pt;width:15.95pt;height:11pt;mso-position-horizontal-relative:page;mso-position-vertical-relative:page;z-index:-16552448" type="#_x0000_t202" id="docshape20"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18</w:t>
                    </w:r>
                    <w:r>
                      <w:rPr>
                        <w:color w:val="435369"/>
                        <w:spacing w:val="-5"/>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66080">
              <wp:simplePos x="0" y="0"/>
              <wp:positionH relativeFrom="page">
                <wp:posOffset>6690371</wp:posOffset>
              </wp:positionH>
              <wp:positionV relativeFrom="page">
                <wp:posOffset>10114819</wp:posOffset>
              </wp:positionV>
              <wp:extent cx="202565" cy="13970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22</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0903pt;margin-top:796.442505pt;width:15.95pt;height:11pt;mso-position-horizontal-relative:page;mso-position-vertical-relative:page;z-index:-16550400" type="#_x0000_t202" id="docshape24"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22</w:t>
                    </w:r>
                    <w:r>
                      <w:rPr>
                        <w:color w:val="435369"/>
                        <w:spacing w:val="-5"/>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68128">
              <wp:simplePos x="0" y="0"/>
              <wp:positionH relativeFrom="page">
                <wp:posOffset>6690371</wp:posOffset>
              </wp:positionH>
              <wp:positionV relativeFrom="page">
                <wp:posOffset>10114819</wp:posOffset>
              </wp:positionV>
              <wp:extent cx="202565" cy="13970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23</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0903pt;margin-top:796.442505pt;width:15.95pt;height:11pt;mso-position-horizontal-relative:page;mso-position-vertical-relative:page;z-index:-16548352" type="#_x0000_t202" id="docshape28"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23</w:t>
                    </w:r>
                    <w:r>
                      <w:rPr>
                        <w:color w:val="435369"/>
                        <w:spacing w:val="-5"/>
                        <w:sz w:val="16"/>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70176">
              <wp:simplePos x="0" y="0"/>
              <wp:positionH relativeFrom="page">
                <wp:posOffset>6690371</wp:posOffset>
              </wp:positionH>
              <wp:positionV relativeFrom="page">
                <wp:posOffset>10114819</wp:posOffset>
              </wp:positionV>
              <wp:extent cx="202565" cy="13970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26</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0903pt;margin-top:796.442505pt;width:15.95pt;height:11pt;mso-position-horizontal-relative:page;mso-position-vertical-relative:page;z-index:-16546304" type="#_x0000_t202" id="docshape32"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26</w:t>
                    </w:r>
                    <w:r>
                      <w:rPr>
                        <w:color w:val="435369"/>
                        <w:spacing w:val="-5"/>
                        <w:sz w:val="16"/>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72224">
              <wp:simplePos x="0" y="0"/>
              <wp:positionH relativeFrom="page">
                <wp:posOffset>6534415</wp:posOffset>
              </wp:positionH>
              <wp:positionV relativeFrom="page">
                <wp:posOffset>10116343</wp:posOffset>
              </wp:positionV>
              <wp:extent cx="139065" cy="13970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39065" cy="139700"/>
                      </a:xfrm>
                      <a:prstGeom prst="rect">
                        <a:avLst/>
                      </a:prstGeom>
                    </wps:spPr>
                    <wps:txbx>
                      <w:txbxContent>
                        <w:p>
                          <w:pPr>
                            <w:spacing w:before="15"/>
                            <w:ind w:left="20" w:right="0" w:firstLine="0"/>
                            <w:jc w:val="left"/>
                            <w:rPr>
                              <w:sz w:val="16"/>
                            </w:rPr>
                          </w:pPr>
                          <w:r>
                            <w:rPr>
                              <w:color w:val="435369"/>
                              <w:spacing w:val="-5"/>
                              <w:sz w:val="16"/>
                            </w:rPr>
                            <w:t>28</w:t>
                          </w:r>
                        </w:p>
                      </w:txbxContent>
                    </wps:txbx>
                    <wps:bodyPr wrap="square" lIns="0" tIns="0" rIns="0" bIns="0" rtlCol="0">
                      <a:noAutofit/>
                    </wps:bodyPr>
                  </wps:wsp>
                </a:graphicData>
              </a:graphic>
            </wp:anchor>
          </w:drawing>
        </mc:Choice>
        <mc:Fallback>
          <w:pict>
            <v:shape style="position:absolute;margin-left:514.520874pt;margin-top:796.5625pt;width:10.95pt;height:11pt;mso-position-horizontal-relative:page;mso-position-vertical-relative:page;z-index:-16544256" type="#_x0000_t202" id="docshape36" filled="false" stroked="false">
              <v:textbox inset="0,0,0,0">
                <w:txbxContent>
                  <w:p>
                    <w:pPr>
                      <w:spacing w:before="15"/>
                      <w:ind w:left="20" w:right="0" w:firstLine="0"/>
                      <w:jc w:val="left"/>
                      <w:rPr>
                        <w:sz w:val="16"/>
                      </w:rPr>
                    </w:pPr>
                    <w:r>
                      <w:rPr>
                        <w:color w:val="435369"/>
                        <w:spacing w:val="-5"/>
                        <w:sz w:val="16"/>
                      </w:rPr>
                      <w:t>28</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56352">
              <wp:simplePos x="0" y="0"/>
              <wp:positionH relativeFrom="page">
                <wp:posOffset>1062229</wp:posOffset>
              </wp:positionH>
              <wp:positionV relativeFrom="page">
                <wp:posOffset>614172</wp:posOffset>
              </wp:positionV>
              <wp:extent cx="5797550"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560128"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56864">
              <wp:simplePos x="0" y="0"/>
              <wp:positionH relativeFrom="page">
                <wp:posOffset>1067817</wp:posOffset>
              </wp:positionH>
              <wp:positionV relativeFrom="page">
                <wp:posOffset>447338</wp:posOffset>
              </wp:positionV>
              <wp:extent cx="1202690"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202690"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Schwyz</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080139pt;margin-top:35.223503pt;width:94.7pt;height:13.15pt;mso-position-horizontal-relative:page;mso-position-vertical-relative:page;z-index:-16559616" type="#_x0000_t202" id="docshape3"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Schwyz</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57376">
              <wp:simplePos x="0" y="0"/>
              <wp:positionH relativeFrom="page">
                <wp:posOffset>5248156</wp:posOffset>
              </wp:positionH>
              <wp:positionV relativeFrom="page">
                <wp:posOffset>447338</wp:posOffset>
              </wp:positionV>
              <wp:extent cx="1606550" cy="16700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06550" cy="167005"/>
                      </a:xfrm>
                      <a:prstGeom prst="rect">
                        <a:avLst/>
                      </a:prstGeom>
                    </wps:spPr>
                    <wps:txbx>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wps:txbx>
                    <wps:bodyPr wrap="square" lIns="0" tIns="0" rIns="0" bIns="0" rtlCol="0">
                      <a:noAutofit/>
                    </wps:bodyPr>
                  </wps:wsp>
                </a:graphicData>
              </a:graphic>
            </wp:anchor>
          </w:drawing>
        </mc:Choice>
        <mc:Fallback>
          <w:pict>
            <v:shape style="position:absolute;margin-left:413.240692pt;margin-top:35.223503pt;width:126.5pt;height:13.15pt;mso-position-horizontal-relative:page;mso-position-vertical-relative:page;z-index:-16559104" type="#_x0000_t202" id="docshape4" filled="false" stroked="false">
              <v:textbox inset="0,0,0,0">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58400">
              <wp:simplePos x="0" y="0"/>
              <wp:positionH relativeFrom="page">
                <wp:posOffset>1062229</wp:posOffset>
              </wp:positionH>
              <wp:positionV relativeFrom="page">
                <wp:posOffset>614172</wp:posOffset>
              </wp:positionV>
              <wp:extent cx="5797550"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558080" id="docshape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58912">
              <wp:simplePos x="0" y="0"/>
              <wp:positionH relativeFrom="page">
                <wp:posOffset>1067817</wp:posOffset>
              </wp:positionH>
              <wp:positionV relativeFrom="page">
                <wp:posOffset>447338</wp:posOffset>
              </wp:positionV>
              <wp:extent cx="1202690" cy="1670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202690"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Schwyz</w:t>
                          </w:r>
                        </w:p>
                      </w:txbxContent>
                    </wps:txbx>
                    <wps:bodyPr wrap="square" lIns="0" tIns="0" rIns="0" bIns="0" rtlCol="0">
                      <a:noAutofit/>
                    </wps:bodyPr>
                  </wps:wsp>
                </a:graphicData>
              </a:graphic>
            </wp:anchor>
          </w:drawing>
        </mc:Choice>
        <mc:Fallback>
          <w:pict>
            <v:shape style="position:absolute;margin-left:84.080139pt;margin-top:35.223503pt;width:94.7pt;height:13.15pt;mso-position-horizontal-relative:page;mso-position-vertical-relative:page;z-index:-16557568" type="#_x0000_t202" id="docshape7"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Schwyz</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59424">
              <wp:simplePos x="0" y="0"/>
              <wp:positionH relativeFrom="page">
                <wp:posOffset>5466089</wp:posOffset>
              </wp:positionH>
              <wp:positionV relativeFrom="page">
                <wp:posOffset>447338</wp:posOffset>
              </wp:positionV>
              <wp:extent cx="1386840" cy="1670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386840" cy="167005"/>
                      </a:xfrm>
                      <a:prstGeom prst="rect">
                        <a:avLst/>
                      </a:prstGeom>
                    </wps:spPr>
                    <wps:txbx>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wps:txbx>
                    <wps:bodyPr wrap="square" lIns="0" tIns="0" rIns="0" bIns="0" rtlCol="0">
                      <a:noAutofit/>
                    </wps:bodyPr>
                  </wps:wsp>
                </a:graphicData>
              </a:graphic>
            </wp:anchor>
          </w:drawing>
        </mc:Choice>
        <mc:Fallback>
          <w:pict>
            <v:shape style="position:absolute;margin-left:430.400726pt;margin-top:35.223503pt;width:109.2pt;height:13.15pt;mso-position-horizontal-relative:page;mso-position-vertical-relative:page;z-index:-16557056" type="#_x0000_t202" id="docshape8" filled="false" stroked="false">
              <v:textbox inset="0,0,0,0">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60448">
              <wp:simplePos x="0" y="0"/>
              <wp:positionH relativeFrom="page">
                <wp:posOffset>1062229</wp:posOffset>
              </wp:positionH>
              <wp:positionV relativeFrom="page">
                <wp:posOffset>614172</wp:posOffset>
              </wp:positionV>
              <wp:extent cx="5797550"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556032"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60960">
              <wp:simplePos x="0" y="0"/>
              <wp:positionH relativeFrom="page">
                <wp:posOffset>1067817</wp:posOffset>
              </wp:positionH>
              <wp:positionV relativeFrom="page">
                <wp:posOffset>447338</wp:posOffset>
              </wp:positionV>
              <wp:extent cx="1202690" cy="1670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202690"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Schwyz</w:t>
                          </w:r>
                        </w:p>
                      </w:txbxContent>
                    </wps:txbx>
                    <wps:bodyPr wrap="square" lIns="0" tIns="0" rIns="0" bIns="0" rtlCol="0">
                      <a:noAutofit/>
                    </wps:bodyPr>
                  </wps:wsp>
                </a:graphicData>
              </a:graphic>
            </wp:anchor>
          </w:drawing>
        </mc:Choice>
        <mc:Fallback>
          <w:pict>
            <v:shape style="position:absolute;margin-left:84.080139pt;margin-top:35.223503pt;width:94.7pt;height:13.15pt;mso-position-horizontal-relative:page;mso-position-vertical-relative:page;z-index:-16555520" type="#_x0000_t202" id="docshape11"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Schwyz</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61472">
              <wp:simplePos x="0" y="0"/>
              <wp:positionH relativeFrom="page">
                <wp:posOffset>5677925</wp:posOffset>
              </wp:positionH>
              <wp:positionV relativeFrom="page">
                <wp:posOffset>447338</wp:posOffset>
              </wp:positionV>
              <wp:extent cx="1174750" cy="16700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174750" cy="167005"/>
                      </a:xfrm>
                      <a:prstGeom prst="rect">
                        <a:avLst/>
                      </a:prstGeom>
                    </wps:spPr>
                    <wps:txbx>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7.08075pt;margin-top:35.223503pt;width:92.5pt;height:13.15pt;mso-position-horizontal-relative:page;mso-position-vertical-relative:page;z-index:-16555008" type="#_x0000_t202" id="docshape12" filled="false" stroked="false">
              <v:textbox inset="0,0,0,0">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62496">
              <wp:simplePos x="0" y="0"/>
              <wp:positionH relativeFrom="page">
                <wp:posOffset>1062229</wp:posOffset>
              </wp:positionH>
              <wp:positionV relativeFrom="page">
                <wp:posOffset>614172</wp:posOffset>
              </wp:positionV>
              <wp:extent cx="5797550" cy="635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553984" id="docshape1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63008">
              <wp:simplePos x="0" y="0"/>
              <wp:positionH relativeFrom="page">
                <wp:posOffset>1067817</wp:posOffset>
              </wp:positionH>
              <wp:positionV relativeFrom="page">
                <wp:posOffset>447338</wp:posOffset>
              </wp:positionV>
              <wp:extent cx="1202690" cy="16700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202690"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Schwyz</w:t>
                          </w:r>
                        </w:p>
                      </w:txbxContent>
                    </wps:txbx>
                    <wps:bodyPr wrap="square" lIns="0" tIns="0" rIns="0" bIns="0" rtlCol="0">
                      <a:noAutofit/>
                    </wps:bodyPr>
                  </wps:wsp>
                </a:graphicData>
              </a:graphic>
            </wp:anchor>
          </w:drawing>
        </mc:Choice>
        <mc:Fallback>
          <w:pict>
            <v:shape style="position:absolute;margin-left:84.080139pt;margin-top:35.223503pt;width:94.7pt;height:13.15pt;mso-position-horizontal-relative:page;mso-position-vertical-relative:page;z-index:-16553472" type="#_x0000_t202" id="docshape18"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Schwyz</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63520">
              <wp:simplePos x="0" y="0"/>
              <wp:positionH relativeFrom="page">
                <wp:posOffset>5648969</wp:posOffset>
              </wp:positionH>
              <wp:positionV relativeFrom="page">
                <wp:posOffset>447338</wp:posOffset>
              </wp:positionV>
              <wp:extent cx="1203960" cy="16700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203960" cy="167005"/>
                      </a:xfrm>
                      <a:prstGeom prst="rect">
                        <a:avLst/>
                      </a:prstGeom>
                    </wps:spPr>
                    <wps:txbx>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4.800751pt;margin-top:35.223503pt;width:94.8pt;height:13.15pt;mso-position-horizontal-relative:page;mso-position-vertical-relative:page;z-index:-16552960" type="#_x0000_t202" id="docshape19" filled="false" stroked="false">
              <v:textbox inset="0,0,0,0">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64544">
              <wp:simplePos x="0" y="0"/>
              <wp:positionH relativeFrom="page">
                <wp:posOffset>1062229</wp:posOffset>
              </wp:positionH>
              <wp:positionV relativeFrom="page">
                <wp:posOffset>614172</wp:posOffset>
              </wp:positionV>
              <wp:extent cx="5797550" cy="635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551936" id="docshape2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65056">
              <wp:simplePos x="0" y="0"/>
              <wp:positionH relativeFrom="page">
                <wp:posOffset>1067817</wp:posOffset>
              </wp:positionH>
              <wp:positionV relativeFrom="page">
                <wp:posOffset>447338</wp:posOffset>
              </wp:positionV>
              <wp:extent cx="1202690" cy="16700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202690"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Schwyz</w:t>
                          </w:r>
                        </w:p>
                      </w:txbxContent>
                    </wps:txbx>
                    <wps:bodyPr wrap="square" lIns="0" tIns="0" rIns="0" bIns="0" rtlCol="0">
                      <a:noAutofit/>
                    </wps:bodyPr>
                  </wps:wsp>
                </a:graphicData>
              </a:graphic>
            </wp:anchor>
          </w:drawing>
        </mc:Choice>
        <mc:Fallback>
          <w:pict>
            <v:shape style="position:absolute;margin-left:84.080139pt;margin-top:35.223503pt;width:94.7pt;height:13.15pt;mso-position-horizontal-relative:page;mso-position-vertical-relative:page;z-index:-16551424" type="#_x0000_t202" id="docshape22"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Schwyz</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65568">
              <wp:simplePos x="0" y="0"/>
              <wp:positionH relativeFrom="page">
                <wp:posOffset>5648969</wp:posOffset>
              </wp:positionH>
              <wp:positionV relativeFrom="page">
                <wp:posOffset>447338</wp:posOffset>
              </wp:positionV>
              <wp:extent cx="1203960" cy="16700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203960" cy="167005"/>
                      </a:xfrm>
                      <a:prstGeom prst="rect">
                        <a:avLst/>
                      </a:prstGeom>
                    </wps:spPr>
                    <wps:txbx>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4.800751pt;margin-top:35.223503pt;width:94.8pt;height:13.15pt;mso-position-horizontal-relative:page;mso-position-vertical-relative:page;z-index:-16550912" type="#_x0000_t202" id="docshape23" filled="false" stroked="false">
              <v:textbox inset="0,0,0,0">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66592">
              <wp:simplePos x="0" y="0"/>
              <wp:positionH relativeFrom="page">
                <wp:posOffset>1062229</wp:posOffset>
              </wp:positionH>
              <wp:positionV relativeFrom="page">
                <wp:posOffset>614172</wp:posOffset>
              </wp:positionV>
              <wp:extent cx="5797550" cy="6350"/>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549888" id="docshape2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67104">
              <wp:simplePos x="0" y="0"/>
              <wp:positionH relativeFrom="page">
                <wp:posOffset>1067817</wp:posOffset>
              </wp:positionH>
              <wp:positionV relativeFrom="page">
                <wp:posOffset>447338</wp:posOffset>
              </wp:positionV>
              <wp:extent cx="1202690" cy="16700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202690"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Schwyz</w:t>
                          </w:r>
                        </w:p>
                      </w:txbxContent>
                    </wps:txbx>
                    <wps:bodyPr wrap="square" lIns="0" tIns="0" rIns="0" bIns="0" rtlCol="0">
                      <a:noAutofit/>
                    </wps:bodyPr>
                  </wps:wsp>
                </a:graphicData>
              </a:graphic>
            </wp:anchor>
          </w:drawing>
        </mc:Choice>
        <mc:Fallback>
          <w:pict>
            <v:shape style="position:absolute;margin-left:84.080139pt;margin-top:35.223503pt;width:94.7pt;height:13.15pt;mso-position-horizontal-relative:page;mso-position-vertical-relative:page;z-index:-16549376" type="#_x0000_t202" id="docshape26"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Schwyz</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67616">
              <wp:simplePos x="0" y="0"/>
              <wp:positionH relativeFrom="page">
                <wp:posOffset>5423417</wp:posOffset>
              </wp:positionH>
              <wp:positionV relativeFrom="page">
                <wp:posOffset>447338</wp:posOffset>
              </wp:positionV>
              <wp:extent cx="1428750" cy="16700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428750" cy="167005"/>
                      </a:xfrm>
                      <a:prstGeom prst="rect">
                        <a:avLst/>
                      </a:prstGeom>
                    </wps:spPr>
                    <wps:txbx>
                      <w:txbxContent>
                        <w:p>
                          <w:pPr>
                            <w:spacing w:before="12"/>
                            <w:ind w:left="20" w:right="0" w:firstLine="0"/>
                            <w:jc w:val="left"/>
                            <w:rPr>
                              <w:sz w:val="20"/>
                            </w:rPr>
                          </w:pPr>
                          <w:r>
                            <w:rPr>
                              <w:color w:val="435369"/>
                              <w:spacing w:val="-2"/>
                              <w:sz w:val="20"/>
                            </w:rPr>
                            <w:t>Grundstückgewinnsteuer</w:t>
                          </w:r>
                        </w:p>
                      </w:txbxContent>
                    </wps:txbx>
                    <wps:bodyPr wrap="square" lIns="0" tIns="0" rIns="0" bIns="0" rtlCol="0">
                      <a:noAutofit/>
                    </wps:bodyPr>
                  </wps:wsp>
                </a:graphicData>
              </a:graphic>
            </wp:anchor>
          </w:drawing>
        </mc:Choice>
        <mc:Fallback>
          <w:pict>
            <v:shape style="position:absolute;margin-left:427.04071pt;margin-top:35.223503pt;width:112.5pt;height:13.15pt;mso-position-horizontal-relative:page;mso-position-vertical-relative:page;z-index:-16548864" type="#_x0000_t202" id="docshape27" filled="false" stroked="false">
              <v:textbox inset="0,0,0,0">
                <w:txbxContent>
                  <w:p>
                    <w:pPr>
                      <w:spacing w:before="12"/>
                      <w:ind w:left="20" w:right="0" w:firstLine="0"/>
                      <w:jc w:val="left"/>
                      <w:rPr>
                        <w:sz w:val="20"/>
                      </w:rPr>
                    </w:pPr>
                    <w:r>
                      <w:rPr>
                        <w:color w:val="435369"/>
                        <w:spacing w:val="-2"/>
                        <w:sz w:val="20"/>
                      </w:rPr>
                      <w:t>Grundstückgewinnsteuer</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68640">
              <wp:simplePos x="0" y="0"/>
              <wp:positionH relativeFrom="page">
                <wp:posOffset>1062229</wp:posOffset>
              </wp:positionH>
              <wp:positionV relativeFrom="page">
                <wp:posOffset>614172</wp:posOffset>
              </wp:positionV>
              <wp:extent cx="5797550" cy="635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547840" id="docshape2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69152">
              <wp:simplePos x="0" y="0"/>
              <wp:positionH relativeFrom="page">
                <wp:posOffset>1067817</wp:posOffset>
              </wp:positionH>
              <wp:positionV relativeFrom="page">
                <wp:posOffset>447338</wp:posOffset>
              </wp:positionV>
              <wp:extent cx="1202690" cy="16700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202690"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Schwyz</w:t>
                          </w:r>
                        </w:p>
                      </w:txbxContent>
                    </wps:txbx>
                    <wps:bodyPr wrap="square" lIns="0" tIns="0" rIns="0" bIns="0" rtlCol="0">
                      <a:noAutofit/>
                    </wps:bodyPr>
                  </wps:wsp>
                </a:graphicData>
              </a:graphic>
            </wp:anchor>
          </w:drawing>
        </mc:Choice>
        <mc:Fallback>
          <w:pict>
            <v:shape style="position:absolute;margin-left:84.080139pt;margin-top:35.223503pt;width:94.7pt;height:13.15pt;mso-position-horizontal-relative:page;mso-position-vertical-relative:page;z-index:-16547328" type="#_x0000_t202" id="docshape30"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Schwyz</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69664">
              <wp:simplePos x="0" y="0"/>
              <wp:positionH relativeFrom="page">
                <wp:posOffset>4970788</wp:posOffset>
              </wp:positionH>
              <wp:positionV relativeFrom="page">
                <wp:posOffset>447338</wp:posOffset>
              </wp:positionV>
              <wp:extent cx="1882139" cy="16700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882139" cy="167005"/>
                      </a:xfrm>
                      <a:prstGeom prst="rect">
                        <a:avLst/>
                      </a:prstGeom>
                    </wps:spPr>
                    <wps:txbx>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wps:txbx>
                    <wps:bodyPr wrap="square" lIns="0" tIns="0" rIns="0" bIns="0" rtlCol="0">
                      <a:noAutofit/>
                    </wps:bodyPr>
                  </wps:wsp>
                </a:graphicData>
              </a:graphic>
            </wp:anchor>
          </w:drawing>
        </mc:Choice>
        <mc:Fallback>
          <w:pict>
            <v:shape style="position:absolute;margin-left:391.400635pt;margin-top:35.223503pt;width:148.2pt;height:13.15pt;mso-position-horizontal-relative:page;mso-position-vertical-relative:page;z-index:-16546816" type="#_x0000_t202" id="docshape31" filled="false" stroked="false">
              <v:textbox inset="0,0,0,0">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70688">
              <wp:simplePos x="0" y="0"/>
              <wp:positionH relativeFrom="page">
                <wp:posOffset>880873</wp:posOffset>
              </wp:positionH>
              <wp:positionV relativeFrom="page">
                <wp:posOffset>614172</wp:posOffset>
              </wp:positionV>
              <wp:extent cx="5797550" cy="635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0115pt;margin-top:48.360039pt;width:456.480755pt;height:.48pt;mso-position-horizontal-relative:page;mso-position-vertical-relative:page;z-index:-16545792" id="docshape3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71200">
              <wp:simplePos x="0" y="0"/>
              <wp:positionH relativeFrom="page">
                <wp:posOffset>886461</wp:posOffset>
              </wp:positionH>
              <wp:positionV relativeFrom="page">
                <wp:posOffset>447338</wp:posOffset>
              </wp:positionV>
              <wp:extent cx="1202690" cy="16700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202690"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Schwyz</w:t>
                          </w:r>
                        </w:p>
                      </w:txbxContent>
                    </wps:txbx>
                    <wps:bodyPr wrap="square" lIns="0" tIns="0" rIns="0" bIns="0" rtlCol="0">
                      <a:noAutofit/>
                    </wps:bodyPr>
                  </wps:wsp>
                </a:graphicData>
              </a:graphic>
            </wp:anchor>
          </w:drawing>
        </mc:Choice>
        <mc:Fallback>
          <w:pict>
            <v:shape style="position:absolute;margin-left:69.800117pt;margin-top:35.223503pt;width:94.7pt;height:13.15pt;mso-position-horizontal-relative:page;mso-position-vertical-relative:page;z-index:-16545280" type="#_x0000_t202" id="docshape34"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Schwyz</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71712">
              <wp:simplePos x="0" y="0"/>
              <wp:positionH relativeFrom="page">
                <wp:posOffset>4586739</wp:posOffset>
              </wp:positionH>
              <wp:positionV relativeFrom="page">
                <wp:posOffset>447338</wp:posOffset>
              </wp:positionV>
              <wp:extent cx="2085339" cy="16700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2085339" cy="167005"/>
                      </a:xfrm>
                      <a:prstGeom prst="rect">
                        <a:avLst/>
                      </a:prstGeom>
                    </wps:spPr>
                    <wps:txbx>
                      <w:txbxContent>
                        <w:p>
                          <w:pPr>
                            <w:spacing w:before="12"/>
                            <w:ind w:left="20" w:right="0" w:firstLine="0"/>
                            <w:jc w:val="left"/>
                            <w:rPr>
                              <w:sz w:val="20"/>
                            </w:rPr>
                          </w:pPr>
                          <w:r>
                            <w:rPr>
                              <w:color w:val="435369"/>
                              <w:sz w:val="20"/>
                            </w:rPr>
                            <w:t>Kontakt</w:t>
                          </w:r>
                          <w:r>
                            <w:rPr>
                              <w:color w:val="435369"/>
                              <w:spacing w:val="-10"/>
                              <w:sz w:val="20"/>
                            </w:rPr>
                            <w:t> </w:t>
                          </w:r>
                          <w:r>
                            <w:rPr>
                              <w:color w:val="435369"/>
                              <w:sz w:val="20"/>
                            </w:rPr>
                            <w:t>Kantonale</w:t>
                          </w:r>
                          <w:r>
                            <w:rPr>
                              <w:color w:val="435369"/>
                              <w:spacing w:val="-8"/>
                              <w:sz w:val="20"/>
                            </w:rPr>
                            <w:t> </w:t>
                          </w:r>
                          <w:r>
                            <w:rPr>
                              <w:color w:val="435369"/>
                              <w:spacing w:val="-2"/>
                              <w:sz w:val="20"/>
                            </w:rPr>
                            <w:t>Steuerverwaltung</w:t>
                          </w:r>
                        </w:p>
                      </w:txbxContent>
                    </wps:txbx>
                    <wps:bodyPr wrap="square" lIns="0" tIns="0" rIns="0" bIns="0" rtlCol="0">
                      <a:noAutofit/>
                    </wps:bodyPr>
                  </wps:wsp>
                </a:graphicData>
              </a:graphic>
            </wp:anchor>
          </w:drawing>
        </mc:Choice>
        <mc:Fallback>
          <w:pict>
            <v:shape style="position:absolute;margin-left:361.160614pt;margin-top:35.223503pt;width:164.2pt;height:13.15pt;mso-position-horizontal-relative:page;mso-position-vertical-relative:page;z-index:-16544768" type="#_x0000_t202" id="docshape35" filled="false" stroked="false">
              <v:textbox inset="0,0,0,0">
                <w:txbxContent>
                  <w:p>
                    <w:pPr>
                      <w:spacing w:before="12"/>
                      <w:ind w:left="20" w:right="0" w:firstLine="0"/>
                      <w:jc w:val="left"/>
                      <w:rPr>
                        <w:sz w:val="20"/>
                      </w:rPr>
                    </w:pPr>
                    <w:r>
                      <w:rPr>
                        <w:color w:val="435369"/>
                        <w:sz w:val="20"/>
                      </w:rPr>
                      <w:t>Kontakt</w:t>
                    </w:r>
                    <w:r>
                      <w:rPr>
                        <w:color w:val="435369"/>
                        <w:spacing w:val="-10"/>
                        <w:sz w:val="20"/>
                      </w:rPr>
                      <w:t> </w:t>
                    </w:r>
                    <w:r>
                      <w:rPr>
                        <w:color w:val="435369"/>
                        <w:sz w:val="20"/>
                      </w:rPr>
                      <w:t>Kantonale</w:t>
                    </w:r>
                    <w:r>
                      <w:rPr>
                        <w:color w:val="435369"/>
                        <w:spacing w:val="-8"/>
                        <w:sz w:val="20"/>
                      </w:rPr>
                      <w:t> </w:t>
                    </w:r>
                    <w:r>
                      <w:rPr>
                        <w:color w:val="435369"/>
                        <w:spacing w:val="-2"/>
                        <w:sz w:val="20"/>
                      </w:rPr>
                      <w:t>Steuerverwaltung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1"/>
      <w:numFmt w:val="lowerLetter"/>
      <w:lvlText w:val="%1)"/>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96" w:hanging="569"/>
      </w:pPr>
      <w:rPr>
        <w:rFonts w:hint="default"/>
        <w:lang w:val="de-DE" w:eastAsia="en-US" w:bidi="ar-SA"/>
      </w:rPr>
    </w:lvl>
    <w:lvl w:ilvl="2">
      <w:start w:val="0"/>
      <w:numFmt w:val="bullet"/>
      <w:lvlText w:val="•"/>
      <w:lvlJc w:val="left"/>
      <w:pPr>
        <w:ind w:left="3232" w:hanging="569"/>
      </w:pPr>
      <w:rPr>
        <w:rFonts w:hint="default"/>
        <w:lang w:val="de-DE" w:eastAsia="en-US" w:bidi="ar-SA"/>
      </w:rPr>
    </w:lvl>
    <w:lvl w:ilvl="3">
      <w:start w:val="0"/>
      <w:numFmt w:val="bullet"/>
      <w:lvlText w:val="•"/>
      <w:lvlJc w:val="left"/>
      <w:pPr>
        <w:ind w:left="4068" w:hanging="569"/>
      </w:pPr>
      <w:rPr>
        <w:rFonts w:hint="default"/>
        <w:lang w:val="de-DE" w:eastAsia="en-US" w:bidi="ar-SA"/>
      </w:rPr>
    </w:lvl>
    <w:lvl w:ilvl="4">
      <w:start w:val="0"/>
      <w:numFmt w:val="bullet"/>
      <w:lvlText w:val="•"/>
      <w:lvlJc w:val="left"/>
      <w:pPr>
        <w:ind w:left="4904" w:hanging="569"/>
      </w:pPr>
      <w:rPr>
        <w:rFonts w:hint="default"/>
        <w:lang w:val="de-DE" w:eastAsia="en-US" w:bidi="ar-SA"/>
      </w:rPr>
    </w:lvl>
    <w:lvl w:ilvl="5">
      <w:start w:val="0"/>
      <w:numFmt w:val="bullet"/>
      <w:lvlText w:val="•"/>
      <w:lvlJc w:val="left"/>
      <w:pPr>
        <w:ind w:left="5740" w:hanging="569"/>
      </w:pPr>
      <w:rPr>
        <w:rFonts w:hint="default"/>
        <w:lang w:val="de-DE" w:eastAsia="en-US" w:bidi="ar-SA"/>
      </w:rPr>
    </w:lvl>
    <w:lvl w:ilvl="6">
      <w:start w:val="0"/>
      <w:numFmt w:val="bullet"/>
      <w:lvlText w:val="•"/>
      <w:lvlJc w:val="left"/>
      <w:pPr>
        <w:ind w:left="6576" w:hanging="569"/>
      </w:pPr>
      <w:rPr>
        <w:rFonts w:hint="default"/>
        <w:lang w:val="de-DE" w:eastAsia="en-US" w:bidi="ar-SA"/>
      </w:rPr>
    </w:lvl>
    <w:lvl w:ilvl="7">
      <w:start w:val="0"/>
      <w:numFmt w:val="bullet"/>
      <w:lvlText w:val="•"/>
      <w:lvlJc w:val="left"/>
      <w:pPr>
        <w:ind w:left="7412" w:hanging="569"/>
      </w:pPr>
      <w:rPr>
        <w:rFonts w:hint="default"/>
        <w:lang w:val="de-DE" w:eastAsia="en-US" w:bidi="ar-SA"/>
      </w:rPr>
    </w:lvl>
    <w:lvl w:ilvl="8">
      <w:start w:val="0"/>
      <w:numFmt w:val="bullet"/>
      <w:lvlText w:val="•"/>
      <w:lvlJc w:val="left"/>
      <w:pPr>
        <w:ind w:left="8248" w:hanging="569"/>
      </w:pPr>
      <w:rPr>
        <w:rFonts w:hint="default"/>
        <w:lang w:val="de-DE" w:eastAsia="en-US" w:bidi="ar-SA"/>
      </w:rPr>
    </w:lvl>
  </w:abstractNum>
  <w:abstractNum w:abstractNumId="18">
    <w:multiLevelType w:val="hybridMultilevel"/>
    <w:lvl w:ilvl="0">
      <w:start w:val="5"/>
      <w:numFmt w:val="lowerLetter"/>
      <w:lvlText w:val="%1)"/>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96" w:hanging="569"/>
      </w:pPr>
      <w:rPr>
        <w:rFonts w:hint="default"/>
        <w:lang w:val="de-DE" w:eastAsia="en-US" w:bidi="ar-SA"/>
      </w:rPr>
    </w:lvl>
    <w:lvl w:ilvl="2">
      <w:start w:val="0"/>
      <w:numFmt w:val="bullet"/>
      <w:lvlText w:val="•"/>
      <w:lvlJc w:val="left"/>
      <w:pPr>
        <w:ind w:left="3232" w:hanging="569"/>
      </w:pPr>
      <w:rPr>
        <w:rFonts w:hint="default"/>
        <w:lang w:val="de-DE" w:eastAsia="en-US" w:bidi="ar-SA"/>
      </w:rPr>
    </w:lvl>
    <w:lvl w:ilvl="3">
      <w:start w:val="0"/>
      <w:numFmt w:val="bullet"/>
      <w:lvlText w:val="•"/>
      <w:lvlJc w:val="left"/>
      <w:pPr>
        <w:ind w:left="4068" w:hanging="569"/>
      </w:pPr>
      <w:rPr>
        <w:rFonts w:hint="default"/>
        <w:lang w:val="de-DE" w:eastAsia="en-US" w:bidi="ar-SA"/>
      </w:rPr>
    </w:lvl>
    <w:lvl w:ilvl="4">
      <w:start w:val="0"/>
      <w:numFmt w:val="bullet"/>
      <w:lvlText w:val="•"/>
      <w:lvlJc w:val="left"/>
      <w:pPr>
        <w:ind w:left="4904" w:hanging="569"/>
      </w:pPr>
      <w:rPr>
        <w:rFonts w:hint="default"/>
        <w:lang w:val="de-DE" w:eastAsia="en-US" w:bidi="ar-SA"/>
      </w:rPr>
    </w:lvl>
    <w:lvl w:ilvl="5">
      <w:start w:val="0"/>
      <w:numFmt w:val="bullet"/>
      <w:lvlText w:val="•"/>
      <w:lvlJc w:val="left"/>
      <w:pPr>
        <w:ind w:left="5740" w:hanging="569"/>
      </w:pPr>
      <w:rPr>
        <w:rFonts w:hint="default"/>
        <w:lang w:val="de-DE" w:eastAsia="en-US" w:bidi="ar-SA"/>
      </w:rPr>
    </w:lvl>
    <w:lvl w:ilvl="6">
      <w:start w:val="0"/>
      <w:numFmt w:val="bullet"/>
      <w:lvlText w:val="•"/>
      <w:lvlJc w:val="left"/>
      <w:pPr>
        <w:ind w:left="6576" w:hanging="569"/>
      </w:pPr>
      <w:rPr>
        <w:rFonts w:hint="default"/>
        <w:lang w:val="de-DE" w:eastAsia="en-US" w:bidi="ar-SA"/>
      </w:rPr>
    </w:lvl>
    <w:lvl w:ilvl="7">
      <w:start w:val="0"/>
      <w:numFmt w:val="bullet"/>
      <w:lvlText w:val="•"/>
      <w:lvlJc w:val="left"/>
      <w:pPr>
        <w:ind w:left="7412" w:hanging="569"/>
      </w:pPr>
      <w:rPr>
        <w:rFonts w:hint="default"/>
        <w:lang w:val="de-DE" w:eastAsia="en-US" w:bidi="ar-SA"/>
      </w:rPr>
    </w:lvl>
    <w:lvl w:ilvl="8">
      <w:start w:val="0"/>
      <w:numFmt w:val="bullet"/>
      <w:lvlText w:val="•"/>
      <w:lvlJc w:val="left"/>
      <w:pPr>
        <w:ind w:left="8248" w:hanging="569"/>
      </w:pPr>
      <w:rPr>
        <w:rFonts w:hint="default"/>
        <w:lang w:val="de-DE" w:eastAsia="en-US" w:bidi="ar-SA"/>
      </w:rPr>
    </w:lvl>
  </w:abstractNum>
  <w:abstractNum w:abstractNumId="17">
    <w:multiLevelType w:val="hybridMultilevel"/>
    <w:lvl w:ilvl="0">
      <w:start w:val="1"/>
      <w:numFmt w:val="lowerLetter"/>
      <w:lvlText w:val="%1)"/>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96" w:hanging="569"/>
      </w:pPr>
      <w:rPr>
        <w:rFonts w:hint="default"/>
        <w:lang w:val="de-DE" w:eastAsia="en-US" w:bidi="ar-SA"/>
      </w:rPr>
    </w:lvl>
    <w:lvl w:ilvl="2">
      <w:start w:val="0"/>
      <w:numFmt w:val="bullet"/>
      <w:lvlText w:val="•"/>
      <w:lvlJc w:val="left"/>
      <w:pPr>
        <w:ind w:left="3232" w:hanging="569"/>
      </w:pPr>
      <w:rPr>
        <w:rFonts w:hint="default"/>
        <w:lang w:val="de-DE" w:eastAsia="en-US" w:bidi="ar-SA"/>
      </w:rPr>
    </w:lvl>
    <w:lvl w:ilvl="3">
      <w:start w:val="0"/>
      <w:numFmt w:val="bullet"/>
      <w:lvlText w:val="•"/>
      <w:lvlJc w:val="left"/>
      <w:pPr>
        <w:ind w:left="4068" w:hanging="569"/>
      </w:pPr>
      <w:rPr>
        <w:rFonts w:hint="default"/>
        <w:lang w:val="de-DE" w:eastAsia="en-US" w:bidi="ar-SA"/>
      </w:rPr>
    </w:lvl>
    <w:lvl w:ilvl="4">
      <w:start w:val="0"/>
      <w:numFmt w:val="bullet"/>
      <w:lvlText w:val="•"/>
      <w:lvlJc w:val="left"/>
      <w:pPr>
        <w:ind w:left="4904" w:hanging="569"/>
      </w:pPr>
      <w:rPr>
        <w:rFonts w:hint="default"/>
        <w:lang w:val="de-DE" w:eastAsia="en-US" w:bidi="ar-SA"/>
      </w:rPr>
    </w:lvl>
    <w:lvl w:ilvl="5">
      <w:start w:val="0"/>
      <w:numFmt w:val="bullet"/>
      <w:lvlText w:val="•"/>
      <w:lvlJc w:val="left"/>
      <w:pPr>
        <w:ind w:left="5740" w:hanging="569"/>
      </w:pPr>
      <w:rPr>
        <w:rFonts w:hint="default"/>
        <w:lang w:val="de-DE" w:eastAsia="en-US" w:bidi="ar-SA"/>
      </w:rPr>
    </w:lvl>
    <w:lvl w:ilvl="6">
      <w:start w:val="0"/>
      <w:numFmt w:val="bullet"/>
      <w:lvlText w:val="•"/>
      <w:lvlJc w:val="left"/>
      <w:pPr>
        <w:ind w:left="6576" w:hanging="569"/>
      </w:pPr>
      <w:rPr>
        <w:rFonts w:hint="default"/>
        <w:lang w:val="de-DE" w:eastAsia="en-US" w:bidi="ar-SA"/>
      </w:rPr>
    </w:lvl>
    <w:lvl w:ilvl="7">
      <w:start w:val="0"/>
      <w:numFmt w:val="bullet"/>
      <w:lvlText w:val="•"/>
      <w:lvlJc w:val="left"/>
      <w:pPr>
        <w:ind w:left="7412" w:hanging="569"/>
      </w:pPr>
      <w:rPr>
        <w:rFonts w:hint="default"/>
        <w:lang w:val="de-DE" w:eastAsia="en-US" w:bidi="ar-SA"/>
      </w:rPr>
    </w:lvl>
    <w:lvl w:ilvl="8">
      <w:start w:val="0"/>
      <w:numFmt w:val="bullet"/>
      <w:lvlText w:val="•"/>
      <w:lvlJc w:val="left"/>
      <w:pPr>
        <w:ind w:left="8248" w:hanging="569"/>
      </w:pPr>
      <w:rPr>
        <w:rFonts w:hint="default"/>
        <w:lang w:val="de-DE" w:eastAsia="en-US" w:bidi="ar-SA"/>
      </w:rPr>
    </w:lvl>
  </w:abstractNum>
  <w:abstractNum w:abstractNumId="16">
    <w:multiLevelType w:val="hybridMultilevel"/>
    <w:lvl w:ilvl="0">
      <w:start w:val="1"/>
      <w:numFmt w:val="lowerLetter"/>
      <w:lvlText w:val="%1)"/>
      <w:lvlJc w:val="left"/>
      <w:pPr>
        <w:ind w:left="1564" w:hanging="572"/>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96" w:hanging="572"/>
      </w:pPr>
      <w:rPr>
        <w:rFonts w:hint="default"/>
        <w:lang w:val="de-DE" w:eastAsia="en-US" w:bidi="ar-SA"/>
      </w:rPr>
    </w:lvl>
    <w:lvl w:ilvl="2">
      <w:start w:val="0"/>
      <w:numFmt w:val="bullet"/>
      <w:lvlText w:val="•"/>
      <w:lvlJc w:val="left"/>
      <w:pPr>
        <w:ind w:left="3232" w:hanging="572"/>
      </w:pPr>
      <w:rPr>
        <w:rFonts w:hint="default"/>
        <w:lang w:val="de-DE" w:eastAsia="en-US" w:bidi="ar-SA"/>
      </w:rPr>
    </w:lvl>
    <w:lvl w:ilvl="3">
      <w:start w:val="0"/>
      <w:numFmt w:val="bullet"/>
      <w:lvlText w:val="•"/>
      <w:lvlJc w:val="left"/>
      <w:pPr>
        <w:ind w:left="4068" w:hanging="572"/>
      </w:pPr>
      <w:rPr>
        <w:rFonts w:hint="default"/>
        <w:lang w:val="de-DE" w:eastAsia="en-US" w:bidi="ar-SA"/>
      </w:rPr>
    </w:lvl>
    <w:lvl w:ilvl="4">
      <w:start w:val="0"/>
      <w:numFmt w:val="bullet"/>
      <w:lvlText w:val="•"/>
      <w:lvlJc w:val="left"/>
      <w:pPr>
        <w:ind w:left="4904" w:hanging="572"/>
      </w:pPr>
      <w:rPr>
        <w:rFonts w:hint="default"/>
        <w:lang w:val="de-DE" w:eastAsia="en-US" w:bidi="ar-SA"/>
      </w:rPr>
    </w:lvl>
    <w:lvl w:ilvl="5">
      <w:start w:val="0"/>
      <w:numFmt w:val="bullet"/>
      <w:lvlText w:val="•"/>
      <w:lvlJc w:val="left"/>
      <w:pPr>
        <w:ind w:left="5740" w:hanging="572"/>
      </w:pPr>
      <w:rPr>
        <w:rFonts w:hint="default"/>
        <w:lang w:val="de-DE" w:eastAsia="en-US" w:bidi="ar-SA"/>
      </w:rPr>
    </w:lvl>
    <w:lvl w:ilvl="6">
      <w:start w:val="0"/>
      <w:numFmt w:val="bullet"/>
      <w:lvlText w:val="•"/>
      <w:lvlJc w:val="left"/>
      <w:pPr>
        <w:ind w:left="6576" w:hanging="572"/>
      </w:pPr>
      <w:rPr>
        <w:rFonts w:hint="default"/>
        <w:lang w:val="de-DE" w:eastAsia="en-US" w:bidi="ar-SA"/>
      </w:rPr>
    </w:lvl>
    <w:lvl w:ilvl="7">
      <w:start w:val="0"/>
      <w:numFmt w:val="bullet"/>
      <w:lvlText w:val="•"/>
      <w:lvlJc w:val="left"/>
      <w:pPr>
        <w:ind w:left="7412" w:hanging="572"/>
      </w:pPr>
      <w:rPr>
        <w:rFonts w:hint="default"/>
        <w:lang w:val="de-DE" w:eastAsia="en-US" w:bidi="ar-SA"/>
      </w:rPr>
    </w:lvl>
    <w:lvl w:ilvl="8">
      <w:start w:val="0"/>
      <w:numFmt w:val="bullet"/>
      <w:lvlText w:val="•"/>
      <w:lvlJc w:val="left"/>
      <w:pPr>
        <w:ind w:left="8248" w:hanging="572"/>
      </w:pPr>
      <w:rPr>
        <w:rFonts w:hint="default"/>
        <w:lang w:val="de-DE" w:eastAsia="en-US" w:bidi="ar-SA"/>
      </w:rPr>
    </w:lvl>
  </w:abstractNum>
  <w:abstractNum w:abstractNumId="15">
    <w:multiLevelType w:val="hybridMultilevel"/>
    <w:lvl w:ilvl="0">
      <w:start w:val="1"/>
      <w:numFmt w:val="lowerLetter"/>
      <w:lvlText w:val="%1)"/>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96" w:hanging="569"/>
      </w:pPr>
      <w:rPr>
        <w:rFonts w:hint="default"/>
        <w:lang w:val="de-DE" w:eastAsia="en-US" w:bidi="ar-SA"/>
      </w:rPr>
    </w:lvl>
    <w:lvl w:ilvl="2">
      <w:start w:val="0"/>
      <w:numFmt w:val="bullet"/>
      <w:lvlText w:val="•"/>
      <w:lvlJc w:val="left"/>
      <w:pPr>
        <w:ind w:left="3232" w:hanging="569"/>
      </w:pPr>
      <w:rPr>
        <w:rFonts w:hint="default"/>
        <w:lang w:val="de-DE" w:eastAsia="en-US" w:bidi="ar-SA"/>
      </w:rPr>
    </w:lvl>
    <w:lvl w:ilvl="3">
      <w:start w:val="0"/>
      <w:numFmt w:val="bullet"/>
      <w:lvlText w:val="•"/>
      <w:lvlJc w:val="left"/>
      <w:pPr>
        <w:ind w:left="4068" w:hanging="569"/>
      </w:pPr>
      <w:rPr>
        <w:rFonts w:hint="default"/>
        <w:lang w:val="de-DE" w:eastAsia="en-US" w:bidi="ar-SA"/>
      </w:rPr>
    </w:lvl>
    <w:lvl w:ilvl="4">
      <w:start w:val="0"/>
      <w:numFmt w:val="bullet"/>
      <w:lvlText w:val="•"/>
      <w:lvlJc w:val="left"/>
      <w:pPr>
        <w:ind w:left="4904" w:hanging="569"/>
      </w:pPr>
      <w:rPr>
        <w:rFonts w:hint="default"/>
        <w:lang w:val="de-DE" w:eastAsia="en-US" w:bidi="ar-SA"/>
      </w:rPr>
    </w:lvl>
    <w:lvl w:ilvl="5">
      <w:start w:val="0"/>
      <w:numFmt w:val="bullet"/>
      <w:lvlText w:val="•"/>
      <w:lvlJc w:val="left"/>
      <w:pPr>
        <w:ind w:left="5740" w:hanging="569"/>
      </w:pPr>
      <w:rPr>
        <w:rFonts w:hint="default"/>
        <w:lang w:val="de-DE" w:eastAsia="en-US" w:bidi="ar-SA"/>
      </w:rPr>
    </w:lvl>
    <w:lvl w:ilvl="6">
      <w:start w:val="0"/>
      <w:numFmt w:val="bullet"/>
      <w:lvlText w:val="•"/>
      <w:lvlJc w:val="left"/>
      <w:pPr>
        <w:ind w:left="6576" w:hanging="569"/>
      </w:pPr>
      <w:rPr>
        <w:rFonts w:hint="default"/>
        <w:lang w:val="de-DE" w:eastAsia="en-US" w:bidi="ar-SA"/>
      </w:rPr>
    </w:lvl>
    <w:lvl w:ilvl="7">
      <w:start w:val="0"/>
      <w:numFmt w:val="bullet"/>
      <w:lvlText w:val="•"/>
      <w:lvlJc w:val="left"/>
      <w:pPr>
        <w:ind w:left="7412" w:hanging="569"/>
      </w:pPr>
      <w:rPr>
        <w:rFonts w:hint="default"/>
        <w:lang w:val="de-DE" w:eastAsia="en-US" w:bidi="ar-SA"/>
      </w:rPr>
    </w:lvl>
    <w:lvl w:ilvl="8">
      <w:start w:val="0"/>
      <w:numFmt w:val="bullet"/>
      <w:lvlText w:val="•"/>
      <w:lvlJc w:val="left"/>
      <w:pPr>
        <w:ind w:left="8248" w:hanging="569"/>
      </w:pPr>
      <w:rPr>
        <w:rFonts w:hint="default"/>
        <w:lang w:val="de-DE" w:eastAsia="en-US" w:bidi="ar-SA"/>
      </w:rPr>
    </w:lvl>
  </w:abstractNum>
  <w:abstractNum w:abstractNumId="14">
    <w:multiLevelType w:val="hybridMultilevel"/>
    <w:lvl w:ilvl="0">
      <w:start w:val="1"/>
      <w:numFmt w:val="lowerLetter"/>
      <w:lvlText w:val="%1)"/>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96" w:hanging="569"/>
      </w:pPr>
      <w:rPr>
        <w:rFonts w:hint="default"/>
        <w:lang w:val="de-DE" w:eastAsia="en-US" w:bidi="ar-SA"/>
      </w:rPr>
    </w:lvl>
    <w:lvl w:ilvl="2">
      <w:start w:val="0"/>
      <w:numFmt w:val="bullet"/>
      <w:lvlText w:val="•"/>
      <w:lvlJc w:val="left"/>
      <w:pPr>
        <w:ind w:left="3232" w:hanging="569"/>
      </w:pPr>
      <w:rPr>
        <w:rFonts w:hint="default"/>
        <w:lang w:val="de-DE" w:eastAsia="en-US" w:bidi="ar-SA"/>
      </w:rPr>
    </w:lvl>
    <w:lvl w:ilvl="3">
      <w:start w:val="0"/>
      <w:numFmt w:val="bullet"/>
      <w:lvlText w:val="•"/>
      <w:lvlJc w:val="left"/>
      <w:pPr>
        <w:ind w:left="4068" w:hanging="569"/>
      </w:pPr>
      <w:rPr>
        <w:rFonts w:hint="default"/>
        <w:lang w:val="de-DE" w:eastAsia="en-US" w:bidi="ar-SA"/>
      </w:rPr>
    </w:lvl>
    <w:lvl w:ilvl="4">
      <w:start w:val="0"/>
      <w:numFmt w:val="bullet"/>
      <w:lvlText w:val="•"/>
      <w:lvlJc w:val="left"/>
      <w:pPr>
        <w:ind w:left="4904" w:hanging="569"/>
      </w:pPr>
      <w:rPr>
        <w:rFonts w:hint="default"/>
        <w:lang w:val="de-DE" w:eastAsia="en-US" w:bidi="ar-SA"/>
      </w:rPr>
    </w:lvl>
    <w:lvl w:ilvl="5">
      <w:start w:val="0"/>
      <w:numFmt w:val="bullet"/>
      <w:lvlText w:val="•"/>
      <w:lvlJc w:val="left"/>
      <w:pPr>
        <w:ind w:left="5740" w:hanging="569"/>
      </w:pPr>
      <w:rPr>
        <w:rFonts w:hint="default"/>
        <w:lang w:val="de-DE" w:eastAsia="en-US" w:bidi="ar-SA"/>
      </w:rPr>
    </w:lvl>
    <w:lvl w:ilvl="6">
      <w:start w:val="0"/>
      <w:numFmt w:val="bullet"/>
      <w:lvlText w:val="•"/>
      <w:lvlJc w:val="left"/>
      <w:pPr>
        <w:ind w:left="6576" w:hanging="569"/>
      </w:pPr>
      <w:rPr>
        <w:rFonts w:hint="default"/>
        <w:lang w:val="de-DE" w:eastAsia="en-US" w:bidi="ar-SA"/>
      </w:rPr>
    </w:lvl>
    <w:lvl w:ilvl="7">
      <w:start w:val="0"/>
      <w:numFmt w:val="bullet"/>
      <w:lvlText w:val="•"/>
      <w:lvlJc w:val="left"/>
      <w:pPr>
        <w:ind w:left="7412" w:hanging="569"/>
      </w:pPr>
      <w:rPr>
        <w:rFonts w:hint="default"/>
        <w:lang w:val="de-DE" w:eastAsia="en-US" w:bidi="ar-SA"/>
      </w:rPr>
    </w:lvl>
    <w:lvl w:ilvl="8">
      <w:start w:val="0"/>
      <w:numFmt w:val="bullet"/>
      <w:lvlText w:val="•"/>
      <w:lvlJc w:val="left"/>
      <w:pPr>
        <w:ind w:left="8248" w:hanging="569"/>
      </w:pPr>
      <w:rPr>
        <w:rFonts w:hint="default"/>
        <w:lang w:val="de-DE" w:eastAsia="en-US" w:bidi="ar-SA"/>
      </w:rPr>
    </w:lvl>
  </w:abstractNum>
  <w:abstractNum w:abstractNumId="13">
    <w:multiLevelType w:val="hybridMultilevel"/>
    <w:lvl w:ilvl="0">
      <w:start w:val="1"/>
      <w:numFmt w:val="lowerLetter"/>
      <w:lvlText w:val="%1)"/>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96" w:hanging="569"/>
      </w:pPr>
      <w:rPr>
        <w:rFonts w:hint="default"/>
        <w:lang w:val="de-DE" w:eastAsia="en-US" w:bidi="ar-SA"/>
      </w:rPr>
    </w:lvl>
    <w:lvl w:ilvl="2">
      <w:start w:val="0"/>
      <w:numFmt w:val="bullet"/>
      <w:lvlText w:val="•"/>
      <w:lvlJc w:val="left"/>
      <w:pPr>
        <w:ind w:left="3232" w:hanging="569"/>
      </w:pPr>
      <w:rPr>
        <w:rFonts w:hint="default"/>
        <w:lang w:val="de-DE" w:eastAsia="en-US" w:bidi="ar-SA"/>
      </w:rPr>
    </w:lvl>
    <w:lvl w:ilvl="3">
      <w:start w:val="0"/>
      <w:numFmt w:val="bullet"/>
      <w:lvlText w:val="•"/>
      <w:lvlJc w:val="left"/>
      <w:pPr>
        <w:ind w:left="4068" w:hanging="569"/>
      </w:pPr>
      <w:rPr>
        <w:rFonts w:hint="default"/>
        <w:lang w:val="de-DE" w:eastAsia="en-US" w:bidi="ar-SA"/>
      </w:rPr>
    </w:lvl>
    <w:lvl w:ilvl="4">
      <w:start w:val="0"/>
      <w:numFmt w:val="bullet"/>
      <w:lvlText w:val="•"/>
      <w:lvlJc w:val="left"/>
      <w:pPr>
        <w:ind w:left="4904" w:hanging="569"/>
      </w:pPr>
      <w:rPr>
        <w:rFonts w:hint="default"/>
        <w:lang w:val="de-DE" w:eastAsia="en-US" w:bidi="ar-SA"/>
      </w:rPr>
    </w:lvl>
    <w:lvl w:ilvl="5">
      <w:start w:val="0"/>
      <w:numFmt w:val="bullet"/>
      <w:lvlText w:val="•"/>
      <w:lvlJc w:val="left"/>
      <w:pPr>
        <w:ind w:left="5740" w:hanging="569"/>
      </w:pPr>
      <w:rPr>
        <w:rFonts w:hint="default"/>
        <w:lang w:val="de-DE" w:eastAsia="en-US" w:bidi="ar-SA"/>
      </w:rPr>
    </w:lvl>
    <w:lvl w:ilvl="6">
      <w:start w:val="0"/>
      <w:numFmt w:val="bullet"/>
      <w:lvlText w:val="•"/>
      <w:lvlJc w:val="left"/>
      <w:pPr>
        <w:ind w:left="6576" w:hanging="569"/>
      </w:pPr>
      <w:rPr>
        <w:rFonts w:hint="default"/>
        <w:lang w:val="de-DE" w:eastAsia="en-US" w:bidi="ar-SA"/>
      </w:rPr>
    </w:lvl>
    <w:lvl w:ilvl="7">
      <w:start w:val="0"/>
      <w:numFmt w:val="bullet"/>
      <w:lvlText w:val="•"/>
      <w:lvlJc w:val="left"/>
      <w:pPr>
        <w:ind w:left="7412" w:hanging="569"/>
      </w:pPr>
      <w:rPr>
        <w:rFonts w:hint="default"/>
        <w:lang w:val="de-DE" w:eastAsia="en-US" w:bidi="ar-SA"/>
      </w:rPr>
    </w:lvl>
    <w:lvl w:ilvl="8">
      <w:start w:val="0"/>
      <w:numFmt w:val="bullet"/>
      <w:lvlText w:val="•"/>
      <w:lvlJc w:val="left"/>
      <w:pPr>
        <w:ind w:left="8248" w:hanging="569"/>
      </w:pPr>
      <w:rPr>
        <w:rFonts w:hint="default"/>
        <w:lang w:val="de-DE" w:eastAsia="en-US" w:bidi="ar-SA"/>
      </w:rPr>
    </w:lvl>
  </w:abstractNum>
  <w:abstractNum w:abstractNumId="12">
    <w:multiLevelType w:val="hybridMultilevel"/>
    <w:lvl w:ilvl="0">
      <w:start w:val="3"/>
      <w:numFmt w:val="lowerLetter"/>
      <w:lvlText w:val="%1)"/>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842" w:hanging="281"/>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737" w:hanging="281"/>
      </w:pPr>
      <w:rPr>
        <w:rFonts w:hint="default"/>
        <w:lang w:val="de-DE" w:eastAsia="en-US" w:bidi="ar-SA"/>
      </w:rPr>
    </w:lvl>
    <w:lvl w:ilvl="3">
      <w:start w:val="0"/>
      <w:numFmt w:val="bullet"/>
      <w:lvlText w:val="•"/>
      <w:lvlJc w:val="left"/>
      <w:pPr>
        <w:ind w:left="3635" w:hanging="281"/>
      </w:pPr>
      <w:rPr>
        <w:rFonts w:hint="default"/>
        <w:lang w:val="de-DE" w:eastAsia="en-US" w:bidi="ar-SA"/>
      </w:rPr>
    </w:lvl>
    <w:lvl w:ilvl="4">
      <w:start w:val="0"/>
      <w:numFmt w:val="bullet"/>
      <w:lvlText w:val="•"/>
      <w:lvlJc w:val="left"/>
      <w:pPr>
        <w:ind w:left="4533" w:hanging="281"/>
      </w:pPr>
      <w:rPr>
        <w:rFonts w:hint="default"/>
        <w:lang w:val="de-DE" w:eastAsia="en-US" w:bidi="ar-SA"/>
      </w:rPr>
    </w:lvl>
    <w:lvl w:ilvl="5">
      <w:start w:val="0"/>
      <w:numFmt w:val="bullet"/>
      <w:lvlText w:val="•"/>
      <w:lvlJc w:val="left"/>
      <w:pPr>
        <w:ind w:left="5431" w:hanging="281"/>
      </w:pPr>
      <w:rPr>
        <w:rFonts w:hint="default"/>
        <w:lang w:val="de-DE" w:eastAsia="en-US" w:bidi="ar-SA"/>
      </w:rPr>
    </w:lvl>
    <w:lvl w:ilvl="6">
      <w:start w:val="0"/>
      <w:numFmt w:val="bullet"/>
      <w:lvlText w:val="•"/>
      <w:lvlJc w:val="left"/>
      <w:pPr>
        <w:ind w:left="6328" w:hanging="281"/>
      </w:pPr>
      <w:rPr>
        <w:rFonts w:hint="default"/>
        <w:lang w:val="de-DE" w:eastAsia="en-US" w:bidi="ar-SA"/>
      </w:rPr>
    </w:lvl>
    <w:lvl w:ilvl="7">
      <w:start w:val="0"/>
      <w:numFmt w:val="bullet"/>
      <w:lvlText w:val="•"/>
      <w:lvlJc w:val="left"/>
      <w:pPr>
        <w:ind w:left="7226" w:hanging="281"/>
      </w:pPr>
      <w:rPr>
        <w:rFonts w:hint="default"/>
        <w:lang w:val="de-DE" w:eastAsia="en-US" w:bidi="ar-SA"/>
      </w:rPr>
    </w:lvl>
    <w:lvl w:ilvl="8">
      <w:start w:val="0"/>
      <w:numFmt w:val="bullet"/>
      <w:lvlText w:val="•"/>
      <w:lvlJc w:val="left"/>
      <w:pPr>
        <w:ind w:left="8124" w:hanging="281"/>
      </w:pPr>
      <w:rPr>
        <w:rFonts w:hint="default"/>
        <w:lang w:val="de-DE" w:eastAsia="en-US" w:bidi="ar-SA"/>
      </w:rPr>
    </w:lvl>
  </w:abstractNum>
  <w:abstractNum w:abstractNumId="11">
    <w:multiLevelType w:val="hybridMultilevel"/>
    <w:lvl w:ilvl="0">
      <w:start w:val="1"/>
      <w:numFmt w:val="lowerLetter"/>
      <w:lvlText w:val="%1)"/>
      <w:lvlJc w:val="left"/>
      <w:pPr>
        <w:ind w:left="1561" w:hanging="569"/>
        <w:jc w:val="righ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96" w:hanging="569"/>
      </w:pPr>
      <w:rPr>
        <w:rFonts w:hint="default"/>
        <w:lang w:val="de-DE" w:eastAsia="en-US" w:bidi="ar-SA"/>
      </w:rPr>
    </w:lvl>
    <w:lvl w:ilvl="2">
      <w:start w:val="0"/>
      <w:numFmt w:val="bullet"/>
      <w:lvlText w:val="•"/>
      <w:lvlJc w:val="left"/>
      <w:pPr>
        <w:ind w:left="3232" w:hanging="569"/>
      </w:pPr>
      <w:rPr>
        <w:rFonts w:hint="default"/>
        <w:lang w:val="de-DE" w:eastAsia="en-US" w:bidi="ar-SA"/>
      </w:rPr>
    </w:lvl>
    <w:lvl w:ilvl="3">
      <w:start w:val="0"/>
      <w:numFmt w:val="bullet"/>
      <w:lvlText w:val="•"/>
      <w:lvlJc w:val="left"/>
      <w:pPr>
        <w:ind w:left="4068" w:hanging="569"/>
      </w:pPr>
      <w:rPr>
        <w:rFonts w:hint="default"/>
        <w:lang w:val="de-DE" w:eastAsia="en-US" w:bidi="ar-SA"/>
      </w:rPr>
    </w:lvl>
    <w:lvl w:ilvl="4">
      <w:start w:val="0"/>
      <w:numFmt w:val="bullet"/>
      <w:lvlText w:val="•"/>
      <w:lvlJc w:val="left"/>
      <w:pPr>
        <w:ind w:left="4904" w:hanging="569"/>
      </w:pPr>
      <w:rPr>
        <w:rFonts w:hint="default"/>
        <w:lang w:val="de-DE" w:eastAsia="en-US" w:bidi="ar-SA"/>
      </w:rPr>
    </w:lvl>
    <w:lvl w:ilvl="5">
      <w:start w:val="0"/>
      <w:numFmt w:val="bullet"/>
      <w:lvlText w:val="•"/>
      <w:lvlJc w:val="left"/>
      <w:pPr>
        <w:ind w:left="5740" w:hanging="569"/>
      </w:pPr>
      <w:rPr>
        <w:rFonts w:hint="default"/>
        <w:lang w:val="de-DE" w:eastAsia="en-US" w:bidi="ar-SA"/>
      </w:rPr>
    </w:lvl>
    <w:lvl w:ilvl="6">
      <w:start w:val="0"/>
      <w:numFmt w:val="bullet"/>
      <w:lvlText w:val="•"/>
      <w:lvlJc w:val="left"/>
      <w:pPr>
        <w:ind w:left="6576" w:hanging="569"/>
      </w:pPr>
      <w:rPr>
        <w:rFonts w:hint="default"/>
        <w:lang w:val="de-DE" w:eastAsia="en-US" w:bidi="ar-SA"/>
      </w:rPr>
    </w:lvl>
    <w:lvl w:ilvl="7">
      <w:start w:val="0"/>
      <w:numFmt w:val="bullet"/>
      <w:lvlText w:val="•"/>
      <w:lvlJc w:val="left"/>
      <w:pPr>
        <w:ind w:left="7412" w:hanging="569"/>
      </w:pPr>
      <w:rPr>
        <w:rFonts w:hint="default"/>
        <w:lang w:val="de-DE" w:eastAsia="en-US" w:bidi="ar-SA"/>
      </w:rPr>
    </w:lvl>
    <w:lvl w:ilvl="8">
      <w:start w:val="0"/>
      <w:numFmt w:val="bullet"/>
      <w:lvlText w:val="•"/>
      <w:lvlJc w:val="left"/>
      <w:pPr>
        <w:ind w:left="8248" w:hanging="569"/>
      </w:pPr>
      <w:rPr>
        <w:rFonts w:hint="default"/>
        <w:lang w:val="de-DE" w:eastAsia="en-US" w:bidi="ar-SA"/>
      </w:rPr>
    </w:lvl>
  </w:abstractNum>
  <w:abstractNum w:abstractNumId="10">
    <w:multiLevelType w:val="hybridMultilevel"/>
    <w:lvl w:ilvl="0">
      <w:start w:val="0"/>
      <w:numFmt w:val="bullet"/>
      <w:lvlText w:val="•"/>
      <w:lvlJc w:val="left"/>
      <w:pPr>
        <w:ind w:left="992" w:hanging="113"/>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1892" w:hanging="113"/>
      </w:pPr>
      <w:rPr>
        <w:rFonts w:hint="default"/>
        <w:lang w:val="de-DE" w:eastAsia="en-US" w:bidi="ar-SA"/>
      </w:rPr>
    </w:lvl>
    <w:lvl w:ilvl="2">
      <w:start w:val="0"/>
      <w:numFmt w:val="bullet"/>
      <w:lvlText w:val="•"/>
      <w:lvlJc w:val="left"/>
      <w:pPr>
        <w:ind w:left="2784" w:hanging="113"/>
      </w:pPr>
      <w:rPr>
        <w:rFonts w:hint="default"/>
        <w:lang w:val="de-DE" w:eastAsia="en-US" w:bidi="ar-SA"/>
      </w:rPr>
    </w:lvl>
    <w:lvl w:ilvl="3">
      <w:start w:val="0"/>
      <w:numFmt w:val="bullet"/>
      <w:lvlText w:val="•"/>
      <w:lvlJc w:val="left"/>
      <w:pPr>
        <w:ind w:left="3676" w:hanging="113"/>
      </w:pPr>
      <w:rPr>
        <w:rFonts w:hint="default"/>
        <w:lang w:val="de-DE" w:eastAsia="en-US" w:bidi="ar-SA"/>
      </w:rPr>
    </w:lvl>
    <w:lvl w:ilvl="4">
      <w:start w:val="0"/>
      <w:numFmt w:val="bullet"/>
      <w:lvlText w:val="•"/>
      <w:lvlJc w:val="left"/>
      <w:pPr>
        <w:ind w:left="4568" w:hanging="113"/>
      </w:pPr>
      <w:rPr>
        <w:rFonts w:hint="default"/>
        <w:lang w:val="de-DE" w:eastAsia="en-US" w:bidi="ar-SA"/>
      </w:rPr>
    </w:lvl>
    <w:lvl w:ilvl="5">
      <w:start w:val="0"/>
      <w:numFmt w:val="bullet"/>
      <w:lvlText w:val="•"/>
      <w:lvlJc w:val="left"/>
      <w:pPr>
        <w:ind w:left="5460" w:hanging="113"/>
      </w:pPr>
      <w:rPr>
        <w:rFonts w:hint="default"/>
        <w:lang w:val="de-DE" w:eastAsia="en-US" w:bidi="ar-SA"/>
      </w:rPr>
    </w:lvl>
    <w:lvl w:ilvl="6">
      <w:start w:val="0"/>
      <w:numFmt w:val="bullet"/>
      <w:lvlText w:val="•"/>
      <w:lvlJc w:val="left"/>
      <w:pPr>
        <w:ind w:left="6352" w:hanging="113"/>
      </w:pPr>
      <w:rPr>
        <w:rFonts w:hint="default"/>
        <w:lang w:val="de-DE" w:eastAsia="en-US" w:bidi="ar-SA"/>
      </w:rPr>
    </w:lvl>
    <w:lvl w:ilvl="7">
      <w:start w:val="0"/>
      <w:numFmt w:val="bullet"/>
      <w:lvlText w:val="•"/>
      <w:lvlJc w:val="left"/>
      <w:pPr>
        <w:ind w:left="7244" w:hanging="113"/>
      </w:pPr>
      <w:rPr>
        <w:rFonts w:hint="default"/>
        <w:lang w:val="de-DE" w:eastAsia="en-US" w:bidi="ar-SA"/>
      </w:rPr>
    </w:lvl>
    <w:lvl w:ilvl="8">
      <w:start w:val="0"/>
      <w:numFmt w:val="bullet"/>
      <w:lvlText w:val="•"/>
      <w:lvlJc w:val="left"/>
      <w:pPr>
        <w:ind w:left="8136" w:hanging="113"/>
      </w:pPr>
      <w:rPr>
        <w:rFonts w:hint="default"/>
        <w:lang w:val="de-DE" w:eastAsia="en-US" w:bidi="ar-SA"/>
      </w:rPr>
    </w:lvl>
  </w:abstractNum>
  <w:abstractNum w:abstractNumId="9">
    <w:multiLevelType w:val="hybridMultilevel"/>
    <w:lvl w:ilvl="0">
      <w:start w:val="1"/>
      <w:numFmt w:val="lowerLetter"/>
      <w:lvlText w:val="%1)"/>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96" w:hanging="569"/>
      </w:pPr>
      <w:rPr>
        <w:rFonts w:hint="default"/>
        <w:lang w:val="de-DE" w:eastAsia="en-US" w:bidi="ar-SA"/>
      </w:rPr>
    </w:lvl>
    <w:lvl w:ilvl="2">
      <w:start w:val="0"/>
      <w:numFmt w:val="bullet"/>
      <w:lvlText w:val="•"/>
      <w:lvlJc w:val="left"/>
      <w:pPr>
        <w:ind w:left="3232" w:hanging="569"/>
      </w:pPr>
      <w:rPr>
        <w:rFonts w:hint="default"/>
        <w:lang w:val="de-DE" w:eastAsia="en-US" w:bidi="ar-SA"/>
      </w:rPr>
    </w:lvl>
    <w:lvl w:ilvl="3">
      <w:start w:val="0"/>
      <w:numFmt w:val="bullet"/>
      <w:lvlText w:val="•"/>
      <w:lvlJc w:val="left"/>
      <w:pPr>
        <w:ind w:left="4068" w:hanging="569"/>
      </w:pPr>
      <w:rPr>
        <w:rFonts w:hint="default"/>
        <w:lang w:val="de-DE" w:eastAsia="en-US" w:bidi="ar-SA"/>
      </w:rPr>
    </w:lvl>
    <w:lvl w:ilvl="4">
      <w:start w:val="0"/>
      <w:numFmt w:val="bullet"/>
      <w:lvlText w:val="•"/>
      <w:lvlJc w:val="left"/>
      <w:pPr>
        <w:ind w:left="4904" w:hanging="569"/>
      </w:pPr>
      <w:rPr>
        <w:rFonts w:hint="default"/>
        <w:lang w:val="de-DE" w:eastAsia="en-US" w:bidi="ar-SA"/>
      </w:rPr>
    </w:lvl>
    <w:lvl w:ilvl="5">
      <w:start w:val="0"/>
      <w:numFmt w:val="bullet"/>
      <w:lvlText w:val="•"/>
      <w:lvlJc w:val="left"/>
      <w:pPr>
        <w:ind w:left="5740" w:hanging="569"/>
      </w:pPr>
      <w:rPr>
        <w:rFonts w:hint="default"/>
        <w:lang w:val="de-DE" w:eastAsia="en-US" w:bidi="ar-SA"/>
      </w:rPr>
    </w:lvl>
    <w:lvl w:ilvl="6">
      <w:start w:val="0"/>
      <w:numFmt w:val="bullet"/>
      <w:lvlText w:val="•"/>
      <w:lvlJc w:val="left"/>
      <w:pPr>
        <w:ind w:left="6576" w:hanging="569"/>
      </w:pPr>
      <w:rPr>
        <w:rFonts w:hint="default"/>
        <w:lang w:val="de-DE" w:eastAsia="en-US" w:bidi="ar-SA"/>
      </w:rPr>
    </w:lvl>
    <w:lvl w:ilvl="7">
      <w:start w:val="0"/>
      <w:numFmt w:val="bullet"/>
      <w:lvlText w:val="•"/>
      <w:lvlJc w:val="left"/>
      <w:pPr>
        <w:ind w:left="7412" w:hanging="569"/>
      </w:pPr>
      <w:rPr>
        <w:rFonts w:hint="default"/>
        <w:lang w:val="de-DE" w:eastAsia="en-US" w:bidi="ar-SA"/>
      </w:rPr>
    </w:lvl>
    <w:lvl w:ilvl="8">
      <w:start w:val="0"/>
      <w:numFmt w:val="bullet"/>
      <w:lvlText w:val="•"/>
      <w:lvlJc w:val="left"/>
      <w:pPr>
        <w:ind w:left="8248" w:hanging="569"/>
      </w:pPr>
      <w:rPr>
        <w:rFonts w:hint="default"/>
        <w:lang w:val="de-DE" w:eastAsia="en-US" w:bidi="ar-SA"/>
      </w:rPr>
    </w:lvl>
  </w:abstractNum>
  <w:abstractNum w:abstractNumId="8">
    <w:multiLevelType w:val="hybridMultilevel"/>
    <w:lvl w:ilvl="0">
      <w:start w:val="1"/>
      <w:numFmt w:val="lowerLetter"/>
      <w:lvlText w:val="%1)"/>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96" w:hanging="569"/>
      </w:pPr>
      <w:rPr>
        <w:rFonts w:hint="default"/>
        <w:lang w:val="de-DE" w:eastAsia="en-US" w:bidi="ar-SA"/>
      </w:rPr>
    </w:lvl>
    <w:lvl w:ilvl="2">
      <w:start w:val="0"/>
      <w:numFmt w:val="bullet"/>
      <w:lvlText w:val="•"/>
      <w:lvlJc w:val="left"/>
      <w:pPr>
        <w:ind w:left="3232" w:hanging="569"/>
      </w:pPr>
      <w:rPr>
        <w:rFonts w:hint="default"/>
        <w:lang w:val="de-DE" w:eastAsia="en-US" w:bidi="ar-SA"/>
      </w:rPr>
    </w:lvl>
    <w:lvl w:ilvl="3">
      <w:start w:val="0"/>
      <w:numFmt w:val="bullet"/>
      <w:lvlText w:val="•"/>
      <w:lvlJc w:val="left"/>
      <w:pPr>
        <w:ind w:left="4068" w:hanging="569"/>
      </w:pPr>
      <w:rPr>
        <w:rFonts w:hint="default"/>
        <w:lang w:val="de-DE" w:eastAsia="en-US" w:bidi="ar-SA"/>
      </w:rPr>
    </w:lvl>
    <w:lvl w:ilvl="4">
      <w:start w:val="0"/>
      <w:numFmt w:val="bullet"/>
      <w:lvlText w:val="•"/>
      <w:lvlJc w:val="left"/>
      <w:pPr>
        <w:ind w:left="4904" w:hanging="569"/>
      </w:pPr>
      <w:rPr>
        <w:rFonts w:hint="default"/>
        <w:lang w:val="de-DE" w:eastAsia="en-US" w:bidi="ar-SA"/>
      </w:rPr>
    </w:lvl>
    <w:lvl w:ilvl="5">
      <w:start w:val="0"/>
      <w:numFmt w:val="bullet"/>
      <w:lvlText w:val="•"/>
      <w:lvlJc w:val="left"/>
      <w:pPr>
        <w:ind w:left="5740" w:hanging="569"/>
      </w:pPr>
      <w:rPr>
        <w:rFonts w:hint="default"/>
        <w:lang w:val="de-DE" w:eastAsia="en-US" w:bidi="ar-SA"/>
      </w:rPr>
    </w:lvl>
    <w:lvl w:ilvl="6">
      <w:start w:val="0"/>
      <w:numFmt w:val="bullet"/>
      <w:lvlText w:val="•"/>
      <w:lvlJc w:val="left"/>
      <w:pPr>
        <w:ind w:left="6576" w:hanging="569"/>
      </w:pPr>
      <w:rPr>
        <w:rFonts w:hint="default"/>
        <w:lang w:val="de-DE" w:eastAsia="en-US" w:bidi="ar-SA"/>
      </w:rPr>
    </w:lvl>
    <w:lvl w:ilvl="7">
      <w:start w:val="0"/>
      <w:numFmt w:val="bullet"/>
      <w:lvlText w:val="•"/>
      <w:lvlJc w:val="left"/>
      <w:pPr>
        <w:ind w:left="7412" w:hanging="569"/>
      </w:pPr>
      <w:rPr>
        <w:rFonts w:hint="default"/>
        <w:lang w:val="de-DE" w:eastAsia="en-US" w:bidi="ar-SA"/>
      </w:rPr>
    </w:lvl>
    <w:lvl w:ilvl="8">
      <w:start w:val="0"/>
      <w:numFmt w:val="bullet"/>
      <w:lvlText w:val="•"/>
      <w:lvlJc w:val="left"/>
      <w:pPr>
        <w:ind w:left="8248" w:hanging="569"/>
      </w:pPr>
      <w:rPr>
        <w:rFonts w:hint="default"/>
        <w:lang w:val="de-DE" w:eastAsia="en-US" w:bidi="ar-SA"/>
      </w:rPr>
    </w:lvl>
  </w:abstractNum>
  <w:abstractNum w:abstractNumId="7">
    <w:multiLevelType w:val="hybridMultilevel"/>
    <w:lvl w:ilvl="0">
      <w:start w:val="1"/>
      <w:numFmt w:val="lowerLetter"/>
      <w:lvlText w:val="%1)"/>
      <w:lvlJc w:val="left"/>
      <w:pPr>
        <w:ind w:left="1564" w:hanging="572"/>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96" w:hanging="572"/>
      </w:pPr>
      <w:rPr>
        <w:rFonts w:hint="default"/>
        <w:lang w:val="de-DE" w:eastAsia="en-US" w:bidi="ar-SA"/>
      </w:rPr>
    </w:lvl>
    <w:lvl w:ilvl="2">
      <w:start w:val="0"/>
      <w:numFmt w:val="bullet"/>
      <w:lvlText w:val="•"/>
      <w:lvlJc w:val="left"/>
      <w:pPr>
        <w:ind w:left="3232" w:hanging="572"/>
      </w:pPr>
      <w:rPr>
        <w:rFonts w:hint="default"/>
        <w:lang w:val="de-DE" w:eastAsia="en-US" w:bidi="ar-SA"/>
      </w:rPr>
    </w:lvl>
    <w:lvl w:ilvl="3">
      <w:start w:val="0"/>
      <w:numFmt w:val="bullet"/>
      <w:lvlText w:val="•"/>
      <w:lvlJc w:val="left"/>
      <w:pPr>
        <w:ind w:left="4068" w:hanging="572"/>
      </w:pPr>
      <w:rPr>
        <w:rFonts w:hint="default"/>
        <w:lang w:val="de-DE" w:eastAsia="en-US" w:bidi="ar-SA"/>
      </w:rPr>
    </w:lvl>
    <w:lvl w:ilvl="4">
      <w:start w:val="0"/>
      <w:numFmt w:val="bullet"/>
      <w:lvlText w:val="•"/>
      <w:lvlJc w:val="left"/>
      <w:pPr>
        <w:ind w:left="4904" w:hanging="572"/>
      </w:pPr>
      <w:rPr>
        <w:rFonts w:hint="default"/>
        <w:lang w:val="de-DE" w:eastAsia="en-US" w:bidi="ar-SA"/>
      </w:rPr>
    </w:lvl>
    <w:lvl w:ilvl="5">
      <w:start w:val="0"/>
      <w:numFmt w:val="bullet"/>
      <w:lvlText w:val="•"/>
      <w:lvlJc w:val="left"/>
      <w:pPr>
        <w:ind w:left="5740" w:hanging="572"/>
      </w:pPr>
      <w:rPr>
        <w:rFonts w:hint="default"/>
        <w:lang w:val="de-DE" w:eastAsia="en-US" w:bidi="ar-SA"/>
      </w:rPr>
    </w:lvl>
    <w:lvl w:ilvl="6">
      <w:start w:val="0"/>
      <w:numFmt w:val="bullet"/>
      <w:lvlText w:val="•"/>
      <w:lvlJc w:val="left"/>
      <w:pPr>
        <w:ind w:left="6576" w:hanging="572"/>
      </w:pPr>
      <w:rPr>
        <w:rFonts w:hint="default"/>
        <w:lang w:val="de-DE" w:eastAsia="en-US" w:bidi="ar-SA"/>
      </w:rPr>
    </w:lvl>
    <w:lvl w:ilvl="7">
      <w:start w:val="0"/>
      <w:numFmt w:val="bullet"/>
      <w:lvlText w:val="•"/>
      <w:lvlJc w:val="left"/>
      <w:pPr>
        <w:ind w:left="7412" w:hanging="572"/>
      </w:pPr>
      <w:rPr>
        <w:rFonts w:hint="default"/>
        <w:lang w:val="de-DE" w:eastAsia="en-US" w:bidi="ar-SA"/>
      </w:rPr>
    </w:lvl>
    <w:lvl w:ilvl="8">
      <w:start w:val="0"/>
      <w:numFmt w:val="bullet"/>
      <w:lvlText w:val="•"/>
      <w:lvlJc w:val="left"/>
      <w:pPr>
        <w:ind w:left="8248" w:hanging="572"/>
      </w:pPr>
      <w:rPr>
        <w:rFonts w:hint="default"/>
        <w:lang w:val="de-DE" w:eastAsia="en-US" w:bidi="ar-SA"/>
      </w:rPr>
    </w:lvl>
  </w:abstractNum>
  <w:abstractNum w:abstractNumId="6">
    <w:multiLevelType w:val="hybridMultilevel"/>
    <w:lvl w:ilvl="0">
      <w:start w:val="1"/>
      <w:numFmt w:val="lowerLetter"/>
      <w:lvlText w:val="%1)"/>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96" w:hanging="569"/>
      </w:pPr>
      <w:rPr>
        <w:rFonts w:hint="default"/>
        <w:lang w:val="de-DE" w:eastAsia="en-US" w:bidi="ar-SA"/>
      </w:rPr>
    </w:lvl>
    <w:lvl w:ilvl="2">
      <w:start w:val="0"/>
      <w:numFmt w:val="bullet"/>
      <w:lvlText w:val="•"/>
      <w:lvlJc w:val="left"/>
      <w:pPr>
        <w:ind w:left="3232" w:hanging="569"/>
      </w:pPr>
      <w:rPr>
        <w:rFonts w:hint="default"/>
        <w:lang w:val="de-DE" w:eastAsia="en-US" w:bidi="ar-SA"/>
      </w:rPr>
    </w:lvl>
    <w:lvl w:ilvl="3">
      <w:start w:val="0"/>
      <w:numFmt w:val="bullet"/>
      <w:lvlText w:val="•"/>
      <w:lvlJc w:val="left"/>
      <w:pPr>
        <w:ind w:left="4068" w:hanging="569"/>
      </w:pPr>
      <w:rPr>
        <w:rFonts w:hint="default"/>
        <w:lang w:val="de-DE" w:eastAsia="en-US" w:bidi="ar-SA"/>
      </w:rPr>
    </w:lvl>
    <w:lvl w:ilvl="4">
      <w:start w:val="0"/>
      <w:numFmt w:val="bullet"/>
      <w:lvlText w:val="•"/>
      <w:lvlJc w:val="left"/>
      <w:pPr>
        <w:ind w:left="4904" w:hanging="569"/>
      </w:pPr>
      <w:rPr>
        <w:rFonts w:hint="default"/>
        <w:lang w:val="de-DE" w:eastAsia="en-US" w:bidi="ar-SA"/>
      </w:rPr>
    </w:lvl>
    <w:lvl w:ilvl="5">
      <w:start w:val="0"/>
      <w:numFmt w:val="bullet"/>
      <w:lvlText w:val="•"/>
      <w:lvlJc w:val="left"/>
      <w:pPr>
        <w:ind w:left="5740" w:hanging="569"/>
      </w:pPr>
      <w:rPr>
        <w:rFonts w:hint="default"/>
        <w:lang w:val="de-DE" w:eastAsia="en-US" w:bidi="ar-SA"/>
      </w:rPr>
    </w:lvl>
    <w:lvl w:ilvl="6">
      <w:start w:val="0"/>
      <w:numFmt w:val="bullet"/>
      <w:lvlText w:val="•"/>
      <w:lvlJc w:val="left"/>
      <w:pPr>
        <w:ind w:left="6576" w:hanging="569"/>
      </w:pPr>
      <w:rPr>
        <w:rFonts w:hint="default"/>
        <w:lang w:val="de-DE" w:eastAsia="en-US" w:bidi="ar-SA"/>
      </w:rPr>
    </w:lvl>
    <w:lvl w:ilvl="7">
      <w:start w:val="0"/>
      <w:numFmt w:val="bullet"/>
      <w:lvlText w:val="•"/>
      <w:lvlJc w:val="left"/>
      <w:pPr>
        <w:ind w:left="7412" w:hanging="569"/>
      </w:pPr>
      <w:rPr>
        <w:rFonts w:hint="default"/>
        <w:lang w:val="de-DE" w:eastAsia="en-US" w:bidi="ar-SA"/>
      </w:rPr>
    </w:lvl>
    <w:lvl w:ilvl="8">
      <w:start w:val="0"/>
      <w:numFmt w:val="bullet"/>
      <w:lvlText w:val="•"/>
      <w:lvlJc w:val="left"/>
      <w:pPr>
        <w:ind w:left="8248" w:hanging="569"/>
      </w:pPr>
      <w:rPr>
        <w:rFonts w:hint="default"/>
        <w:lang w:val="de-DE" w:eastAsia="en-US" w:bidi="ar-SA"/>
      </w:rPr>
    </w:lvl>
  </w:abstractNum>
  <w:abstractNum w:abstractNumId="5">
    <w:multiLevelType w:val="hybridMultilevel"/>
    <w:lvl w:ilvl="0">
      <w:start w:val="1"/>
      <w:numFmt w:val="lowerLetter"/>
      <w:lvlText w:val="%1)"/>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96" w:hanging="569"/>
      </w:pPr>
      <w:rPr>
        <w:rFonts w:hint="default"/>
        <w:lang w:val="de-DE" w:eastAsia="en-US" w:bidi="ar-SA"/>
      </w:rPr>
    </w:lvl>
    <w:lvl w:ilvl="2">
      <w:start w:val="0"/>
      <w:numFmt w:val="bullet"/>
      <w:lvlText w:val="•"/>
      <w:lvlJc w:val="left"/>
      <w:pPr>
        <w:ind w:left="3232" w:hanging="569"/>
      </w:pPr>
      <w:rPr>
        <w:rFonts w:hint="default"/>
        <w:lang w:val="de-DE" w:eastAsia="en-US" w:bidi="ar-SA"/>
      </w:rPr>
    </w:lvl>
    <w:lvl w:ilvl="3">
      <w:start w:val="0"/>
      <w:numFmt w:val="bullet"/>
      <w:lvlText w:val="•"/>
      <w:lvlJc w:val="left"/>
      <w:pPr>
        <w:ind w:left="4068" w:hanging="569"/>
      </w:pPr>
      <w:rPr>
        <w:rFonts w:hint="default"/>
        <w:lang w:val="de-DE" w:eastAsia="en-US" w:bidi="ar-SA"/>
      </w:rPr>
    </w:lvl>
    <w:lvl w:ilvl="4">
      <w:start w:val="0"/>
      <w:numFmt w:val="bullet"/>
      <w:lvlText w:val="•"/>
      <w:lvlJc w:val="left"/>
      <w:pPr>
        <w:ind w:left="4904" w:hanging="569"/>
      </w:pPr>
      <w:rPr>
        <w:rFonts w:hint="default"/>
        <w:lang w:val="de-DE" w:eastAsia="en-US" w:bidi="ar-SA"/>
      </w:rPr>
    </w:lvl>
    <w:lvl w:ilvl="5">
      <w:start w:val="0"/>
      <w:numFmt w:val="bullet"/>
      <w:lvlText w:val="•"/>
      <w:lvlJc w:val="left"/>
      <w:pPr>
        <w:ind w:left="5740" w:hanging="569"/>
      </w:pPr>
      <w:rPr>
        <w:rFonts w:hint="default"/>
        <w:lang w:val="de-DE" w:eastAsia="en-US" w:bidi="ar-SA"/>
      </w:rPr>
    </w:lvl>
    <w:lvl w:ilvl="6">
      <w:start w:val="0"/>
      <w:numFmt w:val="bullet"/>
      <w:lvlText w:val="•"/>
      <w:lvlJc w:val="left"/>
      <w:pPr>
        <w:ind w:left="6576" w:hanging="569"/>
      </w:pPr>
      <w:rPr>
        <w:rFonts w:hint="default"/>
        <w:lang w:val="de-DE" w:eastAsia="en-US" w:bidi="ar-SA"/>
      </w:rPr>
    </w:lvl>
    <w:lvl w:ilvl="7">
      <w:start w:val="0"/>
      <w:numFmt w:val="bullet"/>
      <w:lvlText w:val="•"/>
      <w:lvlJc w:val="left"/>
      <w:pPr>
        <w:ind w:left="7412" w:hanging="569"/>
      </w:pPr>
      <w:rPr>
        <w:rFonts w:hint="default"/>
        <w:lang w:val="de-DE" w:eastAsia="en-US" w:bidi="ar-SA"/>
      </w:rPr>
    </w:lvl>
    <w:lvl w:ilvl="8">
      <w:start w:val="0"/>
      <w:numFmt w:val="bullet"/>
      <w:lvlText w:val="•"/>
      <w:lvlJc w:val="left"/>
      <w:pPr>
        <w:ind w:left="8248" w:hanging="569"/>
      </w:pPr>
      <w:rPr>
        <w:rFonts w:hint="default"/>
        <w:lang w:val="de-DE" w:eastAsia="en-US" w:bidi="ar-SA"/>
      </w:rPr>
    </w:lvl>
  </w:abstractNum>
  <w:abstractNum w:abstractNumId="4">
    <w:multiLevelType w:val="hybridMultilevel"/>
    <w:lvl w:ilvl="0">
      <w:start w:val="1"/>
      <w:numFmt w:val="lowerLetter"/>
      <w:lvlText w:val="%1)"/>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96" w:hanging="569"/>
      </w:pPr>
      <w:rPr>
        <w:rFonts w:hint="default"/>
        <w:lang w:val="de-DE" w:eastAsia="en-US" w:bidi="ar-SA"/>
      </w:rPr>
    </w:lvl>
    <w:lvl w:ilvl="2">
      <w:start w:val="0"/>
      <w:numFmt w:val="bullet"/>
      <w:lvlText w:val="•"/>
      <w:lvlJc w:val="left"/>
      <w:pPr>
        <w:ind w:left="3232" w:hanging="569"/>
      </w:pPr>
      <w:rPr>
        <w:rFonts w:hint="default"/>
        <w:lang w:val="de-DE" w:eastAsia="en-US" w:bidi="ar-SA"/>
      </w:rPr>
    </w:lvl>
    <w:lvl w:ilvl="3">
      <w:start w:val="0"/>
      <w:numFmt w:val="bullet"/>
      <w:lvlText w:val="•"/>
      <w:lvlJc w:val="left"/>
      <w:pPr>
        <w:ind w:left="4068" w:hanging="569"/>
      </w:pPr>
      <w:rPr>
        <w:rFonts w:hint="default"/>
        <w:lang w:val="de-DE" w:eastAsia="en-US" w:bidi="ar-SA"/>
      </w:rPr>
    </w:lvl>
    <w:lvl w:ilvl="4">
      <w:start w:val="0"/>
      <w:numFmt w:val="bullet"/>
      <w:lvlText w:val="•"/>
      <w:lvlJc w:val="left"/>
      <w:pPr>
        <w:ind w:left="4904" w:hanging="569"/>
      </w:pPr>
      <w:rPr>
        <w:rFonts w:hint="default"/>
        <w:lang w:val="de-DE" w:eastAsia="en-US" w:bidi="ar-SA"/>
      </w:rPr>
    </w:lvl>
    <w:lvl w:ilvl="5">
      <w:start w:val="0"/>
      <w:numFmt w:val="bullet"/>
      <w:lvlText w:val="•"/>
      <w:lvlJc w:val="left"/>
      <w:pPr>
        <w:ind w:left="5740" w:hanging="569"/>
      </w:pPr>
      <w:rPr>
        <w:rFonts w:hint="default"/>
        <w:lang w:val="de-DE" w:eastAsia="en-US" w:bidi="ar-SA"/>
      </w:rPr>
    </w:lvl>
    <w:lvl w:ilvl="6">
      <w:start w:val="0"/>
      <w:numFmt w:val="bullet"/>
      <w:lvlText w:val="•"/>
      <w:lvlJc w:val="left"/>
      <w:pPr>
        <w:ind w:left="6576" w:hanging="569"/>
      </w:pPr>
      <w:rPr>
        <w:rFonts w:hint="default"/>
        <w:lang w:val="de-DE" w:eastAsia="en-US" w:bidi="ar-SA"/>
      </w:rPr>
    </w:lvl>
    <w:lvl w:ilvl="7">
      <w:start w:val="0"/>
      <w:numFmt w:val="bullet"/>
      <w:lvlText w:val="•"/>
      <w:lvlJc w:val="left"/>
      <w:pPr>
        <w:ind w:left="7412" w:hanging="569"/>
      </w:pPr>
      <w:rPr>
        <w:rFonts w:hint="default"/>
        <w:lang w:val="de-DE" w:eastAsia="en-US" w:bidi="ar-SA"/>
      </w:rPr>
    </w:lvl>
    <w:lvl w:ilvl="8">
      <w:start w:val="0"/>
      <w:numFmt w:val="bullet"/>
      <w:lvlText w:val="•"/>
      <w:lvlJc w:val="left"/>
      <w:pPr>
        <w:ind w:left="8248" w:hanging="569"/>
      </w:pPr>
      <w:rPr>
        <w:rFonts w:hint="default"/>
        <w:lang w:val="de-DE" w:eastAsia="en-US" w:bidi="ar-SA"/>
      </w:rPr>
    </w:lvl>
  </w:abstractNum>
  <w:abstractNum w:abstractNumId="3">
    <w:multiLevelType w:val="hybridMultilevel"/>
    <w:lvl w:ilvl="0">
      <w:start w:val="6"/>
      <w:numFmt w:val="lowerLetter"/>
      <w:lvlText w:val="%1)"/>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1">
      <w:start w:val="9"/>
      <w:numFmt w:val="lowerLetter"/>
      <w:lvlText w:val="%2)"/>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2">
      <w:start w:val="1"/>
      <w:numFmt w:val="decimal"/>
      <w:lvlText w:val="%3."/>
      <w:lvlJc w:val="left"/>
      <w:pPr>
        <w:ind w:left="1842" w:hanging="281"/>
        <w:jc w:val="left"/>
      </w:pPr>
      <w:rPr>
        <w:rFonts w:hint="default" w:ascii="Arial MT" w:hAnsi="Arial MT" w:eastAsia="Arial MT" w:cs="Arial MT"/>
        <w:b w:val="0"/>
        <w:bCs w:val="0"/>
        <w:i w:val="0"/>
        <w:iCs w:val="0"/>
        <w:spacing w:val="0"/>
        <w:w w:val="100"/>
        <w:sz w:val="18"/>
        <w:szCs w:val="18"/>
        <w:lang w:val="de-DE" w:eastAsia="en-US" w:bidi="ar-SA"/>
      </w:rPr>
    </w:lvl>
    <w:lvl w:ilvl="3">
      <w:start w:val="0"/>
      <w:numFmt w:val="bullet"/>
      <w:lvlText w:val="•"/>
      <w:lvlJc w:val="left"/>
      <w:pPr>
        <w:ind w:left="3635" w:hanging="281"/>
      </w:pPr>
      <w:rPr>
        <w:rFonts w:hint="default"/>
        <w:lang w:val="de-DE" w:eastAsia="en-US" w:bidi="ar-SA"/>
      </w:rPr>
    </w:lvl>
    <w:lvl w:ilvl="4">
      <w:start w:val="0"/>
      <w:numFmt w:val="bullet"/>
      <w:lvlText w:val="•"/>
      <w:lvlJc w:val="left"/>
      <w:pPr>
        <w:ind w:left="4533" w:hanging="281"/>
      </w:pPr>
      <w:rPr>
        <w:rFonts w:hint="default"/>
        <w:lang w:val="de-DE" w:eastAsia="en-US" w:bidi="ar-SA"/>
      </w:rPr>
    </w:lvl>
    <w:lvl w:ilvl="5">
      <w:start w:val="0"/>
      <w:numFmt w:val="bullet"/>
      <w:lvlText w:val="•"/>
      <w:lvlJc w:val="left"/>
      <w:pPr>
        <w:ind w:left="5431" w:hanging="281"/>
      </w:pPr>
      <w:rPr>
        <w:rFonts w:hint="default"/>
        <w:lang w:val="de-DE" w:eastAsia="en-US" w:bidi="ar-SA"/>
      </w:rPr>
    </w:lvl>
    <w:lvl w:ilvl="6">
      <w:start w:val="0"/>
      <w:numFmt w:val="bullet"/>
      <w:lvlText w:val="•"/>
      <w:lvlJc w:val="left"/>
      <w:pPr>
        <w:ind w:left="6328" w:hanging="281"/>
      </w:pPr>
      <w:rPr>
        <w:rFonts w:hint="default"/>
        <w:lang w:val="de-DE" w:eastAsia="en-US" w:bidi="ar-SA"/>
      </w:rPr>
    </w:lvl>
    <w:lvl w:ilvl="7">
      <w:start w:val="0"/>
      <w:numFmt w:val="bullet"/>
      <w:lvlText w:val="•"/>
      <w:lvlJc w:val="left"/>
      <w:pPr>
        <w:ind w:left="7226" w:hanging="281"/>
      </w:pPr>
      <w:rPr>
        <w:rFonts w:hint="default"/>
        <w:lang w:val="de-DE" w:eastAsia="en-US" w:bidi="ar-SA"/>
      </w:rPr>
    </w:lvl>
    <w:lvl w:ilvl="8">
      <w:start w:val="0"/>
      <w:numFmt w:val="bullet"/>
      <w:lvlText w:val="•"/>
      <w:lvlJc w:val="left"/>
      <w:pPr>
        <w:ind w:left="8124" w:hanging="281"/>
      </w:pPr>
      <w:rPr>
        <w:rFonts w:hint="default"/>
        <w:lang w:val="de-DE" w:eastAsia="en-US" w:bidi="ar-SA"/>
      </w:rPr>
    </w:lvl>
  </w:abstractNum>
  <w:abstractNum w:abstractNumId="2">
    <w:multiLevelType w:val="hybridMultilevel"/>
    <w:lvl w:ilvl="0">
      <w:start w:val="1"/>
      <w:numFmt w:val="lowerLetter"/>
      <w:lvlText w:val="%1)"/>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96" w:hanging="569"/>
      </w:pPr>
      <w:rPr>
        <w:rFonts w:hint="default"/>
        <w:lang w:val="de-DE" w:eastAsia="en-US" w:bidi="ar-SA"/>
      </w:rPr>
    </w:lvl>
    <w:lvl w:ilvl="2">
      <w:start w:val="0"/>
      <w:numFmt w:val="bullet"/>
      <w:lvlText w:val="•"/>
      <w:lvlJc w:val="left"/>
      <w:pPr>
        <w:ind w:left="3232" w:hanging="569"/>
      </w:pPr>
      <w:rPr>
        <w:rFonts w:hint="default"/>
        <w:lang w:val="de-DE" w:eastAsia="en-US" w:bidi="ar-SA"/>
      </w:rPr>
    </w:lvl>
    <w:lvl w:ilvl="3">
      <w:start w:val="0"/>
      <w:numFmt w:val="bullet"/>
      <w:lvlText w:val="•"/>
      <w:lvlJc w:val="left"/>
      <w:pPr>
        <w:ind w:left="4068" w:hanging="569"/>
      </w:pPr>
      <w:rPr>
        <w:rFonts w:hint="default"/>
        <w:lang w:val="de-DE" w:eastAsia="en-US" w:bidi="ar-SA"/>
      </w:rPr>
    </w:lvl>
    <w:lvl w:ilvl="4">
      <w:start w:val="0"/>
      <w:numFmt w:val="bullet"/>
      <w:lvlText w:val="•"/>
      <w:lvlJc w:val="left"/>
      <w:pPr>
        <w:ind w:left="4904" w:hanging="569"/>
      </w:pPr>
      <w:rPr>
        <w:rFonts w:hint="default"/>
        <w:lang w:val="de-DE" w:eastAsia="en-US" w:bidi="ar-SA"/>
      </w:rPr>
    </w:lvl>
    <w:lvl w:ilvl="5">
      <w:start w:val="0"/>
      <w:numFmt w:val="bullet"/>
      <w:lvlText w:val="•"/>
      <w:lvlJc w:val="left"/>
      <w:pPr>
        <w:ind w:left="5740" w:hanging="569"/>
      </w:pPr>
      <w:rPr>
        <w:rFonts w:hint="default"/>
        <w:lang w:val="de-DE" w:eastAsia="en-US" w:bidi="ar-SA"/>
      </w:rPr>
    </w:lvl>
    <w:lvl w:ilvl="6">
      <w:start w:val="0"/>
      <w:numFmt w:val="bullet"/>
      <w:lvlText w:val="•"/>
      <w:lvlJc w:val="left"/>
      <w:pPr>
        <w:ind w:left="6576" w:hanging="569"/>
      </w:pPr>
      <w:rPr>
        <w:rFonts w:hint="default"/>
        <w:lang w:val="de-DE" w:eastAsia="en-US" w:bidi="ar-SA"/>
      </w:rPr>
    </w:lvl>
    <w:lvl w:ilvl="7">
      <w:start w:val="0"/>
      <w:numFmt w:val="bullet"/>
      <w:lvlText w:val="•"/>
      <w:lvlJc w:val="left"/>
      <w:pPr>
        <w:ind w:left="7412" w:hanging="569"/>
      </w:pPr>
      <w:rPr>
        <w:rFonts w:hint="default"/>
        <w:lang w:val="de-DE" w:eastAsia="en-US" w:bidi="ar-SA"/>
      </w:rPr>
    </w:lvl>
    <w:lvl w:ilvl="8">
      <w:start w:val="0"/>
      <w:numFmt w:val="bullet"/>
      <w:lvlText w:val="•"/>
      <w:lvlJc w:val="left"/>
      <w:pPr>
        <w:ind w:left="8248" w:hanging="569"/>
      </w:pPr>
      <w:rPr>
        <w:rFonts w:hint="default"/>
        <w:lang w:val="de-DE" w:eastAsia="en-US" w:bidi="ar-SA"/>
      </w:rPr>
    </w:lvl>
  </w:abstractNum>
  <w:abstractNum w:abstractNumId="1">
    <w:multiLevelType w:val="hybridMultilevel"/>
    <w:lvl w:ilvl="0">
      <w:start w:val="1"/>
      <w:numFmt w:val="lowerLetter"/>
      <w:lvlText w:val="%1."/>
      <w:lvlJc w:val="left"/>
      <w:pPr>
        <w:ind w:left="1194" w:hanging="202"/>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072" w:hanging="202"/>
      </w:pPr>
      <w:rPr>
        <w:rFonts w:hint="default"/>
        <w:lang w:val="de-DE" w:eastAsia="en-US" w:bidi="ar-SA"/>
      </w:rPr>
    </w:lvl>
    <w:lvl w:ilvl="2">
      <w:start w:val="0"/>
      <w:numFmt w:val="bullet"/>
      <w:lvlText w:val="•"/>
      <w:lvlJc w:val="left"/>
      <w:pPr>
        <w:ind w:left="2944" w:hanging="202"/>
      </w:pPr>
      <w:rPr>
        <w:rFonts w:hint="default"/>
        <w:lang w:val="de-DE" w:eastAsia="en-US" w:bidi="ar-SA"/>
      </w:rPr>
    </w:lvl>
    <w:lvl w:ilvl="3">
      <w:start w:val="0"/>
      <w:numFmt w:val="bullet"/>
      <w:lvlText w:val="•"/>
      <w:lvlJc w:val="left"/>
      <w:pPr>
        <w:ind w:left="3816" w:hanging="202"/>
      </w:pPr>
      <w:rPr>
        <w:rFonts w:hint="default"/>
        <w:lang w:val="de-DE" w:eastAsia="en-US" w:bidi="ar-SA"/>
      </w:rPr>
    </w:lvl>
    <w:lvl w:ilvl="4">
      <w:start w:val="0"/>
      <w:numFmt w:val="bullet"/>
      <w:lvlText w:val="•"/>
      <w:lvlJc w:val="left"/>
      <w:pPr>
        <w:ind w:left="4688" w:hanging="202"/>
      </w:pPr>
      <w:rPr>
        <w:rFonts w:hint="default"/>
        <w:lang w:val="de-DE" w:eastAsia="en-US" w:bidi="ar-SA"/>
      </w:rPr>
    </w:lvl>
    <w:lvl w:ilvl="5">
      <w:start w:val="0"/>
      <w:numFmt w:val="bullet"/>
      <w:lvlText w:val="•"/>
      <w:lvlJc w:val="left"/>
      <w:pPr>
        <w:ind w:left="5560" w:hanging="202"/>
      </w:pPr>
      <w:rPr>
        <w:rFonts w:hint="default"/>
        <w:lang w:val="de-DE" w:eastAsia="en-US" w:bidi="ar-SA"/>
      </w:rPr>
    </w:lvl>
    <w:lvl w:ilvl="6">
      <w:start w:val="0"/>
      <w:numFmt w:val="bullet"/>
      <w:lvlText w:val="•"/>
      <w:lvlJc w:val="left"/>
      <w:pPr>
        <w:ind w:left="6432" w:hanging="202"/>
      </w:pPr>
      <w:rPr>
        <w:rFonts w:hint="default"/>
        <w:lang w:val="de-DE" w:eastAsia="en-US" w:bidi="ar-SA"/>
      </w:rPr>
    </w:lvl>
    <w:lvl w:ilvl="7">
      <w:start w:val="0"/>
      <w:numFmt w:val="bullet"/>
      <w:lvlText w:val="•"/>
      <w:lvlJc w:val="left"/>
      <w:pPr>
        <w:ind w:left="7304" w:hanging="202"/>
      </w:pPr>
      <w:rPr>
        <w:rFonts w:hint="default"/>
        <w:lang w:val="de-DE" w:eastAsia="en-US" w:bidi="ar-SA"/>
      </w:rPr>
    </w:lvl>
    <w:lvl w:ilvl="8">
      <w:start w:val="0"/>
      <w:numFmt w:val="bullet"/>
      <w:lvlText w:val="•"/>
      <w:lvlJc w:val="left"/>
      <w:pPr>
        <w:ind w:left="8176" w:hanging="202"/>
      </w:pPr>
      <w:rPr>
        <w:rFonts w:hint="default"/>
        <w:lang w:val="de-DE" w:eastAsia="en-US" w:bidi="ar-SA"/>
      </w:rPr>
    </w:lvl>
  </w:abstractNum>
  <w:abstractNum w:abstractNumId="0">
    <w:multiLevelType w:val="hybridMultilevel"/>
    <w:lvl w:ilvl="0">
      <w:start w:val="0"/>
      <w:numFmt w:val="bullet"/>
      <w:lvlText w:val=""/>
      <w:lvlJc w:val="left"/>
      <w:pPr>
        <w:ind w:left="1276" w:hanging="425"/>
      </w:pPr>
      <w:rPr>
        <w:rFonts w:hint="default" w:ascii="Symbol" w:hAnsi="Symbol" w:eastAsia="Symbol" w:cs="Symbol"/>
        <w:spacing w:val="0"/>
        <w:w w:val="99"/>
        <w:lang w:val="de-DE" w:eastAsia="en-US" w:bidi="ar-SA"/>
      </w:rPr>
    </w:lvl>
    <w:lvl w:ilvl="1">
      <w:start w:val="0"/>
      <w:numFmt w:val="bullet"/>
      <w:lvlText w:val="•"/>
      <w:lvlJc w:val="left"/>
      <w:pPr>
        <w:ind w:left="2144" w:hanging="425"/>
      </w:pPr>
      <w:rPr>
        <w:rFonts w:hint="default"/>
        <w:lang w:val="de-DE" w:eastAsia="en-US" w:bidi="ar-SA"/>
      </w:rPr>
    </w:lvl>
    <w:lvl w:ilvl="2">
      <w:start w:val="0"/>
      <w:numFmt w:val="bullet"/>
      <w:lvlText w:val="•"/>
      <w:lvlJc w:val="left"/>
      <w:pPr>
        <w:ind w:left="3008" w:hanging="425"/>
      </w:pPr>
      <w:rPr>
        <w:rFonts w:hint="default"/>
        <w:lang w:val="de-DE" w:eastAsia="en-US" w:bidi="ar-SA"/>
      </w:rPr>
    </w:lvl>
    <w:lvl w:ilvl="3">
      <w:start w:val="0"/>
      <w:numFmt w:val="bullet"/>
      <w:lvlText w:val="•"/>
      <w:lvlJc w:val="left"/>
      <w:pPr>
        <w:ind w:left="3872" w:hanging="425"/>
      </w:pPr>
      <w:rPr>
        <w:rFonts w:hint="default"/>
        <w:lang w:val="de-DE" w:eastAsia="en-US" w:bidi="ar-SA"/>
      </w:rPr>
    </w:lvl>
    <w:lvl w:ilvl="4">
      <w:start w:val="0"/>
      <w:numFmt w:val="bullet"/>
      <w:lvlText w:val="•"/>
      <w:lvlJc w:val="left"/>
      <w:pPr>
        <w:ind w:left="4736" w:hanging="425"/>
      </w:pPr>
      <w:rPr>
        <w:rFonts w:hint="default"/>
        <w:lang w:val="de-DE" w:eastAsia="en-US" w:bidi="ar-SA"/>
      </w:rPr>
    </w:lvl>
    <w:lvl w:ilvl="5">
      <w:start w:val="0"/>
      <w:numFmt w:val="bullet"/>
      <w:lvlText w:val="•"/>
      <w:lvlJc w:val="left"/>
      <w:pPr>
        <w:ind w:left="5600" w:hanging="425"/>
      </w:pPr>
      <w:rPr>
        <w:rFonts w:hint="default"/>
        <w:lang w:val="de-DE" w:eastAsia="en-US" w:bidi="ar-SA"/>
      </w:rPr>
    </w:lvl>
    <w:lvl w:ilvl="6">
      <w:start w:val="0"/>
      <w:numFmt w:val="bullet"/>
      <w:lvlText w:val="•"/>
      <w:lvlJc w:val="left"/>
      <w:pPr>
        <w:ind w:left="6464" w:hanging="425"/>
      </w:pPr>
      <w:rPr>
        <w:rFonts w:hint="default"/>
        <w:lang w:val="de-DE" w:eastAsia="en-US" w:bidi="ar-SA"/>
      </w:rPr>
    </w:lvl>
    <w:lvl w:ilvl="7">
      <w:start w:val="0"/>
      <w:numFmt w:val="bullet"/>
      <w:lvlText w:val="•"/>
      <w:lvlJc w:val="left"/>
      <w:pPr>
        <w:ind w:left="7328" w:hanging="425"/>
      </w:pPr>
      <w:rPr>
        <w:rFonts w:hint="default"/>
        <w:lang w:val="de-DE" w:eastAsia="en-US" w:bidi="ar-SA"/>
      </w:rPr>
    </w:lvl>
    <w:lvl w:ilvl="8">
      <w:start w:val="0"/>
      <w:numFmt w:val="bullet"/>
      <w:lvlText w:val="•"/>
      <w:lvlJc w:val="left"/>
      <w:pPr>
        <w:ind w:left="8192" w:hanging="425"/>
      </w:pPr>
      <w:rPr>
        <w:rFonts w:hint="default"/>
        <w:lang w:val="de-DE"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de-DE" w:eastAsia="en-US" w:bidi="ar-SA"/>
    </w:rPr>
  </w:style>
  <w:style w:styleId="TOC1" w:type="paragraph">
    <w:name w:val="TOC 1"/>
    <w:basedOn w:val="Normal"/>
    <w:uiPriority w:val="1"/>
    <w:qFormat/>
    <w:pPr>
      <w:spacing w:before="134"/>
      <w:ind w:left="709"/>
    </w:pPr>
    <w:rPr>
      <w:rFonts w:ascii="Arial" w:hAnsi="Arial" w:eastAsia="Arial" w:cs="Arial"/>
      <w:b/>
      <w:bCs/>
      <w:sz w:val="18"/>
      <w:szCs w:val="18"/>
      <w:lang w:val="de-DE" w:eastAsia="en-US" w:bidi="ar-SA"/>
    </w:rPr>
  </w:style>
  <w:style w:styleId="TOC2" w:type="paragraph">
    <w:name w:val="TOC 2"/>
    <w:basedOn w:val="Normal"/>
    <w:uiPriority w:val="1"/>
    <w:qFormat/>
    <w:pPr>
      <w:spacing w:before="130"/>
      <w:ind w:left="930"/>
    </w:pPr>
    <w:rPr>
      <w:rFonts w:ascii="Arial" w:hAnsi="Arial" w:eastAsia="Arial" w:cs="Arial"/>
      <w:b/>
      <w:bCs/>
      <w:sz w:val="20"/>
      <w:szCs w:val="20"/>
      <w:lang w:val="de-DE" w:eastAsia="en-US" w:bidi="ar-SA"/>
    </w:rPr>
  </w:style>
  <w:style w:styleId="TOC3" w:type="paragraph">
    <w:name w:val="TOC 3"/>
    <w:basedOn w:val="Normal"/>
    <w:uiPriority w:val="1"/>
    <w:qFormat/>
    <w:pPr>
      <w:spacing w:before="111"/>
      <w:ind w:left="1148"/>
    </w:pPr>
    <w:rPr>
      <w:rFonts w:ascii="Arial MT" w:hAnsi="Arial MT" w:eastAsia="Arial MT" w:cs="Arial MT"/>
      <w:sz w:val="20"/>
      <w:szCs w:val="20"/>
      <w:lang w:val="de-DE" w:eastAsia="en-US" w:bidi="ar-SA"/>
    </w:rPr>
  </w:style>
  <w:style w:styleId="BodyText" w:type="paragraph">
    <w:name w:val="Body Text"/>
    <w:basedOn w:val="Normal"/>
    <w:uiPriority w:val="1"/>
    <w:qFormat/>
    <w:pPr>
      <w:ind w:left="992"/>
    </w:pPr>
    <w:rPr>
      <w:rFonts w:ascii="Arial MT" w:hAnsi="Arial MT" w:eastAsia="Arial MT" w:cs="Arial MT"/>
      <w:sz w:val="18"/>
      <w:szCs w:val="18"/>
      <w:lang w:val="de-DE" w:eastAsia="en-US" w:bidi="ar-SA"/>
    </w:rPr>
  </w:style>
  <w:style w:styleId="Heading1" w:type="paragraph">
    <w:name w:val="Heading 1"/>
    <w:basedOn w:val="Normal"/>
    <w:uiPriority w:val="1"/>
    <w:qFormat/>
    <w:pPr>
      <w:ind w:left="709"/>
      <w:outlineLvl w:val="1"/>
    </w:pPr>
    <w:rPr>
      <w:rFonts w:ascii="Arial" w:hAnsi="Arial" w:eastAsia="Arial" w:cs="Arial"/>
      <w:b/>
      <w:bCs/>
      <w:sz w:val="40"/>
      <w:szCs w:val="40"/>
      <w:lang w:val="de-DE" w:eastAsia="en-US" w:bidi="ar-SA"/>
    </w:rPr>
  </w:style>
  <w:style w:styleId="Heading2" w:type="paragraph">
    <w:name w:val="Heading 2"/>
    <w:basedOn w:val="Normal"/>
    <w:uiPriority w:val="1"/>
    <w:qFormat/>
    <w:pPr>
      <w:ind w:left="709"/>
      <w:outlineLvl w:val="2"/>
    </w:pPr>
    <w:rPr>
      <w:rFonts w:ascii="Arial" w:hAnsi="Arial" w:eastAsia="Arial" w:cs="Arial"/>
      <w:b/>
      <w:bCs/>
      <w:sz w:val="32"/>
      <w:szCs w:val="32"/>
      <w:lang w:val="de-DE" w:eastAsia="en-US" w:bidi="ar-SA"/>
    </w:rPr>
  </w:style>
  <w:style w:styleId="Heading3" w:type="paragraph">
    <w:name w:val="Heading 3"/>
    <w:basedOn w:val="Normal"/>
    <w:uiPriority w:val="1"/>
    <w:qFormat/>
    <w:pPr>
      <w:ind w:left="709"/>
      <w:outlineLvl w:val="3"/>
    </w:pPr>
    <w:rPr>
      <w:rFonts w:ascii="Arial" w:hAnsi="Arial" w:eastAsia="Arial" w:cs="Arial"/>
      <w:b/>
      <w:bCs/>
      <w:sz w:val="26"/>
      <w:szCs w:val="26"/>
      <w:lang w:val="de-DE" w:eastAsia="en-US" w:bidi="ar-SA"/>
    </w:rPr>
  </w:style>
  <w:style w:styleId="Heading4" w:type="paragraph">
    <w:name w:val="Heading 4"/>
    <w:basedOn w:val="Normal"/>
    <w:uiPriority w:val="1"/>
    <w:qFormat/>
    <w:pPr>
      <w:ind w:left="709"/>
      <w:outlineLvl w:val="4"/>
    </w:pPr>
    <w:rPr>
      <w:rFonts w:ascii="Arial MT" w:hAnsi="Arial MT" w:eastAsia="Arial MT" w:cs="Arial MT"/>
      <w:sz w:val="24"/>
      <w:szCs w:val="24"/>
      <w:lang w:val="de-DE" w:eastAsia="en-US" w:bidi="ar-SA"/>
    </w:rPr>
  </w:style>
  <w:style w:styleId="Heading5" w:type="paragraph">
    <w:name w:val="Heading 5"/>
    <w:basedOn w:val="Normal"/>
    <w:uiPriority w:val="1"/>
    <w:qFormat/>
    <w:pPr>
      <w:ind w:left="992"/>
      <w:outlineLvl w:val="5"/>
    </w:pPr>
    <w:rPr>
      <w:rFonts w:ascii="Arial MT" w:hAnsi="Arial MT" w:eastAsia="Arial MT" w:cs="Arial MT"/>
      <w:sz w:val="22"/>
      <w:szCs w:val="22"/>
      <w:lang w:val="de-DE" w:eastAsia="en-US" w:bidi="ar-SA"/>
    </w:rPr>
  </w:style>
  <w:style w:styleId="Heading6" w:type="paragraph">
    <w:name w:val="Heading 6"/>
    <w:basedOn w:val="Normal"/>
    <w:uiPriority w:val="1"/>
    <w:qFormat/>
    <w:pPr>
      <w:ind w:left="434" w:right="2339"/>
      <w:jc w:val="center"/>
      <w:outlineLvl w:val="6"/>
    </w:pPr>
    <w:rPr>
      <w:rFonts w:ascii="Arial" w:hAnsi="Arial" w:eastAsia="Arial" w:cs="Arial"/>
      <w:b/>
      <w:bCs/>
      <w:sz w:val="20"/>
      <w:szCs w:val="20"/>
      <w:lang w:val="de-DE" w:eastAsia="en-US" w:bidi="ar-SA"/>
    </w:rPr>
  </w:style>
  <w:style w:styleId="Heading7" w:type="paragraph">
    <w:name w:val="Heading 7"/>
    <w:basedOn w:val="Normal"/>
    <w:uiPriority w:val="1"/>
    <w:qFormat/>
    <w:pPr>
      <w:spacing w:before="12"/>
      <w:ind w:left="709"/>
      <w:outlineLvl w:val="7"/>
    </w:pPr>
    <w:rPr>
      <w:rFonts w:ascii="Arial MT" w:hAnsi="Arial MT" w:eastAsia="Arial MT" w:cs="Arial MT"/>
      <w:sz w:val="20"/>
      <w:szCs w:val="20"/>
      <w:lang w:val="de-DE" w:eastAsia="en-US" w:bidi="ar-SA"/>
    </w:rPr>
  </w:style>
  <w:style w:styleId="Heading8" w:type="paragraph">
    <w:name w:val="Heading 8"/>
    <w:basedOn w:val="Normal"/>
    <w:uiPriority w:val="1"/>
    <w:qFormat/>
    <w:pPr>
      <w:spacing w:before="93"/>
      <w:ind w:left="992"/>
      <w:outlineLvl w:val="8"/>
    </w:pPr>
    <w:rPr>
      <w:rFonts w:ascii="Arial" w:hAnsi="Arial" w:eastAsia="Arial" w:cs="Arial"/>
      <w:b/>
      <w:bCs/>
      <w:sz w:val="18"/>
      <w:szCs w:val="18"/>
      <w:lang w:val="de-DE" w:eastAsia="en-US" w:bidi="ar-SA"/>
    </w:rPr>
  </w:style>
  <w:style w:styleId="ListParagraph" w:type="paragraph">
    <w:name w:val="List Paragraph"/>
    <w:basedOn w:val="Normal"/>
    <w:uiPriority w:val="1"/>
    <w:qFormat/>
    <w:pPr>
      <w:spacing w:before="40"/>
      <w:ind w:left="1561" w:hanging="569"/>
    </w:pPr>
    <w:rPr>
      <w:rFonts w:ascii="Arial MT" w:hAnsi="Arial MT" w:eastAsia="Arial MT" w:cs="Arial MT"/>
      <w:lang w:val="de-DE" w:eastAsia="en-US" w:bidi="ar-SA"/>
    </w:rPr>
  </w:style>
  <w:style w:styleId="TableParagraph" w:type="paragraph">
    <w:name w:val="Table Paragraph"/>
    <w:basedOn w:val="Normal"/>
    <w:uiPriority w:val="1"/>
    <w:qFormat/>
    <w:pPr>
      <w:spacing w:line="186" w:lineRule="exact"/>
    </w:pPr>
    <w:rPr>
      <w:rFonts w:ascii="Arial MT" w:hAnsi="Arial MT" w:eastAsia="Arial MT" w:cs="Arial MT"/>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hyperlink" Target="mailto:ist@estv.admin.ch" TargetMode="External"/><Relationship Id="rId8" Type="http://schemas.openxmlformats.org/officeDocument/2006/relationships/hyperlink" Target="http://www.estv.admin.ch/"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estv2.admin.ch/stp/ds/c-geltende-steuern-de.pdf" TargetMode="Externa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yperlink" Target="https://www.sz.ch/public/upload/assets/29694/172_200.pdf" TargetMode="External"/><Relationship Id="rId17" Type="http://schemas.openxmlformats.org/officeDocument/2006/relationships/hyperlink" Target="https://www.sz.ch/public/upload/assets/46606/172_211.pdf?fp=12" TargetMode="External"/><Relationship Id="rId18" Type="http://schemas.openxmlformats.org/officeDocument/2006/relationships/hyperlink" Target="https://www.sz.ch/public/upload/assets/32450/172_213.pdf?fp=3" TargetMode="External"/><Relationship Id="rId19" Type="http://schemas.openxmlformats.org/officeDocument/2006/relationships/hyperlink" Target="https://www.sz.ch/verwaltung/finanzdepartement/steuerverwaltung/rechtliche-grundlagen/schwyzer-steuerbuch.html/8756-8758-8802-10332-10354-10358-10359" TargetMode="External"/><Relationship Id="rId20" Type="http://schemas.openxmlformats.org/officeDocument/2006/relationships/header" Target="header3.xml"/><Relationship Id="rId21" Type="http://schemas.openxmlformats.org/officeDocument/2006/relationships/footer" Target="footer3.xml"/><Relationship Id="rId22" Type="http://schemas.openxmlformats.org/officeDocument/2006/relationships/hyperlink" Target="https://www.estv2.admin.ch/stp/ds/d-einkommenssteuer-natuerlicher-personen-gesamter-text-de.pdf" TargetMode="External"/><Relationship Id="rId23" Type="http://schemas.openxmlformats.org/officeDocument/2006/relationships/hyperlink" Target="https://www.estv2.admin.ch/stp/ds/d-selbstaendige-erwerbstaetigkeit-de.pdf" TargetMode="External"/><Relationship Id="rId24" Type="http://schemas.openxmlformats.org/officeDocument/2006/relationships/hyperlink" Target="https://www.estv2.admin.ch/stp/ds/f-besteuerung-eigenmietwerte-de.pdf" TargetMode="External"/><Relationship Id="rId25" Type="http://schemas.openxmlformats.org/officeDocument/2006/relationships/hyperlink" Target="https://www.estv2.admin.ch/stp/sm/teilbesteuerung-ev-de-fr.pdf" TargetMode="External"/><Relationship Id="rId26" Type="http://schemas.openxmlformats.org/officeDocument/2006/relationships/hyperlink" Target="https://www.sz.ch/privatpersonen/steuern/steuern-natuerliche-personen/weisungen-merkblaetter-zusatzinfos.html/72-512-445-3489-3379" TargetMode="External"/><Relationship Id="rId27" Type="http://schemas.openxmlformats.org/officeDocument/2006/relationships/hyperlink" Target="https://www.estv2.admin.ch/stp/sm/eigenmietwert-de-fr.pdf" TargetMode="External"/><Relationship Id="rId28" Type="http://schemas.openxmlformats.org/officeDocument/2006/relationships/image" Target="media/image5.png"/><Relationship Id="rId29" Type="http://schemas.openxmlformats.org/officeDocument/2006/relationships/hyperlink" Target="https://www.sz.ch/public/upload/assets/17362/Merkblatt_Liegenschaften_mit_Unternutzung_reduzierte_Besteuerung_von_Eigenmiet-_bzw_Eigennutzungswert.pdf?fp=4" TargetMode="External"/><Relationship Id="rId30" Type="http://schemas.openxmlformats.org/officeDocument/2006/relationships/hyperlink" Target="https://www.estv2.admin.ch/stp/sm/renten-de-fr.pdf" TargetMode="External"/><Relationship Id="rId31" Type="http://schemas.openxmlformats.org/officeDocument/2006/relationships/hyperlink" Target="https://www.sz.ch/public/upload/assets/17771/Weisung_zur_Besteuerung_von_Kapitalleistungen_aus_privater_Leibrentenversicherung_WKL.pdf?fp=8" TargetMode="External"/><Relationship Id="rId32" Type="http://schemas.openxmlformats.org/officeDocument/2006/relationships/hyperlink" Target="https://www.estv2.admin.ch/stp/sm/milizfeuerwehr-de-fr.pdf" TargetMode="External"/><Relationship Id="rId33" Type="http://schemas.openxmlformats.org/officeDocument/2006/relationships/hyperlink" Target="https://www.fedlex.admin.ch/eli/cc/1991/1184_1184_1184/de#art_24" TargetMode="External"/><Relationship Id="rId34" Type="http://schemas.openxmlformats.org/officeDocument/2006/relationships/hyperlink" Target="https://www.estv2.admin.ch/stp/sm/geldspielgewinne-de-fr.pdf" TargetMode="External"/><Relationship Id="rId35" Type="http://schemas.openxmlformats.org/officeDocument/2006/relationships/hyperlink" Target="https://www.fedlex.admin.ch/eli/cc/2018/795/de" TargetMode="External"/><Relationship Id="rId36" Type="http://schemas.openxmlformats.org/officeDocument/2006/relationships/hyperlink" Target="https://www.estv2.admin.ch/stp/sm/mehrkosten-verpflegung-de-fr.pdf" TargetMode="External"/><Relationship Id="rId37" Type="http://schemas.openxmlformats.org/officeDocument/2006/relationships/hyperlink" Target="https://www.estv2.admin.ch/stp/sm/auswaertiger-aufenthalt-de-fr.pdf" TargetMode="External"/><Relationship Id="rId38" Type="http://schemas.openxmlformats.org/officeDocument/2006/relationships/hyperlink" Target="https://www.estv2.admin.ch/stp/sm/fahrkosten-de-fr.pdf" TargetMode="External"/><Relationship Id="rId39" Type="http://schemas.openxmlformats.org/officeDocument/2006/relationships/hyperlink" Target="https://www.fedlex.admin.ch/eli/cc/1993/1363_1363_1363/de#lvl_u1%2Flvl_2" TargetMode="External"/><Relationship Id="rId40" Type="http://schemas.openxmlformats.org/officeDocument/2006/relationships/hyperlink" Target="https://www.estv2.admin.ch/stp/sm/berufskosten-de-fr.pdf" TargetMode="External"/><Relationship Id="rId41" Type="http://schemas.openxmlformats.org/officeDocument/2006/relationships/hyperlink" Target="https://www.sz.ch/public/upload/assets/16592/Weisung_betreffend_Abschreibungen_Wertberichtigungen_Rueckstellungen_und_Ruecklagen_WAWR.pdf?fp=5" TargetMode="External"/><Relationship Id="rId42" Type="http://schemas.openxmlformats.org/officeDocument/2006/relationships/hyperlink" Target="https://www.estv2.admin.ch/stp/sm/zus-abzug-fe-aufwand-np-de-fr.pdf" TargetMode="External"/><Relationship Id="rId43" Type="http://schemas.openxmlformats.org/officeDocument/2006/relationships/hyperlink" Target="https://www.estv2.admin.ch/stp/sm/patentbox-np-de-fr.pdf" TargetMode="External"/><Relationship Id="rId44" Type="http://schemas.openxmlformats.org/officeDocument/2006/relationships/hyperlink" Target="https://www.estv2.admin.ch/stp/sm/liegenschaftskosten-de-fr.pdf" TargetMode="External"/><Relationship Id="rId45" Type="http://schemas.openxmlformats.org/officeDocument/2006/relationships/hyperlink" Target="https://www.sz.ch/public/upload/assets/46976/stb_70.20_2021%20inkl%20Auscheidungskatalog.pdf?fp=1" TargetMode="External"/><Relationship Id="rId46" Type="http://schemas.openxmlformats.org/officeDocument/2006/relationships/hyperlink" Target="https://www.estv2.admin.ch/stp/sm/versicherungspraemien-zinsen-de-fr.pdf" TargetMode="External"/><Relationship Id="rId47" Type="http://schemas.openxmlformats.org/officeDocument/2006/relationships/hyperlink" Target="https://www.estv2.admin.ch/stp/sm/zweitverdiener-de-fr.pdf" TargetMode="External"/><Relationship Id="rId48" Type="http://schemas.openxmlformats.org/officeDocument/2006/relationships/hyperlink" Target="https://www.estv2.admin.ch/stp/sm/krankheitskosten-de-fr.pdf" TargetMode="External"/><Relationship Id="rId49" Type="http://schemas.openxmlformats.org/officeDocument/2006/relationships/hyperlink" Target="https://www.estv2.admin.ch/stp/sm/freiwillige-leistungen-de-fr.pdf" TargetMode="External"/><Relationship Id="rId50" Type="http://schemas.openxmlformats.org/officeDocument/2006/relationships/hyperlink" Target="https://www.estv2.admin.ch/stp/sm/parteien-de-fr.pdf" TargetMode="External"/><Relationship Id="rId51" Type="http://schemas.openxmlformats.org/officeDocument/2006/relationships/hyperlink" Target="https://www.estv2.admin.ch/stp/sm/drittbetreuungskosten-de-fr.pdf" TargetMode="External"/><Relationship Id="rId52" Type="http://schemas.openxmlformats.org/officeDocument/2006/relationships/hyperlink" Target="https://www.sz.ch/public/upload/assets/89683/Merkblatt_Abzug_fuer_Kinderdrittbetreuung.pdf?fp=2" TargetMode="External"/><Relationship Id="rId53" Type="http://schemas.openxmlformats.org/officeDocument/2006/relationships/hyperlink" Target="https://www.estv2.admin.ch/stp/sm/aus-weiterbildungskosten-de-fr.pdf" TargetMode="External"/><Relationship Id="rId54" Type="http://schemas.openxmlformats.org/officeDocument/2006/relationships/hyperlink" Target="https://www.estv2.admin.ch/stp/sm/persoenlicher-abzug-e-de-fr.pdf" TargetMode="External"/><Relationship Id="rId55" Type="http://schemas.openxmlformats.org/officeDocument/2006/relationships/hyperlink" Target="file://localhost/%5C%5Cadb.intra.admin.ch%5CESTV%24%5Corg%5CDS%5C8Dokumentation-Information%5C82Publikationen%5C821Steuerm%C3%A4ppchen%5CDiverses%5CSteuerm%C3%A4ppchen%20f%C3%BCr%20die%20Steuerinformationen%5Cdeutsch%5CKinderabzug.doc" TargetMode="External"/><Relationship Id="rId56" Type="http://schemas.openxmlformats.org/officeDocument/2006/relationships/hyperlink" Target="https://www.estv2.admin.ch/stp/sm/kinderabzug-e-de-fr.pdf" TargetMode="External"/><Relationship Id="rId57" Type="http://schemas.openxmlformats.org/officeDocument/2006/relationships/hyperlink" Target="https://www.estv2.admin.ch/stp/sm/ahv-iv-e-de-fr.pdf" TargetMode="External"/><Relationship Id="rId58" Type="http://schemas.openxmlformats.org/officeDocument/2006/relationships/hyperlink" Target="https://www.estv2.admin.ch/stp/sm/bescheidenes-einkommen-e-de-fr.pdf" TargetMode="External"/><Relationship Id="rId59" Type="http://schemas.openxmlformats.org/officeDocument/2006/relationships/hyperlink" Target="https://www.sz.ch/privatpersonen/steuern/steuern-natuerliche-personen/steuerberechnung/steuerberechnung.html/72-512-445-3489-3487-3484" TargetMode="External"/><Relationship Id="rId60" Type="http://schemas.openxmlformats.org/officeDocument/2006/relationships/hyperlink" Target="https://www.sz.ch/public/upload/assets/18208/Schwyzer_Steuerbuch_90_10_Einkommenssteuertarif_gemaess_Paragraph_36a_StG_gueltig_ab_2026_nur_fuer_Kanton.pdf?fp=9" TargetMode="External"/><Relationship Id="rId61" Type="http://schemas.openxmlformats.org/officeDocument/2006/relationships/hyperlink" Target="https://www.estv2.admin.ch/stp/sm/kapitalleistungen-saeulen-de-fr.pdf" TargetMode="External"/><Relationship Id="rId62" Type="http://schemas.openxmlformats.org/officeDocument/2006/relationships/hyperlink" Target="https://www.estv2.admin.ch/stp/sm/liquidationsgewinne-np-de-fr.pdf" TargetMode="External"/><Relationship Id="rId63" Type="http://schemas.openxmlformats.org/officeDocument/2006/relationships/hyperlink" Target="https://www.estv2.admin.ch/stp/ds/d-vermoegenssteuer-np-de.pdf" TargetMode="External"/><Relationship Id="rId64" Type="http://schemas.openxmlformats.org/officeDocument/2006/relationships/hyperlink" Target="https://www.estv2.admin.ch/stp/sm/viehhabe-de-fr.pdf" TargetMode="External"/><Relationship Id="rId65" Type="http://schemas.openxmlformats.org/officeDocument/2006/relationships/hyperlink" Target="https://www.estv2.admin.ch/stp/sm/persoenlicher-abzug-v-de-fr.pdf" TargetMode="External"/><Relationship Id="rId66" Type="http://schemas.openxmlformats.org/officeDocument/2006/relationships/hyperlink" Target="https://www.estv2.admin.ch/stp/sm/kinderabzug-v-de-fr.pdf" TargetMode="External"/><Relationship Id="rId67" Type="http://schemas.openxmlformats.org/officeDocument/2006/relationships/hyperlink" Target="https://www.estv2.admin.ch/stp/sm/aufwand-de-fr.pdf" TargetMode="External"/><Relationship Id="rId68" Type="http://schemas.openxmlformats.org/officeDocument/2006/relationships/hyperlink" Target="https://www.fedlex.admin.ch/eli/cc/2013/157/de" TargetMode="External"/><Relationship Id="rId69" Type="http://schemas.openxmlformats.org/officeDocument/2006/relationships/hyperlink" Target="https://www.sz.ch/public/upload/assets/41913/mb_besteuerung_nach_dem_aufwand.pdf?fp=2" TargetMode="External"/><Relationship Id="rId70" Type="http://schemas.openxmlformats.org/officeDocument/2006/relationships/hyperlink" Target="https://www.estv2.admin.ch/stp/ds/e-kalte-progression-de.pdf" TargetMode="External"/><Relationship Id="rId71" Type="http://schemas.openxmlformats.org/officeDocument/2006/relationships/hyperlink" Target="https://www.estv2.admin.ch/stp/sm/progression-de-fr.pdf" TargetMode="External"/><Relationship Id="rId72" Type="http://schemas.openxmlformats.org/officeDocument/2006/relationships/hyperlink" Target="https://www.estv2.admin.ch/stp/ds/e-steuersatz-steuerfuss-de.pdf" TargetMode="External"/><Relationship Id="rId73" Type="http://schemas.openxmlformats.org/officeDocument/2006/relationships/hyperlink" Target="https://www.sz.ch/finanzdepartement/steuerverwaltung/natuerliche-personen/steuerberechnung/steuerfusstabellen.html/8756-8758-8802-10332-10354-10376-10411-10794" TargetMode="External"/><Relationship Id="rId74" Type="http://schemas.openxmlformats.org/officeDocument/2006/relationships/header" Target="header4.xml"/><Relationship Id="rId75" Type="http://schemas.openxmlformats.org/officeDocument/2006/relationships/footer" Target="footer4.xml"/><Relationship Id="rId76" Type="http://schemas.openxmlformats.org/officeDocument/2006/relationships/hyperlink" Target="https://www.estv2.admin.ch/stp/ds/d-besteuerung-juristischen-personen-gesamter-text-de.pdf" TargetMode="External"/><Relationship Id="rId77" Type="http://schemas.openxmlformats.org/officeDocument/2006/relationships/hyperlink" Target="https://www.estv2.admin.ch/stp/sm/zus-abzug-fe-aufwand-jp-de-fr.pdf" TargetMode="External"/><Relationship Id="rId78" Type="http://schemas.openxmlformats.org/officeDocument/2006/relationships/hyperlink" Target="https://www.estv2.admin.ch/stp/sm/patentbox-jp-de-fr.pdf" TargetMode="External"/><Relationship Id="rId79" Type="http://schemas.openxmlformats.org/officeDocument/2006/relationships/hyperlink" Target="https://www.estv2.admin.ch/stp/sm/entlastungsbegrenzung-de-fr.pdf" TargetMode="External"/><Relationship Id="rId80" Type="http://schemas.openxmlformats.org/officeDocument/2006/relationships/hyperlink" Target="https://www.sz.ch/finanzdepartement/steuerverwaltung/juristische-personen/steuerberechnung/steuerkalkulator-juristische-personen.html/8756-8758-8802-10332-10354-10421-10439-10440" TargetMode="External"/><Relationship Id="rId81" Type="http://schemas.openxmlformats.org/officeDocument/2006/relationships/hyperlink" Target="https://www.estv2.admin.ch/stp/sm/gewinnsteuer-de-fr.pdf" TargetMode="External"/><Relationship Id="rId82" Type="http://schemas.openxmlformats.org/officeDocument/2006/relationships/hyperlink" Target="https://www.estv2.admin.ch/stp/sm/gk-idzwecke-de-fr.pdf" TargetMode="External"/><Relationship Id="rId83" Type="http://schemas.openxmlformats.org/officeDocument/2006/relationships/hyperlink" Target="https://www.estv2.admin.ch/stp/sm/g-saetze-freigrbetr-ver-stift-uejp-de-fr.pdf" TargetMode="External"/><Relationship Id="rId84" Type="http://schemas.openxmlformats.org/officeDocument/2006/relationships/hyperlink" Target="https://www.estv2.admin.ch/stp/sm/gk-kk-saetze-freigrbetrag-de-fr.pdf" TargetMode="External"/><Relationship Id="rId85" Type="http://schemas.openxmlformats.org/officeDocument/2006/relationships/hyperlink" Target="https://www.estv2.admin.ch/stp/sm/minimalsteuer-de-fr.pdf" TargetMode="External"/><Relationship Id="rId86" Type="http://schemas.openxmlformats.org/officeDocument/2006/relationships/hyperlink" Target="https://www.estv2.admin.ch/stp/sm/mindeststeuer-de-fr.pdf" TargetMode="External"/><Relationship Id="rId87" Type="http://schemas.openxmlformats.org/officeDocument/2006/relationships/header" Target="header5.xml"/><Relationship Id="rId88" Type="http://schemas.openxmlformats.org/officeDocument/2006/relationships/footer" Target="footer5.xml"/><Relationship Id="rId89" Type="http://schemas.openxmlformats.org/officeDocument/2006/relationships/hyperlink" Target="https://www.estv2.admin.ch/stp/sm/uebergangsbest-statusgesell-de-fr.pdf" TargetMode="External"/><Relationship Id="rId90" Type="http://schemas.openxmlformats.org/officeDocument/2006/relationships/hyperlink" Target="https://www.estv2.admin.ch/stp/sm/steuererleichterungen-jp-de-fr.pdf" TargetMode="External"/><Relationship Id="rId91" Type="http://schemas.openxmlformats.org/officeDocument/2006/relationships/header" Target="header6.xml"/><Relationship Id="rId92" Type="http://schemas.openxmlformats.org/officeDocument/2006/relationships/footer" Target="footer6.xml"/><Relationship Id="rId93" Type="http://schemas.openxmlformats.org/officeDocument/2006/relationships/hyperlink" Target="https://www.estv2.admin.ch/stp/ds/d-besteuerung-grundstueckgewinne-de.pdf" TargetMode="External"/><Relationship Id="rId94" Type="http://schemas.openxmlformats.org/officeDocument/2006/relationships/hyperlink" Target="https://www.estv2.admin.ch/stp/sm/grundstueckgewinnsteuer-de-fr.pdf" TargetMode="External"/><Relationship Id="rId95" Type="http://schemas.openxmlformats.org/officeDocument/2006/relationships/hyperlink" Target="https://www.sz.ch/unternehmen/steuern/grundstueckgewinnsteuer/berechnungen.html/72-443-4441-3349-3348" TargetMode="External"/><Relationship Id="rId96" Type="http://schemas.openxmlformats.org/officeDocument/2006/relationships/hyperlink" Target="https://www.sz.ch/behoerden/verwaltung/finanzdepartement/steuerverwaltung/grundstueckgewinnsteuer.html/8756-8758-8802-10332-10354-10475" TargetMode="External"/><Relationship Id="rId97" Type="http://schemas.openxmlformats.org/officeDocument/2006/relationships/header" Target="header7.xml"/><Relationship Id="rId98" Type="http://schemas.openxmlformats.org/officeDocument/2006/relationships/footer" Target="footer7.xml"/><Relationship Id="rId99" Type="http://schemas.openxmlformats.org/officeDocument/2006/relationships/hyperlink" Target="https://www.estv2.admin.ch/stp/ds/d-kirchensteuern-de.pdf" TargetMode="External"/><Relationship Id="rId100" Type="http://schemas.openxmlformats.org/officeDocument/2006/relationships/hyperlink" Target="https://www.sz.ch/public/upload/assets/18207/Schwyzer_Steuerbuch_90_10_Einkommenssteuertarif_gemaess_Paragraph_36_Abs_1_StG_gueltig_ab_2026.pdf?fp=9" TargetMode="External"/><Relationship Id="rId101" Type="http://schemas.openxmlformats.org/officeDocument/2006/relationships/header" Target="header8.xml"/><Relationship Id="rId102" Type="http://schemas.openxmlformats.org/officeDocument/2006/relationships/footer" Target="footer8.xml"/><Relationship Id="rId103" Type="http://schemas.openxmlformats.org/officeDocument/2006/relationships/hyperlink" Target="mailto:stv@sz.ch" TargetMode="External"/><Relationship Id="rId104" Type="http://schemas.openxmlformats.org/officeDocument/2006/relationships/hyperlink" Target="http://www.sz.ch/steuern" TargetMode="External"/><Relationship Id="rId10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Steuerdokumentation ESTV</dc:creator>
  <cp:keywords>Natürliche Personen, Einkommenssteuer, Vermögenssteuer, Kapitalsteuer, Gewinnsteuer, Grundstückgewinnsteuer, Gewinnungskosten, Aufwendungen, Abzüge, Sozialabzüge, Steuerberechnung, Tarife, SZ, Schwyz</cp:keywords>
  <dc:subject>Kantonale Besonderheiten aus den Steuerinformationen</dc:subject>
  <dc:title>Kantonsblatt Schwyz</dc:title>
  <dcterms:created xsi:type="dcterms:W3CDTF">2026-06-28T18:20:30Z</dcterms:created>
  <dcterms:modified xsi:type="dcterms:W3CDTF">2026-06-28T18:20:30Z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2026-03-13T00:00:00Z</vt:filetime>
  </property>
  <property fmtid="{D5CDD505-2E9C-101B-9397-08002B2CF9AE}" pid="4" name="Creator">
    <vt:lpwstr>Microsoft® Word 2016-2024 (16.0.19530)</vt:lpwstr>
  </property>
  <property fmtid="{D5CDD505-2E9C-101B-9397-08002B2CF9AE}" pid="5" name="LastSaved">
    <vt:filetime>2026-06-28T00:00:00Z</vt:filetime>
  </property>
  <property fmtid="{D5CDD505-2E9C-101B-9397-08002B2CF9AE}" pid="6" name="Producer">
    <vt:lpwstr>axesWord</vt:lpwstr>
  </property>
</Properties>
</file>