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36733</wp:posOffset>
            </wp:positionV>
            <wp:extent cx="1984121" cy="488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121" cy="488699"/>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7"/>
        <w:ind w:left="5104"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104" w:right="0" w:firstLine="0"/>
        <w:jc w:val="left"/>
        <w:rPr>
          <w:sz w:val="15"/>
        </w:rPr>
      </w:pPr>
      <w:r>
        <w:rPr>
          <w:spacing w:val="-2"/>
          <w:sz w:val="15"/>
        </w:rPr>
        <w:t>Hauptabteilung</w:t>
      </w:r>
      <w:r>
        <w:rPr>
          <w:spacing w:val="15"/>
          <w:sz w:val="15"/>
        </w:rPr>
        <w:t> </w:t>
      </w:r>
      <w:r>
        <w:rPr>
          <w:spacing w:val="-2"/>
          <w:sz w:val="15"/>
        </w:rPr>
        <w:t>Steuerpolitik</w:t>
      </w:r>
    </w:p>
    <w:p>
      <w:pPr>
        <w:spacing w:before="27"/>
        <w:ind w:left="5104"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72"/>
        <w:ind w:left="0"/>
        <w:rPr>
          <w:sz w:val="40"/>
        </w:rPr>
      </w:pPr>
    </w:p>
    <w:p>
      <w:pPr>
        <w:spacing w:before="0"/>
        <w:ind w:left="2116" w:right="1762" w:firstLine="0"/>
        <w:jc w:val="center"/>
        <w:rPr>
          <w:rFonts w:ascii="Arial" w:hAnsi="Arial"/>
          <w:b/>
          <w:sz w:val="40"/>
        </w:rPr>
      </w:pPr>
      <w:r>
        <w:rPr>
          <w:rFonts w:ascii="Arial" w:hAnsi="Arial"/>
          <w:b/>
          <w:sz w:val="40"/>
        </w:rPr>
        <mc:AlternateContent>
          <mc:Choice Requires="wps">
            <w:drawing>
              <wp:anchor distT="0" distB="0" distL="0" distR="0" allowOverlap="1" layoutInCell="1" locked="0" behindDoc="0" simplePos="0" relativeHeight="15729152">
                <wp:simplePos x="0" y="0"/>
                <wp:positionH relativeFrom="page">
                  <wp:posOffset>2569850</wp:posOffset>
                </wp:positionH>
                <wp:positionV relativeFrom="paragraph">
                  <wp:posOffset>-68331</wp:posOffset>
                </wp:positionV>
                <wp:extent cx="1270" cy="379793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270" cy="3797935"/>
                        </a:xfrm>
                        <a:custGeom>
                          <a:avLst/>
                          <a:gdLst/>
                          <a:ahLst/>
                          <a:cxnLst/>
                          <a:rect l="l" t="t" r="r" b="b"/>
                          <a:pathLst>
                            <a:path w="0" h="3797935">
                              <a:moveTo>
                                <a:pt x="0" y="0"/>
                              </a:moveTo>
                              <a:lnTo>
                                <a:pt x="1" y="3797939"/>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202.350403pt,-5.38044pt" to="202.350482pt,293.669924pt" stroked="true" strokeweight=".5pt" strokecolor="#333e4f">
                <v:stroke dashstyle="solid"/>
                <w10:wrap type="none"/>
              </v:line>
            </w:pict>
          </mc:Fallback>
        </mc:AlternateContent>
      </w:r>
      <w:r>
        <w:rPr>
          <w:rFonts w:ascii="Arial" w:hAnsi="Arial"/>
          <w:b/>
          <w:sz w:val="40"/>
        </w:rPr>
        <w:drawing>
          <wp:anchor distT="0" distB="0" distL="0" distR="0" allowOverlap="1" layoutInCell="1" locked="0" behindDoc="0" simplePos="0" relativeHeight="15729664">
            <wp:simplePos x="0" y="0"/>
            <wp:positionH relativeFrom="page">
              <wp:posOffset>2842900</wp:posOffset>
            </wp:positionH>
            <wp:positionV relativeFrom="paragraph">
              <wp:posOffset>-81031</wp:posOffset>
            </wp:positionV>
            <wp:extent cx="376549" cy="497167"/>
            <wp:effectExtent l="0" t="0" r="0" b="0"/>
            <wp:wrapNone/>
            <wp:docPr id="3" name="Image 3" descr=""/>
            <wp:cNvGraphicFramePr>
              <a:graphicFrameLocks/>
            </wp:cNvGraphicFramePr>
            <a:graphic>
              <a:graphicData uri="http://schemas.openxmlformats.org/drawingml/2006/picture">
                <pic:pic>
                  <pic:nvPicPr>
                    <pic:cNvPr id="3" name="Image 3" descr=""/>
                    <pic:cNvPicPr/>
                  </pic:nvPicPr>
                  <pic:blipFill>
                    <a:blip r:embed="rId6" cstate="print"/>
                    <a:stretch>
                      <a:fillRect/>
                    </a:stretch>
                  </pic:blipFill>
                  <pic:spPr>
                    <a:xfrm>
                      <a:off x="0" y="0"/>
                      <a:ext cx="376549" cy="497167"/>
                    </a:xfrm>
                    <a:prstGeom prst="rect">
                      <a:avLst/>
                    </a:prstGeom>
                  </pic:spPr>
                </pic:pic>
              </a:graphicData>
            </a:graphic>
          </wp:anchor>
        </w:drawing>
      </w:r>
      <w:r>
        <w:rPr>
          <w:rFonts w:ascii="Arial" w:hAnsi="Arial"/>
          <w:b/>
          <w:sz w:val="40"/>
        </w:rPr>
        <mc:AlternateContent>
          <mc:Choice Requires="wps">
            <w:drawing>
              <wp:anchor distT="0" distB="0" distL="0" distR="0" allowOverlap="1" layoutInCell="1" locked="0" behindDoc="0" simplePos="0" relativeHeight="15730176">
                <wp:simplePos x="0" y="0"/>
                <wp:positionH relativeFrom="page">
                  <wp:posOffset>1913322</wp:posOffset>
                </wp:positionH>
                <wp:positionV relativeFrom="paragraph">
                  <wp:posOffset>-144595</wp:posOffset>
                </wp:positionV>
                <wp:extent cx="54292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3862070"/>
                        </a:xfrm>
                        <a:custGeom>
                          <a:avLst/>
                          <a:gdLst/>
                          <a:ahLst/>
                          <a:cxnLst/>
                          <a:rect l="l" t="t" r="r" b="b"/>
                          <a:pathLst>
                            <a:path w="542925" h="3862070">
                              <a:moveTo>
                                <a:pt x="140911" y="1244861"/>
                              </a:moveTo>
                              <a:lnTo>
                                <a:pt x="93669" y="1250735"/>
                              </a:lnTo>
                              <a:lnTo>
                                <a:pt x="54942" y="1267052"/>
                              </a:lnTo>
                              <a:lnTo>
                                <a:pt x="22129" y="1298120"/>
                              </a:lnTo>
                              <a:lnTo>
                                <a:pt x="14238" y="1316590"/>
                              </a:lnTo>
                              <a:lnTo>
                                <a:pt x="14126" y="1316917"/>
                              </a:lnTo>
                              <a:lnTo>
                                <a:pt x="11858" y="1328121"/>
                              </a:lnTo>
                              <a:lnTo>
                                <a:pt x="10409" y="1340428"/>
                              </a:lnTo>
                              <a:lnTo>
                                <a:pt x="10322" y="1341175"/>
                              </a:lnTo>
                              <a:lnTo>
                                <a:pt x="10237" y="1341892"/>
                              </a:lnTo>
                              <a:lnTo>
                                <a:pt x="9380" y="1356295"/>
                              </a:lnTo>
                              <a:lnTo>
                                <a:pt x="9265" y="1358231"/>
                              </a:lnTo>
                              <a:lnTo>
                                <a:pt x="8941" y="1377137"/>
                              </a:lnTo>
                              <a:lnTo>
                                <a:pt x="8941" y="1513126"/>
                              </a:lnTo>
                              <a:lnTo>
                                <a:pt x="533246" y="1513126"/>
                              </a:lnTo>
                              <a:lnTo>
                                <a:pt x="533246" y="1444435"/>
                              </a:lnTo>
                              <a:lnTo>
                                <a:pt x="96206" y="1444435"/>
                              </a:lnTo>
                              <a:lnTo>
                                <a:pt x="96317" y="1383127"/>
                              </a:lnTo>
                              <a:lnTo>
                                <a:pt x="96623" y="1367586"/>
                              </a:lnTo>
                              <a:lnTo>
                                <a:pt x="96747" y="1363982"/>
                              </a:lnTo>
                              <a:lnTo>
                                <a:pt x="97009" y="1358231"/>
                              </a:lnTo>
                              <a:lnTo>
                                <a:pt x="97097" y="1356295"/>
                              </a:lnTo>
                              <a:lnTo>
                                <a:pt x="97211" y="1353771"/>
                              </a:lnTo>
                              <a:lnTo>
                                <a:pt x="116412" y="1320397"/>
                              </a:lnTo>
                              <a:lnTo>
                                <a:pt x="133569" y="1313965"/>
                              </a:lnTo>
                              <a:lnTo>
                                <a:pt x="133288" y="1313965"/>
                              </a:lnTo>
                              <a:lnTo>
                                <a:pt x="143785" y="1312326"/>
                              </a:lnTo>
                              <a:lnTo>
                                <a:pt x="142487" y="1312326"/>
                              </a:lnTo>
                              <a:lnTo>
                                <a:pt x="155932" y="1311695"/>
                              </a:lnTo>
                              <a:lnTo>
                                <a:pt x="327223" y="1311695"/>
                              </a:lnTo>
                              <a:lnTo>
                                <a:pt x="328517" y="1310716"/>
                              </a:lnTo>
                              <a:lnTo>
                                <a:pt x="336184" y="1306590"/>
                              </a:lnTo>
                              <a:lnTo>
                                <a:pt x="344857" y="1303341"/>
                              </a:lnTo>
                              <a:lnTo>
                                <a:pt x="354424" y="1301020"/>
                              </a:lnTo>
                              <a:lnTo>
                                <a:pt x="364885" y="1299628"/>
                              </a:lnTo>
                              <a:lnTo>
                                <a:pt x="376240" y="1299164"/>
                              </a:lnTo>
                              <a:lnTo>
                                <a:pt x="525430" y="1299164"/>
                              </a:lnTo>
                              <a:lnTo>
                                <a:pt x="522606" y="1292666"/>
                              </a:lnTo>
                              <a:lnTo>
                                <a:pt x="254642" y="1292666"/>
                              </a:lnTo>
                              <a:lnTo>
                                <a:pt x="245991" y="1282216"/>
                              </a:lnTo>
                              <a:lnTo>
                                <a:pt x="235418" y="1272912"/>
                              </a:lnTo>
                              <a:lnTo>
                                <a:pt x="192747" y="1252106"/>
                              </a:lnTo>
                              <a:lnTo>
                                <a:pt x="158950" y="1245666"/>
                              </a:lnTo>
                              <a:lnTo>
                                <a:pt x="140911" y="1244861"/>
                              </a:lnTo>
                              <a:close/>
                            </a:path>
                            <a:path w="542925" h="3862070">
                              <a:moveTo>
                                <a:pt x="327223" y="1311695"/>
                              </a:moveTo>
                              <a:lnTo>
                                <a:pt x="155932" y="1311695"/>
                              </a:lnTo>
                              <a:lnTo>
                                <a:pt x="168014" y="1312326"/>
                              </a:lnTo>
                              <a:lnTo>
                                <a:pt x="178866" y="1314219"/>
                              </a:lnTo>
                              <a:lnTo>
                                <a:pt x="213278" y="1341175"/>
                              </a:lnTo>
                              <a:lnTo>
                                <a:pt x="216847" y="1363982"/>
                              </a:lnTo>
                              <a:lnTo>
                                <a:pt x="216957" y="1366056"/>
                              </a:lnTo>
                              <a:lnTo>
                                <a:pt x="217016" y="1367586"/>
                              </a:lnTo>
                              <a:lnTo>
                                <a:pt x="217239" y="1377137"/>
                              </a:lnTo>
                              <a:lnTo>
                                <a:pt x="217326" y="1380850"/>
                              </a:lnTo>
                              <a:lnTo>
                                <a:pt x="217447" y="1444435"/>
                              </a:lnTo>
                              <a:lnTo>
                                <a:pt x="304712" y="1444435"/>
                              </a:lnTo>
                              <a:lnTo>
                                <a:pt x="304712" y="1388972"/>
                              </a:lnTo>
                              <a:lnTo>
                                <a:pt x="305181" y="1367586"/>
                              </a:lnTo>
                              <a:lnTo>
                                <a:pt x="306573" y="1350508"/>
                              </a:lnTo>
                              <a:lnTo>
                                <a:pt x="306589" y="1350305"/>
                              </a:lnTo>
                              <a:lnTo>
                                <a:pt x="308936" y="1337128"/>
                              </a:lnTo>
                              <a:lnTo>
                                <a:pt x="312198" y="1328121"/>
                              </a:lnTo>
                              <a:lnTo>
                                <a:pt x="312710" y="1327309"/>
                              </a:lnTo>
                              <a:lnTo>
                                <a:pt x="316536" y="1321449"/>
                              </a:lnTo>
                              <a:lnTo>
                                <a:pt x="321968" y="1315669"/>
                              </a:lnTo>
                              <a:lnTo>
                                <a:pt x="327223" y="1311695"/>
                              </a:lnTo>
                              <a:close/>
                            </a:path>
                            <a:path w="542925" h="3862070">
                              <a:moveTo>
                                <a:pt x="525430" y="1299164"/>
                              </a:moveTo>
                              <a:lnTo>
                                <a:pt x="376240" y="1299164"/>
                              </a:lnTo>
                              <a:lnTo>
                                <a:pt x="389484" y="1299766"/>
                              </a:lnTo>
                              <a:lnTo>
                                <a:pt x="401320" y="1301572"/>
                              </a:lnTo>
                              <a:lnTo>
                                <a:pt x="438772" y="1326439"/>
                              </a:lnTo>
                              <a:lnTo>
                                <a:pt x="444741" y="1366868"/>
                              </a:lnTo>
                              <a:lnTo>
                                <a:pt x="444908" y="1444435"/>
                              </a:lnTo>
                              <a:lnTo>
                                <a:pt x="533246" y="1444435"/>
                              </a:lnTo>
                              <a:lnTo>
                                <a:pt x="533246" y="1397326"/>
                              </a:lnTo>
                              <a:lnTo>
                                <a:pt x="532755" y="1367586"/>
                              </a:lnTo>
                              <a:lnTo>
                                <a:pt x="532457" y="1358231"/>
                              </a:lnTo>
                              <a:lnTo>
                                <a:pt x="532395" y="1356295"/>
                              </a:lnTo>
                              <a:lnTo>
                                <a:pt x="532314" y="1353771"/>
                              </a:lnTo>
                              <a:lnTo>
                                <a:pt x="532203" y="1350305"/>
                              </a:lnTo>
                              <a:lnTo>
                                <a:pt x="532178" y="1349522"/>
                              </a:lnTo>
                              <a:lnTo>
                                <a:pt x="532074" y="1346273"/>
                              </a:lnTo>
                              <a:lnTo>
                                <a:pt x="531994" y="1343778"/>
                              </a:lnTo>
                              <a:lnTo>
                                <a:pt x="531083" y="1328121"/>
                              </a:lnTo>
                              <a:lnTo>
                                <a:pt x="530966" y="1326098"/>
                              </a:lnTo>
                              <a:lnTo>
                                <a:pt x="529669" y="1314480"/>
                              </a:lnTo>
                              <a:lnTo>
                                <a:pt x="526432" y="1301572"/>
                              </a:lnTo>
                              <a:lnTo>
                                <a:pt x="526372" y="1301332"/>
                              </a:lnTo>
                              <a:lnTo>
                                <a:pt x="525430" y="1299164"/>
                              </a:lnTo>
                              <a:close/>
                            </a:path>
                            <a:path w="542925" h="3862070">
                              <a:moveTo>
                                <a:pt x="381247" y="1228153"/>
                              </a:moveTo>
                              <a:lnTo>
                                <a:pt x="338777" y="1232330"/>
                              </a:lnTo>
                              <a:lnTo>
                                <a:pt x="302208" y="1244861"/>
                              </a:lnTo>
                              <a:lnTo>
                                <a:pt x="262845" y="1278017"/>
                              </a:lnTo>
                              <a:lnTo>
                                <a:pt x="254642" y="1292666"/>
                              </a:lnTo>
                              <a:lnTo>
                                <a:pt x="522606" y="1292666"/>
                              </a:lnTo>
                              <a:lnTo>
                                <a:pt x="493860" y="1259568"/>
                              </a:lnTo>
                              <a:lnTo>
                                <a:pt x="450809" y="1238944"/>
                              </a:lnTo>
                              <a:lnTo>
                                <a:pt x="399006" y="1228827"/>
                              </a:lnTo>
                              <a:lnTo>
                                <a:pt x="381247" y="1228153"/>
                              </a:lnTo>
                              <a:close/>
                            </a:path>
                            <a:path w="542925" h="3862070">
                              <a:moveTo>
                                <a:pt x="533246" y="572885"/>
                              </a:moveTo>
                              <a:lnTo>
                                <a:pt x="8941" y="709106"/>
                              </a:lnTo>
                              <a:lnTo>
                                <a:pt x="8941" y="781741"/>
                              </a:lnTo>
                              <a:lnTo>
                                <a:pt x="533246" y="914249"/>
                              </a:lnTo>
                              <a:lnTo>
                                <a:pt x="533246" y="841381"/>
                              </a:lnTo>
                              <a:lnTo>
                                <a:pt x="414150" y="813302"/>
                              </a:lnTo>
                              <a:lnTo>
                                <a:pt x="414150" y="792184"/>
                              </a:lnTo>
                              <a:lnTo>
                                <a:pt x="325813" y="792184"/>
                              </a:lnTo>
                              <a:lnTo>
                                <a:pt x="131255" y="746236"/>
                              </a:lnTo>
                              <a:lnTo>
                                <a:pt x="325813" y="699359"/>
                              </a:lnTo>
                              <a:lnTo>
                                <a:pt x="414150" y="699359"/>
                              </a:lnTo>
                              <a:lnTo>
                                <a:pt x="414150" y="677313"/>
                              </a:lnTo>
                              <a:lnTo>
                                <a:pt x="533246" y="647609"/>
                              </a:lnTo>
                              <a:lnTo>
                                <a:pt x="533246" y="572885"/>
                              </a:lnTo>
                              <a:close/>
                            </a:path>
                            <a:path w="542925" h="3862070">
                              <a:moveTo>
                                <a:pt x="414150" y="699359"/>
                              </a:moveTo>
                              <a:lnTo>
                                <a:pt x="325813" y="699359"/>
                              </a:lnTo>
                              <a:lnTo>
                                <a:pt x="325813" y="792184"/>
                              </a:lnTo>
                              <a:lnTo>
                                <a:pt x="414150" y="792184"/>
                              </a:lnTo>
                              <a:lnTo>
                                <a:pt x="414150" y="699359"/>
                              </a:lnTo>
                              <a:close/>
                            </a:path>
                            <a:path w="542925" h="3862070">
                              <a:moveTo>
                                <a:pt x="533246" y="3212187"/>
                              </a:moveTo>
                              <a:lnTo>
                                <a:pt x="8941" y="3348408"/>
                              </a:lnTo>
                              <a:lnTo>
                                <a:pt x="8941" y="3421043"/>
                              </a:lnTo>
                              <a:lnTo>
                                <a:pt x="533246" y="3553551"/>
                              </a:lnTo>
                              <a:lnTo>
                                <a:pt x="533246" y="3480683"/>
                              </a:lnTo>
                              <a:lnTo>
                                <a:pt x="414150" y="3452604"/>
                              </a:lnTo>
                              <a:lnTo>
                                <a:pt x="414150" y="3431486"/>
                              </a:lnTo>
                              <a:lnTo>
                                <a:pt x="325813" y="3431486"/>
                              </a:lnTo>
                              <a:lnTo>
                                <a:pt x="131255" y="3385538"/>
                              </a:lnTo>
                              <a:lnTo>
                                <a:pt x="325813" y="3338661"/>
                              </a:lnTo>
                              <a:lnTo>
                                <a:pt x="414150" y="3338661"/>
                              </a:lnTo>
                              <a:lnTo>
                                <a:pt x="414150" y="3316615"/>
                              </a:lnTo>
                              <a:lnTo>
                                <a:pt x="533246" y="3286911"/>
                              </a:lnTo>
                              <a:lnTo>
                                <a:pt x="533246" y="3212187"/>
                              </a:lnTo>
                              <a:close/>
                            </a:path>
                            <a:path w="542925" h="3862070">
                              <a:moveTo>
                                <a:pt x="414150" y="3338661"/>
                              </a:moveTo>
                              <a:lnTo>
                                <a:pt x="325813" y="3338661"/>
                              </a:lnTo>
                              <a:lnTo>
                                <a:pt x="325813" y="3431486"/>
                              </a:lnTo>
                              <a:lnTo>
                                <a:pt x="414150" y="3431486"/>
                              </a:lnTo>
                              <a:lnTo>
                                <a:pt x="414150" y="3338661"/>
                              </a:lnTo>
                              <a:close/>
                            </a:path>
                            <a:path w="542925" h="3862070">
                              <a:moveTo>
                                <a:pt x="271808" y="2227028"/>
                              </a:moveTo>
                              <a:lnTo>
                                <a:pt x="211300" y="2229849"/>
                              </a:lnTo>
                              <a:lnTo>
                                <a:pt x="157810" y="2238312"/>
                              </a:lnTo>
                              <a:lnTo>
                                <a:pt x="111338" y="2252417"/>
                              </a:lnTo>
                              <a:lnTo>
                                <a:pt x="71886" y="2272164"/>
                              </a:lnTo>
                              <a:lnTo>
                                <a:pt x="40436" y="2296610"/>
                              </a:lnTo>
                              <a:lnTo>
                                <a:pt x="4492" y="2356773"/>
                              </a:lnTo>
                              <a:lnTo>
                                <a:pt x="116" y="2391560"/>
                              </a:lnTo>
                              <a:lnTo>
                                <a:pt x="0" y="2392489"/>
                              </a:lnTo>
                              <a:lnTo>
                                <a:pt x="5185" y="2431591"/>
                              </a:lnTo>
                              <a:lnTo>
                                <a:pt x="29460" y="2477532"/>
                              </a:lnTo>
                              <a:lnTo>
                                <a:pt x="67952" y="2509796"/>
                              </a:lnTo>
                              <a:lnTo>
                                <a:pt x="101838" y="2527752"/>
                              </a:lnTo>
                              <a:lnTo>
                                <a:pt x="139838" y="2541473"/>
                              </a:lnTo>
                              <a:lnTo>
                                <a:pt x="200637" y="2553134"/>
                              </a:lnTo>
                              <a:lnTo>
                                <a:pt x="274312" y="2557021"/>
                              </a:lnTo>
                              <a:lnTo>
                                <a:pt x="333535" y="2554222"/>
                              </a:lnTo>
                              <a:lnTo>
                                <a:pt x="386031" y="2545824"/>
                              </a:lnTo>
                              <a:lnTo>
                                <a:pt x="431798" y="2531828"/>
                              </a:lnTo>
                              <a:lnTo>
                                <a:pt x="470837" y="2512233"/>
                              </a:lnTo>
                              <a:lnTo>
                                <a:pt x="502052" y="2487895"/>
                              </a:lnTo>
                              <a:lnTo>
                                <a:pt x="503359" y="2486242"/>
                              </a:lnTo>
                              <a:lnTo>
                                <a:pt x="270735" y="2486242"/>
                              </a:lnTo>
                              <a:lnTo>
                                <a:pt x="228344" y="2484617"/>
                              </a:lnTo>
                              <a:lnTo>
                                <a:pt x="160660" y="2471622"/>
                              </a:lnTo>
                              <a:lnTo>
                                <a:pt x="115731" y="2446226"/>
                              </a:lnTo>
                              <a:lnTo>
                                <a:pt x="93289" y="2411996"/>
                              </a:lnTo>
                              <a:lnTo>
                                <a:pt x="90515" y="2391560"/>
                              </a:lnTo>
                              <a:lnTo>
                                <a:pt x="93177" y="2372176"/>
                              </a:lnTo>
                              <a:lnTo>
                                <a:pt x="115429" y="2337555"/>
                              </a:lnTo>
                              <a:lnTo>
                                <a:pt x="159866" y="2312463"/>
                              </a:lnTo>
                              <a:lnTo>
                                <a:pt x="226773" y="2299685"/>
                              </a:lnTo>
                              <a:lnTo>
                                <a:pt x="225958" y="2299685"/>
                              </a:lnTo>
                              <a:lnTo>
                                <a:pt x="269305" y="2298039"/>
                              </a:lnTo>
                              <a:lnTo>
                                <a:pt x="503404" y="2298039"/>
                              </a:lnTo>
                              <a:lnTo>
                                <a:pt x="501851" y="2296096"/>
                              </a:lnTo>
                              <a:lnTo>
                                <a:pt x="470479" y="2271816"/>
                              </a:lnTo>
                              <a:lnTo>
                                <a:pt x="431172" y="2252221"/>
                              </a:lnTo>
                              <a:lnTo>
                                <a:pt x="385245" y="2238312"/>
                              </a:lnTo>
                              <a:lnTo>
                                <a:pt x="385508" y="2238312"/>
                              </a:lnTo>
                              <a:lnTo>
                                <a:pt x="331974" y="2229849"/>
                              </a:lnTo>
                              <a:lnTo>
                                <a:pt x="332303" y="2229849"/>
                              </a:lnTo>
                              <a:lnTo>
                                <a:pt x="271808" y="2227028"/>
                              </a:lnTo>
                              <a:close/>
                            </a:path>
                            <a:path w="542925" h="3862070">
                              <a:moveTo>
                                <a:pt x="503404" y="2298039"/>
                              </a:moveTo>
                              <a:lnTo>
                                <a:pt x="269305" y="2298039"/>
                              </a:lnTo>
                              <a:lnTo>
                                <a:pt x="312054" y="2299685"/>
                              </a:lnTo>
                              <a:lnTo>
                                <a:pt x="349104" y="2304624"/>
                              </a:lnTo>
                              <a:lnTo>
                                <a:pt x="406103" y="2324378"/>
                              </a:lnTo>
                              <a:lnTo>
                                <a:pt x="440303" y="2354401"/>
                              </a:lnTo>
                              <a:lnTo>
                                <a:pt x="451669" y="2391560"/>
                              </a:lnTo>
                              <a:lnTo>
                                <a:pt x="451601" y="2392489"/>
                              </a:lnTo>
                              <a:lnTo>
                                <a:pt x="440214" y="2429271"/>
                              </a:lnTo>
                              <a:lnTo>
                                <a:pt x="405491" y="2459671"/>
                              </a:lnTo>
                              <a:lnTo>
                                <a:pt x="349015" y="2479570"/>
                              </a:lnTo>
                              <a:lnTo>
                                <a:pt x="312252" y="2484617"/>
                              </a:lnTo>
                              <a:lnTo>
                                <a:pt x="311477" y="2484617"/>
                              </a:lnTo>
                              <a:lnTo>
                                <a:pt x="270735" y="2486242"/>
                              </a:lnTo>
                              <a:lnTo>
                                <a:pt x="503359" y="2486242"/>
                              </a:lnTo>
                              <a:lnTo>
                                <a:pt x="524349" y="2459671"/>
                              </a:lnTo>
                              <a:lnTo>
                                <a:pt x="537727" y="2427559"/>
                              </a:lnTo>
                              <a:lnTo>
                                <a:pt x="542072" y="2392489"/>
                              </a:lnTo>
                              <a:lnTo>
                                <a:pt x="542187" y="2391560"/>
                              </a:lnTo>
                              <a:lnTo>
                                <a:pt x="537806" y="2356773"/>
                              </a:lnTo>
                              <a:lnTo>
                                <a:pt x="537705" y="2355968"/>
                              </a:lnTo>
                              <a:lnTo>
                                <a:pt x="524358" y="2324378"/>
                              </a:lnTo>
                              <a:lnTo>
                                <a:pt x="524260" y="2324146"/>
                              </a:lnTo>
                              <a:lnTo>
                                <a:pt x="503404" y="2298039"/>
                              </a:lnTo>
                              <a:close/>
                            </a:path>
                            <a:path w="542925" h="3862070">
                              <a:moveTo>
                                <a:pt x="533246" y="928238"/>
                              </a:moveTo>
                              <a:lnTo>
                                <a:pt x="444908" y="928238"/>
                              </a:lnTo>
                              <a:lnTo>
                                <a:pt x="444908" y="1099036"/>
                              </a:lnTo>
                              <a:lnTo>
                                <a:pt x="13232" y="1099036"/>
                              </a:lnTo>
                              <a:lnTo>
                                <a:pt x="13232" y="1167727"/>
                              </a:lnTo>
                              <a:lnTo>
                                <a:pt x="533246" y="1167727"/>
                              </a:lnTo>
                              <a:lnTo>
                                <a:pt x="533246" y="928238"/>
                              </a:lnTo>
                              <a:close/>
                            </a:path>
                            <a:path w="542925" h="3862070">
                              <a:moveTo>
                                <a:pt x="97636" y="0"/>
                              </a:moveTo>
                              <a:lnTo>
                                <a:pt x="8941" y="0"/>
                              </a:lnTo>
                              <a:lnTo>
                                <a:pt x="8941" y="270352"/>
                              </a:lnTo>
                              <a:lnTo>
                                <a:pt x="97636" y="270352"/>
                              </a:lnTo>
                              <a:lnTo>
                                <a:pt x="97636" y="169405"/>
                              </a:lnTo>
                              <a:lnTo>
                                <a:pt x="533246" y="169405"/>
                              </a:lnTo>
                              <a:lnTo>
                                <a:pt x="533246" y="100715"/>
                              </a:lnTo>
                              <a:lnTo>
                                <a:pt x="97636" y="100715"/>
                              </a:lnTo>
                              <a:lnTo>
                                <a:pt x="97636" y="0"/>
                              </a:lnTo>
                              <a:close/>
                            </a:path>
                            <a:path w="542925" h="3862070">
                              <a:moveTo>
                                <a:pt x="97636" y="289911"/>
                              </a:moveTo>
                              <a:lnTo>
                                <a:pt x="8941" y="289911"/>
                              </a:lnTo>
                              <a:lnTo>
                                <a:pt x="8941" y="560264"/>
                              </a:lnTo>
                              <a:lnTo>
                                <a:pt x="97636" y="560264"/>
                              </a:lnTo>
                              <a:lnTo>
                                <a:pt x="97636" y="459317"/>
                              </a:lnTo>
                              <a:lnTo>
                                <a:pt x="533246" y="459317"/>
                              </a:lnTo>
                              <a:lnTo>
                                <a:pt x="533246" y="390626"/>
                              </a:lnTo>
                              <a:lnTo>
                                <a:pt x="97636" y="390626"/>
                              </a:lnTo>
                              <a:lnTo>
                                <a:pt x="97636" y="289911"/>
                              </a:lnTo>
                              <a:close/>
                            </a:path>
                            <a:path w="542925" h="3862070">
                              <a:moveTo>
                                <a:pt x="533246" y="1903390"/>
                              </a:moveTo>
                              <a:lnTo>
                                <a:pt x="8941" y="1903390"/>
                              </a:lnTo>
                              <a:lnTo>
                                <a:pt x="8941" y="1967207"/>
                              </a:lnTo>
                              <a:lnTo>
                                <a:pt x="359073" y="1967207"/>
                              </a:lnTo>
                              <a:lnTo>
                                <a:pt x="8941" y="2106445"/>
                              </a:lnTo>
                              <a:lnTo>
                                <a:pt x="8941" y="2173279"/>
                              </a:lnTo>
                              <a:lnTo>
                                <a:pt x="533246" y="2173279"/>
                              </a:lnTo>
                              <a:lnTo>
                                <a:pt x="533246" y="2109462"/>
                              </a:lnTo>
                              <a:lnTo>
                                <a:pt x="191339" y="2109462"/>
                              </a:lnTo>
                              <a:lnTo>
                                <a:pt x="533246" y="1972313"/>
                              </a:lnTo>
                              <a:lnTo>
                                <a:pt x="533246" y="1903390"/>
                              </a:lnTo>
                              <a:close/>
                            </a:path>
                            <a:path w="542925" h="3862070">
                              <a:moveTo>
                                <a:pt x="97636" y="2587022"/>
                              </a:moveTo>
                              <a:lnTo>
                                <a:pt x="8941" y="2587022"/>
                              </a:lnTo>
                              <a:lnTo>
                                <a:pt x="8941" y="2857375"/>
                              </a:lnTo>
                              <a:lnTo>
                                <a:pt x="97636" y="2857375"/>
                              </a:lnTo>
                              <a:lnTo>
                                <a:pt x="97636" y="2756428"/>
                              </a:lnTo>
                              <a:lnTo>
                                <a:pt x="533246" y="2756428"/>
                              </a:lnTo>
                              <a:lnTo>
                                <a:pt x="533246" y="2687737"/>
                              </a:lnTo>
                              <a:lnTo>
                                <a:pt x="97636" y="2687737"/>
                              </a:lnTo>
                              <a:lnTo>
                                <a:pt x="97636" y="2587022"/>
                              </a:lnTo>
                              <a:close/>
                            </a:path>
                            <a:path w="542925" h="3862070">
                              <a:moveTo>
                                <a:pt x="533246" y="2904614"/>
                              </a:moveTo>
                              <a:lnTo>
                                <a:pt x="8941" y="2904614"/>
                              </a:lnTo>
                              <a:lnTo>
                                <a:pt x="8941" y="2968431"/>
                              </a:lnTo>
                              <a:lnTo>
                                <a:pt x="359073" y="2968431"/>
                              </a:lnTo>
                              <a:lnTo>
                                <a:pt x="8941" y="3107669"/>
                              </a:lnTo>
                              <a:lnTo>
                                <a:pt x="8941" y="3174503"/>
                              </a:lnTo>
                              <a:lnTo>
                                <a:pt x="533246" y="3174503"/>
                              </a:lnTo>
                              <a:lnTo>
                                <a:pt x="533246" y="3110686"/>
                              </a:lnTo>
                              <a:lnTo>
                                <a:pt x="191339" y="3110686"/>
                              </a:lnTo>
                              <a:lnTo>
                                <a:pt x="533246" y="2973536"/>
                              </a:lnTo>
                              <a:lnTo>
                                <a:pt x="533246" y="2904614"/>
                              </a:lnTo>
                              <a:close/>
                            </a:path>
                            <a:path w="542925" h="3862070">
                              <a:moveTo>
                                <a:pt x="533246" y="3793129"/>
                              </a:moveTo>
                              <a:lnTo>
                                <a:pt x="8941" y="3793129"/>
                              </a:lnTo>
                              <a:lnTo>
                                <a:pt x="8941" y="3861820"/>
                              </a:lnTo>
                              <a:lnTo>
                                <a:pt x="533246" y="3861820"/>
                              </a:lnTo>
                              <a:lnTo>
                                <a:pt x="533246" y="3793129"/>
                              </a:lnTo>
                              <a:close/>
                            </a:path>
                            <a:path w="542925" h="3862070">
                              <a:moveTo>
                                <a:pt x="8941" y="3561995"/>
                              </a:moveTo>
                              <a:lnTo>
                                <a:pt x="8941" y="3654356"/>
                              </a:lnTo>
                              <a:lnTo>
                                <a:pt x="241766" y="3793129"/>
                              </a:lnTo>
                              <a:lnTo>
                                <a:pt x="374810" y="3793129"/>
                              </a:lnTo>
                              <a:lnTo>
                                <a:pt x="287187" y="3737434"/>
                              </a:lnTo>
                              <a:lnTo>
                                <a:pt x="411743" y="3690094"/>
                              </a:lnTo>
                              <a:lnTo>
                                <a:pt x="213155" y="3690094"/>
                              </a:lnTo>
                              <a:lnTo>
                                <a:pt x="8941" y="3561995"/>
                              </a:lnTo>
                              <a:close/>
                            </a:path>
                            <a:path w="542925" h="3862070">
                              <a:moveTo>
                                <a:pt x="533246" y="3555033"/>
                              </a:moveTo>
                              <a:lnTo>
                                <a:pt x="213155" y="3690094"/>
                              </a:lnTo>
                              <a:lnTo>
                                <a:pt x="411743" y="3690094"/>
                              </a:lnTo>
                              <a:lnTo>
                                <a:pt x="533246" y="3643913"/>
                              </a:lnTo>
                              <a:lnTo>
                                <a:pt x="533246" y="3555033"/>
                              </a:lnTo>
                              <a:close/>
                            </a:path>
                            <a:path w="542925" h="3862070">
                              <a:moveTo>
                                <a:pt x="526860" y="1639677"/>
                              </a:moveTo>
                              <a:lnTo>
                                <a:pt x="380890" y="1639677"/>
                              </a:lnTo>
                              <a:lnTo>
                                <a:pt x="394916" y="1640729"/>
                              </a:lnTo>
                              <a:lnTo>
                                <a:pt x="408026" y="1643883"/>
                              </a:lnTo>
                              <a:lnTo>
                                <a:pt x="440963" y="1665937"/>
                              </a:lnTo>
                              <a:lnTo>
                                <a:pt x="453134" y="1706511"/>
                              </a:lnTo>
                              <a:lnTo>
                                <a:pt x="451614" y="1721371"/>
                              </a:lnTo>
                              <a:lnTo>
                                <a:pt x="428814" y="1756289"/>
                              </a:lnTo>
                              <a:lnTo>
                                <a:pt x="376844" y="1776979"/>
                              </a:lnTo>
                              <a:lnTo>
                                <a:pt x="352636" y="1780771"/>
                              </a:lnTo>
                              <a:lnTo>
                                <a:pt x="362650" y="1847605"/>
                              </a:lnTo>
                              <a:lnTo>
                                <a:pt x="404014" y="1842500"/>
                              </a:lnTo>
                              <a:lnTo>
                                <a:pt x="470982" y="1821846"/>
                              </a:lnTo>
                              <a:lnTo>
                                <a:pt x="516693" y="1787139"/>
                              </a:lnTo>
                              <a:lnTo>
                                <a:pt x="539672" y="1737593"/>
                              </a:lnTo>
                              <a:lnTo>
                                <a:pt x="542544" y="1707207"/>
                              </a:lnTo>
                              <a:lnTo>
                                <a:pt x="541377" y="1686467"/>
                              </a:lnTo>
                              <a:lnTo>
                                <a:pt x="541349" y="1685959"/>
                              </a:lnTo>
                              <a:lnTo>
                                <a:pt x="537761" y="1666538"/>
                              </a:lnTo>
                              <a:lnTo>
                                <a:pt x="531944" y="1649424"/>
                              </a:lnTo>
                              <a:lnTo>
                                <a:pt x="531848" y="1649141"/>
                              </a:lnTo>
                              <a:lnTo>
                                <a:pt x="531782" y="1648945"/>
                              </a:lnTo>
                              <a:lnTo>
                                <a:pt x="526860" y="1639677"/>
                              </a:lnTo>
                              <a:close/>
                            </a:path>
                            <a:path w="542925" h="3862070">
                              <a:moveTo>
                                <a:pt x="158793" y="1580733"/>
                              </a:moveTo>
                              <a:lnTo>
                                <a:pt x="93791" y="1590045"/>
                              </a:lnTo>
                              <a:lnTo>
                                <a:pt x="43274" y="1614731"/>
                              </a:lnTo>
                              <a:lnTo>
                                <a:pt x="10818" y="1655022"/>
                              </a:lnTo>
                              <a:lnTo>
                                <a:pt x="0" y="1711152"/>
                              </a:lnTo>
                              <a:lnTo>
                                <a:pt x="1139" y="1730044"/>
                              </a:lnTo>
                              <a:lnTo>
                                <a:pt x="18239" y="1778103"/>
                              </a:lnTo>
                              <a:lnTo>
                                <a:pt x="54954" y="1812390"/>
                              </a:lnTo>
                              <a:lnTo>
                                <a:pt x="107516" y="1831622"/>
                              </a:lnTo>
                              <a:lnTo>
                                <a:pt x="146276" y="1835306"/>
                              </a:lnTo>
                              <a:lnTo>
                                <a:pt x="176206" y="1833348"/>
                              </a:lnTo>
                              <a:lnTo>
                                <a:pt x="228958" y="1817684"/>
                              </a:lnTo>
                              <a:lnTo>
                                <a:pt x="266556" y="1790779"/>
                              </a:lnTo>
                              <a:lnTo>
                                <a:pt x="282332" y="1769632"/>
                              </a:lnTo>
                              <a:lnTo>
                                <a:pt x="139123" y="1769632"/>
                              </a:lnTo>
                              <a:lnTo>
                                <a:pt x="130062" y="1768994"/>
                              </a:lnTo>
                              <a:lnTo>
                                <a:pt x="129628" y="1768994"/>
                              </a:lnTo>
                              <a:lnTo>
                                <a:pt x="120794" y="1766906"/>
                              </a:lnTo>
                              <a:lnTo>
                                <a:pt x="92361" y="1738536"/>
                              </a:lnTo>
                              <a:lnTo>
                                <a:pt x="87622" y="1711849"/>
                              </a:lnTo>
                              <a:lnTo>
                                <a:pt x="88729" y="1698251"/>
                              </a:lnTo>
                              <a:lnTo>
                                <a:pt x="115597" y="1661716"/>
                              </a:lnTo>
                              <a:lnTo>
                                <a:pt x="128352" y="1656502"/>
                              </a:lnTo>
                              <a:lnTo>
                                <a:pt x="128142" y="1656502"/>
                              </a:lnTo>
                              <a:lnTo>
                                <a:pt x="144655" y="1652259"/>
                              </a:lnTo>
                              <a:lnTo>
                                <a:pt x="163442" y="1649424"/>
                              </a:lnTo>
                              <a:lnTo>
                                <a:pt x="158793" y="1580733"/>
                              </a:lnTo>
                              <a:close/>
                            </a:path>
                            <a:path w="542925" h="3862070">
                              <a:moveTo>
                                <a:pt x="380532" y="1570987"/>
                              </a:moveTo>
                              <a:lnTo>
                                <a:pt x="334798" y="1574381"/>
                              </a:lnTo>
                              <a:lnTo>
                                <a:pt x="297022" y="1584562"/>
                              </a:lnTo>
                              <a:lnTo>
                                <a:pt x="254373" y="1610800"/>
                              </a:lnTo>
                              <a:lnTo>
                                <a:pt x="224555" y="1652702"/>
                              </a:lnTo>
                              <a:lnTo>
                                <a:pt x="206002" y="1696301"/>
                              </a:lnTo>
                              <a:lnTo>
                                <a:pt x="196972" y="1719043"/>
                              </a:lnTo>
                              <a:lnTo>
                                <a:pt x="170953" y="1759422"/>
                              </a:lnTo>
                              <a:lnTo>
                                <a:pt x="139123" y="1769632"/>
                              </a:lnTo>
                              <a:lnTo>
                                <a:pt x="282332" y="1769632"/>
                              </a:lnTo>
                              <a:lnTo>
                                <a:pt x="292485" y="1752025"/>
                              </a:lnTo>
                              <a:lnTo>
                                <a:pt x="303639" y="1726469"/>
                              </a:lnTo>
                              <a:lnTo>
                                <a:pt x="311131" y="1707207"/>
                              </a:lnTo>
                              <a:lnTo>
                                <a:pt x="317587" y="1691253"/>
                              </a:lnTo>
                              <a:lnTo>
                                <a:pt x="337010" y="1656502"/>
                              </a:lnTo>
                              <a:lnTo>
                                <a:pt x="371937" y="1640120"/>
                              </a:lnTo>
                              <a:lnTo>
                                <a:pt x="380890" y="1639677"/>
                              </a:lnTo>
                              <a:lnTo>
                                <a:pt x="526860" y="1639677"/>
                              </a:lnTo>
                              <a:lnTo>
                                <a:pt x="523410" y="1633180"/>
                              </a:lnTo>
                              <a:lnTo>
                                <a:pt x="483343" y="1596194"/>
                              </a:lnTo>
                              <a:lnTo>
                                <a:pt x="444908" y="1580124"/>
                              </a:lnTo>
                              <a:lnTo>
                                <a:pt x="402706" y="1572002"/>
                              </a:lnTo>
                              <a:lnTo>
                                <a:pt x="380532" y="1570987"/>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50.655289pt;margin-top:-11.385487pt;width:42.75pt;height:304.1pt;mso-position-horizontal-relative:page;mso-position-vertical-relative:paragraph;z-index:15730176" id="docshape1" coordorigin="3013,-228" coordsize="855,6082" path="m3235,1733l3209,1734,3184,1737,3161,1742,3138,1749,3118,1758,3100,1768,3083,1778,3069,1790,3058,1803,3048,1817,3041,1831,3036,1846,3035,1846,3032,1864,3029,1883,3029,1884,3029,1886,3028,1908,3028,1911,3027,1941,3027,2155,3853,2155,3853,2047,3165,2047,3165,1950,3165,1926,3165,1920,3166,1911,3166,1908,3166,1904,3167,1892,3171,1880,3177,1869,3186,1859,3196,1852,3209,1846,3223,1842,3223,1842,3240,1839,3237,1839,3259,1838,3528,1838,3530,1836,3543,1830,3556,1825,3571,1821,3588,1819,3606,1818,3841,1818,3836,1808,3414,1808,3400,1792,3384,1777,3364,1764,3341,1753,3317,1744,3291,1738,3263,1734,3235,1733xm3528,1838l3259,1838,3278,1839,3295,1842,3310,1847,3323,1854,3334,1863,3343,1873,3349,1884,3353,1898,3354,1908,3355,1920,3355,1924,3355,1926,3355,1941,3355,1947,3356,2047,3493,2047,3493,1960,3494,1926,3496,1899,3496,1899,3500,1878,3505,1864,3506,1863,3512,1853,3520,1844,3528,1838xm3841,1818l3606,1818,3626,1819,3645,1822,3662,1827,3676,1833,3688,1842,3697,1851,3704,1861,3709,1873,3711,1883,3712,1898,3712,1899,3713,1920,3713,1925,3714,1941,3714,2047,3853,2047,3853,1973,3852,1926,3852,1911,3852,1908,3851,1904,3851,1899,3851,1898,3851,1892,3851,1888,3849,1864,3849,1861,3847,1842,3842,1822,3842,1822,3841,1818xm3613,1706l3579,1708,3547,1713,3517,1721,3489,1733,3464,1747,3444,1765,3427,1785,3414,1808,3836,1808,3834,1803,3834,1803,3822,1785,3808,1770,3791,1756,3771,1743,3748,1733,3723,1723,3696,1716,3669,1711,3641,1707,3613,1706xm3853,674l3027,889,3027,1003,3853,1212,3853,1097,3665,1053,3665,1020,3526,1020,3220,947,3526,874,3665,874,3665,839,3853,792,3853,674xm3665,874l3526,874,3526,1020,3665,1020,3665,874xm3853,4831l3027,5045,3027,5160,3853,5368,3853,5254,3665,5209,3665,5176,3526,5176,3220,5104,3526,5030,3665,5030,3665,4995,3853,4949,3853,4831xm3665,5030l3526,5030,3526,5176,3665,5176,3665,5030xm3441,3279l3346,3284,3262,3297,3188,3319,3126,3351,3077,3389,3041,3433,3020,3484,3013,3539,3013,3540,3015,3570,3015,3572,3021,3602,3031,3629,3046,3655,3060,3674,3076,3692,3097,3709,3120,3725,3146,3740,3173,3753,3203,3765,3233,3775,3279,3785,3329,3793,3385,3798,3445,3799,3538,3795,3621,3781,3693,3759,3755,3729,3804,3690,3806,3688,3439,3688,3373,3685,3315,3677,3266,3665,3226,3647,3195,3625,3173,3599,3160,3571,3156,3540,3156,3539,3160,3508,3160,3507,3173,3479,3195,3453,3225,3432,3265,3414,3313,3401,3370,3394,3369,3394,3437,3391,3806,3391,3803,3388,3754,3350,3692,3319,3620,3297,3620,3297,3536,3284,3536,3284,3441,3279xm3806,3391l3437,3391,3505,3394,3563,3402,3612,3415,3653,3433,3684,3455,3706,3480,3720,3508,3724,3539,3724,3540,3720,3570,3706,3598,3684,3623,3652,3646,3612,3664,3563,3677,3505,3685,3504,3685,3439,3688,3806,3688,3839,3646,3860,3595,3867,3540,3867,3539,3860,3484,3860,3482,3839,3433,3839,3432,3806,3391xm3853,1234l3714,1234,3714,1503,3034,1503,3034,1611,3853,1611,3853,1234xm3167,-228l3027,-228,3027,198,3167,198,3167,39,3853,39,3853,-69,3167,-69,3167,-228xm3167,229l3027,229,3027,655,3167,655,3167,496,3853,496,3853,387,3167,387,3167,229xm3853,2770l3027,2770,3027,2870,3579,2870,3027,3090,3027,3195,3853,3195,3853,3094,3314,3094,3853,2878,3853,2770xm3167,3846l3027,3846,3027,4272,3167,4272,3167,4113,3853,4113,3853,4005,3167,4005,3167,3846xm3853,4346l3027,4346,3027,4447,3579,4447,3027,4666,3027,4772,3853,4772,3853,4671,3314,4671,3853,4455,3853,4346xm3853,5746l3027,5746,3027,5854,3853,5854,3853,5746xm3027,5382l3027,5527,3394,5746,3603,5746,3465,5658,3662,5583,3349,5583,3027,5382xm3853,5371l3349,5583,3662,5583,3853,5511,3853,5371xm3843,2354l3613,2354,3635,2356,3656,2361,3675,2369,3693,2381,3708,2396,3718,2414,3725,2435,3727,2460,3724,2483,3717,2504,3705,2522,3688,2538,3667,2551,3639,2562,3607,2571,3568,2577,3584,2682,3649,2674,3706,2660,3755,2641,3795,2617,3827,2587,3849,2551,3863,2509,3868,2461,3866,2428,3866,2427,3860,2397,3851,2370,3851,2369,3851,2369,3843,2354xm3263,2262l3209,2266,3161,2276,3118,2293,3081,2315,3051,2344,3030,2379,3017,2420,3013,2467,3015,2497,3020,2524,3029,2549,3042,2572,3058,2593,3077,2611,3100,2626,3125,2639,3153,2649,3182,2657,3212,2661,3243,2663,3291,2659,3334,2650,3374,2635,3410,2613,3433,2592,3454,2565,3458,2559,3232,2559,3218,2558,3217,2558,3203,2555,3191,2549,3181,2542,3168,2527,3159,2510,3153,2490,3151,2468,3153,2447,3158,2428,3167,2412,3179,2400,3195,2389,3215,2381,3215,2381,3241,2374,3270,2370,3263,2262xm3612,2246l3575,2248,3540,2252,3509,2258,3481,2268,3456,2279,3433,2293,3414,2309,3397,2327,3382,2348,3367,2375,3352,2407,3338,2444,3323,2479,3309,2508,3296,2529,3282,2543,3271,2550,3259,2555,3246,2558,3232,2559,3458,2559,3474,2531,3491,2491,3503,2461,3513,2436,3521,2417,3527,2405,3535,2392,3544,2381,3553,2372,3563,2366,3574,2361,3586,2357,3599,2355,3613,2354,3843,2354,3837,2344,3820,2322,3799,2303,3774,2286,3745,2272,3714,2261,3681,2253,3647,2248,3612,2246xe" filled="true" fillcolor="#303c4e" stroked="false">
                <v:path arrowok="t"/>
                <v:fill type="solid"/>
                <w10:wrap type="none"/>
              </v:shape>
            </w:pict>
          </mc:Fallback>
        </mc:AlternateContent>
      </w:r>
      <w:r>
        <w:rPr>
          <w:rFonts w:ascii="Arial" w:hAnsi="Arial"/>
          <w:b/>
          <w:color w:val="313D4E"/>
          <w:spacing w:val="-2"/>
          <w:sz w:val="40"/>
        </w:rPr>
        <w:t>ZÜRICH</w:t>
      </w:r>
    </w:p>
    <w:p>
      <w:pPr>
        <w:pStyle w:val="BodyText"/>
        <w:ind w:left="0"/>
        <w:rPr>
          <w:rFonts w:ascii="Arial"/>
          <w:b/>
          <w:sz w:val="20"/>
        </w:rPr>
      </w:pPr>
    </w:p>
    <w:p>
      <w:pPr>
        <w:pStyle w:val="BodyText"/>
        <w:spacing w:before="203"/>
        <w:ind w:left="0"/>
        <w:rPr>
          <w:rFonts w:ascii="Arial"/>
          <w:b/>
          <w:sz w:val="20"/>
        </w:rPr>
      </w:pPr>
    </w:p>
    <w:p>
      <w:pPr>
        <w:pStyle w:val="Heading6"/>
        <w:spacing w:before="1"/>
        <w:ind w:left="354" w:right="2116"/>
        <w:jc w:val="center"/>
      </w:pPr>
      <w:r>
        <w:rPr>
          <w:color w:val="313D4E"/>
          <w:spacing w:val="-2"/>
        </w:rPr>
        <w:t>VORWORT</w:t>
      </w:r>
    </w:p>
    <w:p>
      <w:pPr>
        <w:pStyle w:val="BodyText"/>
        <w:spacing w:before="27"/>
        <w:ind w:left="0"/>
        <w:rPr>
          <w:rFonts w:ascii="Arial"/>
          <w:b/>
          <w:sz w:val="20"/>
        </w:rPr>
      </w:pPr>
    </w:p>
    <w:p>
      <w:pPr>
        <w:pStyle w:val="Heading7"/>
        <w:spacing w:line="259" w:lineRule="auto" w:before="0"/>
        <w:ind w:left="3628" w:right="1950"/>
        <w:jc w:val="both"/>
      </w:pPr>
      <w:r>
        <w:rPr>
          <w:color w:val="313D4E"/>
        </w:rPr>
        <w:t>Das </w:t>
      </w:r>
      <w:r>
        <w:rPr>
          <w:rFonts w:ascii="Arial" w:hAnsi="Arial"/>
          <w:i/>
          <w:color w:val="313D4E"/>
        </w:rPr>
        <w:t>Kantonsblatt </w:t>
      </w:r>
      <w:r>
        <w:rPr>
          <w:color w:val="313D4E"/>
        </w:rPr>
        <w:t>dient als Ergänzung der im </w:t>
      </w:r>
      <w:r>
        <w:rPr>
          <w:rFonts w:ascii="Arial" w:hAnsi="Arial"/>
          <w:i/>
          <w:color w:val="313D4E"/>
        </w:rPr>
        <w:t>Dossier</w:t>
      </w:r>
      <w:r>
        <w:rPr>
          <w:rFonts w:ascii="Arial" w:hAnsi="Arial"/>
          <w:i/>
          <w:color w:val="313D4E"/>
          <w:spacing w:val="-11"/>
        </w:rPr>
        <w:t> </w:t>
      </w:r>
      <w:r>
        <w:rPr>
          <w:rFonts w:ascii="Arial" w:hAnsi="Arial"/>
          <w:i/>
          <w:color w:val="313D4E"/>
        </w:rPr>
        <w:t>Steuerinformationen</w:t>
      </w:r>
      <w:r>
        <w:rPr>
          <w:rFonts w:ascii="Arial" w:hAnsi="Arial"/>
          <w:i/>
          <w:color w:val="313D4E"/>
          <w:spacing w:val="-12"/>
        </w:rPr>
        <w:t> </w:t>
      </w:r>
      <w:r>
        <w:rPr>
          <w:color w:val="313D4E"/>
        </w:rPr>
        <w:t>behandelten</w:t>
      </w:r>
      <w:r>
        <w:rPr>
          <w:color w:val="313D4E"/>
          <w:spacing w:val="-10"/>
        </w:rPr>
        <w:t> </w:t>
      </w:r>
      <w:r>
        <w:rPr>
          <w:color w:val="313D4E"/>
        </w:rPr>
        <w:t>Themen und ist</w:t>
      </w:r>
      <w:r>
        <w:rPr>
          <w:color w:val="313D4E"/>
          <w:spacing w:val="-1"/>
        </w:rPr>
        <w:t> </w:t>
      </w:r>
      <w:r>
        <w:rPr>
          <w:color w:val="313D4E"/>
        </w:rPr>
        <w:t>mit</w:t>
      </w:r>
      <w:r>
        <w:rPr>
          <w:color w:val="313D4E"/>
          <w:spacing w:val="-1"/>
        </w:rPr>
        <w:t> </w:t>
      </w:r>
      <w:r>
        <w:rPr>
          <w:color w:val="313D4E"/>
        </w:rPr>
        <w:t>den </w:t>
      </w:r>
      <w:r>
        <w:rPr>
          <w:rFonts w:ascii="Arial" w:hAnsi="Arial"/>
          <w:i/>
          <w:color w:val="313D4E"/>
        </w:rPr>
        <w:t>Steuermäppchen</w:t>
      </w:r>
      <w:r>
        <w:rPr>
          <w:rFonts w:ascii="Arial" w:hAnsi="Arial"/>
          <w:i/>
          <w:color w:val="313D4E"/>
          <w:spacing w:val="-2"/>
        </w:rPr>
        <w:t> </w:t>
      </w:r>
      <w:r>
        <w:rPr>
          <w:color w:val="313D4E"/>
        </w:rPr>
        <w:t>verknüpft. Es be-zieht sich aktuell auf die Besteuerung der natürli-chen und der juristischen Personen. Der Akzent liegt dabei auf den steuerlichen Besonderheiten und</w:t>
      </w:r>
      <w:r>
        <w:rPr>
          <w:color w:val="313D4E"/>
          <w:spacing w:val="-8"/>
        </w:rPr>
        <w:t> </w:t>
      </w:r>
      <w:r>
        <w:rPr>
          <w:color w:val="313D4E"/>
        </w:rPr>
        <w:t>den</w:t>
      </w:r>
      <w:r>
        <w:rPr>
          <w:color w:val="313D4E"/>
          <w:spacing w:val="-8"/>
        </w:rPr>
        <w:t> </w:t>
      </w:r>
      <w:r>
        <w:rPr>
          <w:color w:val="313D4E"/>
        </w:rPr>
        <w:t>dazugehörenden</w:t>
      </w:r>
      <w:r>
        <w:rPr>
          <w:color w:val="313D4E"/>
          <w:spacing w:val="-10"/>
        </w:rPr>
        <w:t> </w:t>
      </w:r>
      <w:r>
        <w:rPr>
          <w:color w:val="313D4E"/>
        </w:rPr>
        <w:t>kantonalen</w:t>
      </w:r>
      <w:r>
        <w:rPr>
          <w:color w:val="313D4E"/>
          <w:spacing w:val="-8"/>
        </w:rPr>
        <w:t> </w:t>
      </w:r>
      <w:r>
        <w:rPr>
          <w:color w:val="313D4E"/>
        </w:rPr>
        <w:t>gesetzlichen Regelungen, die aufgrund des Bundesgesetzes über die Harmonisierung der direkten Steuern der Kantone</w:t>
      </w:r>
      <w:r>
        <w:rPr>
          <w:color w:val="313D4E"/>
          <w:spacing w:val="-12"/>
        </w:rPr>
        <w:t> </w:t>
      </w:r>
      <w:r>
        <w:rPr>
          <w:color w:val="313D4E"/>
        </w:rPr>
        <w:t>und</w:t>
      </w:r>
      <w:r>
        <w:rPr>
          <w:color w:val="313D4E"/>
          <w:spacing w:val="-14"/>
        </w:rPr>
        <w:t> </w:t>
      </w:r>
      <w:r>
        <w:rPr>
          <w:color w:val="313D4E"/>
        </w:rPr>
        <w:t>Gemeinden</w:t>
      </w:r>
      <w:r>
        <w:rPr>
          <w:color w:val="313D4E"/>
          <w:spacing w:val="-14"/>
        </w:rPr>
        <w:t> </w:t>
      </w:r>
      <w:r>
        <w:rPr>
          <w:color w:val="313D4E"/>
        </w:rPr>
        <w:t>(StHG)</w:t>
      </w:r>
      <w:r>
        <w:rPr>
          <w:color w:val="313D4E"/>
          <w:spacing w:val="-13"/>
        </w:rPr>
        <w:t> </w:t>
      </w:r>
      <w:r>
        <w:rPr>
          <w:color w:val="313D4E"/>
        </w:rPr>
        <w:t>in</w:t>
      </w:r>
      <w:r>
        <w:rPr>
          <w:color w:val="313D4E"/>
          <w:spacing w:val="-12"/>
        </w:rPr>
        <w:t> </w:t>
      </w:r>
      <w:r>
        <w:rPr>
          <w:color w:val="313D4E"/>
        </w:rPr>
        <w:t>der</w:t>
      </w:r>
      <w:r>
        <w:rPr>
          <w:color w:val="313D4E"/>
          <w:spacing w:val="-12"/>
        </w:rPr>
        <w:t> </w:t>
      </w:r>
      <w:r>
        <w:rPr>
          <w:color w:val="313D4E"/>
        </w:rPr>
        <w:t>Kompetenz des Kantons liegen.</w:t>
      </w:r>
    </w:p>
    <w:p>
      <w:pPr>
        <w:pStyle w:val="BodyText"/>
        <w:ind w:left="0"/>
        <w:rPr>
          <w:sz w:val="20"/>
        </w:rPr>
      </w:pPr>
    </w:p>
    <w:p>
      <w:pPr>
        <w:pStyle w:val="BodyText"/>
        <w:ind w:left="0"/>
        <w:rPr>
          <w:sz w:val="20"/>
        </w:rPr>
      </w:pPr>
    </w:p>
    <w:p>
      <w:pPr>
        <w:pStyle w:val="BodyText"/>
        <w:ind w:left="0"/>
        <w:rPr>
          <w:sz w:val="20"/>
        </w:rPr>
      </w:pPr>
    </w:p>
    <w:p>
      <w:pPr>
        <w:pStyle w:val="BodyText"/>
        <w:spacing w:before="40"/>
        <w:ind w:left="0"/>
        <w:rPr>
          <w:sz w:val="20"/>
        </w:rPr>
      </w:pPr>
    </w:p>
    <w:p>
      <w:pPr>
        <w:spacing w:before="0"/>
        <w:ind w:left="3628" w:right="0" w:firstLine="0"/>
        <w:jc w:val="both"/>
        <w:rPr>
          <w:sz w:val="16"/>
        </w:rPr>
      </w:pPr>
      <w:r>
        <w:rPr>
          <w:color w:val="313D4E"/>
          <w:sz w:val="16"/>
        </w:rPr>
        <w:t>Stand:</w:t>
      </w:r>
      <w:r>
        <w:rPr>
          <w:color w:val="313D4E"/>
          <w:spacing w:val="-6"/>
          <w:sz w:val="16"/>
        </w:rPr>
        <w:t> </w:t>
      </w:r>
      <w:r>
        <w:rPr>
          <w:color w:val="313D4E"/>
          <w:sz w:val="16"/>
        </w:rPr>
        <w:t>Februar</w:t>
      </w:r>
      <w:r>
        <w:rPr>
          <w:color w:val="313D4E"/>
          <w:spacing w:val="-4"/>
          <w:sz w:val="16"/>
        </w:rPr>
        <w:t> 2026</w:t>
      </w: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spacing w:before="28"/>
        <w:ind w:left="0"/>
        <w:rPr>
          <w:sz w:val="16"/>
        </w:rPr>
      </w:pPr>
    </w:p>
    <w:p>
      <w:pPr>
        <w:spacing w:line="312" w:lineRule="auto" w:before="1"/>
        <w:ind w:left="930" w:right="7144" w:firstLine="0"/>
        <w:jc w:val="left"/>
        <w:rPr>
          <w:sz w:val="16"/>
        </w:rPr>
      </w:pPr>
      <w:r>
        <w:rPr>
          <w:rFonts w:ascii="Arial" w:hAnsi="Arial"/>
          <w:b/>
          <w:spacing w:val="-2"/>
          <w:sz w:val="16"/>
        </w:rPr>
        <w:t>Herausgeberin </w:t>
      </w:r>
      <w:r>
        <w:rPr>
          <w:spacing w:val="-2"/>
          <w:sz w:val="16"/>
        </w:rPr>
        <w:t>Eidgenössische </w:t>
      </w:r>
      <w:r>
        <w:rPr>
          <w:sz w:val="16"/>
        </w:rPr>
        <w:t>Steuerverwaltung</w:t>
      </w:r>
      <w:r>
        <w:rPr>
          <w:spacing w:val="-12"/>
          <w:sz w:val="16"/>
        </w:rPr>
        <w:t> </w:t>
      </w:r>
      <w:r>
        <w:rPr>
          <w:sz w:val="16"/>
        </w:rPr>
        <w:t>ESTV </w:t>
      </w:r>
      <w:r>
        <w:rPr>
          <w:spacing w:val="-2"/>
          <w:sz w:val="16"/>
        </w:rPr>
        <w:t>Steuerdokumentation </w:t>
      </w:r>
      <w:r>
        <w:rPr>
          <w:sz w:val="16"/>
        </w:rPr>
        <w:t>Eigerstrasse 65,</w:t>
      </w:r>
    </w:p>
    <w:p>
      <w:pPr>
        <w:spacing w:line="312" w:lineRule="auto" w:before="4"/>
        <w:ind w:left="930" w:right="7144"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spacing w:before="261"/>
        <w:ind w:left="0"/>
        <w:rPr>
          <w:sz w:val="40"/>
        </w:rPr>
      </w:pPr>
    </w:p>
    <w:p>
      <w:pPr>
        <w:spacing w:before="0"/>
        <w:ind w:left="851" w:right="0" w:firstLine="0"/>
        <w:jc w:val="left"/>
        <w:rPr>
          <w:sz w:val="40"/>
        </w:rPr>
      </w:pPr>
      <w:r>
        <w:rPr>
          <w:color w:val="2D73B4"/>
          <w:sz w:val="40"/>
        </w:rPr>
        <w:t>Begriffserklärung</w:t>
      </w:r>
      <w:r>
        <w:rPr>
          <w:color w:val="2D73B4"/>
          <w:spacing w:val="-6"/>
          <w:sz w:val="40"/>
        </w:rPr>
        <w:t> </w:t>
      </w:r>
      <w:r>
        <w:rPr>
          <w:color w:val="2D73B4"/>
          <w:sz w:val="40"/>
        </w:rPr>
        <w:t>/</w:t>
      </w:r>
      <w:r>
        <w:rPr>
          <w:color w:val="2D73B4"/>
          <w:spacing w:val="-6"/>
          <w:sz w:val="40"/>
        </w:rPr>
        <w:t> </w:t>
      </w:r>
      <w:r>
        <w:rPr>
          <w:color w:val="2D73B4"/>
          <w:spacing w:val="-2"/>
          <w:sz w:val="40"/>
        </w:rPr>
        <w:t>Hinweise</w:t>
      </w:r>
    </w:p>
    <w:p>
      <w:pPr>
        <w:pStyle w:val="BodyText"/>
        <w:ind w:left="0"/>
        <w:rPr>
          <w:sz w:val="20"/>
        </w:rPr>
      </w:pPr>
    </w:p>
    <w:p>
      <w:pPr>
        <w:pStyle w:val="BodyText"/>
        <w:spacing w:before="204"/>
        <w:ind w:left="0"/>
        <w:rPr>
          <w:sz w:val="20"/>
        </w:rPr>
      </w:pPr>
    </w:p>
    <w:p>
      <w:pPr>
        <w:spacing w:line="249" w:lineRule="auto" w:before="0"/>
        <w:ind w:left="1948" w:right="2612" w:firstLine="0"/>
        <w:jc w:val="both"/>
        <w:rPr>
          <w:sz w:val="20"/>
        </w:rPr>
      </w:pPr>
      <w:r>
        <w:rPr>
          <w:sz w:val="20"/>
        </w:rPr>
        <w:drawing>
          <wp:anchor distT="0" distB="0" distL="0" distR="0" allowOverlap="1" layoutInCell="1" locked="0" behindDoc="0" simplePos="0" relativeHeight="15730688">
            <wp:simplePos x="0" y="0"/>
            <wp:positionH relativeFrom="page">
              <wp:posOffset>1080137</wp:posOffset>
            </wp:positionH>
            <wp:positionV relativeFrom="paragraph">
              <wp:posOffset>169584</wp:posOffset>
            </wp:positionV>
            <wp:extent cx="251143" cy="142975"/>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143" cy="142975"/>
                    </a:xfrm>
                    <a:prstGeom prst="rect">
                      <a:avLst/>
                    </a:prstGeom>
                  </pic:spPr>
                </pic:pic>
              </a:graphicData>
            </a:graphic>
          </wp:anchor>
        </w:drawing>
      </w:r>
      <w:r>
        <w:rPr>
          <w:sz w:val="20"/>
        </w:rPr>
        <w:t>Mit einem Klick auf das Auge gelangen Sie auf das </w:t>
      </w:r>
      <w:r>
        <w:rPr>
          <w:rFonts w:ascii="Arial" w:hAnsi="Arial"/>
          <w:i/>
          <w:sz w:val="20"/>
        </w:rPr>
        <w:t>Steuer-mäppchen</w:t>
      </w:r>
      <w:r>
        <w:rPr>
          <w:sz w:val="20"/>
        </w:rPr>
        <w:t>,</w:t>
      </w:r>
      <w:r>
        <w:rPr>
          <w:spacing w:val="-14"/>
          <w:sz w:val="20"/>
        </w:rPr>
        <w:t> </w:t>
      </w:r>
      <w:r>
        <w:rPr>
          <w:sz w:val="20"/>
        </w:rPr>
        <w:t>das</w:t>
      </w:r>
      <w:r>
        <w:rPr>
          <w:spacing w:val="-14"/>
          <w:sz w:val="20"/>
        </w:rPr>
        <w:t> </w:t>
      </w:r>
      <w:r>
        <w:rPr>
          <w:sz w:val="20"/>
        </w:rPr>
        <w:t>den</w:t>
      </w:r>
      <w:r>
        <w:rPr>
          <w:spacing w:val="-14"/>
          <w:sz w:val="20"/>
        </w:rPr>
        <w:t> </w:t>
      </w:r>
      <w:r>
        <w:rPr>
          <w:sz w:val="20"/>
        </w:rPr>
        <w:t>betreffenden</w:t>
      </w:r>
      <w:r>
        <w:rPr>
          <w:spacing w:val="-14"/>
          <w:sz w:val="20"/>
        </w:rPr>
        <w:t> </w:t>
      </w:r>
      <w:r>
        <w:rPr>
          <w:sz w:val="20"/>
        </w:rPr>
        <w:t>Abzug</w:t>
      </w:r>
      <w:r>
        <w:rPr>
          <w:spacing w:val="-14"/>
          <w:sz w:val="20"/>
        </w:rPr>
        <w:t> </w:t>
      </w:r>
      <w:r>
        <w:rPr>
          <w:sz w:val="20"/>
        </w:rPr>
        <w:t>für</w:t>
      </w:r>
      <w:r>
        <w:rPr>
          <w:spacing w:val="-14"/>
          <w:sz w:val="20"/>
        </w:rPr>
        <w:t> </w:t>
      </w:r>
      <w:r>
        <w:rPr>
          <w:sz w:val="20"/>
        </w:rPr>
        <w:t>die</w:t>
      </w:r>
      <w:r>
        <w:rPr>
          <w:spacing w:val="-14"/>
          <w:sz w:val="20"/>
        </w:rPr>
        <w:t> </w:t>
      </w:r>
      <w:r>
        <w:rPr>
          <w:rFonts w:ascii="Arial" w:hAnsi="Arial"/>
          <w:b/>
          <w:sz w:val="20"/>
        </w:rPr>
        <w:t>Steuerperiode 2025 </w:t>
      </w:r>
      <w:r>
        <w:rPr>
          <w:sz w:val="20"/>
        </w:rPr>
        <w:t>beim Bund sowie in allen Kantonen aufzeigt.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36"/>
        <w:ind w:left="0"/>
        <w:rPr>
          <w:sz w:val="20"/>
        </w:rPr>
      </w:pPr>
    </w:p>
    <w:p>
      <w:pPr>
        <w:pStyle w:val="Heading7"/>
        <w:spacing w:line="249" w:lineRule="auto" w:before="0"/>
        <w:ind w:left="1910" w:right="2845"/>
      </w:pPr>
      <w:r>
        <w:rPr/>
        <w:drawing>
          <wp:anchor distT="0" distB="0" distL="0" distR="0" allowOverlap="1" layoutInCell="1" locked="0" behindDoc="0" simplePos="0" relativeHeight="15731200">
            <wp:simplePos x="0" y="0"/>
            <wp:positionH relativeFrom="page">
              <wp:posOffset>1080137</wp:posOffset>
            </wp:positionH>
            <wp:positionV relativeFrom="paragraph">
              <wp:posOffset>-10400</wp:posOffset>
            </wp:positionV>
            <wp:extent cx="259077" cy="312420"/>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9077" cy="312420"/>
                    </a:xfrm>
                    <a:prstGeom prst="rect">
                      <a:avLst/>
                    </a:prstGeom>
                  </pic:spPr>
                </pic:pic>
              </a:graphicData>
            </a:graphic>
          </wp:anchor>
        </w:drawing>
      </w:r>
      <w:r>
        <w:rPr/>
        <w:t>Der</w:t>
      </w:r>
      <w:r>
        <w:rPr>
          <w:spacing w:val="-6"/>
        </w:rPr>
        <w:t> </w:t>
      </w:r>
      <w:r>
        <w:rPr/>
        <w:t>Steuerrechner</w:t>
      </w:r>
      <w:r>
        <w:rPr>
          <w:spacing w:val="-6"/>
        </w:rPr>
        <w:t> </w:t>
      </w:r>
      <w:r>
        <w:rPr/>
        <w:t>ermöglicht</w:t>
      </w:r>
      <w:r>
        <w:rPr>
          <w:spacing w:val="-6"/>
        </w:rPr>
        <w:t> </w:t>
      </w:r>
      <w:r>
        <w:rPr/>
        <w:t>die</w:t>
      </w:r>
      <w:r>
        <w:rPr>
          <w:spacing w:val="-6"/>
        </w:rPr>
        <w:t> </w:t>
      </w:r>
      <w:r>
        <w:rPr/>
        <w:t>Berechnung</w:t>
      </w:r>
      <w:r>
        <w:rPr>
          <w:spacing w:val="-5"/>
        </w:rPr>
        <w:t> </w:t>
      </w:r>
      <w:r>
        <w:rPr/>
        <w:t>des</w:t>
      </w:r>
      <w:r>
        <w:rPr>
          <w:spacing w:val="-5"/>
        </w:rPr>
        <w:t> </w:t>
      </w:r>
      <w:r>
        <w:rPr/>
        <w:t>ungefäh-ren Steuerbetrags.</w:t>
      </w:r>
    </w:p>
    <w:p>
      <w:pPr>
        <w:pStyle w:val="BodyText"/>
        <w:ind w:left="0"/>
        <w:rPr>
          <w:sz w:val="20"/>
        </w:rPr>
      </w:pPr>
    </w:p>
    <w:p>
      <w:pPr>
        <w:pStyle w:val="BodyText"/>
        <w:ind w:left="0"/>
        <w:rPr>
          <w:sz w:val="20"/>
        </w:rPr>
      </w:pPr>
    </w:p>
    <w:p>
      <w:pPr>
        <w:pStyle w:val="BodyText"/>
        <w:ind w:left="0"/>
        <w:rPr>
          <w:sz w:val="20"/>
        </w:rPr>
      </w:pPr>
    </w:p>
    <w:p>
      <w:pPr>
        <w:pStyle w:val="BodyText"/>
        <w:spacing w:before="226"/>
        <w:ind w:left="0"/>
        <w:rPr>
          <w:sz w:val="20"/>
        </w:rPr>
      </w:pPr>
    </w:p>
    <w:p>
      <w:pPr>
        <w:pStyle w:val="Heading7"/>
        <w:spacing w:before="0"/>
      </w:pPr>
      <w:hyperlink r:id="rId13">
        <w:r>
          <w:rPr/>
          <w:t>Dossier</w:t>
        </w:r>
        <w:r>
          <w:rPr>
            <w:spacing w:val="40"/>
          </w:rPr>
          <w:t> </w:t>
        </w:r>
        <w:r>
          <w:rPr/>
          <w:t>Steuerinformationen</w:t>
        </w:r>
      </w:hyperlink>
      <w:r>
        <w:rPr>
          <w:spacing w:val="40"/>
        </w:rPr>
        <w:t> </w:t>
      </w:r>
      <w:r>
        <w:rPr/>
        <w:t>&gt;</w:t>
      </w:r>
      <w:r>
        <w:rPr>
          <w:spacing w:val="40"/>
        </w:rPr>
        <w:t> </w:t>
      </w:r>
      <w:r>
        <w:rPr/>
        <w:t>Der</w:t>
      </w:r>
      <w:r>
        <w:rPr>
          <w:spacing w:val="40"/>
        </w:rPr>
        <w:t> </w:t>
      </w:r>
      <w:r>
        <w:rPr/>
        <w:t>Link</w:t>
      </w:r>
      <w:r>
        <w:rPr>
          <w:spacing w:val="40"/>
        </w:rPr>
        <w:t> </w:t>
      </w:r>
      <w:r>
        <w:rPr/>
        <w:t>führt</w:t>
      </w:r>
      <w:r>
        <w:rPr>
          <w:spacing w:val="40"/>
        </w:rPr>
        <w:t> </w:t>
      </w:r>
      <w:r>
        <w:rPr/>
        <w:t>jeweils</w:t>
      </w:r>
      <w:r>
        <w:rPr>
          <w:spacing w:val="40"/>
        </w:rPr>
        <w:t> </w:t>
      </w:r>
      <w:r>
        <w:rPr/>
        <w:t>zum</w:t>
      </w:r>
      <w:r>
        <w:rPr>
          <w:spacing w:val="40"/>
        </w:rPr>
        <w:t> </w:t>
      </w:r>
      <w:r>
        <w:rPr/>
        <w:t>betreffenden</w:t>
      </w:r>
      <w:r>
        <w:rPr>
          <w:spacing w:val="40"/>
        </w:rPr>
        <w:t> </w:t>
      </w:r>
      <w:r>
        <w:rPr/>
        <w:t>Artikel</w:t>
      </w:r>
      <w:r>
        <w:rPr>
          <w:spacing w:val="40"/>
        </w:rPr>
        <w:t> </w:t>
      </w:r>
      <w:r>
        <w:rPr/>
        <w:t>aus</w:t>
      </w:r>
      <w:r>
        <w:rPr>
          <w:spacing w:val="40"/>
        </w:rPr>
        <w:t> </w:t>
      </w:r>
      <w:r>
        <w:rPr/>
        <w:t>dem</w:t>
      </w:r>
      <w:r>
        <w:rPr>
          <w:spacing w:val="40"/>
        </w:rPr>
        <w:t> </w:t>
      </w:r>
      <w:r>
        <w:rPr/>
        <w:t>Dossier Steuerinformationen publiziert auf der Internetseite der ESTV.</w:t>
      </w:r>
    </w:p>
    <w:p>
      <w:pPr>
        <w:pStyle w:val="BodyText"/>
        <w:ind w:left="0"/>
        <w:rPr>
          <w:sz w:val="20"/>
        </w:rPr>
      </w:pPr>
    </w:p>
    <w:p>
      <w:pPr>
        <w:pStyle w:val="BodyText"/>
        <w:ind w:left="0"/>
        <w:rPr>
          <w:sz w:val="20"/>
        </w:rPr>
      </w:pPr>
    </w:p>
    <w:p>
      <w:pPr>
        <w:pStyle w:val="BodyText"/>
        <w:spacing w:before="41"/>
        <w:ind w:left="0"/>
        <w:rPr>
          <w:sz w:val="20"/>
        </w:rPr>
      </w:pPr>
    </w:p>
    <w:p>
      <w:pPr>
        <w:pStyle w:val="Heading7"/>
        <w:spacing w:line="249" w:lineRule="auto" w:before="0"/>
        <w:ind w:right="137"/>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4">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668" w:top="960" w:bottom="860" w:left="850" w:right="992"/>
        </w:sectPr>
      </w:pPr>
    </w:p>
    <w:p>
      <w:pPr>
        <w:pStyle w:val="BodyText"/>
        <w:spacing w:before="223"/>
        <w:ind w:left="0"/>
        <w:rPr>
          <w:sz w:val="40"/>
        </w:rPr>
      </w:pPr>
    </w:p>
    <w:p>
      <w:pPr>
        <w:spacing w:before="0"/>
        <w:ind w:left="851"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1"/>
            <w:tabs>
              <w:tab w:pos="9813" w:val="left" w:leader="dot"/>
            </w:tabs>
            <w:spacing w:before="270"/>
          </w:pPr>
          <w:hyperlink w:history="true" w:anchor="_bookmark0">
            <w:r>
              <w:rPr/>
              <w:t>GESETZLICHE</w:t>
            </w:r>
            <w:r>
              <w:rPr>
                <w:spacing w:val="-3"/>
              </w:rPr>
              <w:t> </w:t>
            </w:r>
            <w:r>
              <w:rPr>
                <w:spacing w:val="-2"/>
              </w:rPr>
              <w:t>GRUNDLAGEN</w:t>
            </w:r>
            <w:r>
              <w:rPr/>
              <w:tab/>
            </w:r>
            <w:r>
              <w:rPr>
                <w:spacing w:val="-10"/>
              </w:rPr>
              <w:t>4</w:t>
            </w:r>
          </w:hyperlink>
        </w:p>
        <w:p>
          <w:pPr>
            <w:pStyle w:val="TOC1"/>
            <w:tabs>
              <w:tab w:pos="9813" w:val="left" w:leader="dot"/>
            </w:tabs>
            <w:spacing w:before="234"/>
          </w:pPr>
          <w:hyperlink w:history="true" w:anchor="_bookmark1">
            <w:r>
              <w:rPr/>
              <w:t>BESTEUERUNG</w:t>
            </w:r>
            <w:r>
              <w:rPr>
                <w:spacing w:val="-6"/>
              </w:rPr>
              <w:t> </w:t>
            </w:r>
            <w:r>
              <w:rPr/>
              <w:t>DER</w:t>
            </w:r>
            <w:r>
              <w:rPr>
                <w:spacing w:val="-4"/>
              </w:rPr>
              <w:t> </w:t>
            </w:r>
            <w:r>
              <w:rPr/>
              <w:t>NATÜRLICHEN</w:t>
            </w:r>
            <w:r>
              <w:rPr>
                <w:spacing w:val="-4"/>
              </w:rPr>
              <w:t> </w:t>
            </w:r>
            <w:r>
              <w:rPr>
                <w:spacing w:val="-2"/>
              </w:rPr>
              <w:t>PERSONEN</w:t>
            </w:r>
            <w:r>
              <w:rPr/>
              <w:tab/>
            </w:r>
            <w:r>
              <w:rPr>
                <w:spacing w:val="-10"/>
              </w:rPr>
              <w:t>5</w:t>
            </w:r>
          </w:hyperlink>
        </w:p>
        <w:p>
          <w:pPr>
            <w:pStyle w:val="TOC2"/>
            <w:tabs>
              <w:tab w:pos="9803" w:val="left" w:leader="dot"/>
            </w:tabs>
          </w:pPr>
          <w:hyperlink w:history="true" w:anchor="_bookmark2">
            <w:r>
              <w:rPr>
                <w:spacing w:val="-2"/>
              </w:rPr>
              <w:t>Einkommenssteuer</w:t>
            </w:r>
            <w:r>
              <w:rPr/>
              <w:tab/>
            </w:r>
            <w:r>
              <w:rPr>
                <w:spacing w:val="-10"/>
              </w:rPr>
              <w:t>5</w:t>
            </w:r>
          </w:hyperlink>
        </w:p>
        <w:p>
          <w:pPr>
            <w:pStyle w:val="TOC3"/>
            <w:tabs>
              <w:tab w:pos="9801" w:val="left" w:leader="dot"/>
            </w:tabs>
            <w:spacing w:before="209"/>
          </w:pPr>
          <w:hyperlink w:history="true" w:anchor="_bookmark3">
            <w:r>
              <w:rPr>
                <w:spacing w:val="-2"/>
              </w:rPr>
              <w:t>Einkünfte</w:t>
            </w:r>
            <w:r>
              <w:rPr/>
              <w:tab/>
            </w:r>
            <w:r>
              <w:rPr>
                <w:spacing w:val="-10"/>
              </w:rPr>
              <w:t>5</w:t>
            </w:r>
          </w:hyperlink>
        </w:p>
        <w:p>
          <w:pPr>
            <w:pStyle w:val="TOC3"/>
            <w:tabs>
              <w:tab w:pos="9801" w:val="left" w:leader="dot"/>
            </w:tabs>
          </w:pPr>
          <w:hyperlink w:history="true" w:anchor="_bookmark4">
            <w:r>
              <w:rPr/>
              <w:t>Steuerfreie</w:t>
            </w:r>
            <w:r>
              <w:rPr>
                <w:spacing w:val="-13"/>
              </w:rPr>
              <w:t> </w:t>
            </w:r>
            <w:r>
              <w:rPr>
                <w:spacing w:val="-2"/>
              </w:rPr>
              <w:t>Einkünfte</w:t>
            </w:r>
            <w:r>
              <w:rPr/>
              <w:tab/>
            </w:r>
            <w:r>
              <w:rPr>
                <w:spacing w:val="-10"/>
              </w:rPr>
              <w:t>7</w:t>
            </w:r>
          </w:hyperlink>
        </w:p>
        <w:p>
          <w:pPr>
            <w:pStyle w:val="TOC3"/>
            <w:tabs>
              <w:tab w:pos="9801" w:val="left" w:leader="dot"/>
            </w:tabs>
          </w:pPr>
          <w:hyperlink w:history="true" w:anchor="_bookmark5">
            <w:r>
              <w:rPr/>
              <w:t>Ermittlung</w:t>
            </w:r>
            <w:r>
              <w:rPr>
                <w:spacing w:val="-9"/>
              </w:rPr>
              <w:t> </w:t>
            </w:r>
            <w:r>
              <w:rPr/>
              <w:t>des</w:t>
            </w:r>
            <w:r>
              <w:rPr>
                <w:spacing w:val="-8"/>
              </w:rPr>
              <w:t> </w:t>
            </w:r>
            <w:r>
              <w:rPr>
                <w:spacing w:val="-2"/>
              </w:rPr>
              <w:t>Reineinkommens</w:t>
            </w:r>
            <w:r>
              <w:rPr/>
              <w:tab/>
            </w:r>
            <w:r>
              <w:rPr>
                <w:spacing w:val="-10"/>
              </w:rPr>
              <w:t>7</w:t>
            </w:r>
          </w:hyperlink>
        </w:p>
        <w:p>
          <w:pPr>
            <w:pStyle w:val="TOC3"/>
            <w:tabs>
              <w:tab w:pos="9688" w:val="left" w:leader="dot"/>
            </w:tabs>
            <w:spacing w:before="108"/>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12</w:t>
            </w:r>
          </w:hyperlink>
        </w:p>
        <w:p>
          <w:pPr>
            <w:pStyle w:val="TOC3"/>
            <w:tabs>
              <w:tab w:pos="9688" w:val="left" w:leader="dot"/>
            </w:tabs>
          </w:pPr>
          <w:hyperlink w:history="true" w:anchor="_bookmark7">
            <w:r>
              <w:rPr>
                <w:spacing w:val="-2"/>
              </w:rPr>
              <w:t>Steuerberechnung</w:t>
            </w:r>
            <w:r>
              <w:rPr/>
              <w:tab/>
            </w:r>
            <w:r>
              <w:rPr>
                <w:spacing w:val="-5"/>
              </w:rPr>
              <w:t>13</w:t>
            </w:r>
          </w:hyperlink>
        </w:p>
        <w:p>
          <w:pPr>
            <w:pStyle w:val="TOC2"/>
            <w:tabs>
              <w:tab w:pos="9690" w:val="left" w:leader="dot"/>
            </w:tabs>
            <w:spacing w:before="111"/>
          </w:pPr>
          <w:hyperlink w:history="true" w:anchor="_bookmark8">
            <w:r>
              <w:rPr>
                <w:spacing w:val="-2"/>
              </w:rPr>
              <w:t>Vermögenssteuer</w:t>
            </w:r>
            <w:r>
              <w:rPr/>
              <w:tab/>
            </w:r>
            <w:r>
              <w:rPr>
                <w:spacing w:val="-5"/>
              </w:rPr>
              <w:t>15</w:t>
            </w:r>
          </w:hyperlink>
        </w:p>
        <w:p>
          <w:pPr>
            <w:pStyle w:val="TOC3"/>
            <w:tabs>
              <w:tab w:pos="9688" w:val="left" w:leader="dot"/>
            </w:tabs>
            <w:spacing w:before="209"/>
          </w:pPr>
          <w:hyperlink w:history="true" w:anchor="_bookmark9">
            <w:r>
              <w:rPr/>
              <w:t>Gegenstand</w:t>
            </w:r>
            <w:r>
              <w:rPr>
                <w:spacing w:val="-8"/>
              </w:rPr>
              <w:t> </w:t>
            </w:r>
            <w:r>
              <w:rPr/>
              <w:t>der</w:t>
            </w:r>
            <w:r>
              <w:rPr>
                <w:spacing w:val="-9"/>
              </w:rPr>
              <w:t> </w:t>
            </w:r>
            <w:r>
              <w:rPr>
                <w:spacing w:val="-2"/>
              </w:rPr>
              <w:t>Vermögenssteuer</w:t>
            </w:r>
            <w:r>
              <w:rPr/>
              <w:tab/>
            </w:r>
            <w:r>
              <w:rPr>
                <w:spacing w:val="-5"/>
              </w:rPr>
              <w:t>15</w:t>
            </w:r>
          </w:hyperlink>
        </w:p>
        <w:p>
          <w:pPr>
            <w:pStyle w:val="TOC3"/>
            <w:tabs>
              <w:tab w:pos="9688" w:val="left" w:leader="dot"/>
            </w:tabs>
          </w:pPr>
          <w:hyperlink w:history="true" w:anchor="_bookmark10">
            <w:r>
              <w:rPr/>
              <w:t>Bewertung</w:t>
            </w:r>
            <w:r>
              <w:rPr>
                <w:spacing w:val="-9"/>
              </w:rPr>
              <w:t> </w:t>
            </w:r>
            <w:r>
              <w:rPr/>
              <w:t>des</w:t>
            </w:r>
            <w:r>
              <w:rPr>
                <w:spacing w:val="-6"/>
              </w:rPr>
              <w:t> </w:t>
            </w:r>
            <w:r>
              <w:rPr>
                <w:spacing w:val="-2"/>
              </w:rPr>
              <w:t>Vermögens</w:t>
            </w:r>
            <w:r>
              <w:rPr/>
              <w:tab/>
            </w:r>
            <w:r>
              <w:rPr>
                <w:spacing w:val="-5"/>
              </w:rPr>
              <w:t>15</w:t>
            </w:r>
          </w:hyperlink>
        </w:p>
        <w:p>
          <w:pPr>
            <w:pStyle w:val="TOC3"/>
            <w:tabs>
              <w:tab w:pos="9688" w:val="left" w:leader="dot"/>
            </w:tabs>
            <w:spacing w:before="108"/>
          </w:pPr>
          <w:hyperlink w:history="true" w:anchor="_bookmark11">
            <w:r>
              <w:rPr/>
              <w:t>Ermittlung</w:t>
            </w:r>
            <w:r>
              <w:rPr>
                <w:spacing w:val="-9"/>
              </w:rPr>
              <w:t> </w:t>
            </w:r>
            <w:r>
              <w:rPr/>
              <w:t>des</w:t>
            </w:r>
            <w:r>
              <w:rPr>
                <w:spacing w:val="-9"/>
              </w:rPr>
              <w:t> </w:t>
            </w:r>
            <w:r>
              <w:rPr/>
              <w:t>steuerbaren</w:t>
            </w:r>
            <w:r>
              <w:rPr>
                <w:spacing w:val="-8"/>
              </w:rPr>
              <w:t> </w:t>
            </w:r>
            <w:r>
              <w:rPr>
                <w:spacing w:val="-2"/>
              </w:rPr>
              <w:t>Vermögens</w:t>
            </w:r>
            <w:r>
              <w:rPr/>
              <w:tab/>
            </w:r>
            <w:r>
              <w:rPr>
                <w:spacing w:val="-5"/>
              </w:rPr>
              <w:t>16</w:t>
            </w:r>
          </w:hyperlink>
        </w:p>
        <w:p>
          <w:pPr>
            <w:pStyle w:val="TOC3"/>
            <w:tabs>
              <w:tab w:pos="9688" w:val="left" w:leader="dot"/>
            </w:tabs>
          </w:pPr>
          <w:hyperlink w:history="true" w:anchor="_bookmark12">
            <w:r>
              <w:rPr>
                <w:spacing w:val="-2"/>
              </w:rPr>
              <w:t>Steuerberechnung</w:t>
            </w:r>
            <w:r>
              <w:rPr/>
              <w:tab/>
            </w:r>
            <w:r>
              <w:rPr>
                <w:spacing w:val="-5"/>
              </w:rPr>
              <w:t>16</w:t>
            </w:r>
          </w:hyperlink>
        </w:p>
        <w:p>
          <w:pPr>
            <w:pStyle w:val="TOC2"/>
            <w:tabs>
              <w:tab w:pos="9690" w:val="left" w:leader="dot"/>
            </w:tabs>
            <w:spacing w:before="111"/>
          </w:pPr>
          <w:hyperlink w:history="true" w:anchor="_bookmark13">
            <w:r>
              <w:rPr/>
              <w:t>Kalte</w:t>
            </w:r>
            <w:r>
              <w:rPr>
                <w:spacing w:val="-6"/>
              </w:rPr>
              <w:t> </w:t>
            </w:r>
            <w:r>
              <w:rPr>
                <w:spacing w:val="-2"/>
              </w:rPr>
              <w:t>Progression</w:t>
            </w:r>
            <w:r>
              <w:rPr/>
              <w:tab/>
            </w:r>
            <w:r>
              <w:rPr>
                <w:spacing w:val="-5"/>
              </w:rPr>
              <w:t>17</w:t>
            </w:r>
          </w:hyperlink>
        </w:p>
        <w:p>
          <w:pPr>
            <w:pStyle w:val="TOC2"/>
            <w:tabs>
              <w:tab w:pos="9690" w:val="left" w:leader="dot"/>
            </w:tabs>
          </w:pPr>
          <w:hyperlink w:history="true" w:anchor="_bookmark14">
            <w:r>
              <w:rPr/>
              <w:t>Jährliches</w:t>
            </w:r>
            <w:r>
              <w:rPr>
                <w:spacing w:val="-12"/>
              </w:rPr>
              <w:t> </w:t>
            </w:r>
            <w:r>
              <w:rPr>
                <w:spacing w:val="-2"/>
              </w:rPr>
              <w:t>Vielfaches</w:t>
            </w:r>
            <w:r>
              <w:rPr/>
              <w:tab/>
            </w:r>
            <w:r>
              <w:rPr>
                <w:spacing w:val="-5"/>
              </w:rPr>
              <w:t>17</w:t>
            </w:r>
          </w:hyperlink>
        </w:p>
        <w:p>
          <w:pPr>
            <w:pStyle w:val="TOC2"/>
            <w:tabs>
              <w:tab w:pos="9690" w:val="left" w:leader="dot"/>
            </w:tabs>
          </w:pPr>
          <w:hyperlink w:history="true" w:anchor="_bookmark15">
            <w:r>
              <w:rPr>
                <w:spacing w:val="-2"/>
              </w:rPr>
              <w:t>Steuererleichterungen</w:t>
            </w:r>
            <w:r>
              <w:rPr/>
              <w:tab/>
            </w:r>
            <w:r>
              <w:rPr>
                <w:spacing w:val="-5"/>
              </w:rPr>
              <w:t>17</w:t>
            </w:r>
          </w:hyperlink>
        </w:p>
        <w:p>
          <w:pPr>
            <w:pStyle w:val="TOC1"/>
            <w:tabs>
              <w:tab w:pos="9714" w:val="left" w:leader="dot"/>
            </w:tabs>
            <w:spacing w:before="235"/>
          </w:pPr>
          <w:hyperlink w:history="true" w:anchor="_bookmark16">
            <w:r>
              <w:rPr/>
              <w:t>BESTEUERUNG</w:t>
            </w:r>
            <w:r>
              <w:rPr>
                <w:spacing w:val="-6"/>
              </w:rPr>
              <w:t> </w:t>
            </w:r>
            <w:r>
              <w:rPr/>
              <w:t>DER</w:t>
            </w:r>
            <w:r>
              <w:rPr>
                <w:spacing w:val="-4"/>
              </w:rPr>
              <w:t> </w:t>
            </w:r>
            <w:r>
              <w:rPr/>
              <w:t>JURISTISCHEN</w:t>
            </w:r>
            <w:r>
              <w:rPr>
                <w:spacing w:val="-4"/>
              </w:rPr>
              <w:t> </w:t>
            </w:r>
            <w:r>
              <w:rPr>
                <w:spacing w:val="-2"/>
              </w:rPr>
              <w:t>PERSONEN</w:t>
            </w:r>
            <w:r>
              <w:rPr/>
              <w:tab/>
            </w:r>
            <w:r>
              <w:rPr>
                <w:spacing w:val="-5"/>
              </w:rPr>
              <w:t>18</w:t>
            </w:r>
          </w:hyperlink>
        </w:p>
        <w:p>
          <w:pPr>
            <w:pStyle w:val="TOC2"/>
            <w:tabs>
              <w:tab w:pos="9690" w:val="left" w:leader="dot"/>
            </w:tabs>
          </w:pPr>
          <w:hyperlink w:history="true" w:anchor="_bookmark17">
            <w:r>
              <w:rPr>
                <w:spacing w:val="-2"/>
              </w:rPr>
              <w:t>Gewinnsteuer</w:t>
            </w:r>
            <w:r>
              <w:rPr/>
              <w:tab/>
            </w:r>
            <w:r>
              <w:rPr>
                <w:spacing w:val="-5"/>
              </w:rPr>
              <w:t>18</w:t>
            </w:r>
          </w:hyperlink>
        </w:p>
        <w:p>
          <w:pPr>
            <w:pStyle w:val="TOC3"/>
            <w:tabs>
              <w:tab w:pos="9688" w:val="left" w:leader="dot"/>
            </w:tabs>
            <w:spacing w:before="209"/>
          </w:pPr>
          <w:hyperlink w:history="true" w:anchor="_bookmark18">
            <w:r>
              <w:rPr/>
              <w:t>Ermittlung</w:t>
            </w:r>
            <w:r>
              <w:rPr>
                <w:spacing w:val="-9"/>
              </w:rPr>
              <w:t> </w:t>
            </w:r>
            <w:r>
              <w:rPr/>
              <w:t>des</w:t>
            </w:r>
            <w:r>
              <w:rPr>
                <w:spacing w:val="-9"/>
              </w:rPr>
              <w:t> </w:t>
            </w:r>
            <w:r>
              <w:rPr/>
              <w:t>steuerbaren</w:t>
            </w:r>
            <w:r>
              <w:rPr>
                <w:spacing w:val="-8"/>
              </w:rPr>
              <w:t> </w:t>
            </w:r>
            <w:r>
              <w:rPr>
                <w:spacing w:val="-2"/>
              </w:rPr>
              <w:t>Reingewinns</w:t>
            </w:r>
            <w:r>
              <w:rPr/>
              <w:tab/>
            </w:r>
            <w:r>
              <w:rPr>
                <w:spacing w:val="-5"/>
              </w:rPr>
              <w:t>18</w:t>
            </w:r>
          </w:hyperlink>
        </w:p>
        <w:p>
          <w:pPr>
            <w:pStyle w:val="TOC3"/>
            <w:tabs>
              <w:tab w:pos="9688" w:val="left" w:leader="dot"/>
            </w:tabs>
          </w:pPr>
          <w:hyperlink w:history="true" w:anchor="_bookmark19">
            <w:r>
              <w:rPr>
                <w:spacing w:val="-2"/>
              </w:rPr>
              <w:t>Steuerberechnung</w:t>
            </w:r>
            <w:r>
              <w:rPr/>
              <w:tab/>
            </w:r>
            <w:r>
              <w:rPr>
                <w:spacing w:val="-5"/>
              </w:rPr>
              <w:t>19</w:t>
            </w:r>
          </w:hyperlink>
        </w:p>
        <w:p>
          <w:pPr>
            <w:pStyle w:val="TOC2"/>
            <w:tabs>
              <w:tab w:pos="9690" w:val="left" w:leader="dot"/>
            </w:tabs>
            <w:spacing w:before="111"/>
          </w:pPr>
          <w:hyperlink w:history="true" w:anchor="_bookmark20">
            <w:r>
              <w:rPr>
                <w:spacing w:val="-2"/>
              </w:rPr>
              <w:t>Kapitalsteuer</w:t>
            </w:r>
            <w:r>
              <w:rPr/>
              <w:tab/>
            </w:r>
            <w:r>
              <w:rPr>
                <w:spacing w:val="-5"/>
              </w:rPr>
              <w:t>20</w:t>
            </w:r>
          </w:hyperlink>
        </w:p>
        <w:p>
          <w:pPr>
            <w:pStyle w:val="TOC3"/>
            <w:tabs>
              <w:tab w:pos="9688" w:val="left" w:leader="dot"/>
            </w:tabs>
            <w:spacing w:before="209"/>
          </w:pPr>
          <w:hyperlink w:history="true" w:anchor="_bookmark21">
            <w:r>
              <w:rPr/>
              <w:t>Steuerbares</w:t>
            </w:r>
            <w:r>
              <w:rPr>
                <w:spacing w:val="-13"/>
              </w:rPr>
              <w:t> </w:t>
            </w:r>
            <w:r>
              <w:rPr>
                <w:spacing w:val="-2"/>
              </w:rPr>
              <w:t>Kapital</w:t>
            </w:r>
            <w:r>
              <w:rPr/>
              <w:tab/>
            </w:r>
            <w:r>
              <w:rPr>
                <w:spacing w:val="-5"/>
              </w:rPr>
              <w:t>20</w:t>
            </w:r>
          </w:hyperlink>
        </w:p>
        <w:p>
          <w:pPr>
            <w:pStyle w:val="TOC3"/>
            <w:tabs>
              <w:tab w:pos="9688" w:val="left" w:leader="dot"/>
            </w:tabs>
          </w:pPr>
          <w:hyperlink w:history="true" w:anchor="_bookmark22">
            <w:r>
              <w:rPr>
                <w:spacing w:val="-2"/>
              </w:rPr>
              <w:t>Steuerberechnung</w:t>
            </w:r>
            <w:r>
              <w:rPr/>
              <w:tab/>
            </w:r>
            <w:r>
              <w:rPr>
                <w:spacing w:val="-5"/>
              </w:rPr>
              <w:t>20</w:t>
            </w:r>
          </w:hyperlink>
        </w:p>
        <w:p>
          <w:pPr>
            <w:pStyle w:val="TOC2"/>
            <w:tabs>
              <w:tab w:pos="9690" w:val="left" w:leader="dot"/>
            </w:tabs>
            <w:spacing w:line="460" w:lineRule="auto" w:before="108"/>
            <w:ind w:right="148"/>
          </w:pPr>
          <w:hyperlink w:history="true" w:anchor="_bookmark23">
            <w:r>
              <w:rPr>
                <w:spacing w:val="-2"/>
              </w:rPr>
              <w:t>Übergangsbestimmungen betreffend Holding- und Verwaltungsgesellschaften (2020</w:t>
            </w:r>
            <w:r>
              <w:rPr>
                <w:spacing w:val="-22"/>
              </w:rPr>
              <w:t> </w:t>
            </w:r>
            <w:r>
              <w:rPr>
                <w:spacing w:val="-2"/>
              </w:rPr>
              <w:t>–</w:t>
            </w:r>
            <w:r>
              <w:rPr>
                <w:spacing w:val="-20"/>
              </w:rPr>
              <w:t> </w:t>
            </w:r>
            <w:r>
              <w:rPr>
                <w:spacing w:val="-2"/>
              </w:rPr>
              <w:t>2024)</w:t>
            </w:r>
            <w:r>
              <w:rPr>
                <w:spacing w:val="-23"/>
              </w:rPr>
              <w:t> </w:t>
            </w:r>
            <w:r>
              <w:rPr>
                <w:spacing w:val="-2"/>
              </w:rPr>
              <w:t>21</w:t>
            </w:r>
          </w:hyperlink>
          <w:r>
            <w:rPr>
              <w:spacing w:val="-2"/>
            </w:rPr>
            <w:t> </w:t>
          </w:r>
          <w:hyperlink w:history="true" w:anchor="_bookmark24">
            <w:r>
              <w:rPr/>
              <w:t>Jährliches</w:t>
            </w:r>
            <w:r>
              <w:rPr>
                <w:spacing w:val="-12"/>
              </w:rPr>
              <w:t> </w:t>
            </w:r>
            <w:r>
              <w:rPr>
                <w:spacing w:val="-2"/>
              </w:rPr>
              <w:t>Vielfaches</w:t>
            </w:r>
            <w:r>
              <w:rPr/>
              <w:tab/>
            </w:r>
            <w:r>
              <w:rPr>
                <w:spacing w:val="-5"/>
              </w:rPr>
              <w:t>21</w:t>
            </w:r>
          </w:hyperlink>
        </w:p>
        <w:p>
          <w:pPr>
            <w:pStyle w:val="TOC2"/>
            <w:tabs>
              <w:tab w:pos="9690" w:val="left" w:leader="dot"/>
            </w:tabs>
            <w:spacing w:line="228" w:lineRule="exact" w:before="0"/>
          </w:pPr>
          <w:hyperlink w:history="true" w:anchor="_bookmark25">
            <w:r>
              <w:rPr>
                <w:spacing w:val="-2"/>
              </w:rPr>
              <w:t>Steuererleichterungen</w:t>
            </w:r>
            <w:r>
              <w:rPr/>
              <w:tab/>
            </w:r>
            <w:r>
              <w:rPr>
                <w:spacing w:val="-5"/>
              </w:rPr>
              <w:t>21</w:t>
            </w:r>
          </w:hyperlink>
        </w:p>
        <w:p>
          <w:pPr>
            <w:pStyle w:val="TOC1"/>
            <w:tabs>
              <w:tab w:pos="9714" w:val="left" w:leader="dot"/>
            </w:tabs>
          </w:pPr>
          <w:hyperlink w:history="true" w:anchor="_bookmark26">
            <w:r>
              <w:rPr/>
              <w:t>STEUERN</w:t>
            </w:r>
            <w:r>
              <w:rPr>
                <w:spacing w:val="-3"/>
              </w:rPr>
              <w:t> </w:t>
            </w:r>
            <w:r>
              <w:rPr/>
              <w:t>IN</w:t>
            </w:r>
            <w:r>
              <w:rPr>
                <w:spacing w:val="-2"/>
              </w:rPr>
              <w:t> </w:t>
            </w:r>
            <w:r>
              <w:rPr/>
              <w:t>DEN</w:t>
            </w:r>
            <w:r>
              <w:rPr>
                <w:spacing w:val="-2"/>
              </w:rPr>
              <w:t> </w:t>
            </w:r>
            <w:r>
              <w:rPr/>
              <w:t>GEMEINDEN</w:t>
            </w:r>
            <w:r>
              <w:rPr>
                <w:spacing w:val="-2"/>
              </w:rPr>
              <w:t> </w:t>
            </w:r>
            <w:r>
              <w:rPr/>
              <w:t>UND</w:t>
            </w:r>
            <w:r>
              <w:rPr>
                <w:spacing w:val="-2"/>
              </w:rPr>
              <w:t> KIRCHGEMEINDEN</w:t>
            </w:r>
            <w:r>
              <w:rPr/>
              <w:tab/>
            </w:r>
            <w:r>
              <w:rPr>
                <w:spacing w:val="-5"/>
              </w:rPr>
              <w:t>22</w:t>
            </w:r>
          </w:hyperlink>
        </w:p>
        <w:p>
          <w:pPr>
            <w:pStyle w:val="TOC2"/>
            <w:tabs>
              <w:tab w:pos="9690" w:val="left" w:leader="dot"/>
            </w:tabs>
            <w:spacing w:before="211"/>
          </w:pPr>
          <w:hyperlink w:history="true" w:anchor="_bookmark27">
            <w:r>
              <w:rPr/>
              <w:t>Einkommens-</w:t>
            </w:r>
            <w:r>
              <w:rPr>
                <w:spacing w:val="-9"/>
              </w:rPr>
              <w:t> </w:t>
            </w:r>
            <w:r>
              <w:rPr/>
              <w:t>und</w:t>
            </w:r>
            <w:r>
              <w:rPr>
                <w:spacing w:val="-8"/>
              </w:rPr>
              <w:t> </w:t>
            </w:r>
            <w:r>
              <w:rPr/>
              <w:t>Vermögenssteuern,</w:t>
            </w:r>
            <w:r>
              <w:rPr>
                <w:spacing w:val="-9"/>
              </w:rPr>
              <w:t> </w:t>
            </w:r>
            <w:r>
              <w:rPr/>
              <w:t>Gewinn-</w:t>
            </w:r>
            <w:r>
              <w:rPr>
                <w:spacing w:val="-9"/>
              </w:rPr>
              <w:t> </w:t>
            </w:r>
            <w:r>
              <w:rPr/>
              <w:t>und</w:t>
            </w:r>
            <w:r>
              <w:rPr>
                <w:spacing w:val="-8"/>
              </w:rPr>
              <w:t> </w:t>
            </w:r>
            <w:r>
              <w:rPr/>
              <w:t>Kapitalsteuern</w:t>
            </w:r>
            <w:r>
              <w:rPr>
                <w:spacing w:val="-8"/>
              </w:rPr>
              <w:t> </w:t>
            </w:r>
            <w:r>
              <w:rPr/>
              <w:t>in</w:t>
            </w:r>
            <w:r>
              <w:rPr>
                <w:spacing w:val="-8"/>
              </w:rPr>
              <w:t> </w:t>
            </w:r>
            <w:r>
              <w:rPr/>
              <w:t>den</w:t>
            </w:r>
            <w:r>
              <w:rPr>
                <w:spacing w:val="-9"/>
              </w:rPr>
              <w:t> </w:t>
            </w:r>
            <w:r>
              <w:rPr>
                <w:spacing w:val="-2"/>
              </w:rPr>
              <w:t>Gemeinden</w:t>
            </w:r>
            <w:r>
              <w:rPr/>
              <w:tab/>
            </w:r>
            <w:r>
              <w:rPr>
                <w:spacing w:val="-5"/>
              </w:rPr>
              <w:t>22</w:t>
            </w:r>
          </w:hyperlink>
        </w:p>
        <w:p>
          <w:pPr>
            <w:pStyle w:val="TOC2"/>
            <w:tabs>
              <w:tab w:pos="9690" w:val="left" w:leader="dot"/>
            </w:tabs>
            <w:spacing w:line="249" w:lineRule="auto"/>
            <w:ind w:right="148"/>
          </w:pPr>
          <w:hyperlink w:history="true" w:anchor="_bookmark28">
            <w:r>
              <w:rPr/>
              <w:t>Einkommens- und Vermögenssteuern sowie Gewinn- und Kapitalsteuern in den</w:t>
            </w:r>
          </w:hyperlink>
          <w:r>
            <w:rPr/>
            <w:t> </w:t>
          </w:r>
          <w:hyperlink w:history="true" w:anchor="_bookmark28">
            <w:r>
              <w:rPr>
                <w:spacing w:val="-2"/>
              </w:rPr>
              <w:t>Kirchgemeinden</w:t>
            </w:r>
            <w:r>
              <w:rPr/>
              <w:tab/>
            </w:r>
            <w:r>
              <w:rPr>
                <w:spacing w:val="-5"/>
              </w:rPr>
              <w:t>22</w:t>
            </w:r>
          </w:hyperlink>
        </w:p>
        <w:p>
          <w:pPr>
            <w:pStyle w:val="TOC2"/>
            <w:tabs>
              <w:tab w:pos="9690" w:val="left" w:leader="dot"/>
            </w:tabs>
            <w:spacing w:before="201"/>
          </w:pPr>
          <w:hyperlink w:history="true" w:anchor="_bookmark29">
            <w:r>
              <w:rPr/>
              <w:t>Grundstückgewinnsteuer</w:t>
            </w:r>
            <w:r>
              <w:rPr>
                <w:spacing w:val="-13"/>
              </w:rPr>
              <w:t> </w:t>
            </w:r>
            <w:r>
              <w:rPr/>
              <w:t>in</w:t>
            </w:r>
            <w:r>
              <w:rPr>
                <w:spacing w:val="-11"/>
              </w:rPr>
              <w:t> </w:t>
            </w:r>
            <w:r>
              <w:rPr/>
              <w:t>den</w:t>
            </w:r>
            <w:r>
              <w:rPr>
                <w:spacing w:val="-11"/>
              </w:rPr>
              <w:t> </w:t>
            </w:r>
            <w:r>
              <w:rPr/>
              <w:t>politischen</w:t>
            </w:r>
            <w:r>
              <w:rPr>
                <w:spacing w:val="-11"/>
              </w:rPr>
              <w:t> </w:t>
            </w:r>
            <w:r>
              <w:rPr>
                <w:spacing w:val="-2"/>
              </w:rPr>
              <w:t>Gemeinden</w:t>
            </w:r>
            <w:r>
              <w:rPr/>
              <w:tab/>
            </w:r>
            <w:r>
              <w:rPr>
                <w:spacing w:val="-5"/>
              </w:rPr>
              <w:t>22</w:t>
            </w:r>
          </w:hyperlink>
        </w:p>
        <w:p>
          <w:pPr>
            <w:pStyle w:val="TOC1"/>
            <w:tabs>
              <w:tab w:pos="9714" w:val="left" w:leader="dot"/>
            </w:tabs>
            <w:spacing w:before="236"/>
          </w:pPr>
          <w:hyperlink w:history="true" w:anchor="_bookmark30">
            <w:r>
              <w:rPr/>
              <w:t>KONTAKT</w:t>
            </w:r>
            <w:r>
              <w:rPr>
                <w:spacing w:val="-6"/>
              </w:rPr>
              <w:t> </w:t>
            </w:r>
            <w:r>
              <w:rPr/>
              <w:t>KANTONALE</w:t>
            </w:r>
            <w:r>
              <w:rPr>
                <w:spacing w:val="-5"/>
              </w:rPr>
              <w:t> </w:t>
            </w:r>
            <w:r>
              <w:rPr>
                <w:spacing w:val="-2"/>
              </w:rPr>
              <w:t>STEUERVERWALTUNG</w:t>
            </w:r>
            <w:r>
              <w:rPr/>
              <w:tab/>
            </w:r>
            <w:r>
              <w:rPr>
                <w:spacing w:val="-5"/>
              </w:rPr>
              <w:t>24</w:t>
            </w:r>
          </w:hyperlink>
        </w:p>
      </w:sdtContent>
    </w:sdt>
    <w:p>
      <w:pPr>
        <w:pStyle w:val="TOC1"/>
        <w:spacing w:after="0"/>
        <w:sectPr>
          <w:headerReference w:type="default" r:id="rId15"/>
          <w:footerReference w:type="default" r:id="rId16"/>
          <w:pgSz w:w="11910" w:h="16840"/>
          <w:pgMar w:header="724" w:footer="687" w:top="960" w:bottom="880" w:left="850" w:right="992"/>
          <w:pgNumType w:start="3"/>
        </w:sectPr>
      </w:pPr>
    </w:p>
    <w:p>
      <w:pPr>
        <w:pStyle w:val="BodyText"/>
        <w:spacing w:before="223"/>
        <w:ind w:left="0"/>
        <w:rPr>
          <w:rFonts w:ascii="Arial"/>
          <w:b/>
          <w:sz w:val="40"/>
        </w:rPr>
      </w:pPr>
    </w:p>
    <w:p>
      <w:pPr>
        <w:pStyle w:val="Heading1"/>
        <w:ind w:left="962"/>
      </w:pPr>
      <w:bookmarkStart w:name="Gesetzliche Grundlagen" w:id="1"/>
      <w:bookmarkEnd w:id="1"/>
      <w:r>
        <w:rPr>
          <w:b w:val="0"/>
        </w:rPr>
      </w:r>
      <w:bookmarkStart w:name="_bookmark0" w:id="2"/>
      <w:bookmarkEnd w:id="2"/>
      <w:r>
        <w:rPr>
          <w:b w:val="0"/>
        </w:rPr>
      </w:r>
      <w:r>
        <w:rPr>
          <w:color w:val="2D73B4"/>
        </w:rPr>
        <w:t>Gesetzliche</w:t>
      </w:r>
      <w:r>
        <w:rPr>
          <w:color w:val="2D73B4"/>
          <w:spacing w:val="-8"/>
        </w:rPr>
        <w:t> </w:t>
      </w:r>
      <w:r>
        <w:rPr>
          <w:color w:val="2D73B4"/>
          <w:spacing w:val="-2"/>
        </w:rPr>
        <w:t>Grundlagen</w:t>
      </w:r>
    </w:p>
    <w:p>
      <w:pPr>
        <w:pStyle w:val="Heading7"/>
        <w:numPr>
          <w:ilvl w:val="0"/>
          <w:numId w:val="1"/>
        </w:numPr>
        <w:tabs>
          <w:tab w:pos="1558" w:val="left" w:leader="none"/>
        </w:tabs>
        <w:spacing w:line="240" w:lineRule="auto" w:before="237" w:after="0"/>
        <w:ind w:left="1558" w:right="0" w:hanging="354"/>
        <w:jc w:val="both"/>
      </w:pPr>
      <w:hyperlink r:id="rId19">
        <w:r>
          <w:rPr>
            <w:color w:val="0462C0"/>
            <w:u w:val="single" w:color="0462C0"/>
          </w:rPr>
          <w:t>631.1</w:t>
        </w:r>
        <w:r>
          <w:rPr>
            <w:color w:val="0462C0"/>
            <w:spacing w:val="-7"/>
            <w:u w:val="single" w:color="0462C0"/>
          </w:rPr>
          <w:t> </w:t>
        </w:r>
        <w:r>
          <w:rPr>
            <w:color w:val="0462C0"/>
            <w:u w:val="single" w:color="0462C0"/>
          </w:rPr>
          <w:t>Steuergesetz</w:t>
        </w:r>
        <w:r>
          <w:rPr>
            <w:color w:val="0462C0"/>
            <w:spacing w:val="-5"/>
            <w:u w:val="single" w:color="0462C0"/>
          </w:rPr>
          <w:t> </w:t>
        </w:r>
        <w:r>
          <w:rPr>
            <w:color w:val="0462C0"/>
            <w:u w:val="single" w:color="0462C0"/>
          </w:rPr>
          <w:t>vom</w:t>
        </w:r>
        <w:r>
          <w:rPr>
            <w:color w:val="0462C0"/>
            <w:spacing w:val="-5"/>
            <w:u w:val="single" w:color="0462C0"/>
          </w:rPr>
          <w:t> </w:t>
        </w:r>
        <w:r>
          <w:rPr>
            <w:color w:val="0462C0"/>
            <w:u w:val="single" w:color="0462C0"/>
          </w:rPr>
          <w:t>8.</w:t>
        </w:r>
        <w:r>
          <w:rPr>
            <w:color w:val="0462C0"/>
            <w:spacing w:val="-4"/>
            <w:u w:val="single" w:color="0462C0"/>
          </w:rPr>
          <w:t> </w:t>
        </w:r>
        <w:r>
          <w:rPr>
            <w:color w:val="0462C0"/>
            <w:u w:val="single" w:color="0462C0"/>
          </w:rPr>
          <w:t>Juni</w:t>
        </w:r>
        <w:r>
          <w:rPr>
            <w:color w:val="0462C0"/>
            <w:spacing w:val="-7"/>
            <w:u w:val="single" w:color="0462C0"/>
          </w:rPr>
          <w:t> </w:t>
        </w:r>
        <w:r>
          <w:rPr>
            <w:color w:val="0462C0"/>
            <w:u w:val="single" w:color="0462C0"/>
          </w:rPr>
          <w:t>1997</w:t>
        </w:r>
        <w:r>
          <w:rPr>
            <w:color w:val="0462C0"/>
            <w:spacing w:val="-5"/>
            <w:u w:val="single" w:color="0462C0"/>
          </w:rPr>
          <w:t> </w:t>
        </w:r>
        <w:r>
          <w:rPr>
            <w:color w:val="0462C0"/>
            <w:spacing w:val="-4"/>
            <w:u w:val="single" w:color="0462C0"/>
          </w:rPr>
          <w:t>(StG)</w:t>
        </w:r>
      </w:hyperlink>
    </w:p>
    <w:p>
      <w:pPr>
        <w:pStyle w:val="Heading7"/>
        <w:numPr>
          <w:ilvl w:val="0"/>
          <w:numId w:val="1"/>
        </w:numPr>
        <w:tabs>
          <w:tab w:pos="1558" w:val="left" w:leader="none"/>
        </w:tabs>
        <w:spacing w:line="240" w:lineRule="auto" w:before="120" w:after="0"/>
        <w:ind w:left="1558" w:right="0" w:hanging="354"/>
        <w:jc w:val="both"/>
      </w:pPr>
      <w:hyperlink r:id="rId20">
        <w:r>
          <w:rPr>
            <w:color w:val="0462C0"/>
            <w:u w:val="single" w:color="0462C0"/>
          </w:rPr>
          <w:t>631.11</w:t>
        </w:r>
        <w:r>
          <w:rPr>
            <w:color w:val="0462C0"/>
            <w:spacing w:val="-6"/>
            <w:u w:val="single" w:color="0462C0"/>
          </w:rPr>
          <w:t> </w:t>
        </w:r>
        <w:r>
          <w:rPr>
            <w:color w:val="0462C0"/>
            <w:u w:val="single" w:color="0462C0"/>
          </w:rPr>
          <w:t>Verordnung</w:t>
        </w:r>
        <w:r>
          <w:rPr>
            <w:color w:val="0462C0"/>
            <w:spacing w:val="-7"/>
            <w:u w:val="single" w:color="0462C0"/>
          </w:rPr>
          <w:t> </w:t>
        </w:r>
        <w:r>
          <w:rPr>
            <w:color w:val="0462C0"/>
            <w:u w:val="single" w:color="0462C0"/>
          </w:rPr>
          <w:t>zum</w:t>
        </w:r>
        <w:r>
          <w:rPr>
            <w:color w:val="0462C0"/>
            <w:spacing w:val="-5"/>
            <w:u w:val="single" w:color="0462C0"/>
          </w:rPr>
          <w:t> </w:t>
        </w:r>
        <w:r>
          <w:rPr>
            <w:color w:val="0462C0"/>
            <w:u w:val="single" w:color="0462C0"/>
          </w:rPr>
          <w:t>Steuergesetz</w:t>
        </w:r>
        <w:r>
          <w:rPr>
            <w:color w:val="0462C0"/>
            <w:spacing w:val="-6"/>
            <w:u w:val="single" w:color="0462C0"/>
          </w:rPr>
          <w:t> </w:t>
        </w:r>
        <w:r>
          <w:rPr>
            <w:color w:val="0462C0"/>
            <w:u w:val="single" w:color="0462C0"/>
          </w:rPr>
          <w:t>vom</w:t>
        </w:r>
        <w:r>
          <w:rPr>
            <w:color w:val="0462C0"/>
            <w:spacing w:val="-7"/>
            <w:u w:val="single" w:color="0462C0"/>
          </w:rPr>
          <w:t> </w:t>
        </w:r>
        <w:r>
          <w:rPr>
            <w:color w:val="0462C0"/>
            <w:u w:val="single" w:color="0462C0"/>
          </w:rPr>
          <w:t>1.</w:t>
        </w:r>
        <w:r>
          <w:rPr>
            <w:color w:val="0462C0"/>
            <w:spacing w:val="-7"/>
            <w:u w:val="single" w:color="0462C0"/>
          </w:rPr>
          <w:t> </w:t>
        </w:r>
        <w:r>
          <w:rPr>
            <w:color w:val="0462C0"/>
            <w:u w:val="single" w:color="0462C0"/>
          </w:rPr>
          <w:t>April</w:t>
        </w:r>
        <w:r>
          <w:rPr>
            <w:color w:val="0462C0"/>
            <w:spacing w:val="-5"/>
            <w:u w:val="single" w:color="0462C0"/>
          </w:rPr>
          <w:t> </w:t>
        </w:r>
        <w:r>
          <w:rPr>
            <w:color w:val="0462C0"/>
            <w:u w:val="single" w:color="0462C0"/>
          </w:rPr>
          <w:t>1998</w:t>
        </w:r>
        <w:r>
          <w:rPr>
            <w:color w:val="0462C0"/>
            <w:spacing w:val="-8"/>
            <w:u w:val="single" w:color="0462C0"/>
          </w:rPr>
          <w:t> </w:t>
        </w:r>
        <w:r>
          <w:rPr>
            <w:color w:val="0462C0"/>
            <w:spacing w:val="-2"/>
            <w:u w:val="single" w:color="0462C0"/>
          </w:rPr>
          <w:t>(StV)</w:t>
        </w:r>
      </w:hyperlink>
    </w:p>
    <w:p>
      <w:pPr>
        <w:pStyle w:val="Heading7"/>
        <w:numPr>
          <w:ilvl w:val="0"/>
          <w:numId w:val="1"/>
        </w:numPr>
        <w:tabs>
          <w:tab w:pos="1557" w:val="left" w:leader="none"/>
          <w:tab w:pos="1559" w:val="left" w:leader="none"/>
        </w:tabs>
        <w:spacing w:line="249" w:lineRule="auto" w:before="117" w:after="0"/>
        <w:ind w:left="1559" w:right="138" w:hanging="356"/>
        <w:jc w:val="both"/>
      </w:pPr>
      <w:hyperlink r:id="rId21">
        <w:r>
          <w:rPr>
            <w:color w:val="0462C0"/>
            <w:u w:val="single" w:color="0462C0"/>
          </w:rPr>
          <w:t>631.33 Verfügung der Finanzdirektion vom 3. Oktober 2023 über die Pauschalierung von Be-</w:t>
        </w:r>
      </w:hyperlink>
      <w:hyperlink r:id="rId21">
        <w:r>
          <w:rPr>
            <w:color w:val="0462C0"/>
            <w:u w:val="single" w:color="0462C0"/>
          </w:rPr>
          <w:t>rufsauslagen Unselbstständigerwerbender bei der Steuereinschätzung (ab Steuerperiode</w:t>
        </w:r>
      </w:hyperlink>
      <w:r>
        <w:rPr>
          <w:color w:val="0462C0"/>
        </w:rPr>
        <w:t> </w:t>
      </w:r>
      <w:hyperlink r:id="rId21">
        <w:r>
          <w:rPr>
            <w:color w:val="0462C0"/>
            <w:u w:val="single" w:color="0462C0"/>
          </w:rPr>
          <w:t>2026)</w:t>
        </w:r>
      </w:hyperlink>
      <w:r>
        <w:rPr>
          <w:color w:val="0462C0"/>
        </w:rPr>
        <w:t> </w:t>
      </w:r>
      <w:r>
        <w:rPr/>
        <w:t>(VPBU)*</w:t>
      </w:r>
    </w:p>
    <w:p>
      <w:pPr>
        <w:pStyle w:val="Heading7"/>
        <w:numPr>
          <w:ilvl w:val="0"/>
          <w:numId w:val="1"/>
        </w:numPr>
        <w:tabs>
          <w:tab w:pos="1558" w:val="left" w:leader="none"/>
        </w:tabs>
        <w:spacing w:line="240" w:lineRule="auto" w:before="112" w:after="0"/>
        <w:ind w:left="1558" w:right="0" w:hanging="354"/>
        <w:jc w:val="both"/>
      </w:pPr>
      <w:hyperlink r:id="rId22">
        <w:r>
          <w:rPr>
            <w:color w:val="0462C0"/>
            <w:u w:val="single" w:color="0462C0"/>
          </w:rPr>
          <w:t>131.1</w:t>
        </w:r>
        <w:r>
          <w:rPr>
            <w:color w:val="0462C0"/>
            <w:spacing w:val="-8"/>
            <w:u w:val="single" w:color="0462C0"/>
          </w:rPr>
          <w:t> </w:t>
        </w:r>
        <w:r>
          <w:rPr>
            <w:color w:val="0462C0"/>
            <w:u w:val="single" w:color="0462C0"/>
          </w:rPr>
          <w:t>Gemeindegesetz</w:t>
        </w:r>
        <w:r>
          <w:rPr>
            <w:color w:val="0462C0"/>
            <w:spacing w:val="-5"/>
            <w:u w:val="single" w:color="0462C0"/>
          </w:rPr>
          <w:t> </w:t>
        </w:r>
        <w:r>
          <w:rPr>
            <w:color w:val="0462C0"/>
            <w:u w:val="single" w:color="0462C0"/>
          </w:rPr>
          <w:t>vom</w:t>
        </w:r>
        <w:r>
          <w:rPr>
            <w:color w:val="0462C0"/>
            <w:spacing w:val="-7"/>
            <w:u w:val="single" w:color="0462C0"/>
          </w:rPr>
          <w:t> </w:t>
        </w:r>
        <w:r>
          <w:rPr>
            <w:color w:val="0462C0"/>
            <w:u w:val="single" w:color="0462C0"/>
          </w:rPr>
          <w:t>20.</w:t>
        </w:r>
        <w:r>
          <w:rPr>
            <w:color w:val="0462C0"/>
            <w:spacing w:val="-4"/>
            <w:u w:val="single" w:color="0462C0"/>
          </w:rPr>
          <w:t> </w:t>
        </w:r>
        <w:r>
          <w:rPr>
            <w:color w:val="0462C0"/>
            <w:u w:val="single" w:color="0462C0"/>
          </w:rPr>
          <w:t>April</w:t>
        </w:r>
        <w:r>
          <w:rPr>
            <w:color w:val="0462C0"/>
            <w:spacing w:val="-6"/>
            <w:u w:val="single" w:color="0462C0"/>
          </w:rPr>
          <w:t> </w:t>
        </w:r>
        <w:r>
          <w:rPr>
            <w:color w:val="0462C0"/>
            <w:u w:val="single" w:color="0462C0"/>
          </w:rPr>
          <w:t>2015</w:t>
        </w:r>
        <w:r>
          <w:rPr>
            <w:color w:val="0462C0"/>
            <w:spacing w:val="-8"/>
            <w:u w:val="single" w:color="0462C0"/>
          </w:rPr>
          <w:t> </w:t>
        </w:r>
        <w:r>
          <w:rPr>
            <w:color w:val="0462C0"/>
            <w:spacing w:val="-4"/>
            <w:u w:val="single" w:color="0462C0"/>
          </w:rPr>
          <w:t>(GG)</w:t>
        </w:r>
      </w:hyperlink>
    </w:p>
    <w:p>
      <w:pPr>
        <w:pStyle w:val="Heading7"/>
        <w:spacing w:line="249" w:lineRule="auto" w:before="126"/>
        <w:ind w:left="1134" w:right="139"/>
      </w:pPr>
      <w:r>
        <w:rPr/>
        <w:t>Weitere steuerrechtliche Verordnungen und Dekrete sind in der </w:t>
      </w:r>
      <w:hyperlink r:id="rId23">
        <w:r>
          <w:rPr>
            <w:color w:val="0462C0"/>
            <w:u w:val="single" w:color="0462C0"/>
          </w:rPr>
          <w:t>Zürcher Gesetzessammlung (ZH-</w:t>
        </w:r>
      </w:hyperlink>
      <w:hyperlink r:id="rId23">
        <w:r>
          <w:rPr>
            <w:color w:val="0462C0"/>
            <w:u w:val="single" w:color="0462C0"/>
          </w:rPr>
          <w:t>Lex)</w:t>
        </w:r>
      </w:hyperlink>
      <w:r>
        <w:rPr>
          <w:color w:val="0462C0"/>
        </w:rPr>
        <w:t> </w:t>
      </w:r>
      <w:r>
        <w:rPr/>
        <w:t>publiziert.</w:t>
      </w:r>
    </w:p>
    <w:p>
      <w:pPr>
        <w:pStyle w:val="Heading7"/>
        <w:spacing w:before="122"/>
      </w:pPr>
      <w:r>
        <w:rPr/>
        <w:t>*Die</w:t>
      </w:r>
      <w:r>
        <w:rPr>
          <w:spacing w:val="-7"/>
        </w:rPr>
        <w:t> </w:t>
      </w:r>
      <w:r>
        <w:rPr/>
        <w:t>hier</w:t>
      </w:r>
      <w:r>
        <w:rPr>
          <w:spacing w:val="-7"/>
        </w:rPr>
        <w:t> </w:t>
      </w:r>
      <w:r>
        <w:rPr/>
        <w:t>verwendeten</w:t>
      </w:r>
      <w:r>
        <w:rPr>
          <w:spacing w:val="-6"/>
        </w:rPr>
        <w:t> </w:t>
      </w:r>
      <w:r>
        <w:rPr/>
        <w:t>Abkürzungen</w:t>
      </w:r>
      <w:r>
        <w:rPr>
          <w:spacing w:val="-8"/>
        </w:rPr>
        <w:t> </w:t>
      </w:r>
      <w:r>
        <w:rPr/>
        <w:t>sind</w:t>
      </w:r>
      <w:r>
        <w:rPr>
          <w:spacing w:val="-9"/>
        </w:rPr>
        <w:t> </w:t>
      </w:r>
      <w:r>
        <w:rPr/>
        <w:t>von</w:t>
      </w:r>
      <w:r>
        <w:rPr>
          <w:spacing w:val="-6"/>
        </w:rPr>
        <w:t> </w:t>
      </w:r>
      <w:r>
        <w:rPr/>
        <w:t>uns</w:t>
      </w:r>
      <w:r>
        <w:rPr>
          <w:spacing w:val="-6"/>
        </w:rPr>
        <w:t> </w:t>
      </w:r>
      <w:r>
        <w:rPr/>
        <w:t>speziell</w:t>
      </w:r>
      <w:r>
        <w:rPr>
          <w:spacing w:val="-9"/>
        </w:rPr>
        <w:t> </w:t>
      </w:r>
      <w:r>
        <w:rPr/>
        <w:t>für</w:t>
      </w:r>
      <w:r>
        <w:rPr>
          <w:spacing w:val="-7"/>
        </w:rPr>
        <w:t> </w:t>
      </w:r>
      <w:r>
        <w:rPr/>
        <w:t>dieses</w:t>
      </w:r>
      <w:r>
        <w:rPr>
          <w:spacing w:val="-5"/>
        </w:rPr>
        <w:t> </w:t>
      </w:r>
      <w:r>
        <w:rPr/>
        <w:t>Kantonsblatt</w:t>
      </w:r>
      <w:r>
        <w:rPr>
          <w:spacing w:val="-6"/>
        </w:rPr>
        <w:t> </w:t>
      </w:r>
      <w:r>
        <w:rPr/>
        <w:t>bestimmt</w:t>
      </w:r>
      <w:r>
        <w:rPr>
          <w:spacing w:val="-5"/>
        </w:rPr>
        <w:t> </w:t>
      </w:r>
      <w:r>
        <w:rPr>
          <w:spacing w:val="-2"/>
        </w:rPr>
        <w:t>worden.</w:t>
      </w:r>
    </w:p>
    <w:p>
      <w:pPr>
        <w:pStyle w:val="Heading7"/>
        <w:spacing w:after="0"/>
        <w:sectPr>
          <w:headerReference w:type="default" r:id="rId17"/>
          <w:footerReference w:type="default" r:id="rId18"/>
          <w:pgSz w:w="11910" w:h="16840"/>
          <w:pgMar w:header="724" w:footer="687" w:top="960" w:bottom="880" w:left="850" w:right="992"/>
        </w:sectPr>
      </w:pPr>
    </w:p>
    <w:p>
      <w:pPr>
        <w:pStyle w:val="BodyText"/>
        <w:spacing w:before="261"/>
        <w:ind w:left="0"/>
        <w:rPr>
          <w:sz w:val="40"/>
        </w:rPr>
      </w:pPr>
    </w:p>
    <w:p>
      <w:pPr>
        <w:pStyle w:val="Heading1"/>
      </w:pPr>
      <w:bookmarkStart w:name="Besteuerung der natürlichen Personen" w:id="3"/>
      <w:bookmarkEnd w:id="3"/>
      <w:r>
        <w:rPr>
          <w:b w:val="0"/>
        </w:rPr>
      </w:r>
      <w:bookmarkStart w:name="_bookmark1" w:id="4"/>
      <w:bookmarkEnd w:id="4"/>
      <w:r>
        <w:rPr>
          <w:b w:val="0"/>
        </w:rPr>
      </w:r>
      <w:r>
        <w:rPr>
          <w:color w:val="2D73B4"/>
        </w:rPr>
        <w:t>Besteuerung</w:t>
      </w:r>
      <w:r>
        <w:rPr>
          <w:color w:val="2D73B4"/>
          <w:spacing w:val="-11"/>
        </w:rPr>
        <w:t> </w:t>
      </w:r>
      <w:r>
        <w:rPr>
          <w:color w:val="2D73B4"/>
        </w:rPr>
        <w:t>der</w:t>
      </w:r>
      <w:r>
        <w:rPr>
          <w:color w:val="2D73B4"/>
          <w:spacing w:val="-6"/>
        </w:rPr>
        <w:t> </w:t>
      </w:r>
      <w:r>
        <w:rPr>
          <w:color w:val="2D73B4"/>
        </w:rPr>
        <w:t>natürlichen</w:t>
      </w:r>
      <w:r>
        <w:rPr>
          <w:color w:val="2D73B4"/>
          <w:spacing w:val="-5"/>
        </w:rPr>
        <w:t> </w:t>
      </w:r>
      <w:r>
        <w:rPr>
          <w:color w:val="2D73B4"/>
          <w:spacing w:val="-2"/>
        </w:rPr>
        <w:t>Personen</w:t>
      </w:r>
    </w:p>
    <w:p>
      <w:pPr>
        <w:pStyle w:val="Heading8"/>
        <w:spacing w:before="272"/>
      </w:pPr>
      <w:r>
        <w:rPr/>
        <w:t>§ 1</w:t>
      </w:r>
      <w:r>
        <w:rPr>
          <w:spacing w:val="1"/>
        </w:rPr>
        <w:t> </w:t>
      </w:r>
      <w:r>
        <w:rPr/>
        <w:t>Bst.</w:t>
      </w:r>
      <w:r>
        <w:rPr>
          <w:spacing w:val="-2"/>
        </w:rPr>
        <w:t> </w:t>
      </w:r>
      <w:r>
        <w:rPr/>
        <w:t>a</w:t>
      </w:r>
      <w:r>
        <w:rPr>
          <w:spacing w:val="1"/>
        </w:rPr>
        <w:t> </w:t>
      </w:r>
      <w:r>
        <w:rPr>
          <w:spacing w:val="-4"/>
        </w:rPr>
        <w:t>StG:</w:t>
      </w:r>
    </w:p>
    <w:p>
      <w:pPr>
        <w:pStyle w:val="ListParagraph"/>
        <w:numPr>
          <w:ilvl w:val="0"/>
          <w:numId w:val="2"/>
        </w:numPr>
        <w:tabs>
          <w:tab w:pos="1334" w:val="left" w:leader="none"/>
        </w:tabs>
        <w:spacing w:line="240" w:lineRule="auto" w:before="60" w:after="0"/>
        <w:ind w:left="1334" w:right="0" w:hanging="200"/>
        <w:jc w:val="left"/>
        <w:rPr>
          <w:sz w:val="18"/>
        </w:rPr>
      </w:pPr>
      <w:r>
        <w:rPr>
          <w:sz w:val="18"/>
        </w:rPr>
        <w:t>Der</w:t>
      </w:r>
      <w:r>
        <w:rPr>
          <w:spacing w:val="-3"/>
          <w:sz w:val="18"/>
        </w:rPr>
        <w:t> </w:t>
      </w:r>
      <w:r>
        <w:rPr>
          <w:sz w:val="18"/>
        </w:rPr>
        <w:t>Kanton</w:t>
      </w:r>
      <w:r>
        <w:rPr>
          <w:spacing w:val="-5"/>
          <w:sz w:val="18"/>
        </w:rPr>
        <w:t> </w:t>
      </w:r>
      <w:r>
        <w:rPr>
          <w:sz w:val="18"/>
        </w:rPr>
        <w:t>erhebt</w:t>
      </w:r>
      <w:r>
        <w:rPr>
          <w:spacing w:val="-3"/>
          <w:sz w:val="18"/>
        </w:rPr>
        <w:t> </w:t>
      </w:r>
      <w:r>
        <w:rPr>
          <w:sz w:val="18"/>
        </w:rPr>
        <w:t>als</w:t>
      </w:r>
      <w:r>
        <w:rPr>
          <w:spacing w:val="-2"/>
          <w:sz w:val="18"/>
        </w:rPr>
        <w:t> </w:t>
      </w:r>
      <w:r>
        <w:rPr>
          <w:sz w:val="18"/>
        </w:rPr>
        <w:t>Staatssteuern</w:t>
      </w:r>
      <w:r>
        <w:rPr>
          <w:spacing w:val="-4"/>
          <w:sz w:val="18"/>
        </w:rPr>
        <w:t> </w:t>
      </w:r>
      <w:r>
        <w:rPr>
          <w:spacing w:val="-2"/>
          <w:sz w:val="18"/>
        </w:rPr>
        <w:t>jährlich:</w:t>
      </w:r>
    </w:p>
    <w:p>
      <w:pPr>
        <w:pStyle w:val="ListParagraph"/>
        <w:numPr>
          <w:ilvl w:val="1"/>
          <w:numId w:val="2"/>
        </w:numPr>
        <w:tabs>
          <w:tab w:pos="1559" w:val="left" w:leader="none"/>
        </w:tabs>
        <w:spacing w:line="240" w:lineRule="auto" w:before="40" w:after="0"/>
        <w:ind w:left="1559" w:right="0" w:hanging="425"/>
        <w:jc w:val="left"/>
        <w:rPr>
          <w:sz w:val="18"/>
        </w:rPr>
      </w:pPr>
      <w:r>
        <w:rPr>
          <w:sz w:val="18"/>
        </w:rPr>
        <w:t>Einkommens-</w:t>
      </w:r>
      <w:r>
        <w:rPr>
          <w:spacing w:val="-5"/>
          <w:sz w:val="18"/>
        </w:rPr>
        <w:t> </w:t>
      </w:r>
      <w:r>
        <w:rPr>
          <w:sz w:val="18"/>
        </w:rPr>
        <w:t>und</w:t>
      </w:r>
      <w:r>
        <w:rPr>
          <w:spacing w:val="-4"/>
          <w:sz w:val="18"/>
        </w:rPr>
        <w:t> </w:t>
      </w:r>
      <w:r>
        <w:rPr>
          <w:sz w:val="18"/>
        </w:rPr>
        <w:t>Vermögenssteuern</w:t>
      </w:r>
      <w:r>
        <w:rPr>
          <w:spacing w:val="-4"/>
          <w:sz w:val="18"/>
        </w:rPr>
        <w:t> </w:t>
      </w:r>
      <w:r>
        <w:rPr>
          <w:sz w:val="18"/>
        </w:rPr>
        <w:t>von</w:t>
      </w:r>
      <w:r>
        <w:rPr>
          <w:spacing w:val="-4"/>
          <w:sz w:val="18"/>
        </w:rPr>
        <w:t> </w:t>
      </w:r>
      <w:r>
        <w:rPr>
          <w:sz w:val="18"/>
        </w:rPr>
        <w:t>natürlichen</w:t>
      </w:r>
      <w:r>
        <w:rPr>
          <w:spacing w:val="-4"/>
          <w:sz w:val="18"/>
        </w:rPr>
        <w:t> </w:t>
      </w:r>
      <w:r>
        <w:rPr>
          <w:spacing w:val="-2"/>
          <w:sz w:val="18"/>
        </w:rPr>
        <w:t>Personen,</w:t>
      </w:r>
    </w:p>
    <w:p>
      <w:pPr>
        <w:pStyle w:val="BodyText"/>
        <w:ind w:left="0"/>
      </w:pPr>
    </w:p>
    <w:p>
      <w:pPr>
        <w:pStyle w:val="BodyText"/>
        <w:spacing w:before="68"/>
        <w:ind w:left="0"/>
      </w:pPr>
    </w:p>
    <w:p>
      <w:pPr>
        <w:pStyle w:val="Heading2"/>
        <w:spacing w:before="1"/>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8"/>
        <w:ind w:left="851"/>
      </w:pPr>
      <w:r>
        <w:rPr/>
        <w:t>(§§ 16</w:t>
      </w:r>
      <w:r>
        <w:rPr>
          <w:spacing w:val="-3"/>
        </w:rPr>
        <w:t> </w:t>
      </w:r>
      <w:r>
        <w:rPr/>
        <w:t>– 37b</w:t>
      </w:r>
      <w:r>
        <w:rPr>
          <w:spacing w:val="1"/>
        </w:rPr>
        <w:t> </w:t>
      </w:r>
      <w:r>
        <w:rPr>
          <w:spacing w:val="-4"/>
        </w:rPr>
        <w:t>StG)</w:t>
      </w:r>
    </w:p>
    <w:p>
      <w:pPr>
        <w:pStyle w:val="BodyText"/>
        <w:spacing w:line="278" w:lineRule="auto" w:before="153"/>
        <w:ind w:left="851" w:right="1221"/>
      </w:pPr>
      <w:r>
        <w:rPr/>
        <w:t>Dossier Steuerinformationen, D. Einzelne Steuern, </w:t>
      </w:r>
      <w:hyperlink r:id="rId26">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7">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28">
        <w:r>
          <w:rPr>
            <w:color w:val="0462C0"/>
            <w:u w:val="single" w:color="0462C0"/>
          </w:rPr>
          <w:t>Besteuerung der Eigenmietwerte</w:t>
        </w:r>
      </w:hyperlink>
    </w:p>
    <w:p>
      <w:pPr>
        <w:pStyle w:val="BodyText"/>
        <w:spacing w:before="29"/>
        <w:ind w:left="0"/>
        <w:rPr>
          <w:sz w:val="26"/>
        </w:rPr>
      </w:pPr>
    </w:p>
    <w:p>
      <w:pPr>
        <w:pStyle w:val="Heading3"/>
      </w:pPr>
      <w:bookmarkStart w:name="Einkünfte" w:id="7"/>
      <w:bookmarkEnd w:id="7"/>
      <w:r>
        <w:rPr>
          <w:b w:val="0"/>
        </w:rPr>
      </w:r>
      <w:bookmarkStart w:name="_bookmark3" w:id="8"/>
      <w:bookmarkEnd w:id="8"/>
      <w:r>
        <w:rPr>
          <w:b w:val="0"/>
        </w:rPr>
      </w:r>
      <w:r>
        <w:rPr>
          <w:color w:val="2D73B4"/>
          <w:spacing w:val="-2"/>
        </w:rPr>
        <w:t>Einkünfte</w:t>
      </w:r>
    </w:p>
    <w:p>
      <w:pPr>
        <w:pStyle w:val="BodyText"/>
        <w:spacing w:before="57"/>
        <w:ind w:left="851"/>
        <w:jc w:val="both"/>
      </w:pPr>
      <w:r>
        <w:rPr/>
        <w:t>(§§</w:t>
      </w:r>
      <w:r>
        <w:rPr>
          <w:spacing w:val="-3"/>
        </w:rPr>
        <w:t> </w:t>
      </w:r>
      <w:r>
        <w:rPr/>
        <w:t>16</w:t>
      </w:r>
      <w:r>
        <w:rPr>
          <w:spacing w:val="-3"/>
        </w:rPr>
        <w:t> </w:t>
      </w:r>
      <w:r>
        <w:rPr/>
        <w:t>– 23 und 270 </w:t>
      </w:r>
      <w:r>
        <w:rPr>
          <w:spacing w:val="-4"/>
        </w:rPr>
        <w:t>StG)</w:t>
      </w:r>
    </w:p>
    <w:p>
      <w:pPr>
        <w:pStyle w:val="Heading7"/>
        <w:spacing w:before="122"/>
        <w:ind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39"/>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0"/>
        <w:ind w:left="0"/>
        <w:rPr>
          <w:rFonts w:ascii="Arial"/>
          <w:b/>
          <w:sz w:val="20"/>
        </w:rPr>
      </w:pPr>
    </w:p>
    <w:p>
      <w:pPr>
        <w:pStyle w:val="BodyText"/>
      </w:pPr>
      <w:r>
        <w:rPr>
          <w:color w:val="950000"/>
        </w:rPr>
        <w:t>Kapitalgewinne</w:t>
      </w:r>
      <w:r>
        <w:rPr>
          <w:color w:val="950000"/>
          <w:spacing w:val="-4"/>
        </w:rPr>
        <w:t> </w:t>
      </w:r>
      <w:r>
        <w:rPr>
          <w:color w:val="950000"/>
        </w:rPr>
        <w:t>aus</w:t>
      </w:r>
      <w:r>
        <w:rPr>
          <w:color w:val="950000"/>
          <w:spacing w:val="-3"/>
        </w:rPr>
        <w:t> </w:t>
      </w:r>
      <w:r>
        <w:rPr>
          <w:color w:val="950000"/>
        </w:rPr>
        <w:t>der</w:t>
      </w:r>
      <w:r>
        <w:rPr>
          <w:color w:val="950000"/>
          <w:spacing w:val="-2"/>
        </w:rPr>
        <w:t> Veräusserung</w:t>
      </w:r>
    </w:p>
    <w:p>
      <w:pPr>
        <w:pStyle w:val="Heading8"/>
      </w:pPr>
      <w:r>
        <w:rPr/>
        <w:t>§</w:t>
      </w:r>
      <w:r>
        <w:rPr>
          <w:spacing w:val="-2"/>
        </w:rPr>
        <w:t> </w:t>
      </w:r>
      <w:r>
        <w:rPr/>
        <w:t>16 Abs.</w:t>
      </w:r>
      <w:r>
        <w:rPr>
          <w:spacing w:val="-1"/>
        </w:rPr>
        <w:t> </w:t>
      </w:r>
      <w:r>
        <w:rPr/>
        <w:t>3</w:t>
      </w:r>
      <w:r>
        <w:rPr>
          <w:spacing w:val="1"/>
        </w:rPr>
        <w:t> </w:t>
      </w:r>
      <w:r>
        <w:rPr>
          <w:spacing w:val="-4"/>
        </w:rPr>
        <w:t>StG:</w:t>
      </w:r>
    </w:p>
    <w:p>
      <w:pPr>
        <w:pStyle w:val="BodyText"/>
        <w:spacing w:before="56"/>
      </w:pPr>
      <w:r>
        <w:rPr>
          <w:position w:val="6"/>
          <w:sz w:val="12"/>
        </w:rPr>
        <w:t>1</w:t>
      </w:r>
      <w:r>
        <w:rPr>
          <w:spacing w:val="19"/>
          <w:position w:val="6"/>
          <w:sz w:val="12"/>
        </w:rPr>
        <w:t> </w:t>
      </w:r>
      <w:r>
        <w:rPr/>
        <w:t>Die Kapitalgewinne aus der Veräusserung von Privatvermögen sind steuerfrei. Vorbehalten bleibt die </w:t>
      </w:r>
      <w:r>
        <w:rPr>
          <w:spacing w:val="-2"/>
        </w:rPr>
        <w:t>Grundstückgewinnsteuer.</w:t>
      </w:r>
    </w:p>
    <w:p>
      <w:pPr>
        <w:pStyle w:val="BodyText"/>
        <w:spacing w:before="154"/>
        <w:ind w:left="0"/>
      </w:pPr>
    </w:p>
    <w:p>
      <w:pPr>
        <w:pStyle w:val="BodyText"/>
      </w:pPr>
      <w:r>
        <w:rPr>
          <w:color w:val="950000"/>
        </w:rPr>
        <w:t>Teilbesteuerung der Einkünfte aus Beteiligungen des Geschäftsvermögens</w:t>
      </w:r>
      <w:r>
        <w:rPr>
          <w:color w:val="950000"/>
          <w:spacing w:val="80"/>
        </w:rPr>
        <w:t> </w:t>
      </w:r>
      <w:r>
        <w:rPr>
          <w:color w:val="950000"/>
          <w:spacing w:val="-1"/>
        </w:rPr>
        <w:drawing>
          <wp:inline distT="0" distB="0" distL="0" distR="0">
            <wp:extent cx="201234" cy="114912"/>
            <wp:effectExtent l="0" t="0" r="0" b="0"/>
            <wp:docPr id="23" name="Image 23" descr="">
              <a:hlinkClick r:id="rId29"/>
            </wp:docPr>
            <wp:cNvGraphicFramePr>
              <a:graphicFrameLocks/>
            </wp:cNvGraphicFramePr>
            <a:graphic>
              <a:graphicData uri="http://schemas.openxmlformats.org/drawingml/2006/picture">
                <pic:pic>
                  <pic:nvPicPr>
                    <pic:cNvPr id="23" name="Image 23" descr="">
                      <a:hlinkClick r:id="rId29"/>
                    </pic:cNvPr>
                    <pic:cNvPicPr/>
                  </pic:nvPicPr>
                  <pic:blipFill>
                    <a:blip r:embed="rId11" cstate="print"/>
                    <a:stretch>
                      <a:fillRect/>
                    </a:stretch>
                  </pic:blipFill>
                  <pic:spPr>
                    <a:xfrm>
                      <a:off x="0" y="0"/>
                      <a:ext cx="201234" cy="114912"/>
                    </a:xfrm>
                    <a:prstGeom prst="rect">
                      <a:avLst/>
                    </a:prstGeom>
                  </pic:spPr>
                </pic:pic>
              </a:graphicData>
            </a:graphic>
          </wp:inline>
        </w:drawing>
      </w:r>
      <w:r>
        <w:rPr>
          <w:color w:val="950000"/>
          <w:spacing w:val="-1"/>
        </w:rPr>
      </w:r>
    </w:p>
    <w:p>
      <w:pPr>
        <w:pStyle w:val="Heading8"/>
      </w:pPr>
      <w:r>
        <w:rPr/>
        <w:t>§ 18b</w:t>
      </w:r>
      <w:r>
        <w:rPr>
          <w:spacing w:val="-1"/>
        </w:rPr>
        <w:t> </w:t>
      </w:r>
      <w:r>
        <w:rPr/>
        <w:t>Abs.</w:t>
      </w:r>
      <w:r>
        <w:rPr>
          <w:spacing w:val="-1"/>
        </w:rPr>
        <w:t> </w:t>
      </w:r>
      <w:r>
        <w:rPr/>
        <w:t>1</w:t>
      </w:r>
      <w:r>
        <w:rPr>
          <w:spacing w:val="1"/>
        </w:rPr>
        <w:t> </w:t>
      </w:r>
      <w:r>
        <w:rPr>
          <w:spacing w:val="-4"/>
        </w:rPr>
        <w:t>StG:</w:t>
      </w:r>
    </w:p>
    <w:p>
      <w:pPr>
        <w:pStyle w:val="BodyText"/>
        <w:spacing w:before="56"/>
        <w:ind w:right="701"/>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Auf-wands</w:t>
      </w:r>
      <w:r>
        <w:rPr>
          <w:spacing w:val="-8"/>
        </w:rPr>
        <w:t> </w:t>
      </w:r>
      <w:r>
        <w:rPr/>
        <w:t>im</w:t>
      </w:r>
      <w:r>
        <w:rPr>
          <w:spacing w:val="-8"/>
        </w:rPr>
        <w:t> </w:t>
      </w:r>
      <w:r>
        <w:rPr/>
        <w:t>Umfang</w:t>
      </w:r>
      <w:r>
        <w:rPr>
          <w:spacing w:val="-9"/>
        </w:rPr>
        <w:t> </w:t>
      </w:r>
      <w:r>
        <w:rPr/>
        <w:t>von</w:t>
      </w:r>
      <w:r>
        <w:rPr>
          <w:spacing w:val="-9"/>
        </w:rPr>
        <w:t> </w:t>
      </w:r>
      <w:r>
        <w:rPr/>
        <w:t>50</w:t>
      </w:r>
      <w:r>
        <w:rPr>
          <w:spacing w:val="-6"/>
        </w:rPr>
        <w:t> </w:t>
      </w:r>
      <w:r>
        <w:rPr/>
        <w:t>Prozent</w:t>
      </w:r>
      <w:r>
        <w:rPr>
          <w:spacing w:val="-7"/>
        </w:rPr>
        <w:t> </w:t>
      </w:r>
      <w:r>
        <w:rPr/>
        <w:t>steuerbar,</w:t>
      </w:r>
      <w:r>
        <w:rPr>
          <w:spacing w:val="-6"/>
        </w:rPr>
        <w:t> </w:t>
      </w:r>
      <w:r>
        <w:rPr/>
        <w:t>wenn</w:t>
      </w:r>
      <w:r>
        <w:rPr>
          <w:spacing w:val="-9"/>
        </w:rPr>
        <w:t> </w:t>
      </w:r>
      <w:r>
        <w:rPr/>
        <w:t>diese</w:t>
      </w:r>
      <w:r>
        <w:rPr>
          <w:spacing w:val="-6"/>
        </w:rPr>
        <w:t> </w:t>
      </w:r>
      <w:r>
        <w:rPr/>
        <w:t>Beteiligungsrechte</w:t>
      </w:r>
      <w:r>
        <w:rPr>
          <w:spacing w:val="-9"/>
        </w:rPr>
        <w:t> </w:t>
      </w:r>
      <w:r>
        <w:rPr/>
        <w:t>mindestens</w:t>
      </w:r>
      <w:r>
        <w:rPr>
          <w:spacing w:val="-8"/>
        </w:rPr>
        <w:t> </w:t>
      </w:r>
      <w:r>
        <w:rPr/>
        <w:t>10</w:t>
      </w:r>
      <w:r>
        <w:rPr>
          <w:spacing w:val="-9"/>
        </w:rPr>
        <w:t> </w:t>
      </w:r>
      <w:r>
        <w:rPr/>
        <w:t>Prozent</w:t>
      </w:r>
      <w:r>
        <w:rPr>
          <w:spacing w:val="-7"/>
        </w:rPr>
        <w:t> </w:t>
      </w:r>
      <w:r>
        <w:rPr/>
        <w:t>des Grund- oder Stammkapitals einer Kapitalgesellschaft oder Genossenschaft darstellen.</w:t>
      </w:r>
    </w:p>
    <w:p>
      <w:pPr>
        <w:pStyle w:val="BodyText"/>
        <w:spacing w:before="153"/>
        <w:ind w:left="0"/>
      </w:pPr>
    </w:p>
    <w:p>
      <w:pPr>
        <w:pStyle w:val="BodyText"/>
      </w:pPr>
      <w:r>
        <w:rPr>
          <w:color w:val="950000"/>
        </w:rPr>
        <w:t>Einkommen aus Patenten und vergleichbaren Rechten</w:t>
      </w:r>
      <w:r>
        <w:rPr>
          <w:color w:val="950000"/>
          <w:spacing w:val="80"/>
        </w:rPr>
        <w:t> </w:t>
      </w:r>
      <w:r>
        <w:rPr>
          <w:color w:val="950000"/>
          <w:spacing w:val="-2"/>
        </w:rPr>
        <w:drawing>
          <wp:inline distT="0" distB="0" distL="0" distR="0">
            <wp:extent cx="201266" cy="114918"/>
            <wp:effectExtent l="0" t="0" r="0" b="0"/>
            <wp:docPr id="24" name="Image 24" descr="">
              <a:hlinkClick r:id="rId30"/>
            </wp:docPr>
            <wp:cNvGraphicFramePr>
              <a:graphicFrameLocks/>
            </wp:cNvGraphicFramePr>
            <a:graphic>
              <a:graphicData uri="http://schemas.openxmlformats.org/drawingml/2006/picture">
                <pic:pic>
                  <pic:nvPicPr>
                    <pic:cNvPr id="24" name="Image 24" descr="">
                      <a:hlinkClick r:id="rId30"/>
                    </pic:cNvPr>
                    <pic:cNvPicPr/>
                  </pic:nvPicPr>
                  <pic:blipFill>
                    <a:blip r:embed="rId11" cstate="print"/>
                    <a:stretch>
                      <a:fillRect/>
                    </a:stretch>
                  </pic:blipFill>
                  <pic:spPr>
                    <a:xfrm>
                      <a:off x="0" y="0"/>
                      <a:ext cx="201266" cy="114918"/>
                    </a:xfrm>
                    <a:prstGeom prst="rect">
                      <a:avLst/>
                    </a:prstGeom>
                  </pic:spPr>
                </pic:pic>
              </a:graphicData>
            </a:graphic>
          </wp:inline>
        </w:drawing>
      </w:r>
      <w:r>
        <w:rPr>
          <w:color w:val="950000"/>
          <w:spacing w:val="-2"/>
        </w:rPr>
      </w:r>
    </w:p>
    <w:p>
      <w:pPr>
        <w:pStyle w:val="Heading8"/>
      </w:pPr>
      <w:r>
        <w:rPr/>
        <w:t>§</w:t>
      </w:r>
      <w:r>
        <w:rPr>
          <w:spacing w:val="1"/>
        </w:rPr>
        <w:t> </w:t>
      </w:r>
      <w:r>
        <w:rPr/>
        <w:t>19a</w:t>
      </w:r>
      <w:r>
        <w:rPr>
          <w:spacing w:val="1"/>
        </w:rPr>
        <w:t> </w:t>
      </w:r>
      <w:r>
        <w:rPr>
          <w:spacing w:val="-4"/>
        </w:rPr>
        <w:t>StG:</w:t>
      </w:r>
    </w:p>
    <w:p>
      <w:pPr>
        <w:pStyle w:val="BodyText"/>
        <w:spacing w:before="56"/>
        <w:ind w:right="703"/>
        <w:jc w:val="both"/>
      </w:pPr>
      <w:r>
        <w:rPr>
          <w:position w:val="6"/>
          <w:sz w:val="12"/>
        </w:rPr>
        <w:t>1</w:t>
      </w:r>
      <w:r>
        <w:rPr>
          <w:spacing w:val="31"/>
          <w:position w:val="6"/>
          <w:sz w:val="12"/>
        </w:rPr>
        <w:t> </w:t>
      </w:r>
      <w:r>
        <w:rPr/>
        <w:t>Für das Einkommen aus Patenten und vergleichbaren Rechten sind §§64 und 64b sinngemäss an-</w:t>
      </w:r>
      <w:r>
        <w:rPr>
          <w:spacing w:val="-2"/>
        </w:rPr>
        <w:t>wendbar.</w:t>
      </w:r>
    </w:p>
    <w:p>
      <w:pPr>
        <w:pStyle w:val="BodyText"/>
        <w:spacing w:before="153"/>
        <w:ind w:left="0"/>
      </w:pPr>
    </w:p>
    <w:p>
      <w:pPr>
        <w:pStyle w:val="BodyText"/>
      </w:pPr>
      <w:r>
        <w:rPr>
          <w:color w:val="950000"/>
        </w:rPr>
        <w:t>Teilbesteuerung der Einkünfte auf Beteiligungen des Privatvermögens</w:t>
      </w:r>
      <w:r>
        <w:rPr>
          <w:color w:val="950000"/>
          <w:spacing w:val="80"/>
        </w:rPr>
        <w:t> </w:t>
      </w:r>
      <w:r>
        <w:rPr>
          <w:color w:val="950000"/>
          <w:spacing w:val="-3"/>
        </w:rPr>
        <w:drawing>
          <wp:inline distT="0" distB="0" distL="0" distR="0">
            <wp:extent cx="201251" cy="114895"/>
            <wp:effectExtent l="0" t="0" r="0" b="0"/>
            <wp:docPr id="25" name="Image 25" descr="">
              <a:hlinkClick r:id="rId29"/>
            </wp:docPr>
            <wp:cNvGraphicFramePr>
              <a:graphicFrameLocks/>
            </wp:cNvGraphicFramePr>
            <a:graphic>
              <a:graphicData uri="http://schemas.openxmlformats.org/drawingml/2006/picture">
                <pic:pic>
                  <pic:nvPicPr>
                    <pic:cNvPr id="25" name="Image 25" descr="">
                      <a:hlinkClick r:id="rId29"/>
                    </pic:cNvPr>
                    <pic:cNvPicPr/>
                  </pic:nvPicPr>
                  <pic:blipFill>
                    <a:blip r:embed="rId11" cstate="print"/>
                    <a:stretch>
                      <a:fillRect/>
                    </a:stretch>
                  </pic:blipFill>
                  <pic:spPr>
                    <a:xfrm>
                      <a:off x="0" y="0"/>
                      <a:ext cx="201251" cy="114895"/>
                    </a:xfrm>
                    <a:prstGeom prst="rect">
                      <a:avLst/>
                    </a:prstGeom>
                  </pic:spPr>
                </pic:pic>
              </a:graphicData>
            </a:graphic>
          </wp:inline>
        </w:drawing>
      </w:r>
      <w:r>
        <w:rPr>
          <w:color w:val="950000"/>
          <w:spacing w:val="-3"/>
        </w:rPr>
      </w:r>
    </w:p>
    <w:p>
      <w:pPr>
        <w:pStyle w:val="Heading8"/>
        <w:spacing w:before="92"/>
      </w:pPr>
      <w:r>
        <w:rPr/>
        <w:t>§</w:t>
      </w:r>
      <w:r>
        <w:rPr>
          <w:spacing w:val="-2"/>
        </w:rPr>
        <w:t> </w:t>
      </w:r>
      <w:r>
        <w:rPr/>
        <w:t>20 Abs.</w:t>
      </w:r>
      <w:r>
        <w:rPr>
          <w:spacing w:val="-1"/>
        </w:rPr>
        <w:t> </w:t>
      </w:r>
      <w:r>
        <w:rPr/>
        <w:t>2</w:t>
      </w:r>
      <w:r>
        <w:rPr>
          <w:spacing w:val="1"/>
        </w:rPr>
        <w:t> </w:t>
      </w:r>
      <w:r>
        <w:rPr>
          <w:spacing w:val="-4"/>
        </w:rPr>
        <w:t>StG:</w:t>
      </w:r>
    </w:p>
    <w:p>
      <w:pPr>
        <w:pStyle w:val="BodyText"/>
        <w:spacing w:before="56"/>
        <w:ind w:right="701"/>
        <w:jc w:val="both"/>
      </w:pPr>
      <w:r>
        <w:rPr>
          <w:position w:val="6"/>
          <w:sz w:val="12"/>
        </w:rPr>
        <w:t>2</w:t>
      </w:r>
      <w:r>
        <w:rPr>
          <w:spacing w:val="29"/>
          <w:position w:val="6"/>
          <w:sz w:val="12"/>
        </w:rPr>
        <w:t> </w:t>
      </w:r>
      <w:r>
        <w:rPr/>
        <w:t>Dividenden, Gewinnanteile, Liquidationsüberschüsse und geldwerte Vorteile aus Aktien, Anteilen an Gesellschaften mit beschränkter Haftung, Genossenschaftsanteilen und Partizipationsscheinen (ein-schliesslich Gratisaktien, Gratisnennwerterhöhungen und dergleichen) sind im Umfang von 50 Prozent steuerbar,</w:t>
      </w:r>
      <w:r>
        <w:rPr>
          <w:spacing w:val="-5"/>
        </w:rPr>
        <w:t> </w:t>
      </w:r>
      <w:r>
        <w:rPr/>
        <w:t>wenn</w:t>
      </w:r>
      <w:r>
        <w:rPr>
          <w:spacing w:val="-5"/>
        </w:rPr>
        <w:t> </w:t>
      </w:r>
      <w:r>
        <w:rPr/>
        <w:t>diese</w:t>
      </w:r>
      <w:r>
        <w:rPr>
          <w:spacing w:val="-5"/>
        </w:rPr>
        <w:t> </w:t>
      </w:r>
      <w:r>
        <w:rPr/>
        <w:t>Beteiligungsrechte</w:t>
      </w:r>
      <w:r>
        <w:rPr>
          <w:spacing w:val="-5"/>
        </w:rPr>
        <w:t> </w:t>
      </w:r>
      <w:r>
        <w:rPr/>
        <w:t>mindestens</w:t>
      </w:r>
      <w:r>
        <w:rPr>
          <w:spacing w:val="-4"/>
        </w:rPr>
        <w:t> </w:t>
      </w:r>
      <w:r>
        <w:rPr/>
        <w:t>10</w:t>
      </w:r>
      <w:r>
        <w:rPr>
          <w:spacing w:val="-5"/>
        </w:rPr>
        <w:t> </w:t>
      </w:r>
      <w:r>
        <w:rPr/>
        <w:t>Prozent</w:t>
      </w:r>
      <w:r>
        <w:rPr>
          <w:spacing w:val="-5"/>
        </w:rPr>
        <w:t> </w:t>
      </w:r>
      <w:r>
        <w:rPr/>
        <w:t>des</w:t>
      </w:r>
      <w:r>
        <w:rPr>
          <w:spacing w:val="-4"/>
        </w:rPr>
        <w:t> </w:t>
      </w:r>
      <w:r>
        <w:rPr/>
        <w:t>Grund-</w:t>
      </w:r>
      <w:r>
        <w:rPr>
          <w:spacing w:val="-5"/>
        </w:rPr>
        <w:t> </w:t>
      </w:r>
      <w:r>
        <w:rPr/>
        <w:t>oder</w:t>
      </w:r>
      <w:r>
        <w:rPr>
          <w:spacing w:val="-5"/>
        </w:rPr>
        <w:t> </w:t>
      </w:r>
      <w:r>
        <w:rPr/>
        <w:t>Stammkapitals</w:t>
      </w:r>
      <w:r>
        <w:rPr>
          <w:spacing w:val="-4"/>
        </w:rPr>
        <w:t> </w:t>
      </w:r>
      <w:r>
        <w:rPr/>
        <w:t>einer Kapitalgesellschaft oder Genossenschaft darstellen.</w:t>
      </w:r>
    </w:p>
    <w:p>
      <w:pPr>
        <w:pStyle w:val="BodyText"/>
        <w:spacing w:after="0"/>
        <w:jc w:val="both"/>
        <w:sectPr>
          <w:headerReference w:type="default" r:id="rId24"/>
          <w:footerReference w:type="default" r:id="rId25"/>
          <w:pgSz w:w="11910" w:h="16840"/>
          <w:pgMar w:header="724" w:footer="687" w:top="960" w:bottom="880" w:left="850" w:right="992"/>
        </w:sectPr>
      </w:pPr>
    </w:p>
    <w:p>
      <w:pPr>
        <w:pStyle w:val="BodyText"/>
        <w:ind w:left="0"/>
      </w:pPr>
    </w:p>
    <w:p>
      <w:pPr>
        <w:pStyle w:val="BodyText"/>
        <w:spacing w:before="60"/>
        <w:ind w:left="0"/>
      </w:pPr>
    </w:p>
    <w:p>
      <w:pPr>
        <w:pStyle w:val="Heading8"/>
        <w:spacing w:before="0"/>
      </w:pPr>
      <w:r>
        <w:rPr/>
        <w:t>Übergangsbestimmungen</w:t>
      </w:r>
      <w:r>
        <w:rPr>
          <w:spacing w:val="-3"/>
        </w:rPr>
        <w:t> </w:t>
      </w:r>
      <w:r>
        <w:rPr/>
        <w:t>zur</w:t>
      </w:r>
      <w:r>
        <w:rPr>
          <w:spacing w:val="-4"/>
        </w:rPr>
        <w:t> </w:t>
      </w:r>
      <w:r>
        <w:rPr/>
        <w:t>Änderung</w:t>
      </w:r>
      <w:r>
        <w:rPr>
          <w:spacing w:val="-3"/>
        </w:rPr>
        <w:t> </w:t>
      </w:r>
      <w:r>
        <w:rPr/>
        <w:t>vom</w:t>
      </w:r>
      <w:r>
        <w:rPr>
          <w:spacing w:val="-2"/>
        </w:rPr>
        <w:t> </w:t>
      </w:r>
      <w:r>
        <w:rPr/>
        <w:t>1.</w:t>
      </w:r>
      <w:r>
        <w:rPr>
          <w:spacing w:val="-3"/>
        </w:rPr>
        <w:t> </w:t>
      </w:r>
      <w:r>
        <w:rPr/>
        <w:t>April</w:t>
      </w:r>
      <w:r>
        <w:rPr>
          <w:spacing w:val="-3"/>
        </w:rPr>
        <w:t> </w:t>
      </w:r>
      <w:r>
        <w:rPr>
          <w:spacing w:val="-4"/>
        </w:rPr>
        <w:t>2019</w:t>
      </w:r>
    </w:p>
    <w:p>
      <w:pPr>
        <w:pStyle w:val="Heading8"/>
      </w:pPr>
      <w:r>
        <w:rPr/>
        <w:t>§</w:t>
      </w:r>
      <w:r>
        <w:rPr>
          <w:spacing w:val="1"/>
        </w:rPr>
        <w:t> </w:t>
      </w:r>
      <w:r>
        <w:rPr/>
        <w:t>1. </w:t>
      </w:r>
      <w:r>
        <w:rPr>
          <w:spacing w:val="-4"/>
        </w:rPr>
        <w:t>StG:</w:t>
      </w:r>
    </w:p>
    <w:p>
      <w:pPr>
        <w:pStyle w:val="BodyText"/>
        <w:spacing w:before="60"/>
        <w:ind w:right="700"/>
        <w:jc w:val="both"/>
      </w:pPr>
      <w:r>
        <w:rPr/>
        <w:t>Die</w:t>
      </w:r>
      <w:r>
        <w:rPr>
          <w:spacing w:val="-4"/>
        </w:rPr>
        <w:t> </w:t>
      </w:r>
      <w:r>
        <w:rPr/>
        <w:t>Ausgabe</w:t>
      </w:r>
      <w:r>
        <w:rPr>
          <w:spacing w:val="-4"/>
        </w:rPr>
        <w:t> </w:t>
      </w:r>
      <w:r>
        <w:rPr/>
        <w:t>von</w:t>
      </w:r>
      <w:r>
        <w:rPr>
          <w:spacing w:val="-4"/>
        </w:rPr>
        <w:t> </w:t>
      </w:r>
      <w:r>
        <w:rPr/>
        <w:t>Gratisaktien,</w:t>
      </w:r>
      <w:r>
        <w:rPr>
          <w:spacing w:val="-6"/>
        </w:rPr>
        <w:t> </w:t>
      </w:r>
      <w:r>
        <w:rPr/>
        <w:t>Gratisnennwerterhöhungen</w:t>
      </w:r>
      <w:r>
        <w:rPr>
          <w:spacing w:val="-4"/>
        </w:rPr>
        <w:t> </w:t>
      </w:r>
      <w:r>
        <w:rPr/>
        <w:t>und</w:t>
      </w:r>
      <w:r>
        <w:rPr>
          <w:spacing w:val="-4"/>
        </w:rPr>
        <w:t> </w:t>
      </w:r>
      <w:r>
        <w:rPr/>
        <w:t>dergleichen</w:t>
      </w:r>
      <w:r>
        <w:rPr>
          <w:spacing w:val="-4"/>
        </w:rPr>
        <w:t> </w:t>
      </w:r>
      <w:r>
        <w:rPr/>
        <w:t>werden</w:t>
      </w:r>
      <w:r>
        <w:rPr>
          <w:spacing w:val="-4"/>
        </w:rPr>
        <w:t> </w:t>
      </w:r>
      <w:r>
        <w:rPr/>
        <w:t>bei</w:t>
      </w:r>
      <w:r>
        <w:rPr>
          <w:spacing w:val="-4"/>
        </w:rPr>
        <w:t> </w:t>
      </w:r>
      <w:r>
        <w:rPr/>
        <w:t>der</w:t>
      </w:r>
      <w:r>
        <w:rPr>
          <w:spacing w:val="-7"/>
        </w:rPr>
        <w:t> </w:t>
      </w:r>
      <w:r>
        <w:rPr/>
        <w:t>Kapitalrück-zahlung als Einkommen besteuert, sofern die Ausgabe oder Erhöhung vor dem Inkrafttreten der Ände-rung vom 1. April 2019 stattgefunden hat. § 20 Abs. 2 in der Fassung gemäss Änderung vom 1. April 2019 bleibt vorbehalten.</w:t>
      </w:r>
    </w:p>
    <w:p>
      <w:pPr>
        <w:pStyle w:val="BodyText"/>
        <w:spacing w:before="153"/>
        <w:ind w:left="0"/>
      </w:pPr>
    </w:p>
    <w:p>
      <w:pPr>
        <w:pStyle w:val="BodyText"/>
      </w:pPr>
      <w:r>
        <w:rPr>
          <w:color w:val="950000"/>
        </w:rPr>
        <w:t>Eigenmietwert</w:t>
      </w:r>
      <w:r>
        <w:rPr>
          <w:color w:val="950000"/>
          <w:spacing w:val="80"/>
        </w:rPr>
        <w:t> </w:t>
      </w:r>
      <w:r>
        <w:rPr>
          <w:color w:val="950000"/>
          <w:spacing w:val="-2"/>
        </w:rPr>
        <w:drawing>
          <wp:inline distT="0" distB="0" distL="0" distR="0">
            <wp:extent cx="200598" cy="115522"/>
            <wp:effectExtent l="0" t="0" r="0" b="0"/>
            <wp:docPr id="26" name="Image 26" descr="">
              <a:hlinkClick r:id="rId31"/>
            </wp:docPr>
            <wp:cNvGraphicFramePr>
              <a:graphicFrameLocks/>
            </wp:cNvGraphicFramePr>
            <a:graphic>
              <a:graphicData uri="http://schemas.openxmlformats.org/drawingml/2006/picture">
                <pic:pic>
                  <pic:nvPicPr>
                    <pic:cNvPr id="26" name="Image 26" descr="">
                      <a:hlinkClick r:id="rId31"/>
                    </pic:cNvPr>
                    <pic:cNvPicPr/>
                  </pic:nvPicPr>
                  <pic:blipFill>
                    <a:blip r:embed="rId32" cstate="print"/>
                    <a:stretch>
                      <a:fillRect/>
                    </a:stretch>
                  </pic:blipFill>
                  <pic:spPr>
                    <a:xfrm>
                      <a:off x="0" y="0"/>
                      <a:ext cx="200598" cy="115522"/>
                    </a:xfrm>
                    <a:prstGeom prst="rect">
                      <a:avLst/>
                    </a:prstGeom>
                  </pic:spPr>
                </pic:pic>
              </a:graphicData>
            </a:graphic>
          </wp:inline>
        </w:drawing>
      </w:r>
      <w:r>
        <w:rPr>
          <w:color w:val="950000"/>
          <w:spacing w:val="-2"/>
        </w:rPr>
      </w:r>
    </w:p>
    <w:p>
      <w:pPr>
        <w:pStyle w:val="Heading8"/>
        <w:spacing w:before="94"/>
      </w:pPr>
      <w:r>
        <w:rPr/>
        <w:t>§</w:t>
      </w:r>
      <w:r>
        <w:rPr>
          <w:spacing w:val="-1"/>
        </w:rPr>
        <w:t> </w:t>
      </w:r>
      <w:r>
        <w:rPr/>
        <w:t>21 Abs.</w:t>
      </w:r>
      <w:r>
        <w:rPr>
          <w:spacing w:val="-1"/>
        </w:rPr>
        <w:t> </w:t>
      </w:r>
      <w:r>
        <w:rPr/>
        <w:t>1 Bst.</w:t>
      </w:r>
      <w:r>
        <w:rPr>
          <w:spacing w:val="-1"/>
        </w:rPr>
        <w:t> </w:t>
      </w:r>
      <w:r>
        <w:rPr/>
        <w:t>b</w:t>
      </w:r>
      <w:r>
        <w:rPr>
          <w:spacing w:val="-1"/>
        </w:rPr>
        <w:t> </w:t>
      </w:r>
      <w:r>
        <w:rPr/>
        <w:t>und</w:t>
      </w:r>
      <w:r>
        <w:rPr>
          <w:spacing w:val="-1"/>
        </w:rPr>
        <w:t> </w:t>
      </w:r>
      <w:r>
        <w:rPr/>
        <w:t>Abs.</w:t>
      </w:r>
      <w:r>
        <w:rPr>
          <w:spacing w:val="-3"/>
        </w:rPr>
        <w:t> </w:t>
      </w:r>
      <w:r>
        <w:rPr/>
        <w:t>2 </w:t>
      </w:r>
      <w:r>
        <w:rPr>
          <w:spacing w:val="-4"/>
        </w:rPr>
        <w:t>StG:</w:t>
      </w:r>
    </w:p>
    <w:p>
      <w:pPr>
        <w:pStyle w:val="BodyText"/>
        <w:spacing w:before="56"/>
        <w:jc w:val="both"/>
      </w:pPr>
      <w:r>
        <w:rPr>
          <w:position w:val="6"/>
          <w:sz w:val="12"/>
        </w:rPr>
        <w:t>1</w:t>
      </w:r>
      <w:r>
        <w:rPr>
          <w:spacing w:val="13"/>
          <w:position w:val="6"/>
          <w:sz w:val="12"/>
        </w:rPr>
        <w:t> </w:t>
      </w:r>
      <w:r>
        <w:rPr/>
        <w:t>Steuerbar</w:t>
      </w:r>
      <w:r>
        <w:rPr>
          <w:spacing w:val="-4"/>
        </w:rPr>
        <w:t> </w:t>
      </w:r>
      <w:r>
        <w:rPr/>
        <w:t>sind</w:t>
      </w:r>
      <w:r>
        <w:rPr>
          <w:spacing w:val="-2"/>
        </w:rPr>
        <w:t> </w:t>
      </w:r>
      <w:r>
        <w:rPr/>
        <w:t>alle</w:t>
      </w:r>
      <w:r>
        <w:rPr>
          <w:spacing w:val="-3"/>
        </w:rPr>
        <w:t> </w:t>
      </w:r>
      <w:r>
        <w:rPr/>
        <w:t>Erträge</w:t>
      </w:r>
      <w:r>
        <w:rPr>
          <w:spacing w:val="-4"/>
        </w:rPr>
        <w:t> </w:t>
      </w:r>
      <w:r>
        <w:rPr/>
        <w:t>aus</w:t>
      </w:r>
      <w:r>
        <w:rPr>
          <w:spacing w:val="-3"/>
        </w:rPr>
        <w:t> </w:t>
      </w:r>
      <w:r>
        <w:rPr/>
        <w:t>unbeweglichem</w:t>
      </w:r>
      <w:r>
        <w:rPr>
          <w:spacing w:val="-2"/>
        </w:rPr>
        <w:t> </w:t>
      </w:r>
      <w:r>
        <w:rPr/>
        <w:t>Vermögen,</w:t>
      </w:r>
      <w:r>
        <w:rPr>
          <w:spacing w:val="-4"/>
        </w:rPr>
        <w:t> </w:t>
      </w:r>
      <w:r>
        <w:rPr>
          <w:spacing w:val="-2"/>
        </w:rPr>
        <w:t>insbesondere:</w:t>
      </w:r>
    </w:p>
    <w:p>
      <w:pPr>
        <w:pStyle w:val="ListParagraph"/>
        <w:numPr>
          <w:ilvl w:val="1"/>
          <w:numId w:val="2"/>
        </w:numPr>
        <w:tabs>
          <w:tab w:pos="1557" w:val="left" w:leader="none"/>
          <w:tab w:pos="1559" w:val="left" w:leader="none"/>
        </w:tabs>
        <w:spacing w:line="240" w:lineRule="auto" w:before="37" w:after="0"/>
        <w:ind w:left="1559" w:right="701" w:hanging="425"/>
        <w:jc w:val="both"/>
        <w:rPr>
          <w:sz w:val="18"/>
        </w:rPr>
      </w:pPr>
      <w:r>
        <w:rPr>
          <w:sz w:val="18"/>
        </w:rPr>
        <w:t>der</w:t>
      </w:r>
      <w:r>
        <w:rPr>
          <w:spacing w:val="-8"/>
          <w:sz w:val="18"/>
        </w:rPr>
        <w:t> </w:t>
      </w:r>
      <w:r>
        <w:rPr>
          <w:sz w:val="18"/>
        </w:rPr>
        <w:t>Mietwert</w:t>
      </w:r>
      <w:r>
        <w:rPr>
          <w:spacing w:val="-8"/>
          <w:sz w:val="18"/>
        </w:rPr>
        <w:t> </w:t>
      </w:r>
      <w:r>
        <w:rPr>
          <w:sz w:val="18"/>
        </w:rPr>
        <w:t>von</w:t>
      </w:r>
      <w:r>
        <w:rPr>
          <w:spacing w:val="-7"/>
          <w:sz w:val="18"/>
        </w:rPr>
        <w:t> </w:t>
      </w:r>
      <w:r>
        <w:rPr>
          <w:sz w:val="18"/>
        </w:rPr>
        <w:t>Liegenschaften</w:t>
      </w:r>
      <w:r>
        <w:rPr>
          <w:spacing w:val="-7"/>
          <w:sz w:val="18"/>
        </w:rPr>
        <w:t> </w:t>
      </w:r>
      <w:r>
        <w:rPr>
          <w:sz w:val="18"/>
        </w:rPr>
        <w:t>oder</w:t>
      </w:r>
      <w:r>
        <w:rPr>
          <w:spacing w:val="-8"/>
          <w:sz w:val="18"/>
        </w:rPr>
        <w:t> </w:t>
      </w:r>
      <w:r>
        <w:rPr>
          <w:sz w:val="18"/>
        </w:rPr>
        <w:t>Liegenschaftsteilen,</w:t>
      </w:r>
      <w:r>
        <w:rPr>
          <w:spacing w:val="-8"/>
          <w:sz w:val="18"/>
        </w:rPr>
        <w:t> </w:t>
      </w:r>
      <w:r>
        <w:rPr>
          <w:sz w:val="18"/>
        </w:rPr>
        <w:t>die</w:t>
      </w:r>
      <w:r>
        <w:rPr>
          <w:spacing w:val="-7"/>
          <w:sz w:val="18"/>
        </w:rPr>
        <w:t> </w:t>
      </w:r>
      <w:r>
        <w:rPr>
          <w:sz w:val="18"/>
        </w:rPr>
        <w:t>dem</w:t>
      </w:r>
      <w:r>
        <w:rPr>
          <w:spacing w:val="-7"/>
          <w:sz w:val="18"/>
        </w:rPr>
        <w:t> </w:t>
      </w:r>
      <w:r>
        <w:rPr>
          <w:sz w:val="18"/>
        </w:rPr>
        <w:t>Steuerpflichtigen</w:t>
      </w:r>
      <w:r>
        <w:rPr>
          <w:spacing w:val="-7"/>
          <w:sz w:val="18"/>
        </w:rPr>
        <w:t> </w:t>
      </w:r>
      <w:r>
        <w:rPr>
          <w:sz w:val="18"/>
        </w:rPr>
        <w:t>aufgrund</w:t>
      </w:r>
      <w:r>
        <w:rPr>
          <w:spacing w:val="-7"/>
          <w:sz w:val="18"/>
        </w:rPr>
        <w:t> </w:t>
      </w:r>
      <w:r>
        <w:rPr>
          <w:sz w:val="18"/>
        </w:rPr>
        <w:t>von Eigentum</w:t>
      </w:r>
      <w:r>
        <w:rPr>
          <w:spacing w:val="-13"/>
          <w:sz w:val="18"/>
        </w:rPr>
        <w:t> </w:t>
      </w:r>
      <w:r>
        <w:rPr>
          <w:sz w:val="18"/>
        </w:rPr>
        <w:t>oder</w:t>
      </w:r>
      <w:r>
        <w:rPr>
          <w:spacing w:val="-12"/>
          <w:sz w:val="18"/>
        </w:rPr>
        <w:t> </w:t>
      </w:r>
      <w:r>
        <w:rPr>
          <w:sz w:val="18"/>
        </w:rPr>
        <w:t>eines</w:t>
      </w:r>
      <w:r>
        <w:rPr>
          <w:spacing w:val="-13"/>
          <w:sz w:val="18"/>
        </w:rPr>
        <w:t> </w:t>
      </w:r>
      <w:r>
        <w:rPr>
          <w:sz w:val="18"/>
        </w:rPr>
        <w:t>unentgeltlichen</w:t>
      </w:r>
      <w:r>
        <w:rPr>
          <w:spacing w:val="-12"/>
          <w:sz w:val="18"/>
        </w:rPr>
        <w:t> </w:t>
      </w:r>
      <w:r>
        <w:rPr>
          <w:sz w:val="18"/>
        </w:rPr>
        <w:t>Nutzungsrechts</w:t>
      </w:r>
      <w:r>
        <w:rPr>
          <w:spacing w:val="-13"/>
          <w:sz w:val="18"/>
        </w:rPr>
        <w:t> </w:t>
      </w:r>
      <w:r>
        <w:rPr>
          <w:sz w:val="18"/>
        </w:rPr>
        <w:t>für</w:t>
      </w:r>
      <w:r>
        <w:rPr>
          <w:spacing w:val="-13"/>
          <w:sz w:val="18"/>
        </w:rPr>
        <w:t> </w:t>
      </w:r>
      <w:r>
        <w:rPr>
          <w:sz w:val="18"/>
        </w:rPr>
        <w:t>den</w:t>
      </w:r>
      <w:r>
        <w:rPr>
          <w:spacing w:val="-14"/>
          <w:sz w:val="18"/>
        </w:rPr>
        <w:t> </w:t>
      </w:r>
      <w:r>
        <w:rPr>
          <w:sz w:val="18"/>
        </w:rPr>
        <w:t>Eigengebrauch</w:t>
      </w:r>
      <w:r>
        <w:rPr>
          <w:spacing w:val="-14"/>
          <w:sz w:val="18"/>
        </w:rPr>
        <w:t> </w:t>
      </w:r>
      <w:r>
        <w:rPr>
          <w:sz w:val="18"/>
        </w:rPr>
        <w:t>zur</w:t>
      </w:r>
      <w:r>
        <w:rPr>
          <w:spacing w:val="-12"/>
          <w:sz w:val="18"/>
        </w:rPr>
        <w:t> </w:t>
      </w:r>
      <w:r>
        <w:rPr>
          <w:sz w:val="18"/>
        </w:rPr>
        <w:t>Verfügung</w:t>
      </w:r>
      <w:r>
        <w:rPr>
          <w:spacing w:val="-13"/>
          <w:sz w:val="18"/>
        </w:rPr>
        <w:t> </w:t>
      </w:r>
      <w:r>
        <w:rPr>
          <w:sz w:val="18"/>
        </w:rPr>
        <w:t>stehen,</w:t>
      </w:r>
    </w:p>
    <w:p>
      <w:pPr>
        <w:pStyle w:val="BodyText"/>
        <w:spacing w:before="39"/>
        <w:ind w:right="703"/>
        <w:jc w:val="both"/>
      </w:pPr>
      <w:r>
        <w:rPr>
          <w:position w:val="6"/>
          <w:sz w:val="12"/>
        </w:rPr>
        <w:t>2</w:t>
      </w:r>
      <w:r>
        <w:rPr>
          <w:spacing w:val="14"/>
          <w:position w:val="6"/>
          <w:sz w:val="12"/>
        </w:rPr>
        <w:t> </w:t>
      </w:r>
      <w:r>
        <w:rPr/>
        <w:t>Der</w:t>
      </w:r>
      <w:r>
        <w:rPr>
          <w:spacing w:val="-3"/>
        </w:rPr>
        <w:t> </w:t>
      </w:r>
      <w:r>
        <w:rPr/>
        <w:t>Regierungsrat</w:t>
      </w:r>
      <w:r>
        <w:rPr>
          <w:spacing w:val="-3"/>
        </w:rPr>
        <w:t> </w:t>
      </w:r>
      <w:r>
        <w:rPr/>
        <w:t>erlässt</w:t>
      </w:r>
      <w:r>
        <w:rPr>
          <w:spacing w:val="-3"/>
        </w:rPr>
        <w:t> </w:t>
      </w:r>
      <w:r>
        <w:rPr/>
        <w:t>die</w:t>
      </w:r>
      <w:r>
        <w:rPr>
          <w:spacing w:val="-2"/>
        </w:rPr>
        <w:t> </w:t>
      </w:r>
      <w:r>
        <w:rPr/>
        <w:t>für</w:t>
      </w:r>
      <w:r>
        <w:rPr>
          <w:spacing w:val="-3"/>
        </w:rPr>
        <w:t> </w:t>
      </w:r>
      <w:r>
        <w:rPr/>
        <w:t>die</w:t>
      </w:r>
      <w:r>
        <w:rPr>
          <w:spacing w:val="-2"/>
        </w:rPr>
        <w:t> </w:t>
      </w:r>
      <w:r>
        <w:rPr/>
        <w:t>durchschnittlich</w:t>
      </w:r>
      <w:r>
        <w:rPr>
          <w:spacing w:val="-2"/>
        </w:rPr>
        <w:t> </w:t>
      </w:r>
      <w:r>
        <w:rPr/>
        <w:t>gleichmässige</w:t>
      </w:r>
      <w:r>
        <w:rPr>
          <w:spacing w:val="-2"/>
        </w:rPr>
        <w:t> </w:t>
      </w:r>
      <w:r>
        <w:rPr/>
        <w:t>Bemessung</w:t>
      </w:r>
      <w:r>
        <w:rPr>
          <w:spacing w:val="-2"/>
        </w:rPr>
        <w:t> </w:t>
      </w:r>
      <w:r>
        <w:rPr/>
        <w:t>des</w:t>
      </w:r>
      <w:r>
        <w:rPr>
          <w:spacing w:val="-2"/>
        </w:rPr>
        <w:t> </w:t>
      </w:r>
      <w:r>
        <w:rPr/>
        <w:t>Eigenmietwertes selbst</w:t>
      </w:r>
      <w:r>
        <w:rPr>
          <w:spacing w:val="-6"/>
        </w:rPr>
        <w:t> </w:t>
      </w:r>
      <w:r>
        <w:rPr/>
        <w:t>bewohnter</w:t>
      </w:r>
      <w:r>
        <w:rPr>
          <w:spacing w:val="-6"/>
        </w:rPr>
        <w:t> </w:t>
      </w:r>
      <w:r>
        <w:rPr/>
        <w:t>Liegenschaften</w:t>
      </w:r>
      <w:r>
        <w:rPr>
          <w:spacing w:val="-6"/>
        </w:rPr>
        <w:t> </w:t>
      </w:r>
      <w:r>
        <w:rPr/>
        <w:t>oder</w:t>
      </w:r>
      <w:r>
        <w:rPr>
          <w:spacing w:val="-8"/>
        </w:rPr>
        <w:t> </w:t>
      </w:r>
      <w:r>
        <w:rPr/>
        <w:t>Liegenschaftsteile</w:t>
      </w:r>
      <w:r>
        <w:rPr>
          <w:spacing w:val="-6"/>
        </w:rPr>
        <w:t> </w:t>
      </w:r>
      <w:r>
        <w:rPr/>
        <w:t>notwendigen</w:t>
      </w:r>
      <w:r>
        <w:rPr>
          <w:spacing w:val="-6"/>
        </w:rPr>
        <w:t> </w:t>
      </w:r>
      <w:r>
        <w:rPr/>
        <w:t>Dienstanweisungen.</w:t>
      </w:r>
      <w:r>
        <w:rPr>
          <w:spacing w:val="-7"/>
        </w:rPr>
        <w:t> </w:t>
      </w:r>
      <w:r>
        <w:rPr/>
        <w:t>Dabei</w:t>
      </w:r>
      <w:r>
        <w:rPr>
          <w:spacing w:val="-6"/>
        </w:rPr>
        <w:t> </w:t>
      </w:r>
      <w:r>
        <w:rPr/>
        <w:t>kann eine schematische, formelmässige Bewertung der Eigenmietwerte vorgesehen werden. Es sind jedoch folgende Leitlinien zu beachten:</w:t>
      </w:r>
    </w:p>
    <w:p>
      <w:pPr>
        <w:pStyle w:val="ListParagraph"/>
        <w:numPr>
          <w:ilvl w:val="0"/>
          <w:numId w:val="3"/>
        </w:numPr>
        <w:tabs>
          <w:tab w:pos="1557" w:val="left" w:leader="none"/>
          <w:tab w:pos="1559" w:val="left" w:leader="none"/>
        </w:tabs>
        <w:spacing w:line="240" w:lineRule="auto" w:before="38" w:after="0"/>
        <w:ind w:left="1559" w:right="700" w:hanging="425"/>
        <w:jc w:val="both"/>
        <w:rPr>
          <w:sz w:val="18"/>
        </w:rPr>
      </w:pPr>
      <w:r>
        <w:rPr>
          <w:sz w:val="18"/>
        </w:rPr>
        <w:t>der</w:t>
      </w:r>
      <w:r>
        <w:rPr>
          <w:spacing w:val="-2"/>
          <w:sz w:val="18"/>
        </w:rPr>
        <w:t> </w:t>
      </w:r>
      <w:r>
        <w:rPr>
          <w:sz w:val="18"/>
        </w:rPr>
        <w:t>Eigenmietwert</w:t>
      </w:r>
      <w:r>
        <w:rPr>
          <w:spacing w:val="-2"/>
          <w:sz w:val="18"/>
        </w:rPr>
        <w:t> </w:t>
      </w:r>
      <w:r>
        <w:rPr>
          <w:sz w:val="18"/>
        </w:rPr>
        <w:t>ist</w:t>
      </w:r>
      <w:r>
        <w:rPr>
          <w:spacing w:val="-2"/>
          <w:sz w:val="18"/>
        </w:rPr>
        <w:t> </w:t>
      </w:r>
      <w:r>
        <w:rPr>
          <w:sz w:val="18"/>
        </w:rPr>
        <w:t>unter</w:t>
      </w:r>
      <w:r>
        <w:rPr>
          <w:spacing w:val="-2"/>
          <w:sz w:val="18"/>
        </w:rPr>
        <w:t> </w:t>
      </w:r>
      <w:r>
        <w:rPr>
          <w:sz w:val="18"/>
        </w:rPr>
        <w:t>Berücksichtigung</w:t>
      </w:r>
      <w:r>
        <w:rPr>
          <w:spacing w:val="-1"/>
          <w:sz w:val="18"/>
        </w:rPr>
        <w:t> </w:t>
      </w:r>
      <w:r>
        <w:rPr>
          <w:sz w:val="18"/>
        </w:rPr>
        <w:t>der</w:t>
      </w:r>
      <w:r>
        <w:rPr>
          <w:spacing w:val="-2"/>
          <w:sz w:val="18"/>
        </w:rPr>
        <w:t> </w:t>
      </w:r>
      <w:r>
        <w:rPr>
          <w:sz w:val="18"/>
        </w:rPr>
        <w:t>Förderung</w:t>
      </w:r>
      <w:r>
        <w:rPr>
          <w:spacing w:val="-1"/>
          <w:sz w:val="18"/>
        </w:rPr>
        <w:t> </w:t>
      </w:r>
      <w:r>
        <w:rPr>
          <w:sz w:val="18"/>
        </w:rPr>
        <w:t>von</w:t>
      </w:r>
      <w:r>
        <w:rPr>
          <w:spacing w:val="-1"/>
          <w:sz w:val="18"/>
        </w:rPr>
        <w:t> </w:t>
      </w:r>
      <w:r>
        <w:rPr>
          <w:sz w:val="18"/>
        </w:rPr>
        <w:t>Eigentumsbildung</w:t>
      </w:r>
      <w:r>
        <w:rPr>
          <w:spacing w:val="-1"/>
          <w:sz w:val="18"/>
        </w:rPr>
        <w:t> </w:t>
      </w:r>
      <w:r>
        <w:rPr>
          <w:sz w:val="18"/>
        </w:rPr>
        <w:t>und</w:t>
      </w:r>
      <w:r>
        <w:rPr>
          <w:spacing w:val="-1"/>
          <w:sz w:val="18"/>
        </w:rPr>
        <w:t> </w:t>
      </w:r>
      <w:r>
        <w:rPr>
          <w:sz w:val="18"/>
        </w:rPr>
        <w:t>Selbstvor-sorge auf maximal 70 Prozent des Marktwertes festzulegen,</w:t>
      </w:r>
    </w:p>
    <w:p>
      <w:pPr>
        <w:pStyle w:val="ListParagraph"/>
        <w:numPr>
          <w:ilvl w:val="0"/>
          <w:numId w:val="3"/>
        </w:numPr>
        <w:tabs>
          <w:tab w:pos="1557" w:val="left" w:leader="none"/>
          <w:tab w:pos="1559" w:val="left" w:leader="none"/>
        </w:tabs>
        <w:spacing w:line="240" w:lineRule="auto" w:before="40" w:after="0"/>
        <w:ind w:left="1559" w:right="703" w:hanging="425"/>
        <w:jc w:val="both"/>
        <w:rPr>
          <w:sz w:val="18"/>
        </w:rPr>
      </w:pPr>
      <w:r>
        <w:rPr>
          <w:sz w:val="18"/>
        </w:rPr>
        <w:t>Qualitätsmerkmalen</w:t>
      </w:r>
      <w:r>
        <w:rPr>
          <w:spacing w:val="-7"/>
          <w:sz w:val="18"/>
        </w:rPr>
        <w:t> </w:t>
      </w:r>
      <w:r>
        <w:rPr>
          <w:sz w:val="18"/>
        </w:rPr>
        <w:t>der</w:t>
      </w:r>
      <w:r>
        <w:rPr>
          <w:spacing w:val="-8"/>
          <w:sz w:val="18"/>
        </w:rPr>
        <w:t> </w:t>
      </w:r>
      <w:r>
        <w:rPr>
          <w:sz w:val="18"/>
        </w:rPr>
        <w:t>Liegenschaften</w:t>
      </w:r>
      <w:r>
        <w:rPr>
          <w:spacing w:val="-5"/>
          <w:sz w:val="18"/>
        </w:rPr>
        <w:t> </w:t>
      </w:r>
      <w:r>
        <w:rPr>
          <w:sz w:val="18"/>
        </w:rPr>
        <w:t>oder</w:t>
      </w:r>
      <w:r>
        <w:rPr>
          <w:spacing w:val="-8"/>
          <w:sz w:val="18"/>
        </w:rPr>
        <w:t> </w:t>
      </w:r>
      <w:r>
        <w:rPr>
          <w:sz w:val="18"/>
        </w:rPr>
        <w:t>Liegenschaftsteile,</w:t>
      </w:r>
      <w:r>
        <w:rPr>
          <w:spacing w:val="-7"/>
          <w:sz w:val="18"/>
        </w:rPr>
        <w:t> </w:t>
      </w:r>
      <w:r>
        <w:rPr>
          <w:sz w:val="18"/>
        </w:rPr>
        <w:t>die</w:t>
      </w:r>
      <w:r>
        <w:rPr>
          <w:spacing w:val="-5"/>
          <w:sz w:val="18"/>
        </w:rPr>
        <w:t> </w:t>
      </w:r>
      <w:r>
        <w:rPr>
          <w:sz w:val="18"/>
        </w:rPr>
        <w:t>im</w:t>
      </w:r>
      <w:r>
        <w:rPr>
          <w:spacing w:val="-4"/>
          <w:sz w:val="18"/>
        </w:rPr>
        <w:t> </w:t>
      </w:r>
      <w:r>
        <w:rPr>
          <w:sz w:val="18"/>
        </w:rPr>
        <w:t>Falle</w:t>
      </w:r>
      <w:r>
        <w:rPr>
          <w:spacing w:val="-5"/>
          <w:sz w:val="18"/>
        </w:rPr>
        <w:t> </w:t>
      </w:r>
      <w:r>
        <w:rPr>
          <w:sz w:val="18"/>
        </w:rPr>
        <w:t>der</w:t>
      </w:r>
      <w:r>
        <w:rPr>
          <w:spacing w:val="-5"/>
          <w:sz w:val="18"/>
        </w:rPr>
        <w:t> </w:t>
      </w:r>
      <w:r>
        <w:rPr>
          <w:sz w:val="18"/>
        </w:rPr>
        <w:t>Vermietung</w:t>
      </w:r>
      <w:r>
        <w:rPr>
          <w:spacing w:val="-5"/>
          <w:sz w:val="18"/>
        </w:rPr>
        <w:t> </w:t>
      </w:r>
      <w:r>
        <w:rPr>
          <w:sz w:val="18"/>
        </w:rPr>
        <w:t>auch den Mietzins massgeblich beeinflussen würden, ist im Rahmen einer schematischen, formelmäs-sigen Bewertung der Eigenmietwerte angemessen Rechnung zu tragen,</w:t>
      </w:r>
    </w:p>
    <w:p>
      <w:pPr>
        <w:pStyle w:val="ListParagraph"/>
        <w:numPr>
          <w:ilvl w:val="0"/>
          <w:numId w:val="3"/>
        </w:numPr>
        <w:tabs>
          <w:tab w:pos="1559" w:val="left" w:leader="none"/>
        </w:tabs>
        <w:spacing w:line="240" w:lineRule="auto" w:before="41" w:after="0"/>
        <w:ind w:left="1559" w:right="703" w:hanging="425"/>
        <w:jc w:val="both"/>
        <w:rPr>
          <w:sz w:val="18"/>
        </w:rPr>
      </w:pPr>
      <w:r>
        <w:rPr>
          <w:sz w:val="18"/>
        </w:rPr>
        <w:t>bei</w:t>
      </w:r>
      <w:r>
        <w:rPr>
          <w:spacing w:val="-2"/>
          <w:sz w:val="18"/>
        </w:rPr>
        <w:t> </w:t>
      </w:r>
      <w:r>
        <w:rPr>
          <w:sz w:val="18"/>
        </w:rPr>
        <w:t>am</w:t>
      </w:r>
      <w:r>
        <w:rPr>
          <w:spacing w:val="-2"/>
          <w:sz w:val="18"/>
        </w:rPr>
        <w:t> </w:t>
      </w:r>
      <w:r>
        <w:rPr>
          <w:sz w:val="18"/>
        </w:rPr>
        <w:t>Wohnsitz</w:t>
      </w:r>
      <w:r>
        <w:rPr>
          <w:spacing w:val="-2"/>
          <w:sz w:val="18"/>
        </w:rPr>
        <w:t> </w:t>
      </w:r>
      <w:r>
        <w:rPr>
          <w:sz w:val="18"/>
        </w:rPr>
        <w:t>selbst</w:t>
      </w:r>
      <w:r>
        <w:rPr>
          <w:spacing w:val="-5"/>
          <w:sz w:val="18"/>
        </w:rPr>
        <w:t> </w:t>
      </w:r>
      <w:r>
        <w:rPr>
          <w:sz w:val="18"/>
        </w:rPr>
        <w:t>bewohnten</w:t>
      </w:r>
      <w:r>
        <w:rPr>
          <w:spacing w:val="-2"/>
          <w:sz w:val="18"/>
        </w:rPr>
        <w:t> </w:t>
      </w:r>
      <w:r>
        <w:rPr>
          <w:sz w:val="18"/>
        </w:rPr>
        <w:t>Liegenschaften</w:t>
      </w:r>
      <w:r>
        <w:rPr>
          <w:spacing w:val="-2"/>
          <w:sz w:val="18"/>
        </w:rPr>
        <w:t> </w:t>
      </w:r>
      <w:r>
        <w:rPr>
          <w:sz w:val="18"/>
        </w:rPr>
        <w:t>oder</w:t>
      </w:r>
      <w:r>
        <w:rPr>
          <w:spacing w:val="-3"/>
          <w:sz w:val="18"/>
        </w:rPr>
        <w:t> </w:t>
      </w:r>
      <w:r>
        <w:rPr>
          <w:sz w:val="18"/>
        </w:rPr>
        <w:t>Liegenschaftsteilen</w:t>
      </w:r>
      <w:r>
        <w:rPr>
          <w:spacing w:val="-2"/>
          <w:sz w:val="18"/>
        </w:rPr>
        <w:t> </w:t>
      </w:r>
      <w:r>
        <w:rPr>
          <w:sz w:val="18"/>
        </w:rPr>
        <w:t>ist</w:t>
      </w:r>
      <w:r>
        <w:rPr>
          <w:spacing w:val="-3"/>
          <w:sz w:val="18"/>
        </w:rPr>
        <w:t> </w:t>
      </w:r>
      <w:r>
        <w:rPr>
          <w:sz w:val="18"/>
        </w:rPr>
        <w:t>der</w:t>
      </w:r>
      <w:r>
        <w:rPr>
          <w:spacing w:val="-3"/>
          <w:sz w:val="18"/>
        </w:rPr>
        <w:t> </w:t>
      </w:r>
      <w:r>
        <w:rPr>
          <w:sz w:val="18"/>
        </w:rPr>
        <w:t>Eigenmietwert zudem unter Berücksichtigung der tatsächlichen Nutzung festzulegen.</w:t>
      </w:r>
    </w:p>
    <w:p>
      <w:pPr>
        <w:pStyle w:val="BodyText"/>
        <w:spacing w:line="278" w:lineRule="auto" w:before="93"/>
        <w:ind w:right="703"/>
        <w:jc w:val="both"/>
      </w:pPr>
      <w:hyperlink r:id="rId33">
        <w:r>
          <w:rPr>
            <w:color w:val="0462C0"/>
            <w:u w:val="single" w:color="0462C0"/>
          </w:rPr>
          <w:t>ZStB</w:t>
        </w:r>
        <w:r>
          <w:rPr>
            <w:color w:val="0462C0"/>
            <w:spacing w:val="-13"/>
            <w:u w:val="single" w:color="0462C0"/>
          </w:rPr>
          <w:t> </w:t>
        </w:r>
        <w:r>
          <w:rPr>
            <w:color w:val="0462C0"/>
            <w:u w:val="single" w:color="0462C0"/>
          </w:rPr>
          <w:t>21.1</w:t>
        </w:r>
        <w:r>
          <w:rPr>
            <w:color w:val="0462C0"/>
            <w:spacing w:val="-12"/>
            <w:u w:val="single" w:color="0462C0"/>
          </w:rPr>
          <w:t> </w:t>
        </w:r>
        <w:r>
          <w:rPr>
            <w:color w:val="0462C0"/>
            <w:u w:val="single" w:color="0462C0"/>
          </w:rPr>
          <w:t>Weisung</w:t>
        </w:r>
        <w:r>
          <w:rPr>
            <w:color w:val="0462C0"/>
            <w:spacing w:val="-13"/>
            <w:u w:val="single" w:color="0462C0"/>
          </w:rPr>
          <w:t> </w:t>
        </w:r>
        <w:r>
          <w:rPr>
            <w:color w:val="0462C0"/>
            <w:u w:val="single" w:color="0462C0"/>
          </w:rPr>
          <w:t>des</w:t>
        </w:r>
        <w:r>
          <w:rPr>
            <w:color w:val="0462C0"/>
            <w:spacing w:val="-12"/>
            <w:u w:val="single" w:color="0462C0"/>
          </w:rPr>
          <w:t> </w:t>
        </w:r>
        <w:r>
          <w:rPr>
            <w:color w:val="0462C0"/>
            <w:u w:val="single" w:color="0462C0"/>
          </w:rPr>
          <w:t>Regierungsrates</w:t>
        </w:r>
        <w:r>
          <w:rPr>
            <w:color w:val="0462C0"/>
            <w:spacing w:val="-13"/>
            <w:u w:val="single" w:color="0462C0"/>
          </w:rPr>
          <w:t> </w:t>
        </w:r>
        <w:r>
          <w:rPr>
            <w:color w:val="0462C0"/>
            <w:u w:val="single" w:color="0462C0"/>
          </w:rPr>
          <w:t>an</w:t>
        </w:r>
        <w:r>
          <w:rPr>
            <w:color w:val="0462C0"/>
            <w:spacing w:val="-13"/>
            <w:u w:val="single" w:color="0462C0"/>
          </w:rPr>
          <w:t> </w:t>
        </w:r>
        <w:r>
          <w:rPr>
            <w:color w:val="0462C0"/>
            <w:u w:val="single" w:color="0462C0"/>
          </w:rPr>
          <w:t>die</w:t>
        </w:r>
        <w:r>
          <w:rPr>
            <w:color w:val="0462C0"/>
            <w:spacing w:val="-12"/>
            <w:u w:val="single" w:color="0462C0"/>
          </w:rPr>
          <w:t> </w:t>
        </w:r>
        <w:r>
          <w:rPr>
            <w:color w:val="0462C0"/>
            <w:u w:val="single" w:color="0462C0"/>
          </w:rPr>
          <w:t>Steuerbehörden</w:t>
        </w:r>
        <w:r>
          <w:rPr>
            <w:color w:val="0462C0"/>
            <w:spacing w:val="-13"/>
            <w:u w:val="single" w:color="0462C0"/>
          </w:rPr>
          <w:t> </w:t>
        </w:r>
        <w:r>
          <w:rPr>
            <w:color w:val="0462C0"/>
            <w:u w:val="single" w:color="0462C0"/>
          </w:rPr>
          <w:t>über</w:t>
        </w:r>
        <w:r>
          <w:rPr>
            <w:color w:val="0462C0"/>
            <w:spacing w:val="-12"/>
            <w:u w:val="single" w:color="0462C0"/>
          </w:rPr>
          <w:t> </w:t>
        </w:r>
        <w:r>
          <w:rPr>
            <w:color w:val="0462C0"/>
            <w:u w:val="single" w:color="0462C0"/>
          </w:rPr>
          <w:t>die</w:t>
        </w:r>
        <w:r>
          <w:rPr>
            <w:color w:val="0462C0"/>
            <w:spacing w:val="-13"/>
            <w:u w:val="single" w:color="0462C0"/>
          </w:rPr>
          <w:t> </w:t>
        </w:r>
        <w:r>
          <w:rPr>
            <w:color w:val="0462C0"/>
            <w:u w:val="single" w:color="0462C0"/>
          </w:rPr>
          <w:t>Bewertung</w:t>
        </w:r>
        <w:r>
          <w:rPr>
            <w:color w:val="0462C0"/>
            <w:spacing w:val="-12"/>
            <w:u w:val="single" w:color="0462C0"/>
          </w:rPr>
          <w:t> </w:t>
        </w:r>
        <w:r>
          <w:rPr>
            <w:color w:val="0462C0"/>
            <w:u w:val="single" w:color="0462C0"/>
          </w:rPr>
          <w:t>von</w:t>
        </w:r>
        <w:r>
          <w:rPr>
            <w:color w:val="0462C0"/>
            <w:spacing w:val="-13"/>
            <w:u w:val="single" w:color="0462C0"/>
          </w:rPr>
          <w:t> </w:t>
        </w:r>
        <w:r>
          <w:rPr>
            <w:color w:val="0462C0"/>
            <w:u w:val="single" w:color="0462C0"/>
          </w:rPr>
          <w:t>Liegenschaften</w:t>
        </w:r>
      </w:hyperlink>
      <w:r>
        <w:rPr>
          <w:color w:val="0462C0"/>
        </w:rPr>
        <w:t> </w:t>
      </w:r>
      <w:hyperlink r:id="rId33">
        <w:r>
          <w:rPr>
            <w:color w:val="0462C0"/>
            <w:u w:val="single" w:color="0462C0"/>
          </w:rPr>
          <w:t>und die Festsetzung der Eigenmietwerte ab Steuerperiode 2026 (Weisung 2026)</w:t>
        </w:r>
      </w:hyperlink>
    </w:p>
    <w:p>
      <w:pPr>
        <w:pStyle w:val="BodyText"/>
        <w:spacing w:before="146"/>
      </w:pPr>
      <w:hyperlink r:id="rId34">
        <w:r>
          <w:rPr>
            <w:color w:val="0462C0"/>
            <w:u w:val="single" w:color="0462C0"/>
          </w:rPr>
          <w:t>ZStB 21.2 Weisung der Finanzdirektion betreffend Festsetzung des Eigenmietwertes bei tatsächlicher</w:t>
        </w:r>
      </w:hyperlink>
      <w:r>
        <w:rPr>
          <w:color w:val="0462C0"/>
        </w:rPr>
        <w:t> </w:t>
      </w:r>
      <w:hyperlink r:id="rId34">
        <w:r>
          <w:rPr>
            <w:color w:val="0462C0"/>
            <w:u w:val="single" w:color="0462C0"/>
          </w:rPr>
          <w:t>Unternutzung vom 21. Juni 1999</w:t>
        </w:r>
      </w:hyperlink>
    </w:p>
    <w:p>
      <w:pPr>
        <w:pStyle w:val="Heading8"/>
        <w:spacing w:line="350" w:lineRule="auto" w:before="92"/>
        <w:ind w:right="6450"/>
      </w:pPr>
      <w:r>
        <w:rPr/>
        <w:t>A.</w:t>
      </w:r>
      <w:r>
        <w:rPr>
          <w:spacing w:val="-15"/>
        </w:rPr>
        <w:t> </w:t>
      </w:r>
      <w:r>
        <w:rPr/>
        <w:t>Rechtliche</w:t>
      </w:r>
      <w:r>
        <w:rPr>
          <w:spacing w:val="-12"/>
        </w:rPr>
        <w:t> </w:t>
      </w:r>
      <w:r>
        <w:rPr/>
        <w:t>Grundlagen Ziff. 2 der Weisung:</w:t>
      </w:r>
    </w:p>
    <w:p>
      <w:pPr>
        <w:pStyle w:val="ListParagraph"/>
        <w:numPr>
          <w:ilvl w:val="0"/>
          <w:numId w:val="2"/>
        </w:numPr>
        <w:tabs>
          <w:tab w:pos="1356" w:val="left" w:leader="none"/>
        </w:tabs>
        <w:spacing w:line="171" w:lineRule="exact" w:before="0" w:after="0"/>
        <w:ind w:left="1356" w:right="0" w:hanging="222"/>
        <w:jc w:val="both"/>
        <w:rPr>
          <w:sz w:val="18"/>
        </w:rPr>
      </w:pPr>
      <w:r>
        <w:rPr>
          <w:sz w:val="18"/>
        </w:rPr>
        <w:t>Nach</w:t>
      </w:r>
      <w:r>
        <w:rPr>
          <w:spacing w:val="17"/>
          <w:sz w:val="18"/>
        </w:rPr>
        <w:t> </w:t>
      </w:r>
      <w:r>
        <w:rPr>
          <w:sz w:val="18"/>
        </w:rPr>
        <w:t>Ziffer</w:t>
      </w:r>
      <w:r>
        <w:rPr>
          <w:spacing w:val="19"/>
          <w:sz w:val="18"/>
        </w:rPr>
        <w:t> </w:t>
      </w:r>
      <w:r>
        <w:rPr>
          <w:sz w:val="18"/>
        </w:rPr>
        <w:t>62</w:t>
      </w:r>
      <w:r>
        <w:rPr>
          <w:spacing w:val="20"/>
          <w:sz w:val="18"/>
        </w:rPr>
        <w:t> </w:t>
      </w:r>
      <w:r>
        <w:rPr>
          <w:sz w:val="18"/>
        </w:rPr>
        <w:t>der</w:t>
      </w:r>
      <w:r>
        <w:rPr>
          <w:spacing w:val="19"/>
          <w:sz w:val="18"/>
        </w:rPr>
        <w:t> </w:t>
      </w:r>
      <w:r>
        <w:rPr>
          <w:sz w:val="18"/>
        </w:rPr>
        <w:t>Weisung</w:t>
      </w:r>
      <w:r>
        <w:rPr>
          <w:spacing w:val="19"/>
          <w:sz w:val="18"/>
        </w:rPr>
        <w:t> </w:t>
      </w:r>
      <w:r>
        <w:rPr>
          <w:sz w:val="18"/>
        </w:rPr>
        <w:t>des</w:t>
      </w:r>
      <w:r>
        <w:rPr>
          <w:spacing w:val="21"/>
          <w:sz w:val="18"/>
        </w:rPr>
        <w:t> </w:t>
      </w:r>
      <w:r>
        <w:rPr>
          <w:sz w:val="18"/>
        </w:rPr>
        <w:t>Regierungsrates</w:t>
      </w:r>
      <w:r>
        <w:rPr>
          <w:spacing w:val="21"/>
          <w:sz w:val="18"/>
        </w:rPr>
        <w:t> </w:t>
      </w:r>
      <w:r>
        <w:rPr>
          <w:sz w:val="18"/>
        </w:rPr>
        <w:t>an</w:t>
      </w:r>
      <w:r>
        <w:rPr>
          <w:spacing w:val="20"/>
          <w:sz w:val="18"/>
        </w:rPr>
        <w:t> </w:t>
      </w:r>
      <w:r>
        <w:rPr>
          <w:sz w:val="18"/>
        </w:rPr>
        <w:t>die</w:t>
      </w:r>
      <w:r>
        <w:rPr>
          <w:spacing w:val="17"/>
          <w:sz w:val="18"/>
        </w:rPr>
        <w:t> </w:t>
      </w:r>
      <w:r>
        <w:rPr>
          <w:sz w:val="18"/>
        </w:rPr>
        <w:t>Steuerbehörden</w:t>
      </w:r>
      <w:r>
        <w:rPr>
          <w:spacing w:val="20"/>
          <w:sz w:val="18"/>
        </w:rPr>
        <w:t> </w:t>
      </w:r>
      <w:r>
        <w:rPr>
          <w:sz w:val="18"/>
        </w:rPr>
        <w:t>über</w:t>
      </w:r>
      <w:r>
        <w:rPr>
          <w:spacing w:val="17"/>
          <w:sz w:val="18"/>
        </w:rPr>
        <w:t> </w:t>
      </w:r>
      <w:r>
        <w:rPr>
          <w:sz w:val="18"/>
        </w:rPr>
        <w:t>die</w:t>
      </w:r>
      <w:r>
        <w:rPr>
          <w:spacing w:val="20"/>
          <w:sz w:val="18"/>
        </w:rPr>
        <w:t> </w:t>
      </w:r>
      <w:r>
        <w:rPr>
          <w:sz w:val="18"/>
        </w:rPr>
        <w:t>Bewertung</w:t>
      </w:r>
      <w:r>
        <w:rPr>
          <w:spacing w:val="20"/>
          <w:sz w:val="18"/>
        </w:rPr>
        <w:t> </w:t>
      </w:r>
      <w:r>
        <w:rPr>
          <w:spacing w:val="-5"/>
          <w:sz w:val="18"/>
        </w:rPr>
        <w:t>der</w:t>
      </w:r>
    </w:p>
    <w:p>
      <w:pPr>
        <w:pStyle w:val="BodyText"/>
        <w:ind w:right="703"/>
        <w:jc w:val="both"/>
      </w:pPr>
      <w:r>
        <w:rPr/>
        <w:t>Liegenschaften und die Festsetzung der Eigenmietwerte ab Steuerperiode 1999 vom 3. März 1999 ist dementsprechend auf dem Eigenmietwert</w:t>
      </w:r>
      <w:r>
        <w:rPr>
          <w:spacing w:val="-2"/>
        </w:rPr>
        <w:t> </w:t>
      </w:r>
      <w:r>
        <w:rPr/>
        <w:t>ein angemessener</w:t>
      </w:r>
      <w:r>
        <w:rPr>
          <w:spacing w:val="-1"/>
        </w:rPr>
        <w:t> </w:t>
      </w:r>
      <w:r>
        <w:rPr/>
        <w:t>Einschlag zu gewähren, wenn der</w:t>
      </w:r>
      <w:r>
        <w:rPr>
          <w:spacing w:val="-1"/>
        </w:rPr>
        <w:t> </w:t>
      </w:r>
      <w:r>
        <w:rPr/>
        <w:t>Eigen-tümer</w:t>
      </w:r>
      <w:r>
        <w:rPr>
          <w:spacing w:val="-7"/>
        </w:rPr>
        <w:t> </w:t>
      </w:r>
      <w:r>
        <w:rPr/>
        <w:t>eines</w:t>
      </w:r>
      <w:r>
        <w:rPr>
          <w:spacing w:val="-6"/>
        </w:rPr>
        <w:t> </w:t>
      </w:r>
      <w:r>
        <w:rPr/>
        <w:t>Einfamilienhauses</w:t>
      </w:r>
      <w:r>
        <w:rPr>
          <w:spacing w:val="-6"/>
        </w:rPr>
        <w:t> </w:t>
      </w:r>
      <w:r>
        <w:rPr/>
        <w:t>oder</w:t>
      </w:r>
      <w:r>
        <w:rPr>
          <w:spacing w:val="-7"/>
        </w:rPr>
        <w:t> </w:t>
      </w:r>
      <w:r>
        <w:rPr/>
        <w:t>von</w:t>
      </w:r>
      <w:r>
        <w:rPr>
          <w:spacing w:val="-5"/>
        </w:rPr>
        <w:t> </w:t>
      </w:r>
      <w:r>
        <w:rPr/>
        <w:t>Stockwerkeigentum</w:t>
      </w:r>
      <w:r>
        <w:rPr>
          <w:spacing w:val="-8"/>
        </w:rPr>
        <w:t> </w:t>
      </w:r>
      <w:r>
        <w:rPr/>
        <w:t>wegen</w:t>
      </w:r>
      <w:r>
        <w:rPr>
          <w:spacing w:val="-5"/>
        </w:rPr>
        <w:t> </w:t>
      </w:r>
      <w:r>
        <w:rPr/>
        <w:t>Verminderung</w:t>
      </w:r>
      <w:r>
        <w:rPr>
          <w:spacing w:val="-6"/>
        </w:rPr>
        <w:t> </w:t>
      </w:r>
      <w:r>
        <w:rPr/>
        <w:t>des</w:t>
      </w:r>
      <w:r>
        <w:rPr>
          <w:spacing w:val="-6"/>
        </w:rPr>
        <w:t> </w:t>
      </w:r>
      <w:r>
        <w:rPr/>
        <w:t>Wohnbedürfnis-ses seiner Familie (wie Wegzug der Kinder) nur noch einen Teil seines Wohneigentums nutzt.</w:t>
      </w:r>
    </w:p>
    <w:p>
      <w:pPr>
        <w:pStyle w:val="BodyText"/>
        <w:spacing w:before="154"/>
        <w:ind w:left="0"/>
      </w:pPr>
    </w:p>
    <w:p>
      <w:pPr>
        <w:pStyle w:val="BodyText"/>
      </w:pPr>
      <w:r>
        <w:rPr>
          <w:color w:val="950000"/>
        </w:rPr>
        <w:t>Einkünfte aus Vorsorge</w:t>
      </w:r>
      <w:r>
        <w:rPr>
          <w:color w:val="950000"/>
          <w:spacing w:val="80"/>
        </w:rPr>
        <w:t> </w:t>
      </w:r>
      <w:r>
        <w:rPr>
          <w:color w:val="950000"/>
          <w:spacing w:val="-3"/>
        </w:rPr>
        <w:drawing>
          <wp:inline distT="0" distB="0" distL="0" distR="0">
            <wp:extent cx="201256" cy="114916"/>
            <wp:effectExtent l="0" t="0" r="0" b="0"/>
            <wp:docPr id="27" name="Image 27" descr="">
              <a:hlinkClick r:id="rId35"/>
            </wp:docPr>
            <wp:cNvGraphicFramePr>
              <a:graphicFrameLocks/>
            </wp:cNvGraphicFramePr>
            <a:graphic>
              <a:graphicData uri="http://schemas.openxmlformats.org/drawingml/2006/picture">
                <pic:pic>
                  <pic:nvPicPr>
                    <pic:cNvPr id="27" name="Image 27" descr="">
                      <a:hlinkClick r:id="rId35"/>
                    </pic:cNvPr>
                    <pic:cNvPicPr/>
                  </pic:nvPicPr>
                  <pic:blipFill>
                    <a:blip r:embed="rId11" cstate="print"/>
                    <a:stretch>
                      <a:fillRect/>
                    </a:stretch>
                  </pic:blipFill>
                  <pic:spPr>
                    <a:xfrm>
                      <a:off x="0" y="0"/>
                      <a:ext cx="201256" cy="114916"/>
                    </a:xfrm>
                    <a:prstGeom prst="rect">
                      <a:avLst/>
                    </a:prstGeom>
                  </pic:spPr>
                </pic:pic>
              </a:graphicData>
            </a:graphic>
          </wp:inline>
        </w:drawing>
      </w:r>
      <w:r>
        <w:rPr>
          <w:color w:val="950000"/>
          <w:spacing w:val="-3"/>
        </w:rPr>
      </w:r>
    </w:p>
    <w:p>
      <w:pPr>
        <w:pStyle w:val="Heading8"/>
        <w:spacing w:before="92"/>
      </w:pPr>
      <w:r>
        <w:rPr/>
        <w:t>§</w:t>
      </w:r>
      <w:r>
        <w:rPr>
          <w:spacing w:val="-2"/>
        </w:rPr>
        <w:t> </w:t>
      </w:r>
      <w:r>
        <w:rPr/>
        <w:t>22 Abs. 1</w:t>
      </w:r>
      <w:r>
        <w:rPr>
          <w:spacing w:val="-2"/>
        </w:rPr>
        <w:t> </w:t>
      </w:r>
      <w:r>
        <w:rPr/>
        <w:t>– 3</w:t>
      </w:r>
      <w:r>
        <w:rPr>
          <w:spacing w:val="1"/>
        </w:rPr>
        <w:t> </w:t>
      </w:r>
      <w:r>
        <w:rPr>
          <w:spacing w:val="-4"/>
        </w:rPr>
        <w:t>StG:</w:t>
      </w:r>
    </w:p>
    <w:p>
      <w:pPr>
        <w:pStyle w:val="BodyText"/>
        <w:spacing w:before="56"/>
        <w:ind w:right="703"/>
        <w:jc w:val="both"/>
      </w:pPr>
      <w:r>
        <w:rPr>
          <w:position w:val="6"/>
          <w:sz w:val="12"/>
        </w:rPr>
        <w:t>1</w:t>
      </w:r>
      <w:r>
        <w:rPr>
          <w:spacing w:val="16"/>
          <w:position w:val="6"/>
          <w:sz w:val="12"/>
        </w:rPr>
        <w:t> </w:t>
      </w:r>
      <w:r>
        <w:rPr/>
        <w:t>Steuerbar</w:t>
      </w:r>
      <w:r>
        <w:rPr>
          <w:spacing w:val="-3"/>
        </w:rPr>
        <w:t> </w:t>
      </w:r>
      <w:r>
        <w:rPr/>
        <w:t>sind</w:t>
      </w:r>
      <w:r>
        <w:rPr>
          <w:spacing w:val="-2"/>
        </w:rPr>
        <w:t> </w:t>
      </w:r>
      <w:r>
        <w:rPr/>
        <w:t>alle Einkünfte</w:t>
      </w:r>
      <w:r>
        <w:rPr>
          <w:spacing w:val="-2"/>
        </w:rPr>
        <w:t> </w:t>
      </w:r>
      <w:r>
        <w:rPr/>
        <w:t>aus der</w:t>
      </w:r>
      <w:r>
        <w:rPr>
          <w:spacing w:val="-1"/>
        </w:rPr>
        <w:t> </w:t>
      </w:r>
      <w:r>
        <w:rPr/>
        <w:t>Alters-, Hinterlassenen-</w:t>
      </w:r>
      <w:r>
        <w:rPr>
          <w:spacing w:val="-1"/>
        </w:rPr>
        <w:t> </w:t>
      </w:r>
      <w:r>
        <w:rPr/>
        <w:t>und Invalidenversicherung,</w:t>
      </w:r>
      <w:r>
        <w:rPr>
          <w:spacing w:val="-3"/>
        </w:rPr>
        <w:t> </w:t>
      </w:r>
      <w:r>
        <w:rPr/>
        <w:t>aus</w:t>
      </w:r>
      <w:r>
        <w:rPr>
          <w:spacing w:val="-2"/>
        </w:rPr>
        <w:t> </w:t>
      </w:r>
      <w:r>
        <w:rPr/>
        <w:t>Einrich-tungen</w:t>
      </w:r>
      <w:r>
        <w:rPr>
          <w:spacing w:val="-9"/>
        </w:rPr>
        <w:t> </w:t>
      </w:r>
      <w:r>
        <w:rPr/>
        <w:t>der</w:t>
      </w:r>
      <w:r>
        <w:rPr>
          <w:spacing w:val="-12"/>
        </w:rPr>
        <w:t> </w:t>
      </w:r>
      <w:r>
        <w:rPr/>
        <w:t>beruflichen</w:t>
      </w:r>
      <w:r>
        <w:rPr>
          <w:spacing w:val="-11"/>
        </w:rPr>
        <w:t> </w:t>
      </w:r>
      <w:r>
        <w:rPr/>
        <w:t>Vorsorge</w:t>
      </w:r>
      <w:r>
        <w:rPr>
          <w:spacing w:val="-9"/>
        </w:rPr>
        <w:t> </w:t>
      </w:r>
      <w:r>
        <w:rPr/>
        <w:t>und</w:t>
      </w:r>
      <w:r>
        <w:rPr>
          <w:spacing w:val="-11"/>
        </w:rPr>
        <w:t> </w:t>
      </w:r>
      <w:r>
        <w:rPr/>
        <w:t>aus</w:t>
      </w:r>
      <w:r>
        <w:rPr>
          <w:spacing w:val="-11"/>
        </w:rPr>
        <w:t> </w:t>
      </w:r>
      <w:r>
        <w:rPr/>
        <w:t>anerkannten</w:t>
      </w:r>
      <w:r>
        <w:rPr>
          <w:spacing w:val="-9"/>
        </w:rPr>
        <w:t> </w:t>
      </w:r>
      <w:r>
        <w:rPr/>
        <w:t>Formen</w:t>
      </w:r>
      <w:r>
        <w:rPr>
          <w:spacing w:val="-9"/>
        </w:rPr>
        <w:t> </w:t>
      </w:r>
      <w:r>
        <w:rPr/>
        <w:t>der</w:t>
      </w:r>
      <w:r>
        <w:rPr>
          <w:spacing w:val="-9"/>
        </w:rPr>
        <w:t> </w:t>
      </w:r>
      <w:r>
        <w:rPr/>
        <w:t>gebundenen</w:t>
      </w:r>
      <w:r>
        <w:rPr>
          <w:spacing w:val="-9"/>
        </w:rPr>
        <w:t> </w:t>
      </w:r>
      <w:r>
        <w:rPr/>
        <w:t>Selbstvorsorge,</w:t>
      </w:r>
      <w:r>
        <w:rPr>
          <w:spacing w:val="-9"/>
        </w:rPr>
        <w:t> </w:t>
      </w:r>
      <w:r>
        <w:rPr/>
        <w:t>mit</w:t>
      </w:r>
      <w:r>
        <w:rPr>
          <w:spacing w:val="-9"/>
        </w:rPr>
        <w:t> </w:t>
      </w:r>
      <w:r>
        <w:rPr/>
        <w:t>Ein-schluss der Kapitalabfindungen und Rückzahlungen von Einlagen, Prämien und Beiträgen.</w:t>
      </w:r>
    </w:p>
    <w:p>
      <w:pPr>
        <w:pStyle w:val="BodyText"/>
        <w:spacing w:before="38"/>
        <w:ind w:right="704"/>
        <w:jc w:val="both"/>
      </w:pPr>
      <w:r>
        <w:rPr>
          <w:position w:val="6"/>
          <w:sz w:val="12"/>
        </w:rPr>
        <w:t>2</w:t>
      </w:r>
      <w:r>
        <w:rPr>
          <w:spacing w:val="14"/>
          <w:position w:val="6"/>
          <w:sz w:val="12"/>
        </w:rPr>
        <w:t> </w:t>
      </w:r>
      <w:r>
        <w:rPr/>
        <w:t>Als</w:t>
      </w:r>
      <w:r>
        <w:rPr>
          <w:spacing w:val="-2"/>
        </w:rPr>
        <w:t> </w:t>
      </w:r>
      <w:r>
        <w:rPr/>
        <w:t>Einkünfte</w:t>
      </w:r>
      <w:r>
        <w:rPr>
          <w:spacing w:val="-2"/>
        </w:rPr>
        <w:t> </w:t>
      </w:r>
      <w:r>
        <w:rPr/>
        <w:t>aus</w:t>
      </w:r>
      <w:r>
        <w:rPr>
          <w:spacing w:val="-2"/>
        </w:rPr>
        <w:t> </w:t>
      </w:r>
      <w:r>
        <w:rPr/>
        <w:t>der</w:t>
      </w:r>
      <w:r>
        <w:rPr>
          <w:spacing w:val="-5"/>
        </w:rPr>
        <w:t> </w:t>
      </w:r>
      <w:r>
        <w:rPr/>
        <w:t>beruflichen</w:t>
      </w:r>
      <w:r>
        <w:rPr>
          <w:spacing w:val="-2"/>
        </w:rPr>
        <w:t> </w:t>
      </w:r>
      <w:r>
        <w:rPr/>
        <w:t>Vorsorge</w:t>
      </w:r>
      <w:r>
        <w:rPr>
          <w:spacing w:val="-5"/>
        </w:rPr>
        <w:t> </w:t>
      </w:r>
      <w:r>
        <w:rPr/>
        <w:t>gelten</w:t>
      </w:r>
      <w:r>
        <w:rPr>
          <w:spacing w:val="-2"/>
        </w:rPr>
        <w:t> </w:t>
      </w:r>
      <w:r>
        <w:rPr/>
        <w:t>insbesondere</w:t>
      </w:r>
      <w:r>
        <w:rPr>
          <w:spacing w:val="-2"/>
        </w:rPr>
        <w:t> </w:t>
      </w:r>
      <w:r>
        <w:rPr/>
        <w:t>Leistungen</w:t>
      </w:r>
      <w:r>
        <w:rPr>
          <w:spacing w:val="-2"/>
        </w:rPr>
        <w:t> </w:t>
      </w:r>
      <w:r>
        <w:rPr/>
        <w:t>aus</w:t>
      </w:r>
      <w:r>
        <w:rPr>
          <w:spacing w:val="-2"/>
        </w:rPr>
        <w:t> </w:t>
      </w:r>
      <w:r>
        <w:rPr/>
        <w:t>Vorsorgekassen,</w:t>
      </w:r>
      <w:r>
        <w:rPr>
          <w:spacing w:val="-3"/>
        </w:rPr>
        <w:t> </w:t>
      </w:r>
      <w:r>
        <w:rPr/>
        <w:t>aus Spar- und Gruppenversicherungen sowie aus Freizügigkeitspolicen.</w:t>
      </w:r>
    </w:p>
    <w:p>
      <w:pPr>
        <w:pStyle w:val="BodyText"/>
        <w:spacing w:before="35"/>
        <w:jc w:val="both"/>
      </w:pPr>
      <w:r>
        <w:rPr>
          <w:position w:val="6"/>
          <w:sz w:val="12"/>
        </w:rPr>
        <w:t>3</w:t>
      </w:r>
      <w:r>
        <w:rPr>
          <w:spacing w:val="14"/>
          <w:position w:val="6"/>
          <w:sz w:val="12"/>
        </w:rPr>
        <w:t> </w:t>
      </w:r>
      <w:r>
        <w:rPr/>
        <w:t>Leibrenten</w:t>
      </w:r>
      <w:r>
        <w:rPr>
          <w:spacing w:val="-4"/>
        </w:rPr>
        <w:t> </w:t>
      </w:r>
      <w:r>
        <w:rPr/>
        <w:t>sowie</w:t>
      </w:r>
      <w:r>
        <w:rPr>
          <w:spacing w:val="-1"/>
        </w:rPr>
        <w:t> </w:t>
      </w:r>
      <w:r>
        <w:rPr/>
        <w:t>Einkünfte</w:t>
      </w:r>
      <w:r>
        <w:rPr>
          <w:spacing w:val="-1"/>
        </w:rPr>
        <w:t> </w:t>
      </w:r>
      <w:r>
        <w:rPr/>
        <w:t>aus</w:t>
      </w:r>
      <w:r>
        <w:rPr>
          <w:spacing w:val="-2"/>
        </w:rPr>
        <w:t> </w:t>
      </w:r>
      <w:r>
        <w:rPr/>
        <w:t>Verpfründung</w:t>
      </w:r>
      <w:r>
        <w:rPr>
          <w:spacing w:val="-4"/>
        </w:rPr>
        <w:t> </w:t>
      </w:r>
      <w:r>
        <w:rPr/>
        <w:t>sind</w:t>
      </w:r>
      <w:r>
        <w:rPr>
          <w:spacing w:val="-4"/>
        </w:rPr>
        <w:t> </w:t>
      </w:r>
      <w:r>
        <w:rPr/>
        <w:t>zu</w:t>
      </w:r>
      <w:r>
        <w:rPr>
          <w:spacing w:val="-1"/>
        </w:rPr>
        <w:t> </w:t>
      </w:r>
      <w:r>
        <w:rPr/>
        <w:t>40</w:t>
      </w:r>
      <w:r>
        <w:rPr>
          <w:spacing w:val="-1"/>
        </w:rPr>
        <w:t> </w:t>
      </w:r>
      <w:r>
        <w:rPr/>
        <w:t>%</w:t>
      </w:r>
      <w:r>
        <w:rPr>
          <w:spacing w:val="-4"/>
        </w:rPr>
        <w:t> </w:t>
      </w:r>
      <w:r>
        <w:rPr>
          <w:spacing w:val="-2"/>
        </w:rPr>
        <w:t>steuerbar.*</w:t>
      </w:r>
    </w:p>
    <w:p>
      <w:pPr>
        <w:pStyle w:val="BodyText"/>
        <w:spacing w:before="41"/>
        <w:jc w:val="both"/>
      </w:pPr>
      <w:r>
        <w:rPr/>
        <w:t>*</w:t>
      </w:r>
      <w:r>
        <w:rPr>
          <w:spacing w:val="-6"/>
        </w:rPr>
        <w:t> </w:t>
      </w:r>
      <w:r>
        <w:rPr/>
        <w:t>Gültig</w:t>
      </w:r>
      <w:r>
        <w:rPr>
          <w:spacing w:val="-3"/>
        </w:rPr>
        <w:t> </w:t>
      </w:r>
      <w:r>
        <w:rPr/>
        <w:t>bis</w:t>
      </w:r>
      <w:r>
        <w:rPr>
          <w:spacing w:val="-2"/>
        </w:rPr>
        <w:t> </w:t>
      </w:r>
      <w:r>
        <w:rPr/>
        <w:t>Steuerperiode</w:t>
      </w:r>
      <w:r>
        <w:rPr>
          <w:spacing w:val="-4"/>
        </w:rPr>
        <w:t> 2024.</w:t>
      </w:r>
    </w:p>
    <w:p>
      <w:pPr>
        <w:pStyle w:val="Heading8"/>
        <w:rPr>
          <w:rFonts w:ascii="Arial MT"/>
          <w:b w:val="0"/>
        </w:rPr>
      </w:pPr>
      <w:r>
        <w:rPr/>
        <w:t>Ab</w:t>
      </w:r>
      <w:r>
        <w:rPr>
          <w:spacing w:val="-4"/>
        </w:rPr>
        <w:t> </w:t>
      </w:r>
      <w:r>
        <w:rPr/>
        <w:t>Steuerperiode</w:t>
      </w:r>
      <w:r>
        <w:rPr>
          <w:spacing w:val="-1"/>
        </w:rPr>
        <w:t> </w:t>
      </w:r>
      <w:r>
        <w:rPr/>
        <w:t>2025</w:t>
      </w:r>
      <w:r>
        <w:rPr>
          <w:spacing w:val="-1"/>
        </w:rPr>
        <w:t> </w:t>
      </w:r>
      <w:r>
        <w:rPr/>
        <w:t>gilt:</w:t>
      </w:r>
      <w:r>
        <w:rPr>
          <w:spacing w:val="-4"/>
        </w:rPr>
        <w:t> </w:t>
      </w:r>
      <w:hyperlink r:id="rId36">
        <w:r>
          <w:rPr>
            <w:color w:val="0462C0"/>
            <w:u w:val="single" w:color="0462C0"/>
          </w:rPr>
          <w:t>Art.</w:t>
        </w:r>
        <w:r>
          <w:rPr>
            <w:color w:val="0462C0"/>
            <w:spacing w:val="-1"/>
            <w:u w:val="single" w:color="0462C0"/>
          </w:rPr>
          <w:t> </w:t>
        </w:r>
        <w:r>
          <w:rPr>
            <w:color w:val="0462C0"/>
            <w:u w:val="single" w:color="0462C0"/>
          </w:rPr>
          <w:t>7</w:t>
        </w:r>
        <w:r>
          <w:rPr>
            <w:color w:val="0462C0"/>
            <w:spacing w:val="-1"/>
            <w:u w:val="single" w:color="0462C0"/>
          </w:rPr>
          <w:t> </w:t>
        </w:r>
        <w:r>
          <w:rPr>
            <w:color w:val="0462C0"/>
            <w:u w:val="single" w:color="0462C0"/>
          </w:rPr>
          <w:t>Abs.</w:t>
        </w:r>
        <w:r>
          <w:rPr>
            <w:color w:val="0462C0"/>
            <w:spacing w:val="-2"/>
            <w:u w:val="single" w:color="0462C0"/>
          </w:rPr>
          <w:t> </w:t>
        </w:r>
        <w:r>
          <w:rPr>
            <w:color w:val="0462C0"/>
            <w:u w:val="single" w:color="0462C0"/>
          </w:rPr>
          <w:t>2</w:t>
        </w:r>
        <w:r>
          <w:rPr>
            <w:color w:val="0462C0"/>
            <w:spacing w:val="-3"/>
            <w:u w:val="single" w:color="0462C0"/>
          </w:rPr>
          <w:t> </w:t>
        </w:r>
        <w:r>
          <w:rPr>
            <w:color w:val="0462C0"/>
            <w:spacing w:val="-2"/>
            <w:u w:val="single" w:color="0462C0"/>
          </w:rPr>
          <w:t>Steuerharmonisierungsgesetz</w:t>
        </w:r>
        <w:r>
          <w:rPr>
            <w:rFonts w:ascii="Arial MT"/>
            <w:b w:val="0"/>
            <w:spacing w:val="-2"/>
          </w:rPr>
          <w:t>:</w:t>
        </w:r>
      </w:hyperlink>
    </w:p>
    <w:p>
      <w:pPr>
        <w:pStyle w:val="BodyText"/>
        <w:spacing w:before="55"/>
        <w:ind w:right="705"/>
      </w:pPr>
      <w:r>
        <w:rPr>
          <w:position w:val="6"/>
          <w:sz w:val="12"/>
        </w:rPr>
        <w:t>2</w:t>
      </w:r>
      <w:r>
        <w:rPr>
          <w:spacing w:val="15"/>
          <w:position w:val="6"/>
          <w:sz w:val="12"/>
        </w:rPr>
        <w:t> </w:t>
      </w:r>
      <w:r>
        <w:rPr/>
        <w:t>Leibrentenversicherungen</w:t>
      </w:r>
      <w:r>
        <w:rPr>
          <w:spacing w:val="25"/>
        </w:rPr>
        <w:t> </w:t>
      </w:r>
      <w:r>
        <w:rPr/>
        <w:t>sowie</w:t>
      </w:r>
      <w:r>
        <w:rPr>
          <w:spacing w:val="28"/>
        </w:rPr>
        <w:t> </w:t>
      </w:r>
      <w:r>
        <w:rPr/>
        <w:t>Leibrenten-</w:t>
      </w:r>
      <w:r>
        <w:rPr>
          <w:spacing w:val="27"/>
        </w:rPr>
        <w:t> </w:t>
      </w:r>
      <w:r>
        <w:rPr/>
        <w:t>und</w:t>
      </w:r>
      <w:r>
        <w:rPr>
          <w:spacing w:val="28"/>
        </w:rPr>
        <w:t> </w:t>
      </w:r>
      <w:r>
        <w:rPr/>
        <w:t>Verpfründungsverträge</w:t>
      </w:r>
      <w:r>
        <w:rPr>
          <w:spacing w:val="25"/>
        </w:rPr>
        <w:t> </w:t>
      </w:r>
      <w:r>
        <w:rPr/>
        <w:t>sind</w:t>
      </w:r>
      <w:r>
        <w:rPr>
          <w:spacing w:val="25"/>
        </w:rPr>
        <w:t> </w:t>
      </w:r>
      <w:r>
        <w:rPr/>
        <w:t>im</w:t>
      </w:r>
      <w:r>
        <w:rPr>
          <w:spacing w:val="28"/>
        </w:rPr>
        <w:t> </w:t>
      </w:r>
      <w:r>
        <w:rPr/>
        <w:t>Umfang</w:t>
      </w:r>
      <w:r>
        <w:rPr>
          <w:spacing w:val="28"/>
        </w:rPr>
        <w:t> </w:t>
      </w:r>
      <w:r>
        <w:rPr/>
        <w:t>ihres</w:t>
      </w:r>
      <w:r>
        <w:rPr>
          <w:spacing w:val="28"/>
        </w:rPr>
        <w:t> </w:t>
      </w:r>
      <w:r>
        <w:rPr/>
        <w:t>Er-tragsanteils steuerbar. […].</w:t>
      </w:r>
    </w:p>
    <w:p>
      <w:pPr>
        <w:pStyle w:val="BodyText"/>
        <w:spacing w:before="40"/>
        <w:ind w:right="705"/>
      </w:pPr>
      <w:hyperlink r:id="rId37">
        <w:r>
          <w:rPr>
            <w:color w:val="0462C0"/>
            <w:u w:val="single" w:color="0462C0"/>
          </w:rPr>
          <w:t>Steuerwissen</w:t>
        </w:r>
        <w:r>
          <w:rPr>
            <w:color w:val="0462C0"/>
            <w:spacing w:val="-5"/>
            <w:u w:val="single" w:color="0462C0"/>
          </w:rPr>
          <w:t> </w:t>
        </w:r>
        <w:r>
          <w:rPr>
            <w:color w:val="0462C0"/>
            <w:u w:val="single" w:color="0462C0"/>
          </w:rPr>
          <w:t>für</w:t>
        </w:r>
        <w:r>
          <w:rPr>
            <w:color w:val="0462C0"/>
            <w:spacing w:val="-5"/>
            <w:u w:val="single" w:color="0462C0"/>
          </w:rPr>
          <w:t> </w:t>
        </w:r>
        <w:r>
          <w:rPr>
            <w:color w:val="0462C0"/>
            <w:u w:val="single" w:color="0462C0"/>
          </w:rPr>
          <w:t>Privatpersonen</w:t>
        </w:r>
        <w:r>
          <w:rPr>
            <w:color w:val="0462C0"/>
            <w:spacing w:val="-5"/>
            <w:u w:val="single" w:color="0462C0"/>
          </w:rPr>
          <w:t> </w:t>
        </w:r>
        <w:r>
          <w:rPr>
            <w:color w:val="0462C0"/>
            <w:u w:val="single" w:color="0462C0"/>
          </w:rPr>
          <w:t>-</w:t>
        </w:r>
        <w:r>
          <w:rPr>
            <w:color w:val="0462C0"/>
            <w:spacing w:val="-5"/>
            <w:u w:val="single" w:color="0462C0"/>
          </w:rPr>
          <w:t> </w:t>
        </w:r>
        <w:r>
          <w:rPr>
            <w:color w:val="0462C0"/>
            <w:u w:val="single" w:color="0462C0"/>
          </w:rPr>
          <w:t>Private</w:t>
        </w:r>
        <w:r>
          <w:rPr>
            <w:color w:val="0462C0"/>
            <w:spacing w:val="-5"/>
            <w:u w:val="single" w:color="0462C0"/>
          </w:rPr>
          <w:t> </w:t>
        </w:r>
        <w:r>
          <w:rPr>
            <w:color w:val="0462C0"/>
            <w:u w:val="single" w:color="0462C0"/>
          </w:rPr>
          <w:t>Leibrenten</w:t>
        </w:r>
        <w:r>
          <w:rPr>
            <w:color w:val="0462C0"/>
            <w:spacing w:val="-5"/>
            <w:u w:val="single" w:color="0462C0"/>
          </w:rPr>
          <w:t> </w:t>
        </w:r>
        <w:r>
          <w:rPr>
            <w:color w:val="0462C0"/>
            <w:u w:val="single" w:color="0462C0"/>
          </w:rPr>
          <w:t>und</w:t>
        </w:r>
        <w:r>
          <w:rPr>
            <w:color w:val="0462C0"/>
            <w:spacing w:val="-5"/>
            <w:u w:val="single" w:color="0462C0"/>
          </w:rPr>
          <w:t> </w:t>
        </w:r>
        <w:r>
          <w:rPr>
            <w:color w:val="0462C0"/>
            <w:u w:val="single" w:color="0462C0"/>
          </w:rPr>
          <w:t>Verpfründungen</w:t>
        </w:r>
        <w:r>
          <w:rPr>
            <w:color w:val="0462C0"/>
            <w:spacing w:val="-5"/>
            <w:u w:val="single" w:color="0462C0"/>
          </w:rPr>
          <w:t> </w:t>
        </w:r>
        <w:r>
          <w:rPr>
            <w:color w:val="0462C0"/>
            <w:u w:val="single" w:color="0462C0"/>
          </w:rPr>
          <w:t>sowie</w:t>
        </w:r>
        <w:r>
          <w:rPr>
            <w:color w:val="0462C0"/>
            <w:spacing w:val="-5"/>
            <w:u w:val="single" w:color="0462C0"/>
          </w:rPr>
          <w:t> </w:t>
        </w:r>
        <w:r>
          <w:rPr>
            <w:color w:val="0462C0"/>
            <w:u w:val="single" w:color="0462C0"/>
          </w:rPr>
          <w:t>ausländische</w:t>
        </w:r>
        <w:r>
          <w:rPr>
            <w:color w:val="0462C0"/>
            <w:spacing w:val="-5"/>
            <w:u w:val="single" w:color="0462C0"/>
          </w:rPr>
          <w:t> </w:t>
        </w:r>
        <w:r>
          <w:rPr>
            <w:color w:val="0462C0"/>
            <w:u w:val="single" w:color="0462C0"/>
          </w:rPr>
          <w:t>Leibren-</w:t>
        </w:r>
      </w:hyperlink>
      <w:hyperlink r:id="rId37">
        <w:r>
          <w:rPr>
            <w:color w:val="0462C0"/>
            <w:spacing w:val="-2"/>
            <w:u w:val="single" w:color="0462C0"/>
          </w:rPr>
          <w:t>tenversicherungen</w:t>
        </w:r>
      </w:hyperlink>
    </w:p>
    <w:p>
      <w:pPr>
        <w:pStyle w:val="Heading8"/>
        <w:spacing w:before="92"/>
      </w:pPr>
      <w:r>
        <w:rPr/>
        <w:t>§</w:t>
      </w:r>
      <w:r>
        <w:rPr>
          <w:spacing w:val="1"/>
        </w:rPr>
        <w:t> </w:t>
      </w:r>
      <w:r>
        <w:rPr/>
        <w:t>270</w:t>
      </w:r>
      <w:r>
        <w:rPr>
          <w:spacing w:val="1"/>
        </w:rPr>
        <w:t> </w:t>
      </w:r>
      <w:r>
        <w:rPr>
          <w:spacing w:val="-4"/>
        </w:rPr>
        <w:t>StG:</w:t>
      </w:r>
    </w:p>
    <w:p>
      <w:pPr>
        <w:pStyle w:val="BodyText"/>
        <w:spacing w:before="59"/>
        <w:ind w:right="703"/>
        <w:jc w:val="both"/>
      </w:pPr>
      <w:r>
        <w:rPr>
          <w:position w:val="6"/>
          <w:sz w:val="12"/>
        </w:rPr>
        <w:t>1</w:t>
      </w:r>
      <w:r>
        <w:rPr>
          <w:spacing w:val="10"/>
          <w:position w:val="6"/>
          <w:sz w:val="12"/>
        </w:rPr>
        <w:t> </w:t>
      </w:r>
      <w:r>
        <w:rPr/>
        <w:t>Renten</w:t>
      </w:r>
      <w:r>
        <w:rPr>
          <w:spacing w:val="-9"/>
        </w:rPr>
        <w:t> </w:t>
      </w:r>
      <w:r>
        <w:rPr/>
        <w:t>und</w:t>
      </w:r>
      <w:r>
        <w:rPr>
          <w:spacing w:val="-6"/>
        </w:rPr>
        <w:t> </w:t>
      </w:r>
      <w:r>
        <w:rPr/>
        <w:t>Kapitalzahlungen</w:t>
      </w:r>
      <w:r>
        <w:rPr>
          <w:spacing w:val="-6"/>
        </w:rPr>
        <w:t> </w:t>
      </w:r>
      <w:r>
        <w:rPr/>
        <w:t>aus</w:t>
      </w:r>
      <w:r>
        <w:rPr>
          <w:spacing w:val="-6"/>
        </w:rPr>
        <w:t> </w:t>
      </w:r>
      <w:r>
        <w:rPr/>
        <w:t>Einrichtungen</w:t>
      </w:r>
      <w:r>
        <w:rPr>
          <w:spacing w:val="-6"/>
        </w:rPr>
        <w:t> </w:t>
      </w:r>
      <w:r>
        <w:rPr/>
        <w:t>der</w:t>
      </w:r>
      <w:r>
        <w:rPr>
          <w:spacing w:val="-9"/>
        </w:rPr>
        <w:t> </w:t>
      </w:r>
      <w:r>
        <w:rPr/>
        <w:t>beruflichen</w:t>
      </w:r>
      <w:r>
        <w:rPr>
          <w:spacing w:val="-6"/>
        </w:rPr>
        <w:t> </w:t>
      </w:r>
      <w:r>
        <w:rPr/>
        <w:t>Vorsorge,</w:t>
      </w:r>
      <w:r>
        <w:rPr>
          <w:spacing w:val="-7"/>
        </w:rPr>
        <w:t> </w:t>
      </w:r>
      <w:r>
        <w:rPr/>
        <w:t>die</w:t>
      </w:r>
      <w:r>
        <w:rPr>
          <w:spacing w:val="-9"/>
        </w:rPr>
        <w:t> </w:t>
      </w:r>
      <w:r>
        <w:rPr/>
        <w:t>vor</w:t>
      </w:r>
      <w:r>
        <w:rPr>
          <w:spacing w:val="-7"/>
        </w:rPr>
        <w:t> </w:t>
      </w:r>
      <w:r>
        <w:rPr/>
        <w:t>dem</w:t>
      </w:r>
      <w:r>
        <w:rPr>
          <w:spacing w:val="-6"/>
        </w:rPr>
        <w:t> </w:t>
      </w:r>
      <w:r>
        <w:rPr/>
        <w:t>1.</w:t>
      </w:r>
      <w:r>
        <w:rPr>
          <w:spacing w:val="-9"/>
        </w:rPr>
        <w:t> </w:t>
      </w:r>
      <w:r>
        <w:rPr/>
        <w:t>Januar</w:t>
      </w:r>
      <w:r>
        <w:rPr>
          <w:spacing w:val="-7"/>
        </w:rPr>
        <w:t> </w:t>
      </w:r>
      <w:r>
        <w:rPr/>
        <w:t>1987 zu laufen begannen oder fällig wurden oder die vor dem 1. Januar 2002 zu laufen beginnen oder fällig werden</w:t>
      </w:r>
      <w:r>
        <w:rPr>
          <w:spacing w:val="-12"/>
        </w:rPr>
        <w:t> </w:t>
      </w:r>
      <w:r>
        <w:rPr/>
        <w:t>und</w:t>
      </w:r>
      <w:r>
        <w:rPr>
          <w:spacing w:val="-12"/>
        </w:rPr>
        <w:t> </w:t>
      </w:r>
      <w:r>
        <w:rPr/>
        <w:t>auf</w:t>
      </w:r>
      <w:r>
        <w:rPr>
          <w:spacing w:val="-12"/>
        </w:rPr>
        <w:t> </w:t>
      </w:r>
      <w:r>
        <w:rPr/>
        <w:t>einem</w:t>
      </w:r>
      <w:r>
        <w:rPr>
          <w:spacing w:val="-11"/>
        </w:rPr>
        <w:t> </w:t>
      </w:r>
      <w:r>
        <w:rPr/>
        <w:t>Vorsorgeverhältnis</w:t>
      </w:r>
      <w:r>
        <w:rPr>
          <w:spacing w:val="-11"/>
        </w:rPr>
        <w:t> </w:t>
      </w:r>
      <w:r>
        <w:rPr/>
        <w:t>beruhen,</w:t>
      </w:r>
      <w:r>
        <w:rPr>
          <w:spacing w:val="-12"/>
        </w:rPr>
        <w:t> </w:t>
      </w:r>
      <w:r>
        <w:rPr/>
        <w:t>das</w:t>
      </w:r>
      <w:r>
        <w:rPr>
          <w:spacing w:val="-11"/>
        </w:rPr>
        <w:t> </w:t>
      </w:r>
      <w:r>
        <w:rPr/>
        <w:t>am</w:t>
      </w:r>
      <w:r>
        <w:rPr>
          <w:spacing w:val="-11"/>
        </w:rPr>
        <w:t> </w:t>
      </w:r>
      <w:r>
        <w:rPr/>
        <w:t>31.</w:t>
      </w:r>
      <w:r>
        <w:rPr>
          <w:spacing w:val="-12"/>
        </w:rPr>
        <w:t> </w:t>
      </w:r>
      <w:r>
        <w:rPr/>
        <w:t>Dezember</w:t>
      </w:r>
      <w:r>
        <w:rPr>
          <w:spacing w:val="-13"/>
        </w:rPr>
        <w:t> </w:t>
      </w:r>
      <w:r>
        <w:rPr/>
        <w:t>1985</w:t>
      </w:r>
      <w:r>
        <w:rPr>
          <w:spacing w:val="-11"/>
        </w:rPr>
        <w:t> </w:t>
      </w:r>
      <w:r>
        <w:rPr/>
        <w:t>bereits</w:t>
      </w:r>
      <w:r>
        <w:rPr>
          <w:spacing w:val="-11"/>
        </w:rPr>
        <w:t> </w:t>
      </w:r>
      <w:r>
        <w:rPr/>
        <w:t>bestand,</w:t>
      </w:r>
      <w:r>
        <w:rPr>
          <w:spacing w:val="-12"/>
        </w:rPr>
        <w:t> </w:t>
      </w:r>
      <w:r>
        <w:rPr/>
        <w:t>werden zu</w:t>
      </w:r>
      <w:r>
        <w:rPr>
          <w:spacing w:val="-8"/>
        </w:rPr>
        <w:t> </w:t>
      </w:r>
      <w:r>
        <w:rPr/>
        <w:t>vier</w:t>
      </w:r>
      <w:r>
        <w:rPr>
          <w:spacing w:val="-8"/>
        </w:rPr>
        <w:t> </w:t>
      </w:r>
      <w:r>
        <w:rPr/>
        <w:t>Fünfteln</w:t>
      </w:r>
      <w:r>
        <w:rPr>
          <w:spacing w:val="-10"/>
        </w:rPr>
        <w:t> </w:t>
      </w:r>
      <w:r>
        <w:rPr/>
        <w:t>ihres</w:t>
      </w:r>
      <w:r>
        <w:rPr>
          <w:spacing w:val="-8"/>
        </w:rPr>
        <w:t> </w:t>
      </w:r>
      <w:r>
        <w:rPr/>
        <w:t>Betrags</w:t>
      </w:r>
      <w:r>
        <w:rPr>
          <w:spacing w:val="-9"/>
        </w:rPr>
        <w:t> </w:t>
      </w:r>
      <w:r>
        <w:rPr/>
        <w:t>besteuert,</w:t>
      </w:r>
      <w:r>
        <w:rPr>
          <w:spacing w:val="-8"/>
        </w:rPr>
        <w:t> </w:t>
      </w:r>
      <w:r>
        <w:rPr/>
        <w:t>wenn</w:t>
      </w:r>
      <w:r>
        <w:rPr>
          <w:spacing w:val="-8"/>
        </w:rPr>
        <w:t> </w:t>
      </w:r>
      <w:r>
        <w:rPr/>
        <w:t>sie</w:t>
      </w:r>
      <w:r>
        <w:rPr>
          <w:spacing w:val="-8"/>
        </w:rPr>
        <w:t> </w:t>
      </w:r>
      <w:r>
        <w:rPr/>
        <w:t>teilweise,</w:t>
      </w:r>
      <w:r>
        <w:rPr>
          <w:spacing w:val="-10"/>
        </w:rPr>
        <w:t> </w:t>
      </w:r>
      <w:r>
        <w:rPr/>
        <w:t>mindestens</w:t>
      </w:r>
      <w:r>
        <w:rPr>
          <w:spacing w:val="-9"/>
        </w:rPr>
        <w:t> </w:t>
      </w:r>
      <w:r>
        <w:rPr/>
        <w:t>aber</w:t>
      </w:r>
      <w:r>
        <w:rPr>
          <w:spacing w:val="-8"/>
        </w:rPr>
        <w:t> </w:t>
      </w:r>
      <w:r>
        <w:rPr/>
        <w:t>zu</w:t>
      </w:r>
      <w:r>
        <w:rPr>
          <w:spacing w:val="-8"/>
        </w:rPr>
        <w:t> </w:t>
      </w:r>
      <w:r>
        <w:rPr/>
        <w:t>20</w:t>
      </w:r>
      <w:r>
        <w:rPr>
          <w:spacing w:val="-8"/>
        </w:rPr>
        <w:t> </w:t>
      </w:r>
      <w:r>
        <w:rPr/>
        <w:t>Prozent</w:t>
      </w:r>
      <w:r>
        <w:rPr>
          <w:spacing w:val="-8"/>
        </w:rPr>
        <w:t> </w:t>
      </w:r>
      <w:r>
        <w:rPr/>
        <w:t>aus</w:t>
      </w:r>
      <w:r>
        <w:rPr>
          <w:spacing w:val="-8"/>
        </w:rPr>
        <w:t> </w:t>
      </w:r>
      <w:r>
        <w:rPr/>
        <w:t>eigenen Mitteln erworben worden sind.</w:t>
      </w:r>
    </w:p>
    <w:p>
      <w:pPr>
        <w:pStyle w:val="BodyText"/>
        <w:spacing w:before="34"/>
        <w:ind w:right="703"/>
        <w:jc w:val="both"/>
      </w:pPr>
      <w:r>
        <w:rPr>
          <w:position w:val="6"/>
          <w:sz w:val="12"/>
        </w:rPr>
        <w:t>2</w:t>
      </w:r>
      <w:r>
        <w:rPr>
          <w:spacing w:val="38"/>
          <w:position w:val="6"/>
          <w:sz w:val="12"/>
        </w:rPr>
        <w:t> </w:t>
      </w:r>
      <w:r>
        <w:rPr/>
        <w:t>Renten und Kapitalzahlungen aus Einrichtungen der beruflichen Vorsorge von Selbstständigerwer-benden,</w:t>
      </w:r>
      <w:r>
        <w:rPr>
          <w:spacing w:val="-2"/>
        </w:rPr>
        <w:t> </w:t>
      </w:r>
      <w:r>
        <w:rPr/>
        <w:t>die</w:t>
      </w:r>
      <w:r>
        <w:rPr>
          <w:spacing w:val="-1"/>
        </w:rPr>
        <w:t> </w:t>
      </w:r>
      <w:r>
        <w:rPr/>
        <w:t>vor</w:t>
      </w:r>
      <w:r>
        <w:rPr>
          <w:spacing w:val="-2"/>
        </w:rPr>
        <w:t> </w:t>
      </w:r>
      <w:r>
        <w:rPr/>
        <w:t>dem</w:t>
      </w:r>
      <w:r>
        <w:rPr>
          <w:spacing w:val="-1"/>
        </w:rPr>
        <w:t> </w:t>
      </w:r>
      <w:r>
        <w:rPr/>
        <w:t>1.</w:t>
      </w:r>
      <w:r>
        <w:rPr>
          <w:spacing w:val="-2"/>
        </w:rPr>
        <w:t> </w:t>
      </w:r>
      <w:r>
        <w:rPr/>
        <w:t>Januar</w:t>
      </w:r>
      <w:r>
        <w:rPr>
          <w:spacing w:val="-2"/>
        </w:rPr>
        <w:t> </w:t>
      </w:r>
      <w:r>
        <w:rPr/>
        <w:t>1987</w:t>
      </w:r>
      <w:r>
        <w:rPr>
          <w:spacing w:val="-1"/>
        </w:rPr>
        <w:t> </w:t>
      </w:r>
      <w:r>
        <w:rPr/>
        <w:t>zu</w:t>
      </w:r>
      <w:r>
        <w:rPr>
          <w:spacing w:val="-1"/>
        </w:rPr>
        <w:t> </w:t>
      </w:r>
      <w:r>
        <w:rPr/>
        <w:t>laufen</w:t>
      </w:r>
      <w:r>
        <w:rPr>
          <w:spacing w:val="-1"/>
        </w:rPr>
        <w:t> </w:t>
      </w:r>
      <w:r>
        <w:rPr/>
        <w:t>begannen</w:t>
      </w:r>
      <w:r>
        <w:rPr>
          <w:spacing w:val="-1"/>
        </w:rPr>
        <w:t> </w:t>
      </w:r>
      <w:r>
        <w:rPr/>
        <w:t>oder fällig</w:t>
      </w:r>
      <w:r>
        <w:rPr>
          <w:spacing w:val="-1"/>
        </w:rPr>
        <w:t> </w:t>
      </w:r>
      <w:r>
        <w:rPr/>
        <w:t>wurden</w:t>
      </w:r>
      <w:r>
        <w:rPr>
          <w:spacing w:val="-1"/>
        </w:rPr>
        <w:t> </w:t>
      </w:r>
      <w:r>
        <w:rPr/>
        <w:t>oder</w:t>
      </w:r>
      <w:r>
        <w:rPr>
          <w:spacing w:val="-2"/>
        </w:rPr>
        <w:t> </w:t>
      </w:r>
      <w:r>
        <w:rPr/>
        <w:t>die</w:t>
      </w:r>
      <w:r>
        <w:rPr>
          <w:spacing w:val="-1"/>
        </w:rPr>
        <w:t> </w:t>
      </w:r>
      <w:r>
        <w:rPr/>
        <w:t>vor</w:t>
      </w:r>
      <w:r>
        <w:rPr>
          <w:spacing w:val="-2"/>
        </w:rPr>
        <w:t> </w:t>
      </w:r>
      <w:r>
        <w:rPr/>
        <w:t>dem 1.</w:t>
      </w:r>
      <w:r>
        <w:rPr>
          <w:spacing w:val="-2"/>
        </w:rPr>
        <w:t> </w:t>
      </w:r>
      <w:r>
        <w:rPr/>
        <w:t>Januar</w:t>
      </w:r>
    </w:p>
    <w:p>
      <w:pPr>
        <w:pStyle w:val="BodyText"/>
        <w:spacing w:after="0"/>
        <w:jc w:val="both"/>
        <w:sectPr>
          <w:pgSz w:w="11910" w:h="16840"/>
          <w:pgMar w:header="724" w:footer="687" w:top="960" w:bottom="880" w:left="850" w:right="992"/>
        </w:sectPr>
      </w:pPr>
    </w:p>
    <w:p>
      <w:pPr>
        <w:pStyle w:val="BodyText"/>
        <w:ind w:left="0"/>
      </w:pPr>
    </w:p>
    <w:p>
      <w:pPr>
        <w:pStyle w:val="BodyText"/>
        <w:spacing w:before="26"/>
        <w:ind w:left="0"/>
      </w:pPr>
    </w:p>
    <w:p>
      <w:pPr>
        <w:pStyle w:val="BodyText"/>
        <w:ind w:right="703"/>
        <w:jc w:val="both"/>
      </w:pPr>
      <w:r>
        <w:rPr/>
        <w:t>2002 zu laufen beginnen oder fällig werden und auf einem Vorsorgeverhältnis beruhen, das am 31. Dezember 1985 bereits bestand, werden zu vier Fünfteln besteuert.</w:t>
      </w:r>
    </w:p>
    <w:p>
      <w:pPr>
        <w:pStyle w:val="BodyText"/>
        <w:spacing w:before="154"/>
        <w:ind w:left="0"/>
      </w:pPr>
    </w:p>
    <w:p>
      <w:pPr>
        <w:pStyle w:val="Heading3"/>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59"/>
        <w:ind w:left="851" w:right="191"/>
      </w:pPr>
      <w:r>
        <w:rPr/>
        <w:t>(§ 24 StG; </w:t>
      </w:r>
      <w:hyperlink r:id="rId38">
        <w:r>
          <w:rPr>
            <w:color w:val="0462C0"/>
            <w:u w:val="single" w:color="0462C0"/>
          </w:rPr>
          <w:t>Verordnung über den Ausgleich der kalten Progression bei der Einkommens- und Vermögenssteuer</w:t>
        </w:r>
      </w:hyperlink>
      <w:r>
        <w:rPr>
          <w:color w:val="0462C0"/>
          <w:spacing w:val="80"/>
        </w:rPr>
        <w:t> </w:t>
      </w:r>
      <w:hyperlink r:id="rId38">
        <w:r>
          <w:rPr>
            <w:color w:val="0462C0"/>
            <w:u w:val="single" w:color="0462C0"/>
          </w:rPr>
          <w:t>ab 1. Januar 2026</w:t>
        </w:r>
        <w:r>
          <w:rPr/>
          <w:t>)</w:t>
        </w:r>
      </w:hyperlink>
    </w:p>
    <w:p>
      <w:pPr>
        <w:pStyle w:val="BodyText"/>
        <w:spacing w:before="154"/>
        <w:ind w:left="0"/>
      </w:pPr>
    </w:p>
    <w:p>
      <w:pPr>
        <w:pStyle w:val="BodyText"/>
        <w:jc w:val="both"/>
      </w:pPr>
      <w:r>
        <w:rPr>
          <w:color w:val="950000"/>
        </w:rPr>
        <w:t>Sold der Milizfeuerwehrleute</w:t>
      </w:r>
      <w:r>
        <w:rPr>
          <w:color w:val="950000"/>
          <w:spacing w:val="80"/>
        </w:rPr>
        <w:t> </w:t>
      </w:r>
      <w:r>
        <w:rPr>
          <w:color w:val="950000"/>
          <w:spacing w:val="-1"/>
        </w:rPr>
        <w:drawing>
          <wp:inline distT="0" distB="0" distL="0" distR="0">
            <wp:extent cx="201250" cy="114909"/>
            <wp:effectExtent l="0" t="0" r="0" b="0"/>
            <wp:docPr id="28" name="Image 28">
              <a:hlinkClick r:id="rId39"/>
            </wp:docPr>
            <wp:cNvGraphicFramePr>
              <a:graphicFrameLocks/>
            </wp:cNvGraphicFramePr>
            <a:graphic>
              <a:graphicData uri="http://schemas.openxmlformats.org/drawingml/2006/picture">
                <pic:pic>
                  <pic:nvPicPr>
                    <pic:cNvPr id="28" name="Image 28">
                      <a:hlinkClick r:id="rId39"/>
                    </pic:cNvPr>
                    <pic:cNvPicPr/>
                  </pic:nvPicPr>
                  <pic:blipFill>
                    <a:blip r:embed="rId11" cstate="print"/>
                    <a:stretch>
                      <a:fillRect/>
                    </a:stretch>
                  </pic:blipFill>
                  <pic:spPr>
                    <a:xfrm>
                      <a:off x="0" y="0"/>
                      <a:ext cx="201250" cy="114909"/>
                    </a:xfrm>
                    <a:prstGeom prst="rect">
                      <a:avLst/>
                    </a:prstGeom>
                  </pic:spPr>
                </pic:pic>
              </a:graphicData>
            </a:graphic>
          </wp:inline>
        </w:drawing>
      </w:r>
      <w:r>
        <w:rPr>
          <w:color w:val="950000"/>
          <w:spacing w:val="-1"/>
        </w:rPr>
      </w:r>
    </w:p>
    <w:p>
      <w:pPr>
        <w:pStyle w:val="Heading8"/>
        <w:spacing w:before="94"/>
        <w:jc w:val="both"/>
      </w:pPr>
      <w:r>
        <w:rPr/>
        <w:t>§</w:t>
      </w:r>
      <w:r>
        <w:rPr>
          <w:spacing w:val="-2"/>
        </w:rPr>
        <w:t> </w:t>
      </w:r>
      <w:r>
        <w:rPr/>
        <w:t>24</w:t>
      </w:r>
      <w:r>
        <w:rPr>
          <w:spacing w:val="1"/>
        </w:rPr>
        <w:t> </w:t>
      </w:r>
      <w:r>
        <w:rPr/>
        <w:t>lit.</w:t>
      </w:r>
      <w:r>
        <w:rPr>
          <w:spacing w:val="-1"/>
        </w:rPr>
        <w:t> </w:t>
      </w:r>
      <w:r>
        <w:rPr/>
        <w:t>g </w:t>
      </w:r>
      <w:r>
        <w:rPr>
          <w:spacing w:val="-4"/>
        </w:rPr>
        <w:t>StG:</w:t>
      </w:r>
    </w:p>
    <w:p>
      <w:pPr>
        <w:pStyle w:val="BodyText"/>
        <w:spacing w:before="59"/>
        <w:jc w:val="both"/>
      </w:pPr>
      <w:r>
        <w:rPr/>
        <w:t>Der</w:t>
      </w:r>
      <w:r>
        <w:rPr>
          <w:spacing w:val="-5"/>
        </w:rPr>
        <w:t> </w:t>
      </w:r>
      <w:r>
        <w:rPr/>
        <w:t>Einkommenssteuer</w:t>
      </w:r>
      <w:r>
        <w:rPr>
          <w:spacing w:val="-5"/>
        </w:rPr>
        <w:t> </w:t>
      </w:r>
      <w:r>
        <w:rPr/>
        <w:t>sind</w:t>
      </w:r>
      <w:r>
        <w:rPr>
          <w:spacing w:val="-2"/>
        </w:rPr>
        <w:t> </w:t>
      </w:r>
      <w:r>
        <w:rPr/>
        <w:t>nicht</w:t>
      </w:r>
      <w:r>
        <w:rPr>
          <w:spacing w:val="-2"/>
        </w:rPr>
        <w:t> unterworfen:</w:t>
      </w:r>
    </w:p>
    <w:p>
      <w:pPr>
        <w:pStyle w:val="BodyText"/>
        <w:spacing w:before="40"/>
        <w:ind w:left="1559" w:right="703" w:hanging="425"/>
        <w:jc w:val="both"/>
      </w:pPr>
      <w:r>
        <w:rPr/>
        <w:t>g.</w:t>
      </w:r>
      <w:r>
        <w:rPr>
          <w:spacing w:val="40"/>
        </w:rPr>
        <w:t>  </w:t>
      </w:r>
      <w:r>
        <w:rPr/>
        <w:t>der</w:t>
      </w:r>
      <w:r>
        <w:rPr>
          <w:spacing w:val="-1"/>
        </w:rPr>
        <w:t> </w:t>
      </w:r>
      <w:r>
        <w:rPr/>
        <w:t>Sold der</w:t>
      </w:r>
      <w:r>
        <w:rPr>
          <w:spacing w:val="-1"/>
        </w:rPr>
        <w:t> </w:t>
      </w:r>
      <w:r>
        <w:rPr/>
        <w:t>Milizfeuerwehrleute bis</w:t>
      </w:r>
      <w:r>
        <w:rPr>
          <w:spacing w:val="-2"/>
        </w:rPr>
        <w:t> </w:t>
      </w:r>
      <w:r>
        <w:rPr/>
        <w:t>zum Betrag</w:t>
      </w:r>
      <w:r>
        <w:rPr>
          <w:spacing w:val="-3"/>
        </w:rPr>
        <w:t> </w:t>
      </w:r>
      <w:r>
        <w:rPr/>
        <w:t>von jährlich</w:t>
      </w:r>
      <w:r>
        <w:rPr>
          <w:spacing w:val="-3"/>
        </w:rPr>
        <w:t> </w:t>
      </w:r>
      <w:r>
        <w:rPr/>
        <w:t>Fr.</w:t>
      </w:r>
      <w:r>
        <w:rPr>
          <w:spacing w:val="-1"/>
        </w:rPr>
        <w:t> </w:t>
      </w:r>
      <w:r>
        <w:rPr/>
        <w:t>8400*</w:t>
      </w:r>
      <w:r>
        <w:rPr>
          <w:spacing w:val="-2"/>
        </w:rPr>
        <w:t> </w:t>
      </w:r>
      <w:r>
        <w:rPr/>
        <w:t>für</w:t>
      </w:r>
      <w:r>
        <w:rPr>
          <w:spacing w:val="-1"/>
        </w:rPr>
        <w:t> </w:t>
      </w:r>
      <w:r>
        <w:rPr/>
        <w:t>Dienstleistungen</w:t>
      </w:r>
      <w:r>
        <w:rPr>
          <w:spacing w:val="-3"/>
        </w:rPr>
        <w:t> </w:t>
      </w:r>
      <w:r>
        <w:rPr/>
        <w:t>im Zu-sammenhang mit der</w:t>
      </w:r>
      <w:r>
        <w:rPr>
          <w:spacing w:val="-1"/>
        </w:rPr>
        <w:t> </w:t>
      </w:r>
      <w:r>
        <w:rPr/>
        <w:t>Erfüllung der</w:t>
      </w:r>
      <w:r>
        <w:rPr>
          <w:spacing w:val="-1"/>
        </w:rPr>
        <w:t> </w:t>
      </w:r>
      <w:r>
        <w:rPr/>
        <w:t>Kernaufgaben der Feuerwehr (Übungen, Pikettdienste, Kurse, Inspektionen und Ernstfalleinsätze zur Rettung, Brandbekämpfung, allgemeinen Schadenwehr, Elementarschadenbewältigung</w:t>
      </w:r>
      <w:r>
        <w:rPr>
          <w:spacing w:val="-2"/>
        </w:rPr>
        <w:t> </w:t>
      </w:r>
      <w:r>
        <w:rPr/>
        <w:t>und</w:t>
      </w:r>
      <w:r>
        <w:rPr>
          <w:spacing w:val="-4"/>
        </w:rPr>
        <w:t> </w:t>
      </w:r>
      <w:r>
        <w:rPr/>
        <w:t>dergleichen);</w:t>
      </w:r>
      <w:r>
        <w:rPr>
          <w:spacing w:val="-2"/>
        </w:rPr>
        <w:t> </w:t>
      </w:r>
      <w:r>
        <w:rPr/>
        <w:t>ausgenommen</w:t>
      </w:r>
      <w:r>
        <w:rPr>
          <w:spacing w:val="-4"/>
        </w:rPr>
        <w:t> </w:t>
      </w:r>
      <w:r>
        <w:rPr/>
        <w:t>sind</w:t>
      </w:r>
      <w:r>
        <w:rPr>
          <w:spacing w:val="-4"/>
        </w:rPr>
        <w:t> </w:t>
      </w:r>
      <w:r>
        <w:rPr/>
        <w:t>Pauschalzulagen</w:t>
      </w:r>
      <w:r>
        <w:rPr>
          <w:spacing w:val="-4"/>
        </w:rPr>
        <w:t> </w:t>
      </w:r>
      <w:r>
        <w:rPr/>
        <w:t>für</w:t>
      </w:r>
      <w:r>
        <w:rPr>
          <w:spacing w:val="-5"/>
        </w:rPr>
        <w:t> </w:t>
      </w:r>
      <w:r>
        <w:rPr/>
        <w:t>Kader, Funktionszulagen sowie Entschädigungen für administrative Arbeiten und für Dienstleistungen, welche die Feuerwehr freiwillig erbringt;</w:t>
      </w:r>
    </w:p>
    <w:p>
      <w:pPr>
        <w:pStyle w:val="BodyText"/>
        <w:spacing w:before="40"/>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before="153"/>
        <w:ind w:left="0"/>
      </w:pPr>
    </w:p>
    <w:p>
      <w:pPr>
        <w:pStyle w:val="BodyText"/>
        <w:jc w:val="both"/>
      </w:pPr>
      <w:r>
        <w:rPr>
          <w:color w:val="950000"/>
        </w:rPr>
        <w:t>Gewinne aus Geldspielen</w:t>
      </w:r>
      <w:r>
        <w:rPr>
          <w:color w:val="950000"/>
          <w:spacing w:val="80"/>
        </w:rPr>
        <w:t> </w:t>
      </w:r>
      <w:r>
        <w:rPr>
          <w:color w:val="950000"/>
          <w:spacing w:val="-3"/>
        </w:rPr>
        <w:drawing>
          <wp:inline distT="0" distB="0" distL="0" distR="0">
            <wp:extent cx="201241" cy="114914"/>
            <wp:effectExtent l="0" t="0" r="0" b="0"/>
            <wp:docPr id="29" name="Image 29">
              <a:hlinkClick r:id="rId40"/>
            </wp:docPr>
            <wp:cNvGraphicFramePr>
              <a:graphicFrameLocks/>
            </wp:cNvGraphicFramePr>
            <a:graphic>
              <a:graphicData uri="http://schemas.openxmlformats.org/drawingml/2006/picture">
                <pic:pic>
                  <pic:nvPicPr>
                    <pic:cNvPr id="29" name="Image 29">
                      <a:hlinkClick r:id="rId40"/>
                    </pic:cNvPr>
                    <pic:cNvPicPr/>
                  </pic:nvPicPr>
                  <pic:blipFill>
                    <a:blip r:embed="rId11" cstate="print"/>
                    <a:stretch>
                      <a:fillRect/>
                    </a:stretch>
                  </pic:blipFill>
                  <pic:spPr>
                    <a:xfrm>
                      <a:off x="0" y="0"/>
                      <a:ext cx="201241" cy="114914"/>
                    </a:xfrm>
                    <a:prstGeom prst="rect">
                      <a:avLst/>
                    </a:prstGeom>
                  </pic:spPr>
                </pic:pic>
              </a:graphicData>
            </a:graphic>
          </wp:inline>
        </w:drawing>
      </w:r>
      <w:r>
        <w:rPr>
          <w:color w:val="950000"/>
          <w:spacing w:val="-3"/>
        </w:rPr>
      </w:r>
    </w:p>
    <w:p>
      <w:pPr>
        <w:pStyle w:val="Heading8"/>
        <w:spacing w:before="92"/>
        <w:jc w:val="both"/>
      </w:pPr>
      <w:r>
        <w:rPr/>
        <w:t>§ 24</w:t>
      </w:r>
      <w:r>
        <w:rPr>
          <w:spacing w:val="1"/>
        </w:rPr>
        <w:t> </w:t>
      </w:r>
      <w:r>
        <w:rPr/>
        <w:t>lit. j</w:t>
      </w:r>
      <w:r>
        <w:rPr>
          <w:spacing w:val="-1"/>
        </w:rPr>
        <w:t> </w:t>
      </w:r>
      <w:r>
        <w:rPr/>
        <w:t>–</w:t>
      </w:r>
      <w:r>
        <w:rPr>
          <w:spacing w:val="-2"/>
        </w:rPr>
        <w:t> </w:t>
      </w:r>
      <w:r>
        <w:rPr/>
        <w:t>m</w:t>
      </w:r>
      <w:r>
        <w:rPr>
          <w:spacing w:val="1"/>
        </w:rPr>
        <w:t> </w:t>
      </w:r>
      <w:r>
        <w:rPr>
          <w:spacing w:val="-4"/>
        </w:rPr>
        <w:t>StG:</w:t>
      </w:r>
    </w:p>
    <w:p>
      <w:pPr>
        <w:pStyle w:val="BodyText"/>
        <w:spacing w:before="60"/>
        <w:jc w:val="both"/>
      </w:pPr>
      <w:r>
        <w:rPr/>
        <w:t>Steuerfrei</w:t>
      </w:r>
      <w:r>
        <w:rPr>
          <w:spacing w:val="-2"/>
        </w:rPr>
        <w:t> sind:</w:t>
      </w:r>
    </w:p>
    <w:p>
      <w:pPr>
        <w:pStyle w:val="ListParagraph"/>
        <w:numPr>
          <w:ilvl w:val="0"/>
          <w:numId w:val="4"/>
        </w:numPr>
        <w:tabs>
          <w:tab w:pos="1701" w:val="left" w:leader="none"/>
          <w:tab w:pos="1703" w:val="left" w:leader="none"/>
        </w:tabs>
        <w:spacing w:line="240" w:lineRule="auto" w:before="40" w:after="0"/>
        <w:ind w:left="1703" w:right="700" w:hanging="569"/>
        <w:jc w:val="both"/>
        <w:rPr>
          <w:sz w:val="18"/>
        </w:rPr>
      </w:pPr>
      <w:r>
        <w:rPr>
          <w:sz w:val="18"/>
        </w:rPr>
        <w:t>die</w:t>
      </w:r>
      <w:r>
        <w:rPr>
          <w:spacing w:val="-4"/>
          <w:sz w:val="18"/>
        </w:rPr>
        <w:t> </w:t>
      </w:r>
      <w:r>
        <w:rPr>
          <w:sz w:val="18"/>
        </w:rPr>
        <w:t>Gewinne,</w:t>
      </w:r>
      <w:r>
        <w:rPr>
          <w:spacing w:val="-6"/>
          <w:sz w:val="18"/>
        </w:rPr>
        <w:t> </w:t>
      </w:r>
      <w:r>
        <w:rPr>
          <w:sz w:val="18"/>
        </w:rPr>
        <w:t>die</w:t>
      </w:r>
      <w:r>
        <w:rPr>
          <w:spacing w:val="-6"/>
          <w:sz w:val="18"/>
        </w:rPr>
        <w:t> </w:t>
      </w:r>
      <w:r>
        <w:rPr>
          <w:sz w:val="18"/>
        </w:rPr>
        <w:t>in</w:t>
      </w:r>
      <w:r>
        <w:rPr>
          <w:spacing w:val="-6"/>
          <w:sz w:val="18"/>
        </w:rPr>
        <w:t> </w:t>
      </w:r>
      <w:r>
        <w:rPr>
          <w:sz w:val="18"/>
        </w:rPr>
        <w:t>Spielbanken</w:t>
      </w:r>
      <w:r>
        <w:rPr>
          <w:spacing w:val="-4"/>
          <w:sz w:val="18"/>
        </w:rPr>
        <w:t> </w:t>
      </w:r>
      <w:r>
        <w:rPr>
          <w:sz w:val="18"/>
        </w:rPr>
        <w:t>mit</w:t>
      </w:r>
      <w:r>
        <w:rPr>
          <w:spacing w:val="-4"/>
          <w:sz w:val="18"/>
        </w:rPr>
        <w:t> </w:t>
      </w:r>
      <w:r>
        <w:rPr>
          <w:sz w:val="18"/>
        </w:rPr>
        <w:t>Spielbankenspielen</w:t>
      </w:r>
      <w:r>
        <w:rPr>
          <w:spacing w:val="-4"/>
          <w:sz w:val="18"/>
        </w:rPr>
        <w:t> </w:t>
      </w:r>
      <w:r>
        <w:rPr>
          <w:sz w:val="18"/>
        </w:rPr>
        <w:t>erzielt</w:t>
      </w:r>
      <w:r>
        <w:rPr>
          <w:spacing w:val="-4"/>
          <w:sz w:val="18"/>
        </w:rPr>
        <w:t> </w:t>
      </w:r>
      <w:r>
        <w:rPr>
          <w:sz w:val="18"/>
        </w:rPr>
        <w:t>werden,</w:t>
      </w:r>
      <w:r>
        <w:rPr>
          <w:spacing w:val="-7"/>
          <w:sz w:val="18"/>
        </w:rPr>
        <w:t> </w:t>
      </w:r>
      <w:r>
        <w:rPr>
          <w:sz w:val="18"/>
        </w:rPr>
        <w:t>die</w:t>
      </w:r>
      <w:r>
        <w:rPr>
          <w:spacing w:val="-6"/>
          <w:sz w:val="18"/>
        </w:rPr>
        <w:t> </w:t>
      </w:r>
      <w:r>
        <w:rPr>
          <w:sz w:val="18"/>
        </w:rPr>
        <w:t>nach</w:t>
      </w:r>
      <w:r>
        <w:rPr>
          <w:spacing w:val="-6"/>
          <w:sz w:val="18"/>
        </w:rPr>
        <w:t> </w:t>
      </w:r>
      <w:r>
        <w:rPr>
          <w:sz w:val="18"/>
        </w:rPr>
        <w:t>dem</w:t>
      </w:r>
      <w:r>
        <w:rPr>
          <w:spacing w:val="-6"/>
          <w:sz w:val="18"/>
        </w:rPr>
        <w:t> </w:t>
      </w:r>
      <w:hyperlink r:id="rId41">
        <w:r>
          <w:rPr>
            <w:color w:val="0462C0"/>
            <w:sz w:val="18"/>
            <w:u w:val="single" w:color="0462C0"/>
          </w:rPr>
          <w:t>Geldspiel-</w:t>
        </w:r>
      </w:hyperlink>
      <w:hyperlink r:id="rId41">
        <w:r>
          <w:rPr>
            <w:color w:val="0462C0"/>
            <w:sz w:val="18"/>
            <w:u w:val="single" w:color="0462C0"/>
          </w:rPr>
          <w:t>gesetz</w:t>
        </w:r>
        <w:r>
          <w:rPr>
            <w:color w:val="0462C0"/>
            <w:spacing w:val="-6"/>
            <w:sz w:val="18"/>
            <w:u w:val="single" w:color="0462C0"/>
          </w:rPr>
          <w:t> </w:t>
        </w:r>
        <w:r>
          <w:rPr>
            <w:color w:val="0462C0"/>
            <w:sz w:val="18"/>
            <w:u w:val="single" w:color="0462C0"/>
          </w:rPr>
          <w:t>vom</w:t>
        </w:r>
        <w:r>
          <w:rPr>
            <w:color w:val="0462C0"/>
            <w:spacing w:val="-6"/>
            <w:sz w:val="18"/>
            <w:u w:val="single" w:color="0462C0"/>
          </w:rPr>
          <w:t> </w:t>
        </w:r>
        <w:r>
          <w:rPr>
            <w:color w:val="0462C0"/>
            <w:sz w:val="18"/>
            <w:u w:val="single" w:color="0462C0"/>
          </w:rPr>
          <w:t>29.</w:t>
        </w:r>
        <w:r>
          <w:rPr>
            <w:color w:val="0462C0"/>
            <w:spacing w:val="-6"/>
            <w:sz w:val="18"/>
            <w:u w:val="single" w:color="0462C0"/>
          </w:rPr>
          <w:t> </w:t>
        </w:r>
        <w:r>
          <w:rPr>
            <w:color w:val="0462C0"/>
            <w:sz w:val="18"/>
            <w:u w:val="single" w:color="0462C0"/>
          </w:rPr>
          <w:t>September</w:t>
        </w:r>
        <w:r>
          <w:rPr>
            <w:color w:val="0462C0"/>
            <w:spacing w:val="-4"/>
            <w:sz w:val="18"/>
            <w:u w:val="single" w:color="0462C0"/>
          </w:rPr>
          <w:t> </w:t>
        </w:r>
        <w:r>
          <w:rPr>
            <w:color w:val="0462C0"/>
            <w:sz w:val="18"/>
            <w:u w:val="single" w:color="0462C0"/>
          </w:rPr>
          <w:t>2017</w:t>
        </w:r>
        <w:r>
          <w:rPr>
            <w:color w:val="0462C0"/>
            <w:spacing w:val="-4"/>
            <w:sz w:val="18"/>
            <w:u w:val="single" w:color="0462C0"/>
          </w:rPr>
          <w:t> </w:t>
        </w:r>
        <w:r>
          <w:rPr>
            <w:color w:val="0462C0"/>
            <w:sz w:val="18"/>
            <w:u w:val="single" w:color="0462C0"/>
          </w:rPr>
          <w:t>(BGS)</w:t>
        </w:r>
      </w:hyperlink>
      <w:r>
        <w:rPr>
          <w:color w:val="0462C0"/>
          <w:spacing w:val="-5"/>
          <w:sz w:val="18"/>
        </w:rPr>
        <w:t> </w:t>
      </w:r>
      <w:r>
        <w:rPr>
          <w:sz w:val="18"/>
        </w:rPr>
        <w:t>zugelassen</w:t>
      </w:r>
      <w:r>
        <w:rPr>
          <w:spacing w:val="-6"/>
          <w:sz w:val="18"/>
        </w:rPr>
        <w:t> </w:t>
      </w:r>
      <w:r>
        <w:rPr>
          <w:sz w:val="18"/>
        </w:rPr>
        <w:t>sind,</w:t>
      </w:r>
      <w:r>
        <w:rPr>
          <w:spacing w:val="-4"/>
          <w:sz w:val="18"/>
        </w:rPr>
        <w:t> </w:t>
      </w:r>
      <w:r>
        <w:rPr>
          <w:sz w:val="18"/>
        </w:rPr>
        <w:t>sofern</w:t>
      </w:r>
      <w:r>
        <w:rPr>
          <w:spacing w:val="-4"/>
          <w:sz w:val="18"/>
        </w:rPr>
        <w:t> </w:t>
      </w:r>
      <w:r>
        <w:rPr>
          <w:sz w:val="18"/>
        </w:rPr>
        <w:t>diese</w:t>
      </w:r>
      <w:r>
        <w:rPr>
          <w:spacing w:val="-6"/>
          <w:sz w:val="18"/>
        </w:rPr>
        <w:t> </w:t>
      </w:r>
      <w:r>
        <w:rPr>
          <w:sz w:val="18"/>
        </w:rPr>
        <w:t>Gewinne</w:t>
      </w:r>
      <w:r>
        <w:rPr>
          <w:spacing w:val="-4"/>
          <w:sz w:val="18"/>
        </w:rPr>
        <w:t> </w:t>
      </w:r>
      <w:r>
        <w:rPr>
          <w:sz w:val="18"/>
        </w:rPr>
        <w:t>nicht</w:t>
      </w:r>
      <w:r>
        <w:rPr>
          <w:spacing w:val="-7"/>
          <w:sz w:val="18"/>
        </w:rPr>
        <w:t> </w:t>
      </w:r>
      <w:r>
        <w:rPr>
          <w:sz w:val="18"/>
        </w:rPr>
        <w:t>aus</w:t>
      </w:r>
      <w:r>
        <w:rPr>
          <w:spacing w:val="-3"/>
          <w:sz w:val="18"/>
        </w:rPr>
        <w:t> </w:t>
      </w:r>
      <w:r>
        <w:rPr>
          <w:sz w:val="18"/>
        </w:rPr>
        <w:t>selbst-ständiger Erwerbstätigkeit stammen;</w:t>
      </w:r>
    </w:p>
    <w:p>
      <w:pPr>
        <w:pStyle w:val="ListParagraph"/>
        <w:numPr>
          <w:ilvl w:val="0"/>
          <w:numId w:val="4"/>
        </w:numPr>
        <w:tabs>
          <w:tab w:pos="1703" w:val="left" w:leader="none"/>
        </w:tabs>
        <w:spacing w:line="240" w:lineRule="auto" w:before="41" w:after="0"/>
        <w:ind w:left="1703" w:right="703" w:hanging="569"/>
        <w:jc w:val="both"/>
        <w:rPr>
          <w:sz w:val="18"/>
        </w:rPr>
      </w:pPr>
      <w:r>
        <w:rPr>
          <w:sz w:val="18"/>
        </w:rPr>
        <w:t>die einzelnen Gewinne bis zum Betrag von Fr. 1 046 400* aus der Teilnahme an Grossspielen, die nach dem BGS zugelassen sind, und aus der Online-Teilnahme an Spielbankenspielen, die nach dem BGS zugelassen sind;</w:t>
      </w:r>
    </w:p>
    <w:p>
      <w:pPr>
        <w:pStyle w:val="ListParagraph"/>
        <w:numPr>
          <w:ilvl w:val="0"/>
          <w:numId w:val="4"/>
        </w:numPr>
        <w:tabs>
          <w:tab w:pos="1701" w:val="left" w:leader="none"/>
        </w:tabs>
        <w:spacing w:line="240" w:lineRule="auto" w:before="39" w:after="0"/>
        <w:ind w:left="1701" w:right="0" w:hanging="567"/>
        <w:jc w:val="both"/>
        <w:rPr>
          <w:sz w:val="18"/>
        </w:rPr>
      </w:pPr>
      <w:r>
        <w:rPr>
          <w:sz w:val="18"/>
        </w:rPr>
        <w:t>die</w:t>
      </w:r>
      <w:r>
        <w:rPr>
          <w:spacing w:val="-2"/>
          <w:sz w:val="18"/>
        </w:rPr>
        <w:t> </w:t>
      </w:r>
      <w:r>
        <w:rPr>
          <w:sz w:val="18"/>
        </w:rPr>
        <w:t>Gewinne</w:t>
      </w:r>
      <w:r>
        <w:rPr>
          <w:spacing w:val="-2"/>
          <w:sz w:val="18"/>
        </w:rPr>
        <w:t> </w:t>
      </w:r>
      <w:r>
        <w:rPr>
          <w:sz w:val="18"/>
        </w:rPr>
        <w:t>aus</w:t>
      </w:r>
      <w:r>
        <w:rPr>
          <w:spacing w:val="-2"/>
          <w:sz w:val="18"/>
        </w:rPr>
        <w:t> </w:t>
      </w:r>
      <w:r>
        <w:rPr>
          <w:sz w:val="18"/>
        </w:rPr>
        <w:t>Kleinspielen,</w:t>
      </w:r>
      <w:r>
        <w:rPr>
          <w:spacing w:val="-5"/>
          <w:sz w:val="18"/>
        </w:rPr>
        <w:t> </w:t>
      </w:r>
      <w:r>
        <w:rPr>
          <w:sz w:val="18"/>
        </w:rPr>
        <w:t>die</w:t>
      </w:r>
      <w:r>
        <w:rPr>
          <w:spacing w:val="-5"/>
          <w:sz w:val="18"/>
        </w:rPr>
        <w:t> </w:t>
      </w:r>
      <w:r>
        <w:rPr>
          <w:sz w:val="18"/>
        </w:rPr>
        <w:t>nach</w:t>
      </w:r>
      <w:r>
        <w:rPr>
          <w:spacing w:val="-2"/>
          <w:sz w:val="18"/>
        </w:rPr>
        <w:t> </w:t>
      </w:r>
      <w:r>
        <w:rPr>
          <w:sz w:val="18"/>
        </w:rPr>
        <w:t>dem</w:t>
      </w:r>
      <w:r>
        <w:rPr>
          <w:spacing w:val="-2"/>
          <w:sz w:val="18"/>
        </w:rPr>
        <w:t> </w:t>
      </w:r>
      <w:r>
        <w:rPr>
          <w:sz w:val="18"/>
        </w:rPr>
        <w:t>BGS</w:t>
      </w:r>
      <w:r>
        <w:rPr>
          <w:spacing w:val="-3"/>
          <w:sz w:val="18"/>
        </w:rPr>
        <w:t> </w:t>
      </w:r>
      <w:r>
        <w:rPr>
          <w:sz w:val="18"/>
        </w:rPr>
        <w:t>zugelassen</w:t>
      </w:r>
      <w:r>
        <w:rPr>
          <w:spacing w:val="-1"/>
          <w:sz w:val="18"/>
        </w:rPr>
        <w:t> </w:t>
      </w:r>
      <w:r>
        <w:rPr>
          <w:spacing w:val="-2"/>
          <w:sz w:val="18"/>
        </w:rPr>
        <w:t>sind;</w:t>
      </w:r>
    </w:p>
    <w:p>
      <w:pPr>
        <w:pStyle w:val="ListParagraph"/>
        <w:numPr>
          <w:ilvl w:val="0"/>
          <w:numId w:val="4"/>
        </w:numPr>
        <w:tabs>
          <w:tab w:pos="1703" w:val="left" w:leader="none"/>
        </w:tabs>
        <w:spacing w:line="240" w:lineRule="auto" w:before="41" w:after="0"/>
        <w:ind w:left="1703" w:right="701" w:hanging="569"/>
        <w:jc w:val="both"/>
        <w:rPr>
          <w:sz w:val="18"/>
        </w:rPr>
      </w:pPr>
      <w:r>
        <w:rPr>
          <w:sz w:val="18"/>
        </w:rPr>
        <w:t>die einzelnen Gewinne aus Lotterien und Geschicklichkeitsspielen zur Verkaufsförderung, die nach </w:t>
      </w:r>
      <w:hyperlink r:id="rId42">
        <w:r>
          <w:rPr>
            <w:color w:val="0462C0"/>
            <w:sz w:val="18"/>
            <w:u w:val="single" w:color="0462C0"/>
          </w:rPr>
          <w:t>Artikel 1 Absatz 2 Buchstaben d und e BGS</w:t>
        </w:r>
      </w:hyperlink>
      <w:r>
        <w:rPr>
          <w:color w:val="0462C0"/>
          <w:sz w:val="18"/>
        </w:rPr>
        <w:t> </w:t>
      </w:r>
      <w:r>
        <w:rPr>
          <w:sz w:val="18"/>
        </w:rPr>
        <w:t>diesem nicht unterstehen, sofern die Grenze von 1000 Franken nicht überschritten wird.</w:t>
      </w:r>
    </w:p>
    <w:p>
      <w:pPr>
        <w:pStyle w:val="BodyText"/>
        <w:spacing w:before="39"/>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before="154"/>
        <w:ind w:left="0"/>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59"/>
        <w:ind w:left="851"/>
      </w:pPr>
      <w:r>
        <w:rPr/>
        <w:t>(§</w:t>
      </w:r>
      <w:r>
        <w:rPr>
          <w:spacing w:val="1"/>
        </w:rPr>
        <w:t> </w:t>
      </w:r>
      <w:r>
        <w:rPr/>
        <w:t>25</w:t>
      </w:r>
      <w:r>
        <w:rPr>
          <w:spacing w:val="1"/>
        </w:rPr>
        <w:t> </w:t>
      </w:r>
      <w:r>
        <w:rPr>
          <w:spacing w:val="-4"/>
        </w:rPr>
        <w:t>StG)</w:t>
      </w:r>
    </w:p>
    <w:p>
      <w:pPr>
        <w:pStyle w:val="Heading7"/>
        <w:spacing w:line="249" w:lineRule="auto" w:before="130"/>
        <w:ind w:right="138"/>
      </w:pPr>
      <w:r>
        <w:rPr/>
        <w:t>Zur Ermittlung des Reineinkommens werden von den gesamten steuerbaren Einkünften die Aufwen-dungen und allgemeinen Abzüge abgezogen.</w:t>
      </w:r>
    </w:p>
    <w:p>
      <w:pPr>
        <w:pStyle w:val="BodyText"/>
        <w:spacing w:before="122"/>
        <w:ind w:left="0"/>
        <w:rPr>
          <w:sz w:val="20"/>
        </w:rPr>
      </w:pPr>
    </w:p>
    <w:p>
      <w:pPr>
        <w:pStyle w:val="Heading4"/>
      </w:pPr>
      <w:bookmarkStart w:name="Abzüge" w:id="13"/>
      <w:bookmarkEnd w:id="13"/>
      <w:r>
        <w:rPr/>
      </w:r>
      <w:r>
        <w:rPr>
          <w:color w:val="2D73B4"/>
          <w:spacing w:val="-2"/>
        </w:rPr>
        <w:t>Abzüge</w:t>
      </w:r>
    </w:p>
    <w:p>
      <w:pPr>
        <w:pStyle w:val="BodyText"/>
        <w:spacing w:before="59"/>
        <w:ind w:left="851" w:right="134"/>
      </w:pPr>
      <w:r>
        <w:rPr/>
        <w:t>(§§ 26 – 32 StG; Verordnung über den Ausgleich der kalten Progression bei der Einkommens- und Vermögens-</w:t>
      </w:r>
      <w:r>
        <w:rPr>
          <w:spacing w:val="-2"/>
        </w:rPr>
        <w:t>steuer)</w:t>
      </w:r>
    </w:p>
    <w:p>
      <w:pPr>
        <w:pStyle w:val="BodyText"/>
        <w:spacing w:before="121"/>
        <w:ind w:left="851"/>
      </w:pPr>
      <w:hyperlink r:id="rId43">
        <w:r>
          <w:rPr>
            <w:color w:val="0462C0"/>
            <w:u w:val="single" w:color="0462C0"/>
          </w:rPr>
          <w:t>Steuerwissen</w:t>
        </w:r>
        <w:r>
          <w:rPr>
            <w:color w:val="0462C0"/>
            <w:spacing w:val="-2"/>
            <w:u w:val="single" w:color="0462C0"/>
          </w:rPr>
          <w:t> </w:t>
        </w:r>
        <w:r>
          <w:rPr>
            <w:color w:val="0462C0"/>
            <w:u w:val="single" w:color="0462C0"/>
          </w:rPr>
          <w:t>für</w:t>
        </w:r>
        <w:r>
          <w:rPr>
            <w:color w:val="0462C0"/>
            <w:spacing w:val="-5"/>
            <w:u w:val="single" w:color="0462C0"/>
          </w:rPr>
          <w:t> </w:t>
        </w:r>
        <w:r>
          <w:rPr>
            <w:color w:val="0462C0"/>
            <w:u w:val="single" w:color="0462C0"/>
          </w:rPr>
          <w:t>Privatpersonen</w:t>
        </w:r>
        <w:r>
          <w:rPr>
            <w:color w:val="0462C0"/>
            <w:spacing w:val="-1"/>
            <w:u w:val="single" w:color="0462C0"/>
          </w:rPr>
          <w:t> </w:t>
        </w:r>
        <w:r>
          <w:rPr>
            <w:color w:val="0462C0"/>
            <w:u w:val="single" w:color="0462C0"/>
          </w:rPr>
          <w:t>–</w:t>
        </w:r>
        <w:r>
          <w:rPr>
            <w:color w:val="0462C0"/>
            <w:spacing w:val="-2"/>
            <w:u w:val="single" w:color="0462C0"/>
          </w:rPr>
          <w:t> </w:t>
        </w:r>
        <w:r>
          <w:rPr>
            <w:color w:val="0462C0"/>
            <w:u w:val="single" w:color="0462C0"/>
          </w:rPr>
          <w:t>Abzüge</w:t>
        </w:r>
        <w:r>
          <w:rPr>
            <w:color w:val="0462C0"/>
            <w:spacing w:val="-2"/>
            <w:u w:val="single" w:color="0462C0"/>
          </w:rPr>
          <w:t> </w:t>
        </w:r>
        <w:r>
          <w:rPr>
            <w:color w:val="0462C0"/>
            <w:u w:val="single" w:color="0462C0"/>
          </w:rPr>
          <w:t>–</w:t>
        </w:r>
        <w:r>
          <w:rPr>
            <w:color w:val="0462C0"/>
            <w:spacing w:val="-1"/>
            <w:u w:val="single" w:color="0462C0"/>
          </w:rPr>
          <w:t> </w:t>
        </w:r>
        <w:r>
          <w:rPr>
            <w:color w:val="0462C0"/>
            <w:spacing w:val="-2"/>
            <w:u w:val="single" w:color="0462C0"/>
          </w:rPr>
          <w:t>Arbeitszimmer</w:t>
        </w:r>
      </w:hyperlink>
    </w:p>
    <w:p>
      <w:pPr>
        <w:pStyle w:val="BodyText"/>
        <w:spacing w:after="0"/>
        <w:sectPr>
          <w:pgSz w:w="11910" w:h="16840"/>
          <w:pgMar w:header="724" w:footer="687" w:top="960" w:bottom="880" w:left="850" w:right="992"/>
        </w:sectPr>
      </w:pPr>
    </w:p>
    <w:p>
      <w:pPr>
        <w:pStyle w:val="BodyText"/>
        <w:spacing w:before="188"/>
        <w:ind w:left="0"/>
        <w:rPr>
          <w:sz w:val="22"/>
        </w:rPr>
      </w:pPr>
    </w:p>
    <w:p>
      <w:pPr>
        <w:pStyle w:val="Heading5"/>
      </w:pPr>
      <w:bookmarkStart w:name="Unselbstständige Erwerbstätigkeit" w:id="14"/>
      <w:bookmarkEnd w:id="14"/>
      <w:r>
        <w:rPr/>
      </w:r>
      <w:r>
        <w:rPr>
          <w:color w:val="2D73B4"/>
        </w:rPr>
        <w:t>Unselbstständige</w:t>
      </w:r>
      <w:r>
        <w:rPr>
          <w:color w:val="2D73B4"/>
          <w:spacing w:val="-12"/>
        </w:rPr>
        <w:t> </w:t>
      </w:r>
      <w:r>
        <w:rPr>
          <w:color w:val="2D73B4"/>
          <w:spacing w:val="-2"/>
        </w:rPr>
        <w:t>Erwerbstätigkeit</w:t>
      </w:r>
    </w:p>
    <w:p>
      <w:pPr>
        <w:pStyle w:val="BodyText"/>
        <w:spacing w:before="59"/>
      </w:pPr>
      <w:r>
        <w:rPr/>
        <w:t>(§ 26</w:t>
      </w:r>
      <w:r>
        <w:rPr>
          <w:spacing w:val="1"/>
        </w:rPr>
        <w:t> </w:t>
      </w:r>
      <w:r>
        <w:rPr/>
        <w:t>StG; </w:t>
      </w:r>
      <w:r>
        <w:rPr>
          <w:spacing w:val="-2"/>
        </w:rPr>
        <w:t>VPBU)</w:t>
      </w:r>
    </w:p>
    <w:p>
      <w:pPr>
        <w:pStyle w:val="BodyText"/>
        <w:spacing w:before="154"/>
        <w:ind w:left="0"/>
      </w:pPr>
    </w:p>
    <w:p>
      <w:pPr>
        <w:pStyle w:val="BodyText"/>
      </w:pPr>
      <w:r>
        <w:rPr>
          <w:color w:val="950000"/>
        </w:rPr>
        <w:t>Fahrkosten zwischen Wohn- und Arbeitsstätte</w:t>
      </w:r>
      <w:r>
        <w:rPr>
          <w:color w:val="950000"/>
          <w:spacing w:val="80"/>
        </w:rPr>
        <w:t> </w:t>
      </w:r>
      <w:r>
        <w:rPr>
          <w:color w:val="950000"/>
          <w:spacing w:val="-2"/>
        </w:rPr>
        <w:drawing>
          <wp:inline distT="0" distB="0" distL="0" distR="0">
            <wp:extent cx="201268" cy="114925"/>
            <wp:effectExtent l="0" t="0" r="0" b="0"/>
            <wp:docPr id="30" name="Image 30" descr="">
              <a:hlinkClick r:id="rId44"/>
            </wp:docPr>
            <wp:cNvGraphicFramePr>
              <a:graphicFrameLocks/>
            </wp:cNvGraphicFramePr>
            <a:graphic>
              <a:graphicData uri="http://schemas.openxmlformats.org/drawingml/2006/picture">
                <pic:pic>
                  <pic:nvPicPr>
                    <pic:cNvPr id="30" name="Image 30" descr="">
                      <a:hlinkClick r:id="rId44"/>
                    </pic:cNvPr>
                    <pic:cNvPicPr/>
                  </pic:nvPicPr>
                  <pic:blipFill>
                    <a:blip r:embed="rId11" cstate="print"/>
                    <a:stretch>
                      <a:fillRect/>
                    </a:stretch>
                  </pic:blipFill>
                  <pic:spPr>
                    <a:xfrm>
                      <a:off x="0" y="0"/>
                      <a:ext cx="201268" cy="114925"/>
                    </a:xfrm>
                    <a:prstGeom prst="rect">
                      <a:avLst/>
                    </a:prstGeom>
                  </pic:spPr>
                </pic:pic>
              </a:graphicData>
            </a:graphic>
          </wp:inline>
        </w:drawing>
      </w:r>
      <w:r>
        <w:rPr>
          <w:color w:val="950000"/>
          <w:spacing w:val="-2"/>
        </w:rPr>
      </w:r>
    </w:p>
    <w:p>
      <w:pPr>
        <w:pStyle w:val="Heading8"/>
      </w:pPr>
      <w:r>
        <w:rPr/>
        <w:t>§</w:t>
      </w:r>
      <w:r>
        <w:rPr>
          <w:spacing w:val="-2"/>
        </w:rPr>
        <w:t> </w:t>
      </w:r>
      <w:r>
        <w:rPr/>
        <w:t>26 Abs.</w:t>
      </w:r>
      <w:r>
        <w:rPr>
          <w:spacing w:val="-1"/>
        </w:rPr>
        <w:t> </w:t>
      </w:r>
      <w:r>
        <w:rPr/>
        <w:t>1 lit.</w:t>
      </w:r>
      <w:r>
        <w:rPr>
          <w:spacing w:val="-1"/>
        </w:rPr>
        <w:t> </w:t>
      </w:r>
      <w:r>
        <w:rPr/>
        <w:t>a</w:t>
      </w:r>
      <w:r>
        <w:rPr>
          <w:spacing w:val="1"/>
        </w:rPr>
        <w:t> </w:t>
      </w:r>
      <w:r>
        <w:rPr>
          <w:spacing w:val="-4"/>
        </w:rPr>
        <w:t>StG:</w:t>
      </w:r>
    </w:p>
    <w:p>
      <w:pPr>
        <w:pStyle w:val="BodyText"/>
        <w:spacing w:before="56"/>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5"/>
        </w:numPr>
        <w:tabs>
          <w:tab w:pos="1559" w:val="left" w:leader="none"/>
        </w:tabs>
        <w:spacing w:line="240" w:lineRule="auto" w:before="40" w:after="0"/>
        <w:ind w:left="1559" w:right="703" w:hanging="425"/>
        <w:jc w:val="left"/>
        <w:rPr>
          <w:sz w:val="18"/>
        </w:rPr>
      </w:pPr>
      <w:r>
        <w:rPr>
          <w:sz w:val="18"/>
        </w:rPr>
        <w:t>die</w:t>
      </w:r>
      <w:r>
        <w:rPr>
          <w:spacing w:val="-3"/>
          <w:sz w:val="18"/>
        </w:rPr>
        <w:t> </w:t>
      </w:r>
      <w:r>
        <w:rPr>
          <w:sz w:val="18"/>
        </w:rPr>
        <w:t>notwendigen</w:t>
      </w:r>
      <w:r>
        <w:rPr>
          <w:spacing w:val="-3"/>
          <w:sz w:val="18"/>
        </w:rPr>
        <w:t> </w:t>
      </w:r>
      <w:r>
        <w:rPr>
          <w:sz w:val="18"/>
        </w:rPr>
        <w:t>Kosten</w:t>
      </w:r>
      <w:r>
        <w:rPr>
          <w:spacing w:val="-5"/>
          <w:sz w:val="18"/>
        </w:rPr>
        <w:t> </w:t>
      </w:r>
      <w:r>
        <w:rPr>
          <w:sz w:val="18"/>
        </w:rPr>
        <w:t>bis</w:t>
      </w:r>
      <w:r>
        <w:rPr>
          <w:spacing w:val="-5"/>
          <w:sz w:val="18"/>
        </w:rPr>
        <w:t> </w:t>
      </w:r>
      <w:r>
        <w:rPr>
          <w:sz w:val="18"/>
        </w:rPr>
        <w:t>zu</w:t>
      </w:r>
      <w:r>
        <w:rPr>
          <w:spacing w:val="-5"/>
          <w:sz w:val="18"/>
        </w:rPr>
        <w:t> </w:t>
      </w:r>
      <w:r>
        <w:rPr>
          <w:sz w:val="18"/>
        </w:rPr>
        <w:t>einem</w:t>
      </w:r>
      <w:r>
        <w:rPr>
          <w:spacing w:val="-2"/>
          <w:sz w:val="18"/>
        </w:rPr>
        <w:t> </w:t>
      </w:r>
      <w:r>
        <w:rPr>
          <w:sz w:val="18"/>
        </w:rPr>
        <w:t>Höchstbetrag</w:t>
      </w:r>
      <w:r>
        <w:rPr>
          <w:spacing w:val="-3"/>
          <w:sz w:val="18"/>
        </w:rPr>
        <w:t> </w:t>
      </w:r>
      <w:r>
        <w:rPr>
          <w:sz w:val="18"/>
        </w:rPr>
        <w:t>von</w:t>
      </w:r>
      <w:r>
        <w:rPr>
          <w:spacing w:val="-3"/>
          <w:sz w:val="18"/>
        </w:rPr>
        <w:t> </w:t>
      </w:r>
      <w:r>
        <w:rPr>
          <w:sz w:val="18"/>
        </w:rPr>
        <w:t>Fr.</w:t>
      </w:r>
      <w:r>
        <w:rPr>
          <w:spacing w:val="-3"/>
          <w:sz w:val="18"/>
        </w:rPr>
        <w:t> </w:t>
      </w:r>
      <w:r>
        <w:rPr>
          <w:sz w:val="18"/>
        </w:rPr>
        <w:t>5200</w:t>
      </w:r>
      <w:r>
        <w:rPr>
          <w:spacing w:val="-3"/>
          <w:sz w:val="18"/>
        </w:rPr>
        <w:t> </w:t>
      </w:r>
      <w:r>
        <w:rPr>
          <w:sz w:val="18"/>
        </w:rPr>
        <w:t>für</w:t>
      </w:r>
      <w:r>
        <w:rPr>
          <w:spacing w:val="-3"/>
          <w:sz w:val="18"/>
        </w:rPr>
        <w:t> </w:t>
      </w:r>
      <w:r>
        <w:rPr>
          <w:sz w:val="18"/>
        </w:rPr>
        <w:t>Fahrten</w:t>
      </w:r>
      <w:r>
        <w:rPr>
          <w:spacing w:val="-5"/>
          <w:sz w:val="18"/>
        </w:rPr>
        <w:t> </w:t>
      </w:r>
      <w:r>
        <w:rPr>
          <w:sz w:val="18"/>
        </w:rPr>
        <w:t>zwischen</w:t>
      </w:r>
      <w:r>
        <w:rPr>
          <w:spacing w:val="-3"/>
          <w:sz w:val="18"/>
        </w:rPr>
        <w:t> </w:t>
      </w:r>
      <w:r>
        <w:rPr>
          <w:sz w:val="18"/>
        </w:rPr>
        <w:t>Wohn-</w:t>
      </w:r>
      <w:r>
        <w:rPr>
          <w:spacing w:val="-3"/>
          <w:sz w:val="18"/>
        </w:rPr>
        <w:t> </w:t>
      </w:r>
      <w:r>
        <w:rPr>
          <w:sz w:val="18"/>
        </w:rPr>
        <w:t>und </w:t>
      </w:r>
      <w:r>
        <w:rPr>
          <w:spacing w:val="-2"/>
          <w:sz w:val="18"/>
        </w:rPr>
        <w:t>Arbeitsstätte,</w:t>
      </w:r>
    </w:p>
    <w:p>
      <w:pPr>
        <w:pStyle w:val="Heading8"/>
      </w:pPr>
      <w:r>
        <w:rPr/>
        <w:t>Ziff. I/1</w:t>
      </w:r>
      <w:r>
        <w:rPr>
          <w:spacing w:val="1"/>
        </w:rPr>
        <w:t> </w:t>
      </w:r>
      <w:r>
        <w:rPr>
          <w:spacing w:val="-2"/>
        </w:rPr>
        <w:t>VPBU:</w:t>
      </w:r>
    </w:p>
    <w:p>
      <w:pPr>
        <w:pStyle w:val="BodyText"/>
        <w:spacing w:before="59"/>
        <w:ind w:right="703"/>
      </w:pPr>
      <w:r>
        <w:rPr/>
        <w:t>I.</w:t>
      </w:r>
      <w:r>
        <w:rPr>
          <w:spacing w:val="-5"/>
        </w:rPr>
        <w:t> </w:t>
      </w:r>
      <w:r>
        <w:rPr/>
        <w:t>Unselbstständigerwerbende</w:t>
      </w:r>
      <w:r>
        <w:rPr>
          <w:spacing w:val="-7"/>
        </w:rPr>
        <w:t> </w:t>
      </w:r>
      <w:r>
        <w:rPr/>
        <w:t>können</w:t>
      </w:r>
      <w:r>
        <w:rPr>
          <w:spacing w:val="-5"/>
        </w:rPr>
        <w:t> </w:t>
      </w:r>
      <w:r>
        <w:rPr/>
        <w:t>als</w:t>
      </w:r>
      <w:r>
        <w:rPr>
          <w:spacing w:val="-4"/>
        </w:rPr>
        <w:t> </w:t>
      </w:r>
      <w:r>
        <w:rPr/>
        <w:t>notwendige</w:t>
      </w:r>
      <w:r>
        <w:rPr>
          <w:spacing w:val="-5"/>
        </w:rPr>
        <w:t> </w:t>
      </w:r>
      <w:r>
        <w:rPr/>
        <w:t>Berufsauslagen</w:t>
      </w:r>
      <w:r>
        <w:rPr>
          <w:spacing w:val="-5"/>
        </w:rPr>
        <w:t> </w:t>
      </w:r>
      <w:r>
        <w:rPr/>
        <w:t>im</w:t>
      </w:r>
      <w:r>
        <w:rPr>
          <w:spacing w:val="-4"/>
        </w:rPr>
        <w:t> </w:t>
      </w:r>
      <w:r>
        <w:rPr/>
        <w:t>Sinne</w:t>
      </w:r>
      <w:r>
        <w:rPr>
          <w:spacing w:val="-5"/>
        </w:rPr>
        <w:t> </w:t>
      </w:r>
      <w:r>
        <w:rPr/>
        <w:t>von</w:t>
      </w:r>
      <w:r>
        <w:rPr>
          <w:spacing w:val="-5"/>
        </w:rPr>
        <w:t> </w:t>
      </w:r>
      <w:r>
        <w:rPr/>
        <w:t>§</w:t>
      </w:r>
      <w:r>
        <w:rPr>
          <w:spacing w:val="-5"/>
        </w:rPr>
        <w:t> </w:t>
      </w:r>
      <w:r>
        <w:rPr/>
        <w:t>26</w:t>
      </w:r>
      <w:r>
        <w:rPr>
          <w:spacing w:val="-5"/>
        </w:rPr>
        <w:t> </w:t>
      </w:r>
      <w:r>
        <w:rPr/>
        <w:t>des</w:t>
      </w:r>
      <w:r>
        <w:rPr>
          <w:spacing w:val="-4"/>
        </w:rPr>
        <w:t> </w:t>
      </w:r>
      <w:r>
        <w:rPr/>
        <w:t>Steuerge-setzes vom 8. Juni 1997 (StG) ohne besonderen Nachweis geltend machen:</w:t>
      </w:r>
    </w:p>
    <w:p>
      <w:pPr>
        <w:pStyle w:val="ListParagraph"/>
        <w:numPr>
          <w:ilvl w:val="1"/>
          <w:numId w:val="5"/>
        </w:numPr>
        <w:tabs>
          <w:tab w:pos="1334" w:val="left" w:leader="none"/>
        </w:tabs>
        <w:spacing w:line="240" w:lineRule="auto" w:before="40" w:after="48"/>
        <w:ind w:left="1334" w:right="0" w:hanging="200"/>
        <w:jc w:val="left"/>
        <w:rPr>
          <w:sz w:val="18"/>
        </w:rPr>
      </w:pPr>
      <w:r>
        <w:rPr>
          <w:sz w:val="18"/>
        </w:rPr>
        <w:t>Für</w:t>
      </w:r>
      <w:r>
        <w:rPr>
          <w:spacing w:val="-2"/>
          <w:sz w:val="18"/>
        </w:rPr>
        <w:t> </w:t>
      </w:r>
      <w:r>
        <w:rPr>
          <w:sz w:val="18"/>
        </w:rPr>
        <w:t>Fahrten</w:t>
      </w:r>
      <w:r>
        <w:rPr>
          <w:spacing w:val="-1"/>
          <w:sz w:val="18"/>
        </w:rPr>
        <w:t> </w:t>
      </w:r>
      <w:r>
        <w:rPr>
          <w:sz w:val="18"/>
        </w:rPr>
        <w:t>zwischen</w:t>
      </w:r>
      <w:r>
        <w:rPr>
          <w:spacing w:val="-3"/>
          <w:sz w:val="18"/>
        </w:rPr>
        <w:t> </w:t>
      </w:r>
      <w:r>
        <w:rPr>
          <w:sz w:val="18"/>
        </w:rPr>
        <w:t>Wohn</w:t>
      </w:r>
      <w:r>
        <w:rPr>
          <w:spacing w:val="-3"/>
          <w:sz w:val="18"/>
        </w:rPr>
        <w:t> </w:t>
      </w:r>
      <w:r>
        <w:rPr>
          <w:sz w:val="18"/>
        </w:rPr>
        <w:t>–</w:t>
      </w:r>
      <w:r>
        <w:rPr>
          <w:spacing w:val="-1"/>
          <w:sz w:val="18"/>
        </w:rPr>
        <w:t> </w:t>
      </w:r>
      <w:r>
        <w:rPr>
          <w:sz w:val="18"/>
        </w:rPr>
        <w:t>und</w:t>
      </w:r>
      <w:r>
        <w:rPr>
          <w:spacing w:val="-3"/>
          <w:sz w:val="18"/>
        </w:rPr>
        <w:t> </w:t>
      </w:r>
      <w:r>
        <w:rPr>
          <w:spacing w:val="-2"/>
          <w:sz w:val="18"/>
        </w:rPr>
        <w:t>Arbeitsstätte:</w:t>
      </w:r>
    </w:p>
    <w:tbl>
      <w:tblPr>
        <w:tblW w:w="0" w:type="auto"/>
        <w:jc w:val="left"/>
        <w:tblInd w:w="1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9"/>
        <w:gridCol w:w="4028"/>
        <w:gridCol w:w="3711"/>
      </w:tblGrid>
      <w:tr>
        <w:trPr>
          <w:trHeight w:val="410" w:hRule="atLeast"/>
        </w:trPr>
        <w:tc>
          <w:tcPr>
            <w:tcW w:w="309" w:type="dxa"/>
          </w:tcPr>
          <w:p>
            <w:pPr>
              <w:pStyle w:val="TableParagraph"/>
              <w:spacing w:line="201" w:lineRule="exact" w:before="0"/>
              <w:ind w:left="9" w:right="65"/>
              <w:jc w:val="center"/>
              <w:rPr>
                <w:sz w:val="18"/>
              </w:rPr>
            </w:pPr>
            <w:r>
              <w:rPr>
                <w:spacing w:val="-5"/>
                <w:sz w:val="18"/>
              </w:rPr>
              <w:t>a.</w:t>
            </w:r>
          </w:p>
        </w:tc>
        <w:tc>
          <w:tcPr>
            <w:tcW w:w="4028" w:type="dxa"/>
          </w:tcPr>
          <w:p>
            <w:pPr>
              <w:pStyle w:val="TableParagraph"/>
              <w:spacing w:line="201" w:lineRule="exact" w:before="0"/>
              <w:ind w:left="108"/>
              <w:jc w:val="left"/>
              <w:rPr>
                <w:sz w:val="18"/>
              </w:rPr>
            </w:pPr>
            <w:r>
              <w:rPr>
                <w:sz w:val="18"/>
              </w:rPr>
              <w:t>bei</w:t>
            </w:r>
            <w:r>
              <w:rPr>
                <w:spacing w:val="23"/>
                <w:sz w:val="18"/>
              </w:rPr>
              <w:t> </w:t>
            </w:r>
            <w:r>
              <w:rPr>
                <w:sz w:val="18"/>
              </w:rPr>
              <w:t>ständiger</w:t>
            </w:r>
            <w:r>
              <w:rPr>
                <w:spacing w:val="23"/>
                <w:sz w:val="18"/>
              </w:rPr>
              <w:t> </w:t>
            </w:r>
            <w:r>
              <w:rPr>
                <w:sz w:val="18"/>
              </w:rPr>
              <w:t>Benützung</w:t>
            </w:r>
            <w:r>
              <w:rPr>
                <w:spacing w:val="24"/>
                <w:sz w:val="18"/>
              </w:rPr>
              <w:t> </w:t>
            </w:r>
            <w:r>
              <w:rPr>
                <w:sz w:val="18"/>
              </w:rPr>
              <w:t>öffentlicher</w:t>
            </w:r>
            <w:r>
              <w:rPr>
                <w:spacing w:val="23"/>
                <w:sz w:val="18"/>
              </w:rPr>
              <w:t> </w:t>
            </w:r>
            <w:r>
              <w:rPr>
                <w:spacing w:val="-2"/>
                <w:sz w:val="18"/>
              </w:rPr>
              <w:t>Verkehrs-</w:t>
            </w:r>
          </w:p>
          <w:p>
            <w:pPr>
              <w:pStyle w:val="TableParagraph"/>
              <w:spacing w:line="189" w:lineRule="exact" w:before="0"/>
              <w:ind w:left="108"/>
              <w:jc w:val="left"/>
              <w:rPr>
                <w:sz w:val="18"/>
              </w:rPr>
            </w:pPr>
            <w:r>
              <w:rPr>
                <w:sz w:val="18"/>
              </w:rPr>
              <w:t>mittel</w:t>
            </w:r>
            <w:r>
              <w:rPr>
                <w:spacing w:val="-3"/>
                <w:sz w:val="18"/>
              </w:rPr>
              <w:t> </w:t>
            </w:r>
            <w:r>
              <w:rPr>
                <w:sz w:val="18"/>
              </w:rPr>
              <w:t>(Bahn,</w:t>
            </w:r>
            <w:r>
              <w:rPr>
                <w:spacing w:val="-4"/>
                <w:sz w:val="18"/>
              </w:rPr>
              <w:t> </w:t>
            </w:r>
            <w:r>
              <w:rPr>
                <w:sz w:val="18"/>
              </w:rPr>
              <w:t>Schiff,</w:t>
            </w:r>
            <w:r>
              <w:rPr>
                <w:spacing w:val="-4"/>
                <w:sz w:val="18"/>
              </w:rPr>
              <w:t> </w:t>
            </w:r>
            <w:r>
              <w:rPr>
                <w:sz w:val="18"/>
              </w:rPr>
              <w:t>Strassenbahn,</w:t>
            </w:r>
            <w:r>
              <w:rPr>
                <w:spacing w:val="-3"/>
                <w:sz w:val="18"/>
              </w:rPr>
              <w:t> </w:t>
            </w:r>
            <w:r>
              <w:rPr>
                <w:spacing w:val="-2"/>
                <w:sz w:val="18"/>
              </w:rPr>
              <w:t>Autobus).</w:t>
            </w:r>
          </w:p>
        </w:tc>
        <w:tc>
          <w:tcPr>
            <w:tcW w:w="3711" w:type="dxa"/>
          </w:tcPr>
          <w:p>
            <w:pPr>
              <w:pStyle w:val="TableParagraph"/>
              <w:spacing w:line="201" w:lineRule="exact" w:before="0"/>
              <w:ind w:left="107"/>
              <w:jc w:val="left"/>
              <w:rPr>
                <w:sz w:val="18"/>
              </w:rPr>
            </w:pPr>
            <w:r>
              <w:rPr>
                <w:sz w:val="18"/>
              </w:rPr>
              <w:t>die</w:t>
            </w:r>
            <w:r>
              <w:rPr>
                <w:spacing w:val="-3"/>
                <w:sz w:val="18"/>
              </w:rPr>
              <w:t> </w:t>
            </w:r>
            <w:r>
              <w:rPr>
                <w:sz w:val="18"/>
              </w:rPr>
              <w:t>notwendigen</w:t>
            </w:r>
            <w:r>
              <w:rPr>
                <w:spacing w:val="-2"/>
                <w:sz w:val="18"/>
              </w:rPr>
              <w:t> Abonnementskosten</w:t>
            </w:r>
          </w:p>
        </w:tc>
      </w:tr>
      <w:tr>
        <w:trPr>
          <w:trHeight w:val="621" w:hRule="atLeast"/>
        </w:trPr>
        <w:tc>
          <w:tcPr>
            <w:tcW w:w="309" w:type="dxa"/>
          </w:tcPr>
          <w:p>
            <w:pPr>
              <w:pStyle w:val="TableParagraph"/>
              <w:spacing w:line="204" w:lineRule="exact" w:before="0"/>
              <w:ind w:left="9" w:right="65"/>
              <w:jc w:val="center"/>
              <w:rPr>
                <w:sz w:val="18"/>
              </w:rPr>
            </w:pPr>
            <w:r>
              <w:rPr>
                <w:spacing w:val="-5"/>
                <w:sz w:val="18"/>
              </w:rPr>
              <w:t>b.</w:t>
            </w:r>
          </w:p>
        </w:tc>
        <w:tc>
          <w:tcPr>
            <w:tcW w:w="4028" w:type="dxa"/>
          </w:tcPr>
          <w:p>
            <w:pPr>
              <w:pStyle w:val="TableParagraph"/>
              <w:spacing w:before="0"/>
              <w:ind w:left="108"/>
              <w:jc w:val="left"/>
              <w:rPr>
                <w:sz w:val="18"/>
              </w:rPr>
            </w:pPr>
            <w:r>
              <w:rPr>
                <w:sz w:val="18"/>
              </w:rPr>
              <w:t>bei ständiger Benützung eines Fahrrades, Motorfahrrades</w:t>
            </w:r>
            <w:r>
              <w:rPr>
                <w:spacing w:val="40"/>
                <w:sz w:val="18"/>
              </w:rPr>
              <w:t> </w:t>
            </w:r>
            <w:r>
              <w:rPr>
                <w:sz w:val="18"/>
              </w:rPr>
              <w:t>oder</w:t>
            </w:r>
            <w:r>
              <w:rPr>
                <w:spacing w:val="40"/>
                <w:sz w:val="18"/>
              </w:rPr>
              <w:t> </w:t>
            </w:r>
            <w:r>
              <w:rPr>
                <w:sz w:val="18"/>
              </w:rPr>
              <w:t>Motorrades</w:t>
            </w:r>
            <w:r>
              <w:rPr>
                <w:spacing w:val="40"/>
                <w:sz w:val="18"/>
              </w:rPr>
              <w:t> </w:t>
            </w:r>
            <w:r>
              <w:rPr>
                <w:sz w:val="18"/>
              </w:rPr>
              <w:t>mit</w:t>
            </w:r>
            <w:r>
              <w:rPr>
                <w:spacing w:val="40"/>
                <w:sz w:val="18"/>
              </w:rPr>
              <w:t> </w:t>
            </w:r>
            <w:r>
              <w:rPr>
                <w:sz w:val="18"/>
              </w:rPr>
              <w:t>gelbem</w:t>
            </w:r>
          </w:p>
          <w:p>
            <w:pPr>
              <w:pStyle w:val="TableParagraph"/>
              <w:spacing w:line="190" w:lineRule="exact" w:before="0"/>
              <w:ind w:left="108"/>
              <w:jc w:val="left"/>
              <w:rPr>
                <w:sz w:val="18"/>
              </w:rPr>
            </w:pPr>
            <w:r>
              <w:rPr>
                <w:spacing w:val="-2"/>
                <w:sz w:val="18"/>
              </w:rPr>
              <w:t>Kontrollschild</w:t>
            </w:r>
          </w:p>
        </w:tc>
        <w:tc>
          <w:tcPr>
            <w:tcW w:w="3711" w:type="dxa"/>
          </w:tcPr>
          <w:p>
            <w:pPr>
              <w:pStyle w:val="TableParagraph"/>
              <w:spacing w:line="204" w:lineRule="exact" w:before="0"/>
              <w:ind w:left="107"/>
              <w:jc w:val="left"/>
              <w:rPr>
                <w:sz w:val="18"/>
              </w:rPr>
            </w:pPr>
            <w:r>
              <w:rPr>
                <w:sz w:val="18"/>
              </w:rPr>
              <w:t>im</w:t>
            </w:r>
            <w:r>
              <w:rPr>
                <w:spacing w:val="-2"/>
                <w:sz w:val="18"/>
              </w:rPr>
              <w:t> </w:t>
            </w:r>
            <w:r>
              <w:rPr>
                <w:sz w:val="18"/>
              </w:rPr>
              <w:t>Jahr</w:t>
            </w:r>
            <w:r>
              <w:rPr>
                <w:spacing w:val="-1"/>
                <w:sz w:val="18"/>
              </w:rPr>
              <w:t> </w:t>
            </w:r>
            <w:r>
              <w:rPr>
                <w:sz w:val="18"/>
              </w:rPr>
              <w:t>Fr. </w:t>
            </w:r>
            <w:r>
              <w:rPr>
                <w:spacing w:val="-5"/>
                <w:sz w:val="18"/>
              </w:rPr>
              <w:t>700</w:t>
            </w:r>
          </w:p>
        </w:tc>
      </w:tr>
      <w:tr>
        <w:trPr>
          <w:trHeight w:val="410" w:hRule="atLeast"/>
        </w:trPr>
        <w:tc>
          <w:tcPr>
            <w:tcW w:w="309" w:type="dxa"/>
          </w:tcPr>
          <w:p>
            <w:pPr>
              <w:pStyle w:val="TableParagraph"/>
              <w:spacing w:line="204" w:lineRule="exact" w:before="0"/>
              <w:ind w:right="65"/>
              <w:jc w:val="center"/>
              <w:rPr>
                <w:sz w:val="18"/>
              </w:rPr>
            </w:pPr>
            <w:r>
              <w:rPr>
                <w:spacing w:val="-5"/>
                <w:sz w:val="18"/>
              </w:rPr>
              <w:t>c.</w:t>
            </w:r>
          </w:p>
        </w:tc>
        <w:tc>
          <w:tcPr>
            <w:tcW w:w="4028" w:type="dxa"/>
          </w:tcPr>
          <w:p>
            <w:pPr>
              <w:pStyle w:val="TableParagraph"/>
              <w:spacing w:line="206" w:lineRule="exact" w:before="0"/>
              <w:ind w:left="108" w:right="236"/>
              <w:jc w:val="left"/>
              <w:rPr>
                <w:sz w:val="18"/>
              </w:rPr>
            </w:pPr>
            <w:r>
              <w:rPr>
                <w:sz w:val="18"/>
              </w:rPr>
              <w:t>bei</w:t>
            </w:r>
            <w:r>
              <w:rPr>
                <w:spacing w:val="-11"/>
                <w:sz w:val="18"/>
              </w:rPr>
              <w:t> </w:t>
            </w:r>
            <w:r>
              <w:rPr>
                <w:sz w:val="18"/>
              </w:rPr>
              <w:t>ständiger</w:t>
            </w:r>
            <w:r>
              <w:rPr>
                <w:spacing w:val="-9"/>
                <w:sz w:val="18"/>
              </w:rPr>
              <w:t> </w:t>
            </w:r>
            <w:r>
              <w:rPr>
                <w:sz w:val="18"/>
              </w:rPr>
              <w:t>Benützung</w:t>
            </w:r>
            <w:r>
              <w:rPr>
                <w:spacing w:val="-9"/>
                <w:sz w:val="18"/>
              </w:rPr>
              <w:t> </w:t>
            </w:r>
            <w:r>
              <w:rPr>
                <w:sz w:val="18"/>
              </w:rPr>
              <w:t>eines</w:t>
            </w:r>
            <w:r>
              <w:rPr>
                <w:spacing w:val="-10"/>
                <w:sz w:val="18"/>
              </w:rPr>
              <w:t> </w:t>
            </w:r>
            <w:r>
              <w:rPr>
                <w:sz w:val="18"/>
              </w:rPr>
              <w:t>Motorrades oder Autos</w:t>
            </w:r>
          </w:p>
        </w:tc>
        <w:tc>
          <w:tcPr>
            <w:tcW w:w="3711" w:type="dxa"/>
          </w:tcPr>
          <w:p>
            <w:pPr>
              <w:pStyle w:val="TableParagraph"/>
              <w:spacing w:line="206" w:lineRule="exact" w:before="0"/>
              <w:ind w:left="107"/>
              <w:jc w:val="left"/>
              <w:rPr>
                <w:sz w:val="18"/>
              </w:rPr>
            </w:pPr>
            <w:r>
              <w:rPr>
                <w:sz w:val="18"/>
              </w:rPr>
              <w:t>die</w:t>
            </w:r>
            <w:r>
              <w:rPr>
                <w:spacing w:val="80"/>
                <w:sz w:val="18"/>
              </w:rPr>
              <w:t> </w:t>
            </w:r>
            <w:r>
              <w:rPr>
                <w:sz w:val="18"/>
              </w:rPr>
              <w:t>Abonnementskosten</w:t>
            </w:r>
            <w:r>
              <w:rPr>
                <w:spacing w:val="80"/>
                <w:sz w:val="18"/>
              </w:rPr>
              <w:t> </w:t>
            </w:r>
            <w:r>
              <w:rPr>
                <w:sz w:val="18"/>
              </w:rPr>
              <w:t>des</w:t>
            </w:r>
            <w:r>
              <w:rPr>
                <w:spacing w:val="80"/>
                <w:sz w:val="18"/>
              </w:rPr>
              <w:t> </w:t>
            </w:r>
            <w:r>
              <w:rPr>
                <w:sz w:val="18"/>
              </w:rPr>
              <w:t>öffentlichen </w:t>
            </w:r>
            <w:r>
              <w:rPr>
                <w:spacing w:val="-2"/>
                <w:sz w:val="18"/>
              </w:rPr>
              <w:t>Verkehrsmit</w:t>
            </w:r>
          </w:p>
        </w:tc>
      </w:tr>
    </w:tbl>
    <w:p>
      <w:pPr>
        <w:pStyle w:val="BodyText"/>
        <w:spacing w:before="40"/>
        <w:ind w:left="0"/>
      </w:pPr>
    </w:p>
    <w:p>
      <w:pPr>
        <w:pStyle w:val="BodyText"/>
        <w:jc w:val="both"/>
      </w:pPr>
      <w:r>
        <w:rPr/>
        <w:t>Die</w:t>
      </w:r>
      <w:r>
        <w:rPr>
          <w:spacing w:val="-4"/>
        </w:rPr>
        <w:t> </w:t>
      </w:r>
      <w:r>
        <w:rPr/>
        <w:t>Kosten</w:t>
      </w:r>
      <w:r>
        <w:rPr>
          <w:spacing w:val="-1"/>
        </w:rPr>
        <w:t> </w:t>
      </w:r>
      <w:r>
        <w:rPr/>
        <w:t>für</w:t>
      </w:r>
      <w:r>
        <w:rPr>
          <w:spacing w:val="-3"/>
        </w:rPr>
        <w:t> </w:t>
      </w:r>
      <w:r>
        <w:rPr/>
        <w:t>das</w:t>
      </w:r>
      <w:r>
        <w:rPr>
          <w:spacing w:val="-1"/>
        </w:rPr>
        <w:t> </w:t>
      </w:r>
      <w:r>
        <w:rPr/>
        <w:t>private</w:t>
      </w:r>
      <w:r>
        <w:rPr>
          <w:spacing w:val="-5"/>
        </w:rPr>
        <w:t> </w:t>
      </w:r>
      <w:r>
        <w:rPr/>
        <w:t>Motorfahrzeug</w:t>
      </w:r>
      <w:r>
        <w:rPr>
          <w:spacing w:val="-4"/>
        </w:rPr>
        <w:t> </w:t>
      </w:r>
      <w:r>
        <w:rPr/>
        <w:t>können</w:t>
      </w:r>
      <w:r>
        <w:rPr>
          <w:spacing w:val="-4"/>
        </w:rPr>
        <w:t> </w:t>
      </w:r>
      <w:r>
        <w:rPr/>
        <w:t>nur</w:t>
      </w:r>
      <w:r>
        <w:rPr>
          <w:spacing w:val="-4"/>
        </w:rPr>
        <w:t> </w:t>
      </w:r>
      <w:r>
        <w:rPr/>
        <w:t>ausnahmsweise</w:t>
      </w:r>
      <w:r>
        <w:rPr>
          <w:spacing w:val="-5"/>
        </w:rPr>
        <w:t> </w:t>
      </w:r>
      <w:r>
        <w:rPr/>
        <w:t>geltend</w:t>
      </w:r>
      <w:r>
        <w:rPr>
          <w:spacing w:val="-4"/>
        </w:rPr>
        <w:t> </w:t>
      </w:r>
      <w:r>
        <w:rPr/>
        <w:t>gemacht</w:t>
      </w:r>
      <w:r>
        <w:rPr>
          <w:spacing w:val="-2"/>
        </w:rPr>
        <w:t> werden:</w:t>
      </w:r>
    </w:p>
    <w:p>
      <w:pPr>
        <w:pStyle w:val="ListParagraph"/>
        <w:numPr>
          <w:ilvl w:val="2"/>
          <w:numId w:val="5"/>
        </w:numPr>
        <w:tabs>
          <w:tab w:pos="1984" w:val="left" w:leader="none"/>
        </w:tabs>
        <w:spacing w:line="240" w:lineRule="auto" w:before="40" w:after="0"/>
        <w:ind w:left="1984" w:right="703" w:hanging="281"/>
        <w:jc w:val="both"/>
        <w:rPr>
          <w:sz w:val="18"/>
        </w:rPr>
      </w:pPr>
      <w:r>
        <w:rPr>
          <w:sz w:val="18"/>
        </w:rPr>
        <w:t>wenn ein öffentliches Verkehrsmittel fehlt, d.h. wenn die Wohn- oder Arbeitsstätte von der nächsten Haltestelle</w:t>
      </w:r>
      <w:r>
        <w:rPr>
          <w:spacing w:val="-1"/>
          <w:sz w:val="18"/>
        </w:rPr>
        <w:t> </w:t>
      </w:r>
      <w:r>
        <w:rPr>
          <w:sz w:val="18"/>
        </w:rPr>
        <w:t>mindestens 1</w:t>
      </w:r>
      <w:r>
        <w:rPr>
          <w:spacing w:val="-1"/>
          <w:sz w:val="18"/>
        </w:rPr>
        <w:t> </w:t>
      </w:r>
      <w:r>
        <w:rPr>
          <w:sz w:val="18"/>
        </w:rPr>
        <w:t>km entfernt ist oder bei Arbeitsbeginn</w:t>
      </w:r>
      <w:r>
        <w:rPr>
          <w:spacing w:val="-1"/>
          <w:sz w:val="18"/>
        </w:rPr>
        <w:t> </w:t>
      </w:r>
      <w:r>
        <w:rPr>
          <w:sz w:val="18"/>
        </w:rPr>
        <w:t>oder -ende</w:t>
      </w:r>
      <w:r>
        <w:rPr>
          <w:spacing w:val="-1"/>
          <w:sz w:val="18"/>
        </w:rPr>
        <w:t> </w:t>
      </w:r>
      <w:r>
        <w:rPr>
          <w:sz w:val="18"/>
        </w:rPr>
        <w:t>kein öf-fentliches Verkehrsmittel fährt,</w:t>
      </w:r>
    </w:p>
    <w:p>
      <w:pPr>
        <w:pStyle w:val="ListParagraph"/>
        <w:numPr>
          <w:ilvl w:val="2"/>
          <w:numId w:val="5"/>
        </w:numPr>
        <w:tabs>
          <w:tab w:pos="1984" w:val="left" w:leader="none"/>
        </w:tabs>
        <w:spacing w:line="240" w:lineRule="auto" w:before="42" w:after="0"/>
        <w:ind w:left="1984" w:right="705" w:hanging="281"/>
        <w:jc w:val="both"/>
        <w:rPr>
          <w:sz w:val="18"/>
        </w:rPr>
      </w:pPr>
      <w:r>
        <w:rPr>
          <w:sz w:val="18"/>
        </w:rPr>
        <w:t>wenn</w:t>
      </w:r>
      <w:r>
        <w:rPr>
          <w:spacing w:val="-6"/>
          <w:sz w:val="18"/>
        </w:rPr>
        <w:t> </w:t>
      </w:r>
      <w:r>
        <w:rPr>
          <w:sz w:val="18"/>
        </w:rPr>
        <w:t>sich</w:t>
      </w:r>
      <w:r>
        <w:rPr>
          <w:spacing w:val="-5"/>
          <w:sz w:val="18"/>
        </w:rPr>
        <w:t> </w:t>
      </w:r>
      <w:r>
        <w:rPr>
          <w:sz w:val="18"/>
        </w:rPr>
        <w:t>mit</w:t>
      </w:r>
      <w:r>
        <w:rPr>
          <w:spacing w:val="-7"/>
          <w:sz w:val="18"/>
        </w:rPr>
        <w:t> </w:t>
      </w:r>
      <w:r>
        <w:rPr>
          <w:sz w:val="18"/>
        </w:rPr>
        <w:t>dem</w:t>
      </w:r>
      <w:r>
        <w:rPr>
          <w:spacing w:val="-6"/>
          <w:sz w:val="18"/>
        </w:rPr>
        <w:t> </w:t>
      </w:r>
      <w:r>
        <w:rPr>
          <w:sz w:val="18"/>
        </w:rPr>
        <w:t>privaten</w:t>
      </w:r>
      <w:r>
        <w:rPr>
          <w:spacing w:val="-6"/>
          <w:sz w:val="18"/>
        </w:rPr>
        <w:t> </w:t>
      </w:r>
      <w:r>
        <w:rPr>
          <w:sz w:val="18"/>
        </w:rPr>
        <w:t>Motorfahrzeug</w:t>
      </w:r>
      <w:r>
        <w:rPr>
          <w:spacing w:val="-5"/>
          <w:sz w:val="18"/>
        </w:rPr>
        <w:t> </w:t>
      </w:r>
      <w:r>
        <w:rPr>
          <w:sz w:val="18"/>
        </w:rPr>
        <w:t>eine</w:t>
      </w:r>
      <w:r>
        <w:rPr>
          <w:spacing w:val="-6"/>
          <w:sz w:val="18"/>
        </w:rPr>
        <w:t> </w:t>
      </w:r>
      <w:r>
        <w:rPr>
          <w:sz w:val="18"/>
        </w:rPr>
        <w:t>Zeitersparnis</w:t>
      </w:r>
      <w:r>
        <w:rPr>
          <w:spacing w:val="-4"/>
          <w:sz w:val="18"/>
        </w:rPr>
        <w:t> </w:t>
      </w:r>
      <w:r>
        <w:rPr>
          <w:sz w:val="18"/>
        </w:rPr>
        <w:t>von</w:t>
      </w:r>
      <w:r>
        <w:rPr>
          <w:spacing w:val="-6"/>
          <w:sz w:val="18"/>
        </w:rPr>
        <w:t> </w:t>
      </w:r>
      <w:r>
        <w:rPr>
          <w:sz w:val="18"/>
        </w:rPr>
        <w:t>über</w:t>
      </w:r>
      <w:r>
        <w:rPr>
          <w:spacing w:val="-7"/>
          <w:sz w:val="18"/>
        </w:rPr>
        <w:t> </w:t>
      </w:r>
      <w:r>
        <w:rPr>
          <w:sz w:val="18"/>
        </w:rPr>
        <w:t>einer</w:t>
      </w:r>
      <w:r>
        <w:rPr>
          <w:spacing w:val="-5"/>
          <w:sz w:val="18"/>
        </w:rPr>
        <w:t> </w:t>
      </w:r>
      <w:r>
        <w:rPr>
          <w:sz w:val="18"/>
        </w:rPr>
        <w:t>Stunde</w:t>
      </w:r>
      <w:r>
        <w:rPr>
          <w:spacing w:val="-6"/>
          <w:sz w:val="18"/>
        </w:rPr>
        <w:t> </w:t>
      </w:r>
      <w:r>
        <w:rPr>
          <w:sz w:val="18"/>
        </w:rPr>
        <w:t>(gemes-sen von der Haustüre zum Arbeitsplatz und zurück) ergibt,</w:t>
      </w:r>
    </w:p>
    <w:p>
      <w:pPr>
        <w:pStyle w:val="ListParagraph"/>
        <w:numPr>
          <w:ilvl w:val="2"/>
          <w:numId w:val="5"/>
        </w:numPr>
        <w:tabs>
          <w:tab w:pos="1984" w:val="left" w:leader="none"/>
        </w:tabs>
        <w:spacing w:line="240" w:lineRule="auto" w:before="40" w:after="0"/>
        <w:ind w:left="1984" w:right="702" w:hanging="281"/>
        <w:jc w:val="both"/>
        <w:rPr>
          <w:sz w:val="18"/>
        </w:rPr>
      </w:pPr>
      <w:r>
        <w:rPr>
          <w:sz w:val="18"/>
        </w:rPr>
        <w:t>soweit</w:t>
      </w:r>
      <w:r>
        <w:rPr>
          <w:spacing w:val="-7"/>
          <w:sz w:val="18"/>
        </w:rPr>
        <w:t> </w:t>
      </w:r>
      <w:r>
        <w:rPr>
          <w:sz w:val="18"/>
        </w:rPr>
        <w:t>die</w:t>
      </w:r>
      <w:r>
        <w:rPr>
          <w:spacing w:val="-7"/>
          <w:sz w:val="18"/>
        </w:rPr>
        <w:t> </w:t>
      </w:r>
      <w:r>
        <w:rPr>
          <w:sz w:val="18"/>
        </w:rPr>
        <w:t>steuerpflichtige</w:t>
      </w:r>
      <w:r>
        <w:rPr>
          <w:spacing w:val="-7"/>
          <w:sz w:val="18"/>
        </w:rPr>
        <w:t> </w:t>
      </w:r>
      <w:r>
        <w:rPr>
          <w:sz w:val="18"/>
        </w:rPr>
        <w:t>Person</w:t>
      </w:r>
      <w:r>
        <w:rPr>
          <w:spacing w:val="-7"/>
          <w:sz w:val="18"/>
        </w:rPr>
        <w:t> </w:t>
      </w:r>
      <w:r>
        <w:rPr>
          <w:sz w:val="18"/>
        </w:rPr>
        <w:t>auf</w:t>
      </w:r>
      <w:r>
        <w:rPr>
          <w:spacing w:val="-7"/>
          <w:sz w:val="18"/>
        </w:rPr>
        <w:t> </w:t>
      </w:r>
      <w:r>
        <w:rPr>
          <w:sz w:val="18"/>
        </w:rPr>
        <w:t>Verlangen</w:t>
      </w:r>
      <w:r>
        <w:rPr>
          <w:spacing w:val="-7"/>
          <w:sz w:val="18"/>
        </w:rPr>
        <w:t> </w:t>
      </w:r>
      <w:r>
        <w:rPr>
          <w:sz w:val="18"/>
        </w:rPr>
        <w:t>und</w:t>
      </w:r>
      <w:r>
        <w:rPr>
          <w:spacing w:val="-5"/>
          <w:sz w:val="18"/>
        </w:rPr>
        <w:t> </w:t>
      </w:r>
      <w:r>
        <w:rPr>
          <w:sz w:val="18"/>
        </w:rPr>
        <w:t>gegen</w:t>
      </w:r>
      <w:r>
        <w:rPr>
          <w:spacing w:val="-7"/>
          <w:sz w:val="18"/>
        </w:rPr>
        <w:t> </w:t>
      </w:r>
      <w:r>
        <w:rPr>
          <w:sz w:val="18"/>
        </w:rPr>
        <w:t>Entschädigung</w:t>
      </w:r>
      <w:r>
        <w:rPr>
          <w:spacing w:val="-7"/>
          <w:sz w:val="18"/>
        </w:rPr>
        <w:t> </w:t>
      </w:r>
      <w:r>
        <w:rPr>
          <w:sz w:val="18"/>
        </w:rPr>
        <w:t>des</w:t>
      </w:r>
      <w:r>
        <w:rPr>
          <w:spacing w:val="-7"/>
          <w:sz w:val="18"/>
        </w:rPr>
        <w:t> </w:t>
      </w:r>
      <w:r>
        <w:rPr>
          <w:sz w:val="18"/>
        </w:rPr>
        <w:t>Arbeitgebers das private Motorfahrzeug ständig während der Arbeitszeit benützt und für die Fahrten zwi-schen der</w:t>
      </w:r>
      <w:r>
        <w:rPr>
          <w:spacing w:val="-1"/>
          <w:sz w:val="18"/>
        </w:rPr>
        <w:t> </w:t>
      </w:r>
      <w:r>
        <w:rPr>
          <w:sz w:val="18"/>
        </w:rPr>
        <w:t>Wohn-</w:t>
      </w:r>
      <w:r>
        <w:rPr>
          <w:spacing w:val="-1"/>
          <w:sz w:val="18"/>
        </w:rPr>
        <w:t> </w:t>
      </w:r>
      <w:r>
        <w:rPr>
          <w:sz w:val="18"/>
        </w:rPr>
        <w:t>und Arbeitsstätte</w:t>
      </w:r>
      <w:r>
        <w:rPr>
          <w:spacing w:val="-2"/>
          <w:sz w:val="18"/>
        </w:rPr>
        <w:t> </w:t>
      </w:r>
      <w:r>
        <w:rPr>
          <w:sz w:val="18"/>
        </w:rPr>
        <w:t>keine Entschädigung erhält,1. Grundsatz: Pauschale</w:t>
      </w:r>
      <w:r>
        <w:rPr>
          <w:spacing w:val="-2"/>
          <w:sz w:val="18"/>
        </w:rPr>
        <w:t> </w:t>
      </w:r>
      <w:r>
        <w:rPr>
          <w:sz w:val="18"/>
        </w:rPr>
        <w:t>Be-</w:t>
      </w:r>
      <w:r>
        <w:rPr>
          <w:spacing w:val="-2"/>
          <w:sz w:val="18"/>
        </w:rPr>
        <w:t>rechnung</w:t>
      </w:r>
    </w:p>
    <w:p>
      <w:pPr>
        <w:pStyle w:val="ListParagraph"/>
        <w:numPr>
          <w:ilvl w:val="2"/>
          <w:numId w:val="5"/>
        </w:numPr>
        <w:tabs>
          <w:tab w:pos="1984" w:val="left" w:leader="none"/>
        </w:tabs>
        <w:spacing w:line="240" w:lineRule="auto" w:before="38" w:after="0"/>
        <w:ind w:left="1984" w:right="703" w:hanging="281"/>
        <w:jc w:val="both"/>
        <w:rPr>
          <w:sz w:val="18"/>
        </w:rPr>
      </w:pPr>
      <w:r>
        <w:rPr>
          <w:sz w:val="18"/>
        </w:rPr>
        <w:t>wenn</w:t>
      </w:r>
      <w:r>
        <w:rPr>
          <w:spacing w:val="-6"/>
          <w:sz w:val="18"/>
        </w:rPr>
        <w:t> </w:t>
      </w:r>
      <w:r>
        <w:rPr>
          <w:sz w:val="18"/>
        </w:rPr>
        <w:t>die</w:t>
      </w:r>
      <w:r>
        <w:rPr>
          <w:spacing w:val="-6"/>
          <w:sz w:val="18"/>
        </w:rPr>
        <w:t> </w:t>
      </w:r>
      <w:r>
        <w:rPr>
          <w:sz w:val="18"/>
        </w:rPr>
        <w:t>steuerpflichtige</w:t>
      </w:r>
      <w:r>
        <w:rPr>
          <w:spacing w:val="-8"/>
          <w:sz w:val="18"/>
        </w:rPr>
        <w:t> </w:t>
      </w:r>
      <w:r>
        <w:rPr>
          <w:sz w:val="18"/>
        </w:rPr>
        <w:t>Person</w:t>
      </w:r>
      <w:r>
        <w:rPr>
          <w:spacing w:val="-6"/>
          <w:sz w:val="18"/>
        </w:rPr>
        <w:t> </w:t>
      </w:r>
      <w:r>
        <w:rPr>
          <w:sz w:val="18"/>
        </w:rPr>
        <w:t>infolge</w:t>
      </w:r>
      <w:r>
        <w:rPr>
          <w:spacing w:val="-6"/>
          <w:sz w:val="18"/>
        </w:rPr>
        <w:t> </w:t>
      </w:r>
      <w:r>
        <w:rPr>
          <w:sz w:val="18"/>
        </w:rPr>
        <w:t>Krankheit</w:t>
      </w:r>
      <w:r>
        <w:rPr>
          <w:spacing w:val="-6"/>
          <w:sz w:val="18"/>
        </w:rPr>
        <w:t> </w:t>
      </w:r>
      <w:r>
        <w:rPr>
          <w:sz w:val="18"/>
        </w:rPr>
        <w:t>oder</w:t>
      </w:r>
      <w:r>
        <w:rPr>
          <w:spacing w:val="-6"/>
          <w:sz w:val="18"/>
        </w:rPr>
        <w:t> </w:t>
      </w:r>
      <w:r>
        <w:rPr>
          <w:sz w:val="18"/>
        </w:rPr>
        <w:t>Gebrechlichkeit</w:t>
      </w:r>
      <w:r>
        <w:rPr>
          <w:spacing w:val="-6"/>
          <w:sz w:val="18"/>
        </w:rPr>
        <w:t> </w:t>
      </w:r>
      <w:r>
        <w:rPr>
          <w:sz w:val="18"/>
        </w:rPr>
        <w:t>ausserstande</w:t>
      </w:r>
      <w:r>
        <w:rPr>
          <w:spacing w:val="-6"/>
          <w:sz w:val="18"/>
        </w:rPr>
        <w:t> </w:t>
      </w:r>
      <w:r>
        <w:rPr>
          <w:sz w:val="18"/>
        </w:rPr>
        <w:t>ist,</w:t>
      </w:r>
      <w:r>
        <w:rPr>
          <w:spacing w:val="-6"/>
          <w:sz w:val="18"/>
        </w:rPr>
        <w:t> </w:t>
      </w:r>
      <w:r>
        <w:rPr>
          <w:sz w:val="18"/>
        </w:rPr>
        <w:t>ein öffentliches Verkehrsmittel zu benützen.</w:t>
      </w:r>
    </w:p>
    <w:p>
      <w:pPr>
        <w:pStyle w:val="BodyText"/>
        <w:spacing w:before="42"/>
        <w:ind w:left="1703"/>
        <w:jc w:val="both"/>
      </w:pPr>
      <w:r>
        <w:rPr/>
        <w:t>In</w:t>
      </w:r>
      <w:r>
        <w:rPr>
          <w:spacing w:val="-1"/>
        </w:rPr>
        <w:t> </w:t>
      </w:r>
      <w:r>
        <w:rPr/>
        <w:t>diesen</w:t>
      </w:r>
      <w:r>
        <w:rPr>
          <w:spacing w:val="-1"/>
        </w:rPr>
        <w:t> </w:t>
      </w:r>
      <w:r>
        <w:rPr/>
        <w:t>Fällen</w:t>
      </w:r>
      <w:r>
        <w:rPr>
          <w:spacing w:val="-4"/>
        </w:rPr>
        <w:t> </w:t>
      </w:r>
      <w:r>
        <w:rPr/>
        <w:t>können</w:t>
      </w:r>
      <w:r>
        <w:rPr>
          <w:spacing w:val="-1"/>
        </w:rPr>
        <w:t> </w:t>
      </w:r>
      <w:r>
        <w:rPr/>
        <w:t>zum</w:t>
      </w:r>
      <w:r>
        <w:rPr>
          <w:spacing w:val="-2"/>
        </w:rPr>
        <w:t> </w:t>
      </w:r>
      <w:r>
        <w:rPr/>
        <w:t>Abzug</w:t>
      </w:r>
      <w:r>
        <w:rPr>
          <w:spacing w:val="-4"/>
        </w:rPr>
        <w:t> </w:t>
      </w:r>
      <w:r>
        <w:rPr/>
        <w:t>geltend</w:t>
      </w:r>
      <w:r>
        <w:rPr>
          <w:spacing w:val="-4"/>
        </w:rPr>
        <w:t> </w:t>
      </w:r>
      <w:r>
        <w:rPr/>
        <w:t>gemacht</w:t>
      </w:r>
      <w:r>
        <w:rPr>
          <w:spacing w:val="-1"/>
        </w:rPr>
        <w:t> </w:t>
      </w:r>
      <w:r>
        <w:rPr>
          <w:spacing w:val="-2"/>
        </w:rPr>
        <w:t>werden:</w:t>
      </w:r>
    </w:p>
    <w:p>
      <w:pPr>
        <w:pStyle w:val="BodyText"/>
        <w:tabs>
          <w:tab w:pos="7089" w:val="left" w:leader="none"/>
        </w:tabs>
        <w:spacing w:before="38"/>
        <w:ind w:left="1703"/>
        <w:jc w:val="both"/>
      </w:pPr>
      <w:r>
        <w:rPr/>
        <w:t>für</w:t>
      </w:r>
      <w:r>
        <w:rPr>
          <w:spacing w:val="-3"/>
        </w:rPr>
        <w:t> </w:t>
      </w:r>
      <w:r>
        <w:rPr/>
        <w:t>Motorrad</w:t>
      </w:r>
      <w:r>
        <w:rPr>
          <w:spacing w:val="-4"/>
        </w:rPr>
        <w:t> </w:t>
      </w:r>
      <w:r>
        <w:rPr/>
        <w:t>mit</w:t>
      </w:r>
      <w:r>
        <w:rPr>
          <w:spacing w:val="-2"/>
        </w:rPr>
        <w:t> </w:t>
      </w:r>
      <w:r>
        <w:rPr/>
        <w:t>weissem</w:t>
      </w:r>
      <w:r>
        <w:rPr>
          <w:spacing w:val="-1"/>
        </w:rPr>
        <w:t> </w:t>
      </w:r>
      <w:r>
        <w:rPr>
          <w:spacing w:val="-2"/>
        </w:rPr>
        <w:t>Kontrollschild</w:t>
      </w:r>
      <w:r>
        <w:rPr/>
        <w:tab/>
        <w:t>40</w:t>
      </w:r>
      <w:r>
        <w:rPr>
          <w:spacing w:val="-3"/>
        </w:rPr>
        <w:t> </w:t>
      </w:r>
      <w:r>
        <w:rPr/>
        <w:t>Rp.</w:t>
      </w:r>
      <w:r>
        <w:rPr>
          <w:spacing w:val="-1"/>
        </w:rPr>
        <w:t> </w:t>
      </w:r>
      <w:r>
        <w:rPr/>
        <w:t>pro </w:t>
      </w:r>
      <w:r>
        <w:rPr>
          <w:spacing w:val="-2"/>
        </w:rPr>
        <w:t>Fahrkilometer</w:t>
      </w:r>
    </w:p>
    <w:p>
      <w:pPr>
        <w:pStyle w:val="BodyText"/>
        <w:tabs>
          <w:tab w:pos="7089" w:val="left" w:leader="none"/>
        </w:tabs>
        <w:spacing w:before="40"/>
        <w:ind w:left="1703"/>
        <w:jc w:val="both"/>
      </w:pPr>
      <w:r>
        <w:rPr/>
        <w:t>für </w:t>
      </w:r>
      <w:r>
        <w:rPr>
          <w:spacing w:val="-4"/>
        </w:rPr>
        <w:t>Auto</w:t>
      </w:r>
      <w:r>
        <w:rPr/>
        <w:tab/>
        <w:t>75</w:t>
      </w:r>
      <w:r>
        <w:rPr>
          <w:spacing w:val="-3"/>
        </w:rPr>
        <w:t> </w:t>
      </w:r>
      <w:r>
        <w:rPr/>
        <w:t>Rp.</w:t>
      </w:r>
      <w:r>
        <w:rPr>
          <w:spacing w:val="-1"/>
        </w:rPr>
        <w:t> </w:t>
      </w:r>
      <w:r>
        <w:rPr/>
        <w:t>pro </w:t>
      </w:r>
      <w:r>
        <w:rPr>
          <w:spacing w:val="-2"/>
        </w:rPr>
        <w:t>Fahrkilometer</w:t>
      </w:r>
    </w:p>
    <w:p>
      <w:pPr>
        <w:pStyle w:val="BodyText"/>
        <w:spacing w:before="40"/>
        <w:ind w:right="700"/>
        <w:jc w:val="both"/>
      </w:pPr>
      <w:r>
        <w:rPr/>
        <w:t>Wird bei einer unentgeltlichen </w:t>
      </w:r>
      <w:r>
        <w:rPr>
          <w:rFonts w:ascii="Arial" w:hAnsi="Arial"/>
          <w:b/>
        </w:rPr>
        <w:t>Nutzung eines Geschäftsfahrzeugs </w:t>
      </w:r>
      <w:r>
        <w:rPr/>
        <w:t>für Fahrten zwischen Wohn- und Arbeitsstätte sowie für weitere private Zwecke eine pauschale Fahrkostenberechnung (vgl. Zürcher Steuerbuch Nr. 17.1) vorgenommen, kann kein Abzug für Kosten für Fahrten zwischen Wohn- und Ar-beitsstätte geltend gemacht werden.</w:t>
      </w:r>
    </w:p>
    <w:p>
      <w:pPr>
        <w:pStyle w:val="BodyText"/>
        <w:spacing w:after="0"/>
        <w:jc w:val="both"/>
        <w:sectPr>
          <w:pgSz w:w="11910" w:h="16840"/>
          <w:pgMar w:header="724" w:footer="687" w:top="960" w:bottom="880" w:left="850" w:right="992"/>
        </w:sectPr>
      </w:pPr>
    </w:p>
    <w:p>
      <w:pPr>
        <w:pStyle w:val="BodyText"/>
        <w:ind w:left="0"/>
      </w:pPr>
    </w:p>
    <w:p>
      <w:pPr>
        <w:pStyle w:val="BodyText"/>
        <w:spacing w:before="60"/>
        <w:ind w:left="0"/>
      </w:pPr>
    </w:p>
    <w:p>
      <w:pPr>
        <w:pStyle w:val="Heading8"/>
        <w:spacing w:before="0"/>
      </w:pPr>
      <w:r>
        <w:rPr/>
        <w:t>Auszug</w:t>
      </w:r>
      <w:r>
        <w:rPr>
          <w:spacing w:val="-4"/>
        </w:rPr>
        <w:t> </w:t>
      </w:r>
      <w:r>
        <w:rPr/>
        <w:t>aus</w:t>
      </w:r>
      <w:r>
        <w:rPr>
          <w:spacing w:val="-1"/>
        </w:rPr>
        <w:t> </w:t>
      </w:r>
      <w:r>
        <w:rPr/>
        <w:t>dem</w:t>
      </w:r>
      <w:r>
        <w:rPr>
          <w:spacing w:val="-1"/>
        </w:rPr>
        <w:t> </w:t>
      </w:r>
      <w:hyperlink r:id="rId45">
        <w:r>
          <w:rPr>
            <w:color w:val="0462C0"/>
            <w:u w:val="single" w:color="0462C0"/>
          </w:rPr>
          <w:t>Zürcher</w:t>
        </w:r>
        <w:r>
          <w:rPr>
            <w:color w:val="0462C0"/>
            <w:spacing w:val="-3"/>
            <w:u w:val="single" w:color="0462C0"/>
          </w:rPr>
          <w:t> </w:t>
        </w:r>
        <w:r>
          <w:rPr>
            <w:color w:val="0462C0"/>
            <w:u w:val="single" w:color="0462C0"/>
          </w:rPr>
          <w:t>Steuerbuch</w:t>
        </w:r>
        <w:r>
          <w:rPr>
            <w:color w:val="0462C0"/>
            <w:spacing w:val="-4"/>
            <w:u w:val="single" w:color="0462C0"/>
          </w:rPr>
          <w:t> </w:t>
        </w:r>
        <w:r>
          <w:rPr>
            <w:color w:val="0462C0"/>
            <w:u w:val="single" w:color="0462C0"/>
          </w:rPr>
          <w:t>Nr.</w:t>
        </w:r>
        <w:r>
          <w:rPr>
            <w:color w:val="0462C0"/>
            <w:spacing w:val="-1"/>
            <w:u w:val="single" w:color="0462C0"/>
          </w:rPr>
          <w:t> </w:t>
        </w:r>
        <w:r>
          <w:rPr>
            <w:color w:val="0462C0"/>
            <w:spacing w:val="-4"/>
            <w:u w:val="single" w:color="0462C0"/>
          </w:rPr>
          <w:t>17.1</w:t>
        </w:r>
        <w:r>
          <w:rPr>
            <w:spacing w:val="-4"/>
          </w:rPr>
          <w:t>:</w:t>
        </w:r>
      </w:hyperlink>
    </w:p>
    <w:p>
      <w:pPr>
        <w:pStyle w:val="BodyText"/>
        <w:spacing w:before="60"/>
        <w:jc w:val="both"/>
      </w:pPr>
      <w:r>
        <w:rPr/>
        <w:t>1.</w:t>
      </w:r>
      <w:r>
        <w:rPr>
          <w:spacing w:val="-4"/>
        </w:rPr>
        <w:t> </w:t>
      </w:r>
      <w:r>
        <w:rPr/>
        <w:t>Grundsatz:</w:t>
      </w:r>
      <w:r>
        <w:rPr>
          <w:spacing w:val="-3"/>
        </w:rPr>
        <w:t> </w:t>
      </w:r>
      <w:r>
        <w:rPr/>
        <w:t>Pauschale</w:t>
      </w:r>
      <w:r>
        <w:rPr>
          <w:spacing w:val="-2"/>
        </w:rPr>
        <w:t> Berechnung</w:t>
      </w:r>
    </w:p>
    <w:p>
      <w:pPr>
        <w:pStyle w:val="BodyText"/>
        <w:spacing w:before="40"/>
        <w:ind w:right="700"/>
        <w:jc w:val="both"/>
      </w:pPr>
      <w:r>
        <w:rPr/>
        <w:t>Wird dem Arbeitnehmer ein Geschäftswagen zur Verfügung gestellt und kann der Arbeitnehmer den Geschäftswagen</w:t>
      </w:r>
      <w:r>
        <w:rPr>
          <w:spacing w:val="-9"/>
        </w:rPr>
        <w:t> </w:t>
      </w:r>
      <w:r>
        <w:rPr/>
        <w:t>auch</w:t>
      </w:r>
      <w:r>
        <w:rPr>
          <w:spacing w:val="-6"/>
        </w:rPr>
        <w:t> </w:t>
      </w:r>
      <w:r>
        <w:rPr/>
        <w:t>für</w:t>
      </w:r>
      <w:r>
        <w:rPr>
          <w:spacing w:val="-7"/>
        </w:rPr>
        <w:t> </w:t>
      </w:r>
      <w:r>
        <w:rPr/>
        <w:t>den</w:t>
      </w:r>
      <w:r>
        <w:rPr>
          <w:spacing w:val="-9"/>
        </w:rPr>
        <w:t> </w:t>
      </w:r>
      <w:r>
        <w:rPr/>
        <w:t>Privatgebrauch</w:t>
      </w:r>
      <w:r>
        <w:rPr>
          <w:spacing w:val="-6"/>
        </w:rPr>
        <w:t> </w:t>
      </w:r>
      <w:r>
        <w:rPr/>
        <w:t>benutzen,</w:t>
      </w:r>
      <w:r>
        <w:rPr>
          <w:spacing w:val="-9"/>
        </w:rPr>
        <w:t> </w:t>
      </w:r>
      <w:r>
        <w:rPr/>
        <w:t>ist</w:t>
      </w:r>
      <w:r>
        <w:rPr>
          <w:spacing w:val="-7"/>
        </w:rPr>
        <w:t> </w:t>
      </w:r>
      <w:r>
        <w:rPr/>
        <w:t>als</w:t>
      </w:r>
      <w:r>
        <w:rPr>
          <w:spacing w:val="-6"/>
        </w:rPr>
        <w:t> </w:t>
      </w:r>
      <w:r>
        <w:rPr/>
        <w:t>Naturalleistung</w:t>
      </w:r>
      <w:r>
        <w:rPr>
          <w:spacing w:val="-6"/>
        </w:rPr>
        <w:t> </w:t>
      </w:r>
      <w:r>
        <w:rPr/>
        <w:t>der</w:t>
      </w:r>
      <w:r>
        <w:rPr>
          <w:spacing w:val="-7"/>
        </w:rPr>
        <w:t> </w:t>
      </w:r>
      <w:r>
        <w:rPr/>
        <w:t>Betrag</w:t>
      </w:r>
      <w:r>
        <w:rPr>
          <w:spacing w:val="-9"/>
        </w:rPr>
        <w:t> </w:t>
      </w:r>
      <w:r>
        <w:rPr/>
        <w:t>von</w:t>
      </w:r>
      <w:r>
        <w:rPr>
          <w:spacing w:val="-6"/>
        </w:rPr>
        <w:t> </w:t>
      </w:r>
      <w:r>
        <w:rPr/>
        <w:t>0,9%</w:t>
      </w:r>
      <w:r>
        <w:rPr>
          <w:spacing w:val="-6"/>
        </w:rPr>
        <w:t> </w:t>
      </w:r>
      <w:r>
        <w:rPr/>
        <w:t>des Kaufpreises</w:t>
      </w:r>
      <w:r>
        <w:rPr>
          <w:spacing w:val="-4"/>
        </w:rPr>
        <w:t> </w:t>
      </w:r>
      <w:r>
        <w:rPr/>
        <w:t>des</w:t>
      </w:r>
      <w:r>
        <w:rPr>
          <w:spacing w:val="-4"/>
        </w:rPr>
        <w:t> </w:t>
      </w:r>
      <w:r>
        <w:rPr/>
        <w:t>Geschäftswagens</w:t>
      </w:r>
      <w:r>
        <w:rPr>
          <w:spacing w:val="-4"/>
        </w:rPr>
        <w:t> </w:t>
      </w:r>
      <w:r>
        <w:rPr/>
        <w:t>(exkl.</w:t>
      </w:r>
      <w:r>
        <w:rPr>
          <w:spacing w:val="-8"/>
        </w:rPr>
        <w:t> </w:t>
      </w:r>
      <w:r>
        <w:rPr/>
        <w:t>Mehrwertsteuer)</w:t>
      </w:r>
      <w:r>
        <w:rPr>
          <w:spacing w:val="-5"/>
        </w:rPr>
        <w:t> </w:t>
      </w:r>
      <w:r>
        <w:rPr/>
        <w:t>pro</w:t>
      </w:r>
      <w:r>
        <w:rPr>
          <w:spacing w:val="-5"/>
        </w:rPr>
        <w:t> </w:t>
      </w:r>
      <w:r>
        <w:rPr/>
        <w:t>Monat</w:t>
      </w:r>
      <w:r>
        <w:rPr>
          <w:spacing w:val="-5"/>
        </w:rPr>
        <w:t> </w:t>
      </w:r>
      <w:r>
        <w:rPr/>
        <w:t>bzw.</w:t>
      </w:r>
      <w:r>
        <w:rPr>
          <w:spacing w:val="-5"/>
        </w:rPr>
        <w:t> </w:t>
      </w:r>
      <w:r>
        <w:rPr/>
        <w:t>von</w:t>
      </w:r>
      <w:r>
        <w:rPr>
          <w:spacing w:val="-5"/>
        </w:rPr>
        <w:t> </w:t>
      </w:r>
      <w:r>
        <w:rPr/>
        <w:t>10,8%</w:t>
      </w:r>
      <w:r>
        <w:rPr>
          <w:spacing w:val="-5"/>
        </w:rPr>
        <w:t> </w:t>
      </w:r>
      <w:r>
        <w:rPr/>
        <w:t>pro</w:t>
      </w:r>
      <w:r>
        <w:rPr>
          <w:spacing w:val="-5"/>
        </w:rPr>
        <w:t> </w:t>
      </w:r>
      <w:r>
        <w:rPr/>
        <w:t>Jahr,</w:t>
      </w:r>
      <w:r>
        <w:rPr>
          <w:spacing w:val="-5"/>
        </w:rPr>
        <w:t> </w:t>
      </w:r>
      <w:r>
        <w:rPr/>
        <w:t>mindes-tens aber Fr. 150 pro Monat, unter Ziffer 2.2 des Lohnausweises zu deklarieren. Die Aufrechnung im Lohnausweis</w:t>
      </w:r>
      <w:r>
        <w:rPr>
          <w:spacing w:val="-10"/>
        </w:rPr>
        <w:t> </w:t>
      </w:r>
      <w:r>
        <w:rPr/>
        <w:t>reduziert</w:t>
      </w:r>
      <w:r>
        <w:rPr>
          <w:spacing w:val="-11"/>
        </w:rPr>
        <w:t> </w:t>
      </w:r>
      <w:r>
        <w:rPr/>
        <w:t>sich</w:t>
      </w:r>
      <w:r>
        <w:rPr>
          <w:spacing w:val="-11"/>
        </w:rPr>
        <w:t> </w:t>
      </w:r>
      <w:r>
        <w:rPr/>
        <w:t>um</w:t>
      </w:r>
      <w:r>
        <w:rPr>
          <w:spacing w:val="-13"/>
        </w:rPr>
        <w:t> </w:t>
      </w:r>
      <w:r>
        <w:rPr/>
        <w:t>einen</w:t>
      </w:r>
      <w:r>
        <w:rPr>
          <w:spacing w:val="-10"/>
        </w:rPr>
        <w:t> </w:t>
      </w:r>
      <w:r>
        <w:rPr/>
        <w:t>allfälligen</w:t>
      </w:r>
      <w:r>
        <w:rPr>
          <w:spacing w:val="-13"/>
        </w:rPr>
        <w:t> </w:t>
      </w:r>
      <w:r>
        <w:rPr/>
        <w:t>vom</w:t>
      </w:r>
      <w:r>
        <w:rPr>
          <w:spacing w:val="-9"/>
        </w:rPr>
        <w:t> </w:t>
      </w:r>
      <w:r>
        <w:rPr/>
        <w:t>Arbeitnehmer</w:t>
      </w:r>
      <w:r>
        <w:rPr>
          <w:spacing w:val="-12"/>
        </w:rPr>
        <w:t> </w:t>
      </w:r>
      <w:r>
        <w:rPr/>
        <w:t>an</w:t>
      </w:r>
      <w:r>
        <w:rPr>
          <w:spacing w:val="-13"/>
        </w:rPr>
        <w:t> </w:t>
      </w:r>
      <w:r>
        <w:rPr/>
        <w:t>den</w:t>
      </w:r>
      <w:r>
        <w:rPr>
          <w:spacing w:val="-10"/>
        </w:rPr>
        <w:t> </w:t>
      </w:r>
      <w:r>
        <w:rPr/>
        <w:t>Arbeitgeber</w:t>
      </w:r>
      <w:r>
        <w:rPr>
          <w:spacing w:val="-12"/>
        </w:rPr>
        <w:t> </w:t>
      </w:r>
      <w:r>
        <w:rPr/>
        <w:t>bezahlten</w:t>
      </w:r>
      <w:r>
        <w:rPr>
          <w:spacing w:val="-11"/>
        </w:rPr>
        <w:t> </w:t>
      </w:r>
      <w:r>
        <w:rPr/>
        <w:t>Betrag; allfällige</w:t>
      </w:r>
      <w:r>
        <w:rPr>
          <w:spacing w:val="-4"/>
        </w:rPr>
        <w:t> </w:t>
      </w:r>
      <w:r>
        <w:rPr/>
        <w:t>vom</w:t>
      </w:r>
      <w:r>
        <w:rPr>
          <w:spacing w:val="-4"/>
        </w:rPr>
        <w:t> </w:t>
      </w:r>
      <w:r>
        <w:rPr/>
        <w:t>Arbeitnehmer</w:t>
      </w:r>
      <w:r>
        <w:rPr>
          <w:spacing w:val="-4"/>
        </w:rPr>
        <w:t> </w:t>
      </w:r>
      <w:r>
        <w:rPr/>
        <w:t>übernommene</w:t>
      </w:r>
      <w:r>
        <w:rPr>
          <w:spacing w:val="-4"/>
        </w:rPr>
        <w:t> </w:t>
      </w:r>
      <w:r>
        <w:rPr/>
        <w:t>Benzinkosten</w:t>
      </w:r>
      <w:r>
        <w:rPr>
          <w:spacing w:val="-4"/>
        </w:rPr>
        <w:t> </w:t>
      </w:r>
      <w:r>
        <w:rPr/>
        <w:t>werden</w:t>
      </w:r>
      <w:r>
        <w:rPr>
          <w:spacing w:val="-4"/>
        </w:rPr>
        <w:t> </w:t>
      </w:r>
      <w:r>
        <w:rPr/>
        <w:t>dabei</w:t>
      </w:r>
      <w:r>
        <w:rPr>
          <w:spacing w:val="-4"/>
        </w:rPr>
        <w:t> </w:t>
      </w:r>
      <w:r>
        <w:rPr/>
        <w:t>nicht</w:t>
      </w:r>
      <w:r>
        <w:rPr>
          <w:spacing w:val="-4"/>
        </w:rPr>
        <w:t> </w:t>
      </w:r>
      <w:r>
        <w:rPr/>
        <w:t>berücksichtigt.</w:t>
      </w:r>
      <w:r>
        <w:rPr>
          <w:spacing w:val="-6"/>
        </w:rPr>
        <w:t> </w:t>
      </w:r>
      <w:r>
        <w:rPr/>
        <w:t>Bezahlt</w:t>
      </w:r>
      <w:r>
        <w:rPr>
          <w:spacing w:val="-4"/>
        </w:rPr>
        <w:t> </w:t>
      </w:r>
      <w:r>
        <w:rPr/>
        <w:t>der Arbeitnehmer (mindestens) 0,9% des Kaufpreises pro Monat, entfällt eine betragsmässige Deklaration im Lohnausweis Ziffer 2.2. Die pauschale Berechnung gelangt unabhängig von der Anzahl der effektiv gefahrenen Privatkilometer zur Anwendung.</w:t>
      </w:r>
    </w:p>
    <w:p>
      <w:pPr>
        <w:pStyle w:val="BodyText"/>
        <w:spacing w:line="580" w:lineRule="atLeast"/>
        <w:ind w:right="4695"/>
        <w:jc w:val="both"/>
      </w:pPr>
      <w:r>
        <w:rPr>
          <w:color w:val="950000"/>
        </w:rPr>
        <w:t>Pauschalabzug</w:t>
      </w:r>
      <w:r>
        <w:rPr>
          <w:color w:val="950000"/>
          <w:spacing w:val="-4"/>
        </w:rPr>
        <w:t> </w:t>
      </w:r>
      <w:r>
        <w:rPr>
          <w:color w:val="950000"/>
        </w:rPr>
        <w:t>für</w:t>
      </w:r>
      <w:r>
        <w:rPr>
          <w:color w:val="950000"/>
          <w:spacing w:val="-5"/>
        </w:rPr>
        <w:t> </w:t>
      </w:r>
      <w:r>
        <w:rPr>
          <w:color w:val="950000"/>
        </w:rPr>
        <w:t>Mehrkosten</w:t>
      </w:r>
      <w:r>
        <w:rPr>
          <w:color w:val="950000"/>
          <w:spacing w:val="-4"/>
        </w:rPr>
        <w:t> </w:t>
      </w:r>
      <w:r>
        <w:rPr>
          <w:color w:val="950000"/>
        </w:rPr>
        <w:t>für</w:t>
      </w:r>
      <w:r>
        <w:rPr>
          <w:color w:val="950000"/>
          <w:spacing w:val="-5"/>
        </w:rPr>
        <w:t> </w:t>
      </w:r>
      <w:r>
        <w:rPr>
          <w:color w:val="950000"/>
        </w:rPr>
        <w:t>Verpflegung</w:t>
      </w:r>
      <w:r>
        <w:rPr>
          <w:color w:val="950000"/>
          <w:spacing w:val="40"/>
        </w:rPr>
        <w:t> </w:t>
      </w:r>
      <w:r>
        <w:rPr>
          <w:color w:val="950000"/>
        </w:rPr>
        <w:drawing>
          <wp:inline distT="0" distB="0" distL="0" distR="0">
            <wp:extent cx="201241" cy="114883"/>
            <wp:effectExtent l="0" t="0" r="0" b="0"/>
            <wp:docPr id="31" name="Image 31" descr="">
              <a:hlinkClick r:id="rId46"/>
            </wp:docPr>
            <wp:cNvGraphicFramePr>
              <a:graphicFrameLocks/>
            </wp:cNvGraphicFramePr>
            <a:graphic>
              <a:graphicData uri="http://schemas.openxmlformats.org/drawingml/2006/picture">
                <pic:pic>
                  <pic:nvPicPr>
                    <pic:cNvPr id="31" name="Image 31" descr="">
                      <a:hlinkClick r:id="rId46"/>
                    </pic:cNvPr>
                    <pic:cNvPicPr/>
                  </pic:nvPicPr>
                  <pic:blipFill>
                    <a:blip r:embed="rId11" cstate="print"/>
                    <a:stretch>
                      <a:fillRect/>
                    </a:stretch>
                  </pic:blipFill>
                  <pic:spPr>
                    <a:xfrm>
                      <a:off x="0" y="0"/>
                      <a:ext cx="201241" cy="114883"/>
                    </a:xfrm>
                    <a:prstGeom prst="rect">
                      <a:avLst/>
                    </a:prstGeom>
                  </pic:spPr>
                </pic:pic>
              </a:graphicData>
            </a:graphic>
          </wp:inline>
        </w:drawing>
      </w:r>
      <w:r>
        <w:rPr>
          <w:color w:val="950000"/>
        </w:rPr>
      </w:r>
      <w:r>
        <w:rPr>
          <w:rFonts w:ascii="Times New Roman" w:hAnsi="Times New Roman"/>
          <w:color w:val="950000"/>
        </w:rPr>
        <w:t> </w:t>
      </w:r>
      <w:r>
        <w:rPr>
          <w:color w:val="950000"/>
        </w:rPr>
        <w:t>Abzüge bei auswärtigem Wochenaufenthalt</w:t>
      </w:r>
      <w:r>
        <w:rPr>
          <w:color w:val="950000"/>
          <w:spacing w:val="80"/>
        </w:rPr>
        <w:t> </w:t>
      </w:r>
      <w:r>
        <w:rPr>
          <w:color w:val="950000"/>
          <w:spacing w:val="-3"/>
        </w:rPr>
        <w:drawing>
          <wp:inline distT="0" distB="0" distL="0" distR="0">
            <wp:extent cx="201267" cy="114917"/>
            <wp:effectExtent l="0" t="0" r="0" b="0"/>
            <wp:docPr id="32" name="Image 32" descr="">
              <a:hlinkClick r:id="rId47"/>
            </wp:docPr>
            <wp:cNvGraphicFramePr>
              <a:graphicFrameLocks/>
            </wp:cNvGraphicFramePr>
            <a:graphic>
              <a:graphicData uri="http://schemas.openxmlformats.org/drawingml/2006/picture">
                <pic:pic>
                  <pic:nvPicPr>
                    <pic:cNvPr id="32" name="Image 32" descr="">
                      <a:hlinkClick r:id="rId47"/>
                    </pic:cNvPr>
                    <pic:cNvPicPr/>
                  </pic:nvPicPr>
                  <pic:blipFill>
                    <a:blip r:embed="rId11" cstate="print"/>
                    <a:stretch>
                      <a:fillRect/>
                    </a:stretch>
                  </pic:blipFill>
                  <pic:spPr>
                    <a:xfrm>
                      <a:off x="0" y="0"/>
                      <a:ext cx="201267" cy="114917"/>
                    </a:xfrm>
                    <a:prstGeom prst="rect">
                      <a:avLst/>
                    </a:prstGeom>
                  </pic:spPr>
                </pic:pic>
              </a:graphicData>
            </a:graphic>
          </wp:inline>
        </w:drawing>
      </w:r>
      <w:r>
        <w:rPr>
          <w:color w:val="950000"/>
          <w:spacing w:val="-3"/>
        </w:rPr>
      </w:r>
    </w:p>
    <w:p>
      <w:pPr>
        <w:pStyle w:val="Heading8"/>
        <w:spacing w:before="152"/>
      </w:pPr>
      <w:r>
        <w:rPr/>
        <w:t>§</w:t>
      </w:r>
      <w:r>
        <w:rPr>
          <w:spacing w:val="-2"/>
        </w:rPr>
        <w:t> </w:t>
      </w:r>
      <w:r>
        <w:rPr/>
        <w:t>26 Abs.</w:t>
      </w:r>
      <w:r>
        <w:rPr>
          <w:spacing w:val="-1"/>
        </w:rPr>
        <w:t> </w:t>
      </w:r>
      <w:r>
        <w:rPr/>
        <w:t>1 lit.</w:t>
      </w:r>
      <w:r>
        <w:rPr>
          <w:spacing w:val="-1"/>
        </w:rPr>
        <w:t> </w:t>
      </w:r>
      <w:r>
        <w:rPr/>
        <w:t>b </w:t>
      </w:r>
      <w:r>
        <w:rPr>
          <w:spacing w:val="-4"/>
        </w:rPr>
        <w:t>StG:</w:t>
      </w:r>
    </w:p>
    <w:p>
      <w:pPr>
        <w:pStyle w:val="BodyText"/>
        <w:spacing w:before="56"/>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5"/>
        </w:numPr>
        <w:tabs>
          <w:tab w:pos="1558" w:val="left" w:leader="none"/>
        </w:tabs>
        <w:spacing w:line="240" w:lineRule="auto" w:before="38" w:after="0"/>
        <w:ind w:left="1558" w:right="0" w:hanging="424"/>
        <w:jc w:val="both"/>
        <w:rPr>
          <w:sz w:val="18"/>
        </w:rPr>
      </w:pPr>
      <w:r>
        <w:rPr>
          <w:sz w:val="18"/>
        </w:rPr>
        <w:t>die</w:t>
      </w:r>
      <w:r>
        <w:rPr>
          <w:spacing w:val="-5"/>
          <w:sz w:val="18"/>
        </w:rPr>
        <w:t> </w:t>
      </w:r>
      <w:r>
        <w:rPr>
          <w:sz w:val="18"/>
        </w:rPr>
        <w:t>notwendigen</w:t>
      </w:r>
      <w:r>
        <w:rPr>
          <w:spacing w:val="-2"/>
          <w:sz w:val="18"/>
        </w:rPr>
        <w:t> </w:t>
      </w:r>
      <w:r>
        <w:rPr>
          <w:sz w:val="18"/>
        </w:rPr>
        <w:t>Mehrkosten</w:t>
      </w:r>
      <w:r>
        <w:rPr>
          <w:spacing w:val="-3"/>
          <w:sz w:val="18"/>
        </w:rPr>
        <w:t> </w:t>
      </w:r>
      <w:r>
        <w:rPr>
          <w:sz w:val="18"/>
        </w:rPr>
        <w:t>für</w:t>
      </w:r>
      <w:r>
        <w:rPr>
          <w:spacing w:val="-3"/>
          <w:sz w:val="18"/>
        </w:rPr>
        <w:t> </w:t>
      </w:r>
      <w:r>
        <w:rPr>
          <w:sz w:val="18"/>
        </w:rPr>
        <w:t>Verpflegung</w:t>
      </w:r>
      <w:r>
        <w:rPr>
          <w:spacing w:val="-2"/>
          <w:sz w:val="18"/>
        </w:rPr>
        <w:t> </w:t>
      </w:r>
      <w:r>
        <w:rPr>
          <w:sz w:val="18"/>
        </w:rPr>
        <w:t>ausserhalb</w:t>
      </w:r>
      <w:r>
        <w:rPr>
          <w:spacing w:val="-5"/>
          <w:sz w:val="18"/>
        </w:rPr>
        <w:t> </w:t>
      </w:r>
      <w:r>
        <w:rPr>
          <w:sz w:val="18"/>
        </w:rPr>
        <w:t>der</w:t>
      </w:r>
      <w:r>
        <w:rPr>
          <w:spacing w:val="-5"/>
          <w:sz w:val="18"/>
        </w:rPr>
        <w:t> </w:t>
      </w:r>
      <w:r>
        <w:rPr>
          <w:sz w:val="18"/>
        </w:rPr>
        <w:t>Wohnstätte</w:t>
      </w:r>
      <w:r>
        <w:rPr>
          <w:spacing w:val="-3"/>
          <w:sz w:val="18"/>
        </w:rPr>
        <w:t> </w:t>
      </w:r>
      <w:r>
        <w:rPr>
          <w:sz w:val="18"/>
        </w:rPr>
        <w:t>und</w:t>
      </w:r>
      <w:r>
        <w:rPr>
          <w:spacing w:val="-2"/>
          <w:sz w:val="18"/>
        </w:rPr>
        <w:t> </w:t>
      </w:r>
      <w:r>
        <w:rPr>
          <w:sz w:val="18"/>
        </w:rPr>
        <w:t>bei</w:t>
      </w:r>
      <w:r>
        <w:rPr>
          <w:spacing w:val="-2"/>
          <w:sz w:val="18"/>
        </w:rPr>
        <w:t> Schichtarbeit,</w:t>
      </w:r>
    </w:p>
    <w:p>
      <w:pPr>
        <w:pStyle w:val="BodyText"/>
        <w:spacing w:before="154"/>
        <w:ind w:left="0"/>
      </w:pPr>
    </w:p>
    <w:p>
      <w:pPr>
        <w:pStyle w:val="BodyText"/>
        <w:spacing w:before="1"/>
        <w:jc w:val="both"/>
      </w:pPr>
      <w:r>
        <w:rPr>
          <w:color w:val="950000"/>
        </w:rPr>
        <w:t>Übrige für die Ausübung des Berufes erforderliche Kosten</w:t>
      </w:r>
      <w:r>
        <w:rPr>
          <w:color w:val="950000"/>
          <w:spacing w:val="80"/>
        </w:rPr>
        <w:t> </w:t>
      </w:r>
      <w:r>
        <w:rPr>
          <w:color w:val="950000"/>
          <w:spacing w:val="-4"/>
        </w:rPr>
        <w:drawing>
          <wp:inline distT="0" distB="0" distL="0" distR="0">
            <wp:extent cx="201242" cy="114896"/>
            <wp:effectExtent l="0" t="0" r="0" b="0"/>
            <wp:docPr id="33" name="Image 33" descr="">
              <a:hlinkClick r:id="rId48"/>
            </wp:docPr>
            <wp:cNvGraphicFramePr>
              <a:graphicFrameLocks/>
            </wp:cNvGraphicFramePr>
            <a:graphic>
              <a:graphicData uri="http://schemas.openxmlformats.org/drawingml/2006/picture">
                <pic:pic>
                  <pic:nvPicPr>
                    <pic:cNvPr id="33" name="Image 33" descr="">
                      <a:hlinkClick r:id="rId48"/>
                    </pic:cNvPr>
                    <pic:cNvPicPr/>
                  </pic:nvPicPr>
                  <pic:blipFill>
                    <a:blip r:embed="rId11" cstate="print"/>
                    <a:stretch>
                      <a:fillRect/>
                    </a:stretch>
                  </pic:blipFill>
                  <pic:spPr>
                    <a:xfrm>
                      <a:off x="0" y="0"/>
                      <a:ext cx="201242" cy="114896"/>
                    </a:xfrm>
                    <a:prstGeom prst="rect">
                      <a:avLst/>
                    </a:prstGeom>
                  </pic:spPr>
                </pic:pic>
              </a:graphicData>
            </a:graphic>
          </wp:inline>
        </w:drawing>
      </w:r>
      <w:r>
        <w:rPr>
          <w:color w:val="950000"/>
          <w:spacing w:val="-4"/>
        </w:rPr>
      </w:r>
    </w:p>
    <w:p>
      <w:pPr>
        <w:pStyle w:val="Heading8"/>
        <w:spacing w:before="92"/>
      </w:pPr>
      <w:r>
        <w:rPr/>
        <w:t>§</w:t>
      </w:r>
      <w:r>
        <w:rPr>
          <w:spacing w:val="-2"/>
        </w:rPr>
        <w:t> </w:t>
      </w:r>
      <w:r>
        <w:rPr/>
        <w:t>26 Abs.</w:t>
      </w:r>
      <w:r>
        <w:rPr>
          <w:spacing w:val="-1"/>
        </w:rPr>
        <w:t> </w:t>
      </w:r>
      <w:r>
        <w:rPr/>
        <w:t>1 lit.</w:t>
      </w:r>
      <w:r>
        <w:rPr>
          <w:spacing w:val="-1"/>
        </w:rPr>
        <w:t> </w:t>
      </w:r>
      <w:r>
        <w:rPr/>
        <w:t>c</w:t>
      </w:r>
      <w:r>
        <w:rPr>
          <w:spacing w:val="1"/>
        </w:rPr>
        <w:t> </w:t>
      </w:r>
      <w:r>
        <w:rPr>
          <w:spacing w:val="-4"/>
        </w:rPr>
        <w:t>StG:</w:t>
      </w:r>
    </w:p>
    <w:p>
      <w:pPr>
        <w:pStyle w:val="BodyText"/>
        <w:spacing w:before="56"/>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tabs>
          <w:tab w:pos="1559" w:val="left" w:leader="none"/>
        </w:tabs>
        <w:spacing w:before="40"/>
        <w:ind w:left="1559" w:right="705" w:hanging="425"/>
        <w:jc w:val="left"/>
        <w:rPr>
          <w:sz w:val="18"/>
        </w:rPr>
      </w:pPr>
      <w:r>
        <w:rPr>
          <w:spacing w:val="-6"/>
          <w:sz w:val="18"/>
        </w:rPr>
        <w:t>b)</w:t>
      </w:r>
      <w:r>
        <w:rPr>
          <w:sz w:val="18"/>
        </w:rPr>
        <w:tab/>
        <w:t>die übrigen für die Ausübung des Berufes erforderlichen Kosten; § 31 Abs. 1 lit. k (</w:t>
      </w:r>
      <w:r>
        <w:rPr>
          <w:rFonts w:ascii="Arial" w:hAnsi="Arial"/>
          <w:i/>
          <w:sz w:val="18"/>
        </w:rPr>
        <w:t>Kosten für die berufsorientierten Aus- und Weiterbildungskosten) </w:t>
      </w:r>
      <w:r>
        <w:rPr>
          <w:sz w:val="18"/>
        </w:rPr>
        <w:t>bleibt vorbehalten,</w:t>
      </w:r>
    </w:p>
    <w:p>
      <w:pPr>
        <w:pStyle w:val="Heading8"/>
      </w:pPr>
      <w:r>
        <w:rPr/>
        <w:t>Ziff. I/3</w:t>
      </w:r>
      <w:r>
        <w:rPr>
          <w:spacing w:val="1"/>
        </w:rPr>
        <w:t> </w:t>
      </w:r>
      <w:r>
        <w:rPr>
          <w:spacing w:val="-2"/>
        </w:rPr>
        <w:t>VPBU:</w:t>
      </w:r>
    </w:p>
    <w:p>
      <w:pPr>
        <w:pStyle w:val="BodyText"/>
        <w:spacing w:before="10"/>
        <w:ind w:left="0"/>
        <w:rPr>
          <w:rFonts w:ascii="Arial"/>
          <w:b/>
          <w:sz w:val="5"/>
        </w:rPr>
      </w:pPr>
    </w:p>
    <w:tbl>
      <w:tblPr>
        <w:tblW w:w="0" w:type="auto"/>
        <w:jc w:val="left"/>
        <w:tblInd w:w="1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
        <w:gridCol w:w="5311"/>
        <w:gridCol w:w="2565"/>
      </w:tblGrid>
      <w:tr>
        <w:trPr>
          <w:trHeight w:val="613" w:hRule="atLeast"/>
        </w:trPr>
        <w:tc>
          <w:tcPr>
            <w:tcW w:w="338" w:type="dxa"/>
          </w:tcPr>
          <w:p>
            <w:pPr>
              <w:pStyle w:val="TableParagraph"/>
              <w:spacing w:line="201" w:lineRule="exact" w:before="0"/>
              <w:ind w:left="50"/>
              <w:jc w:val="left"/>
              <w:rPr>
                <w:sz w:val="18"/>
              </w:rPr>
            </w:pPr>
            <w:r>
              <w:rPr>
                <w:spacing w:val="-5"/>
                <w:sz w:val="18"/>
              </w:rPr>
              <w:t>3.</w:t>
            </w:r>
          </w:p>
        </w:tc>
        <w:tc>
          <w:tcPr>
            <w:tcW w:w="5311" w:type="dxa"/>
          </w:tcPr>
          <w:p>
            <w:pPr>
              <w:pStyle w:val="TableParagraph"/>
              <w:spacing w:before="0"/>
              <w:ind w:left="136" w:right="318"/>
              <w:jc w:val="left"/>
              <w:rPr>
                <w:sz w:val="18"/>
              </w:rPr>
            </w:pPr>
            <w:r>
              <w:rPr>
                <w:sz w:val="18"/>
              </w:rPr>
              <w:t>Für</w:t>
            </w:r>
            <w:r>
              <w:rPr>
                <w:spacing w:val="26"/>
                <w:sz w:val="18"/>
              </w:rPr>
              <w:t> </w:t>
            </w:r>
            <w:r>
              <w:rPr>
                <w:sz w:val="18"/>
              </w:rPr>
              <w:t>weitere</w:t>
            </w:r>
            <w:r>
              <w:rPr>
                <w:spacing w:val="27"/>
                <w:sz w:val="18"/>
              </w:rPr>
              <w:t> </w:t>
            </w:r>
            <w:r>
              <w:rPr>
                <w:sz w:val="18"/>
              </w:rPr>
              <w:t>Berufsauslagen</w:t>
            </w:r>
            <w:r>
              <w:rPr>
                <w:spacing w:val="25"/>
                <w:sz w:val="18"/>
              </w:rPr>
              <w:t> </w:t>
            </w:r>
            <w:r>
              <w:rPr>
                <w:sz w:val="18"/>
              </w:rPr>
              <w:t>wie</w:t>
            </w:r>
            <w:r>
              <w:rPr>
                <w:spacing w:val="27"/>
                <w:sz w:val="18"/>
              </w:rPr>
              <w:t> </w:t>
            </w:r>
            <w:r>
              <w:rPr>
                <w:sz w:val="18"/>
              </w:rPr>
              <w:t>Berufskleider,</w:t>
            </w:r>
            <w:r>
              <w:rPr>
                <w:spacing w:val="27"/>
                <w:sz w:val="18"/>
              </w:rPr>
              <w:t> </w:t>
            </w:r>
            <w:r>
              <w:rPr>
                <w:sz w:val="18"/>
              </w:rPr>
              <w:t>Berufswerk-</w:t>
            </w:r>
            <w:r>
              <w:rPr>
                <w:spacing w:val="-2"/>
                <w:sz w:val="18"/>
              </w:rPr>
              <w:t>zeuge</w:t>
            </w:r>
            <w:r>
              <w:rPr>
                <w:spacing w:val="3"/>
                <w:sz w:val="18"/>
              </w:rPr>
              <w:t> </w:t>
            </w:r>
            <w:r>
              <w:rPr>
                <w:spacing w:val="-2"/>
                <w:sz w:val="18"/>
              </w:rPr>
              <w:t>(inkl.</w:t>
            </w:r>
            <w:r>
              <w:rPr>
                <w:spacing w:val="4"/>
                <w:sz w:val="18"/>
              </w:rPr>
              <w:t> </w:t>
            </w:r>
            <w:r>
              <w:rPr>
                <w:spacing w:val="-2"/>
                <w:sz w:val="18"/>
              </w:rPr>
              <w:t>EDV-Hard-</w:t>
            </w:r>
            <w:r>
              <w:rPr>
                <w:sz w:val="18"/>
              </w:rPr>
              <w:t> </w:t>
            </w:r>
            <w:r>
              <w:rPr>
                <w:spacing w:val="-2"/>
                <w:sz w:val="18"/>
              </w:rPr>
              <w:t>und</w:t>
            </w:r>
            <w:r>
              <w:rPr>
                <w:spacing w:val="3"/>
                <w:sz w:val="18"/>
              </w:rPr>
              <w:t> </w:t>
            </w:r>
            <w:r>
              <w:rPr>
                <w:spacing w:val="-2"/>
                <w:sz w:val="18"/>
              </w:rPr>
              <w:t>-Software),</w:t>
            </w:r>
            <w:r>
              <w:rPr>
                <w:sz w:val="18"/>
              </w:rPr>
              <w:t> </w:t>
            </w:r>
            <w:r>
              <w:rPr>
                <w:spacing w:val="-2"/>
                <w:sz w:val="18"/>
              </w:rPr>
              <w:t>Fachliteratur,</w:t>
            </w:r>
            <w:r>
              <w:rPr>
                <w:spacing w:val="4"/>
                <w:sz w:val="18"/>
              </w:rPr>
              <w:t> </w:t>
            </w:r>
            <w:r>
              <w:rPr>
                <w:spacing w:val="-2"/>
                <w:sz w:val="18"/>
              </w:rPr>
              <w:t>privates</w:t>
            </w:r>
          </w:p>
          <w:p>
            <w:pPr>
              <w:pStyle w:val="TableParagraph"/>
              <w:spacing w:line="186" w:lineRule="exact" w:before="0"/>
              <w:ind w:left="136"/>
              <w:jc w:val="left"/>
              <w:rPr>
                <w:sz w:val="18"/>
              </w:rPr>
            </w:pPr>
            <w:r>
              <w:rPr>
                <w:sz w:val="18"/>
              </w:rPr>
              <w:t>Arbeitszimmer,</w:t>
            </w:r>
            <w:r>
              <w:rPr>
                <w:spacing w:val="-4"/>
                <w:sz w:val="18"/>
              </w:rPr>
              <w:t> </w:t>
            </w:r>
            <w:r>
              <w:rPr>
                <w:sz w:val="18"/>
              </w:rPr>
              <w:t>Beiträge</w:t>
            </w:r>
            <w:r>
              <w:rPr>
                <w:spacing w:val="-3"/>
                <w:sz w:val="18"/>
              </w:rPr>
              <w:t> </w:t>
            </w:r>
            <w:r>
              <w:rPr>
                <w:sz w:val="18"/>
              </w:rPr>
              <w:t>an</w:t>
            </w:r>
            <w:r>
              <w:rPr>
                <w:spacing w:val="-5"/>
                <w:sz w:val="18"/>
              </w:rPr>
              <w:t> </w:t>
            </w:r>
            <w:r>
              <w:rPr>
                <w:spacing w:val="-2"/>
                <w:sz w:val="18"/>
              </w:rPr>
              <w:t>Berufsverbände</w:t>
            </w:r>
          </w:p>
        </w:tc>
        <w:tc>
          <w:tcPr>
            <w:tcW w:w="2565" w:type="dxa"/>
          </w:tcPr>
          <w:p>
            <w:pPr>
              <w:pStyle w:val="TableParagraph"/>
              <w:spacing w:before="0"/>
              <w:ind w:left="319" w:right="47"/>
              <w:jc w:val="left"/>
              <w:rPr>
                <w:sz w:val="18"/>
              </w:rPr>
            </w:pPr>
            <w:r>
              <w:rPr>
                <w:sz w:val="18"/>
              </w:rPr>
              <w:t>3%</w:t>
            </w:r>
            <w:r>
              <w:rPr>
                <w:spacing w:val="40"/>
                <w:sz w:val="18"/>
              </w:rPr>
              <w:t> </w:t>
            </w:r>
            <w:r>
              <w:rPr>
                <w:sz w:val="18"/>
              </w:rPr>
              <w:t>des</w:t>
            </w:r>
            <w:r>
              <w:rPr>
                <w:spacing w:val="40"/>
                <w:sz w:val="18"/>
              </w:rPr>
              <w:t> </w:t>
            </w:r>
            <w:r>
              <w:rPr>
                <w:sz w:val="18"/>
              </w:rPr>
              <w:t>Nettolohns,</w:t>
            </w:r>
            <w:r>
              <w:rPr>
                <w:spacing w:val="40"/>
                <w:sz w:val="18"/>
              </w:rPr>
              <w:t> </w:t>
            </w:r>
            <w:r>
              <w:rPr>
                <w:sz w:val="18"/>
              </w:rPr>
              <w:t>min-destens</w:t>
            </w:r>
            <w:r>
              <w:rPr>
                <w:spacing w:val="60"/>
                <w:w w:val="150"/>
                <w:sz w:val="18"/>
              </w:rPr>
              <w:t> </w:t>
            </w:r>
            <w:r>
              <w:rPr>
                <w:sz w:val="18"/>
              </w:rPr>
              <w:t>jedoch</w:t>
            </w:r>
            <w:r>
              <w:rPr>
                <w:spacing w:val="61"/>
                <w:w w:val="150"/>
                <w:sz w:val="18"/>
              </w:rPr>
              <w:t> </w:t>
            </w:r>
            <w:r>
              <w:rPr>
                <w:sz w:val="18"/>
              </w:rPr>
              <w:t>Fr.</w:t>
            </w:r>
            <w:r>
              <w:rPr>
                <w:spacing w:val="60"/>
                <w:w w:val="150"/>
                <w:sz w:val="18"/>
              </w:rPr>
              <w:t> </w:t>
            </w:r>
            <w:r>
              <w:rPr>
                <w:spacing w:val="-4"/>
                <w:sz w:val="18"/>
              </w:rPr>
              <w:t>2000</w:t>
            </w:r>
          </w:p>
          <w:p>
            <w:pPr>
              <w:pStyle w:val="TableParagraph"/>
              <w:spacing w:line="186" w:lineRule="exact" w:before="0"/>
              <w:ind w:left="319"/>
              <w:jc w:val="left"/>
              <w:rPr>
                <w:sz w:val="18"/>
              </w:rPr>
            </w:pPr>
            <w:r>
              <w:rPr>
                <w:sz w:val="18"/>
              </w:rPr>
              <w:t>und</w:t>
            </w:r>
            <w:r>
              <w:rPr>
                <w:spacing w:val="-4"/>
                <w:sz w:val="18"/>
              </w:rPr>
              <w:t> </w:t>
            </w:r>
            <w:r>
              <w:rPr>
                <w:sz w:val="18"/>
              </w:rPr>
              <w:t>höchstens</w:t>
            </w:r>
            <w:r>
              <w:rPr>
                <w:spacing w:val="-1"/>
                <w:sz w:val="18"/>
              </w:rPr>
              <w:t> </w:t>
            </w:r>
            <w:r>
              <w:rPr>
                <w:sz w:val="18"/>
              </w:rPr>
              <w:t>Fr.</w:t>
            </w:r>
            <w:r>
              <w:rPr>
                <w:spacing w:val="-2"/>
                <w:sz w:val="18"/>
              </w:rPr>
              <w:t> </w:t>
            </w:r>
            <w:r>
              <w:rPr>
                <w:spacing w:val="-4"/>
                <w:sz w:val="18"/>
              </w:rPr>
              <w:t>4000</w:t>
            </w:r>
          </w:p>
        </w:tc>
      </w:tr>
    </w:tbl>
    <w:p>
      <w:pPr>
        <w:pStyle w:val="BodyText"/>
        <w:spacing w:before="155"/>
        <w:ind w:left="0"/>
        <w:rPr>
          <w:rFonts w:ascii="Arial"/>
          <w:b/>
        </w:rPr>
      </w:pPr>
    </w:p>
    <w:p>
      <w:pPr>
        <w:pStyle w:val="BodyText"/>
        <w:jc w:val="both"/>
      </w:pPr>
      <w:r>
        <w:rPr>
          <w:color w:val="950000"/>
        </w:rPr>
        <w:t>Auslagen bei Nebenerwerb</w:t>
      </w:r>
      <w:r>
        <w:rPr>
          <w:color w:val="950000"/>
          <w:spacing w:val="80"/>
        </w:rPr>
        <w:t> </w:t>
      </w:r>
      <w:r>
        <w:rPr>
          <w:color w:val="950000"/>
          <w:spacing w:val="-2"/>
        </w:rPr>
        <w:drawing>
          <wp:inline distT="0" distB="0" distL="0" distR="0">
            <wp:extent cx="201255" cy="114924"/>
            <wp:effectExtent l="0" t="0" r="0" b="0"/>
            <wp:docPr id="34" name="Image 34" descr="">
              <a:hlinkClick r:id="rId49"/>
            </wp:docPr>
            <wp:cNvGraphicFramePr>
              <a:graphicFrameLocks/>
            </wp:cNvGraphicFramePr>
            <a:graphic>
              <a:graphicData uri="http://schemas.openxmlformats.org/drawingml/2006/picture">
                <pic:pic>
                  <pic:nvPicPr>
                    <pic:cNvPr id="34" name="Image 34" descr="">
                      <a:hlinkClick r:id="rId49"/>
                    </pic:cNvPr>
                    <pic:cNvPicPr/>
                  </pic:nvPicPr>
                  <pic:blipFill>
                    <a:blip r:embed="rId11" cstate="print"/>
                    <a:stretch>
                      <a:fillRect/>
                    </a:stretch>
                  </pic:blipFill>
                  <pic:spPr>
                    <a:xfrm>
                      <a:off x="0" y="0"/>
                      <a:ext cx="201255" cy="114924"/>
                    </a:xfrm>
                    <a:prstGeom prst="rect">
                      <a:avLst/>
                    </a:prstGeom>
                  </pic:spPr>
                </pic:pic>
              </a:graphicData>
            </a:graphic>
          </wp:inline>
        </w:drawing>
      </w:r>
      <w:r>
        <w:rPr>
          <w:color w:val="950000"/>
          <w:spacing w:val="-2"/>
        </w:rPr>
      </w:r>
    </w:p>
    <w:p>
      <w:pPr>
        <w:pStyle w:val="Heading8"/>
      </w:pPr>
      <w:r>
        <w:rPr/>
        <w:t>§</w:t>
      </w:r>
      <w:r>
        <w:rPr>
          <w:spacing w:val="-2"/>
        </w:rPr>
        <w:t> </w:t>
      </w:r>
      <w:r>
        <w:rPr/>
        <w:t>26 Abs.</w:t>
      </w:r>
      <w:r>
        <w:rPr>
          <w:spacing w:val="-1"/>
        </w:rPr>
        <w:t> </w:t>
      </w:r>
      <w:r>
        <w:rPr/>
        <w:t>2</w:t>
      </w:r>
      <w:r>
        <w:rPr>
          <w:spacing w:val="1"/>
        </w:rPr>
        <w:t> </w:t>
      </w:r>
      <w:r>
        <w:rPr>
          <w:spacing w:val="-4"/>
        </w:rPr>
        <w:t>StG:</w:t>
      </w:r>
    </w:p>
    <w:p>
      <w:pPr>
        <w:pStyle w:val="BodyText"/>
        <w:spacing w:before="56"/>
        <w:ind w:right="703"/>
        <w:jc w:val="both"/>
      </w:pPr>
      <w:r>
        <w:rPr>
          <w:position w:val="6"/>
          <w:sz w:val="12"/>
        </w:rPr>
        <w:t>2</w:t>
      </w:r>
      <w:r>
        <w:rPr>
          <w:spacing w:val="19"/>
          <w:position w:val="6"/>
          <w:sz w:val="12"/>
        </w:rPr>
        <w:t> </w:t>
      </w:r>
      <w:r>
        <w:rPr/>
        <w:t>Für die Berufskosten gemäss Abs. 1 lit. a–c legt die Finanzdirektion Pauschalsätze fest. Im Falle von Abs. 1 lit. a und c steht dem Steuerpflichtigen der Nachweis höherer Kosten offen; der Höchstbetrag gemäss Abs. 1 lit. a bleibt vorbehalten.</w:t>
      </w:r>
    </w:p>
    <w:p>
      <w:pPr>
        <w:pStyle w:val="Heading8"/>
        <w:spacing w:before="92"/>
      </w:pPr>
      <w:r>
        <w:rPr/>
        <w:t>Ziff. I/4</w:t>
      </w:r>
      <w:r>
        <w:rPr>
          <w:spacing w:val="1"/>
        </w:rPr>
        <w:t> </w:t>
      </w:r>
      <w:r>
        <w:rPr>
          <w:spacing w:val="-2"/>
        </w:rPr>
        <w:t>VPBU:</w:t>
      </w:r>
    </w:p>
    <w:p>
      <w:pPr>
        <w:pStyle w:val="BodyText"/>
        <w:spacing w:before="10"/>
        <w:ind w:left="0"/>
        <w:rPr>
          <w:rFonts w:ascii="Arial"/>
          <w:b/>
          <w:sz w:val="5"/>
        </w:rPr>
      </w:pPr>
    </w:p>
    <w:tbl>
      <w:tblPr>
        <w:tblW w:w="0" w:type="auto"/>
        <w:jc w:val="left"/>
        <w:tblInd w:w="1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
        <w:gridCol w:w="5311"/>
        <w:gridCol w:w="2565"/>
      </w:tblGrid>
      <w:tr>
        <w:trPr>
          <w:trHeight w:val="822" w:hRule="atLeast"/>
        </w:trPr>
        <w:tc>
          <w:tcPr>
            <w:tcW w:w="338" w:type="dxa"/>
          </w:tcPr>
          <w:p>
            <w:pPr>
              <w:pStyle w:val="TableParagraph"/>
              <w:spacing w:line="201" w:lineRule="exact" w:before="0"/>
              <w:ind w:left="50"/>
              <w:jc w:val="left"/>
              <w:rPr>
                <w:sz w:val="18"/>
              </w:rPr>
            </w:pPr>
            <w:r>
              <w:rPr>
                <w:spacing w:val="-5"/>
                <w:sz w:val="18"/>
              </w:rPr>
              <w:t>4.</w:t>
            </w:r>
          </w:p>
        </w:tc>
        <w:tc>
          <w:tcPr>
            <w:tcW w:w="5311" w:type="dxa"/>
          </w:tcPr>
          <w:p>
            <w:pPr>
              <w:pStyle w:val="TableParagraph"/>
              <w:spacing w:before="0"/>
              <w:ind w:left="136" w:right="318"/>
              <w:jc w:val="left"/>
              <w:rPr>
                <w:sz w:val="18"/>
              </w:rPr>
            </w:pPr>
            <w:r>
              <w:rPr>
                <w:sz w:val="18"/>
              </w:rPr>
              <w:t>Für</w:t>
            </w:r>
            <w:r>
              <w:rPr>
                <w:spacing w:val="-7"/>
                <w:sz w:val="18"/>
              </w:rPr>
              <w:t> </w:t>
            </w:r>
            <w:r>
              <w:rPr>
                <w:sz w:val="18"/>
              </w:rPr>
              <w:t>Auslagen</w:t>
            </w:r>
            <w:r>
              <w:rPr>
                <w:spacing w:val="-6"/>
                <w:sz w:val="18"/>
              </w:rPr>
              <w:t> </w:t>
            </w:r>
            <w:r>
              <w:rPr>
                <w:sz w:val="18"/>
              </w:rPr>
              <w:t>infolge</w:t>
            </w:r>
            <w:r>
              <w:rPr>
                <w:spacing w:val="-6"/>
                <w:sz w:val="18"/>
              </w:rPr>
              <w:t> </w:t>
            </w:r>
            <w:r>
              <w:rPr>
                <w:sz w:val="18"/>
              </w:rPr>
              <w:t>Ausübung</w:t>
            </w:r>
            <w:r>
              <w:rPr>
                <w:spacing w:val="-6"/>
                <w:sz w:val="18"/>
              </w:rPr>
              <w:t> </w:t>
            </w:r>
            <w:r>
              <w:rPr>
                <w:sz w:val="18"/>
              </w:rPr>
              <w:t>einer</w:t>
            </w:r>
            <w:r>
              <w:rPr>
                <w:spacing w:val="-7"/>
                <w:sz w:val="18"/>
              </w:rPr>
              <w:t> </w:t>
            </w:r>
            <w:r>
              <w:rPr>
                <w:sz w:val="18"/>
              </w:rPr>
              <w:t>Nebenbeschäftigung</w:t>
            </w:r>
            <w:r>
              <w:rPr>
                <w:spacing w:val="-6"/>
                <w:sz w:val="18"/>
              </w:rPr>
              <w:t> </w:t>
            </w:r>
            <w:r>
              <w:rPr>
                <w:sz w:val="18"/>
              </w:rPr>
              <w:t>in unselbstständiger Stellung</w:t>
            </w:r>
          </w:p>
        </w:tc>
        <w:tc>
          <w:tcPr>
            <w:tcW w:w="2565" w:type="dxa"/>
          </w:tcPr>
          <w:p>
            <w:pPr>
              <w:pStyle w:val="TableParagraph"/>
              <w:spacing w:before="0"/>
              <w:ind w:left="319" w:right="47"/>
              <w:jc w:val="both"/>
              <w:rPr>
                <w:sz w:val="18"/>
              </w:rPr>
            </w:pPr>
            <w:r>
              <w:rPr>
                <w:sz w:val="18"/>
              </w:rPr>
              <w:t>20% der Einkünfte aus der Nebenbeschäftigung, min-destens</w:t>
            </w:r>
            <w:r>
              <w:rPr>
                <w:spacing w:val="-3"/>
                <w:sz w:val="18"/>
              </w:rPr>
              <w:t> </w:t>
            </w:r>
            <w:r>
              <w:rPr>
                <w:sz w:val="18"/>
              </w:rPr>
              <w:t>jedoch</w:t>
            </w:r>
            <w:r>
              <w:rPr>
                <w:spacing w:val="2"/>
                <w:sz w:val="18"/>
              </w:rPr>
              <w:t> </w:t>
            </w:r>
            <w:r>
              <w:rPr>
                <w:sz w:val="18"/>
              </w:rPr>
              <w:t>Fr.</w:t>
            </w:r>
            <w:r>
              <w:rPr>
                <w:spacing w:val="2"/>
                <w:sz w:val="18"/>
              </w:rPr>
              <w:t> </w:t>
            </w:r>
            <w:r>
              <w:rPr>
                <w:sz w:val="18"/>
              </w:rPr>
              <w:t>800 </w:t>
            </w:r>
            <w:r>
              <w:rPr>
                <w:spacing w:val="-5"/>
                <w:sz w:val="18"/>
              </w:rPr>
              <w:t>und</w:t>
            </w:r>
          </w:p>
          <w:p>
            <w:pPr>
              <w:pStyle w:val="TableParagraph"/>
              <w:spacing w:line="187" w:lineRule="exact" w:before="0"/>
              <w:ind w:left="319"/>
              <w:jc w:val="both"/>
              <w:rPr>
                <w:sz w:val="18"/>
              </w:rPr>
            </w:pPr>
            <w:r>
              <w:rPr>
                <w:sz w:val="18"/>
              </w:rPr>
              <w:t>höchstens</w:t>
            </w:r>
            <w:r>
              <w:rPr>
                <w:spacing w:val="-2"/>
                <w:sz w:val="18"/>
              </w:rPr>
              <w:t> </w:t>
            </w:r>
            <w:r>
              <w:rPr>
                <w:sz w:val="18"/>
              </w:rPr>
              <w:t>Fr.</w:t>
            </w:r>
            <w:r>
              <w:rPr>
                <w:spacing w:val="-2"/>
                <w:sz w:val="18"/>
              </w:rPr>
              <w:t> </w:t>
            </w:r>
            <w:r>
              <w:rPr>
                <w:spacing w:val="-4"/>
                <w:sz w:val="18"/>
              </w:rPr>
              <w:t>2400</w:t>
            </w:r>
          </w:p>
        </w:tc>
      </w:tr>
    </w:tbl>
    <w:p>
      <w:pPr>
        <w:pStyle w:val="Heading5"/>
        <w:spacing w:before="121"/>
        <w:jc w:val="both"/>
      </w:pPr>
      <w:bookmarkStart w:name="Selbstständige Erwerbstätigkeit" w:id="15"/>
      <w:bookmarkEnd w:id="15"/>
      <w:r>
        <w:rPr/>
      </w:r>
      <w:r>
        <w:rPr>
          <w:color w:val="2D73B4"/>
        </w:rPr>
        <w:t>Selbstständige</w:t>
      </w:r>
      <w:r>
        <w:rPr>
          <w:color w:val="2D73B4"/>
          <w:spacing w:val="-9"/>
        </w:rPr>
        <w:t> </w:t>
      </w:r>
      <w:r>
        <w:rPr>
          <w:color w:val="2D73B4"/>
          <w:spacing w:val="-2"/>
        </w:rPr>
        <w:t>Erwerbstätigkeit</w:t>
      </w:r>
    </w:p>
    <w:p>
      <w:pPr>
        <w:pStyle w:val="BodyText"/>
        <w:spacing w:before="58"/>
        <w:jc w:val="both"/>
      </w:pPr>
      <w:r>
        <w:rPr/>
        <w:t>(§ 27</w:t>
      </w:r>
      <w:r>
        <w:rPr>
          <w:spacing w:val="1"/>
        </w:rPr>
        <w:t> </w:t>
      </w:r>
      <w:r>
        <w:rPr>
          <w:spacing w:val="-4"/>
        </w:rPr>
        <w:t>StG)</w:t>
      </w:r>
    </w:p>
    <w:p>
      <w:pPr>
        <w:pStyle w:val="BodyText"/>
        <w:spacing w:before="69"/>
        <w:ind w:left="0"/>
      </w:pPr>
    </w:p>
    <w:p>
      <w:pPr>
        <w:pStyle w:val="BodyText"/>
        <w:jc w:val="both"/>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27">
        <w:r>
          <w:rPr>
            <w:color w:val="0462C0"/>
            <w:u w:val="single" w:color="0462C0"/>
          </w:rPr>
          <w:t>Besteuerung</w:t>
        </w:r>
        <w:r>
          <w:rPr>
            <w:color w:val="0462C0"/>
            <w:spacing w:val="-4"/>
            <w:u w:val="single" w:color="0462C0"/>
          </w:rPr>
          <w:t> </w:t>
        </w:r>
        <w:r>
          <w:rPr>
            <w:color w:val="0462C0"/>
            <w:u w:val="single" w:color="0462C0"/>
          </w:rPr>
          <w:t>bei</w:t>
        </w:r>
        <w:r>
          <w:rPr>
            <w:color w:val="0462C0"/>
            <w:spacing w:val="-5"/>
            <w:u w:val="single" w:color="0462C0"/>
          </w:rPr>
          <w:t> </w:t>
        </w:r>
        <w:r>
          <w:rPr>
            <w:color w:val="0462C0"/>
            <w:u w:val="single" w:color="0462C0"/>
          </w:rPr>
          <w:t>selbständiger</w:t>
        </w:r>
        <w:r>
          <w:rPr>
            <w:color w:val="0462C0"/>
            <w:spacing w:val="-4"/>
            <w:u w:val="single" w:color="0462C0"/>
          </w:rPr>
          <w:t> </w:t>
        </w:r>
        <w:r>
          <w:rPr>
            <w:color w:val="0462C0"/>
            <w:spacing w:val="-2"/>
            <w:u w:val="single" w:color="0462C0"/>
          </w:rPr>
          <w:t>Erwerbstätigkeit</w:t>
        </w:r>
      </w:hyperlink>
    </w:p>
    <w:p>
      <w:pPr>
        <w:pStyle w:val="BodyText"/>
        <w:spacing w:before="152"/>
        <w:ind w:left="0"/>
      </w:pPr>
    </w:p>
    <w:p>
      <w:pPr>
        <w:pStyle w:val="BodyText"/>
      </w:pPr>
      <w:r>
        <w:rPr>
          <w:color w:val="950000"/>
          <w:spacing w:val="-2"/>
        </w:rPr>
        <w:t>Sofortabschreibungen</w:t>
      </w:r>
    </w:p>
    <w:p>
      <w:pPr>
        <w:pStyle w:val="Heading8"/>
      </w:pPr>
      <w:r>
        <w:rPr/>
        <w:t>§</w:t>
      </w:r>
      <w:r>
        <w:rPr>
          <w:spacing w:val="-2"/>
        </w:rPr>
        <w:t> </w:t>
      </w:r>
      <w:r>
        <w:rPr/>
        <w:t>27</w:t>
      </w:r>
      <w:r>
        <w:rPr>
          <w:spacing w:val="-1"/>
        </w:rPr>
        <w:t> </w:t>
      </w:r>
      <w:r>
        <w:rPr/>
        <w:t>Abs. 1 und</w:t>
      </w:r>
      <w:r>
        <w:rPr>
          <w:spacing w:val="-1"/>
        </w:rPr>
        <w:t> </w:t>
      </w:r>
      <w:r>
        <w:rPr/>
        <w:t>2 Bst.</w:t>
      </w:r>
      <w:r>
        <w:rPr>
          <w:spacing w:val="-1"/>
        </w:rPr>
        <w:t> </w:t>
      </w:r>
      <w:r>
        <w:rPr/>
        <w:t>a </w:t>
      </w:r>
      <w:r>
        <w:rPr>
          <w:spacing w:val="-4"/>
        </w:rPr>
        <w:t>StG:</w:t>
      </w:r>
    </w:p>
    <w:p>
      <w:pPr>
        <w:pStyle w:val="BodyText"/>
        <w:spacing w:before="56"/>
        <w:ind w:right="137"/>
      </w:pPr>
      <w:r>
        <w:rPr>
          <w:position w:val="6"/>
          <w:sz w:val="12"/>
        </w:rPr>
        <w:t>1</w:t>
      </w:r>
      <w:r>
        <w:rPr>
          <w:spacing w:val="38"/>
          <w:position w:val="6"/>
          <w:sz w:val="12"/>
        </w:rPr>
        <w:t> </w:t>
      </w:r>
      <w:r>
        <w:rPr/>
        <w:t>Bei selbstständiger Erwerbstätigkeit werden die geschäfts- oder berufsmässig begründeten Kosten </w:t>
      </w:r>
      <w:r>
        <w:rPr>
          <w:spacing w:val="-2"/>
        </w:rPr>
        <w:t>abgezogen.</w:t>
      </w:r>
    </w:p>
    <w:p>
      <w:pPr>
        <w:pStyle w:val="BodyText"/>
        <w:spacing w:before="36"/>
      </w:pPr>
      <w:r>
        <w:rPr>
          <w:position w:val="6"/>
          <w:sz w:val="12"/>
        </w:rPr>
        <w:t>2</w:t>
      </w:r>
      <w:r>
        <w:rPr>
          <w:spacing w:val="15"/>
          <w:position w:val="6"/>
          <w:sz w:val="12"/>
        </w:rPr>
        <w:t> </w:t>
      </w:r>
      <w:r>
        <w:rPr/>
        <w:t>Dazu</w:t>
      </w:r>
      <w:r>
        <w:rPr>
          <w:spacing w:val="-3"/>
        </w:rPr>
        <w:t> </w:t>
      </w:r>
      <w:r>
        <w:rPr/>
        <w:t>gehören</w:t>
      </w:r>
      <w:r>
        <w:rPr>
          <w:spacing w:val="-2"/>
        </w:rPr>
        <w:t> insbesondere:</w:t>
      </w:r>
    </w:p>
    <w:p>
      <w:pPr>
        <w:pStyle w:val="ListParagraph"/>
        <w:numPr>
          <w:ilvl w:val="0"/>
          <w:numId w:val="6"/>
        </w:numPr>
        <w:tabs>
          <w:tab w:pos="1559" w:val="left" w:leader="none"/>
        </w:tabs>
        <w:spacing w:line="240" w:lineRule="auto" w:before="40" w:after="0"/>
        <w:ind w:left="1559" w:right="0" w:hanging="425"/>
        <w:jc w:val="left"/>
        <w:rPr>
          <w:sz w:val="18"/>
        </w:rPr>
      </w:pPr>
      <w:r>
        <w:rPr>
          <w:sz w:val="18"/>
        </w:rPr>
        <w:t>die</w:t>
      </w:r>
      <w:r>
        <w:rPr>
          <w:spacing w:val="-3"/>
          <w:sz w:val="18"/>
        </w:rPr>
        <w:t> </w:t>
      </w:r>
      <w:r>
        <w:rPr>
          <w:sz w:val="18"/>
        </w:rPr>
        <w:t>ausgewiesenen</w:t>
      </w:r>
      <w:r>
        <w:rPr>
          <w:spacing w:val="-3"/>
          <w:sz w:val="18"/>
        </w:rPr>
        <w:t> </w:t>
      </w:r>
      <w:r>
        <w:rPr>
          <w:sz w:val="18"/>
        </w:rPr>
        <w:t>Abschreibungen</w:t>
      </w:r>
      <w:r>
        <w:rPr>
          <w:spacing w:val="-6"/>
          <w:sz w:val="18"/>
        </w:rPr>
        <w:t> </w:t>
      </w:r>
      <w:r>
        <w:rPr>
          <w:sz w:val="18"/>
        </w:rPr>
        <w:t>des</w:t>
      </w:r>
      <w:r>
        <w:rPr>
          <w:spacing w:val="-2"/>
          <w:sz w:val="18"/>
        </w:rPr>
        <w:t> Geschäftsvermögens;</w:t>
      </w:r>
    </w:p>
    <w:p>
      <w:pPr>
        <w:pStyle w:val="ListParagraph"/>
        <w:spacing w:after="0" w:line="240" w:lineRule="auto"/>
        <w:jc w:val="left"/>
        <w:rPr>
          <w:sz w:val="18"/>
        </w:rPr>
        <w:sectPr>
          <w:pgSz w:w="11910" w:h="16840"/>
          <w:pgMar w:header="724" w:footer="687" w:top="960" w:bottom="880" w:left="850" w:right="992"/>
        </w:sectPr>
      </w:pPr>
    </w:p>
    <w:p>
      <w:pPr>
        <w:pStyle w:val="BodyText"/>
        <w:ind w:left="0"/>
      </w:pPr>
    </w:p>
    <w:p>
      <w:pPr>
        <w:pStyle w:val="BodyText"/>
        <w:spacing w:before="26"/>
        <w:ind w:left="0"/>
      </w:pPr>
    </w:p>
    <w:p>
      <w:pPr>
        <w:pStyle w:val="BodyText"/>
        <w:jc w:val="both"/>
      </w:pPr>
      <w:r>
        <w:rPr>
          <w:color w:val="950000"/>
        </w:rPr>
        <w:t>Rücklagen</w:t>
      </w:r>
      <w:r>
        <w:rPr>
          <w:color w:val="950000"/>
          <w:spacing w:val="-2"/>
        </w:rPr>
        <w:t> </w:t>
      </w:r>
      <w:r>
        <w:rPr>
          <w:color w:val="950000"/>
        </w:rPr>
        <w:t>für</w:t>
      </w:r>
      <w:r>
        <w:rPr>
          <w:color w:val="950000"/>
          <w:spacing w:val="-5"/>
        </w:rPr>
        <w:t> </w:t>
      </w:r>
      <w:r>
        <w:rPr>
          <w:color w:val="950000"/>
        </w:rPr>
        <w:t>Forschungs-</w:t>
      </w:r>
      <w:r>
        <w:rPr>
          <w:color w:val="950000"/>
          <w:spacing w:val="-3"/>
        </w:rPr>
        <w:t> </w:t>
      </w:r>
      <w:r>
        <w:rPr>
          <w:color w:val="950000"/>
        </w:rPr>
        <w:t>und</w:t>
      </w:r>
      <w:r>
        <w:rPr>
          <w:color w:val="950000"/>
          <w:spacing w:val="-2"/>
        </w:rPr>
        <w:t> </w:t>
      </w:r>
      <w:r>
        <w:rPr>
          <w:color w:val="950000"/>
        </w:rPr>
        <w:t>Entwicklungsaufträge</w:t>
      </w:r>
      <w:r>
        <w:rPr>
          <w:color w:val="950000"/>
          <w:spacing w:val="-5"/>
        </w:rPr>
        <w:t> </w:t>
      </w:r>
      <w:r>
        <w:rPr>
          <w:color w:val="950000"/>
        </w:rPr>
        <w:t>an</w:t>
      </w:r>
      <w:r>
        <w:rPr>
          <w:color w:val="950000"/>
          <w:spacing w:val="-1"/>
        </w:rPr>
        <w:t> </w:t>
      </w:r>
      <w:r>
        <w:rPr>
          <w:color w:val="950000"/>
          <w:spacing w:val="-2"/>
        </w:rPr>
        <w:t>Dritte</w:t>
      </w:r>
    </w:p>
    <w:p>
      <w:pPr>
        <w:pStyle w:val="Heading8"/>
        <w:spacing w:before="94"/>
      </w:pPr>
      <w:r>
        <w:rPr/>
        <w:t>§</w:t>
      </w:r>
      <w:r>
        <w:rPr>
          <w:spacing w:val="-2"/>
        </w:rPr>
        <w:t> </w:t>
      </w:r>
      <w:r>
        <w:rPr/>
        <w:t>27</w:t>
      </w:r>
      <w:r>
        <w:rPr>
          <w:spacing w:val="-1"/>
        </w:rPr>
        <w:t> </w:t>
      </w:r>
      <w:r>
        <w:rPr/>
        <w:t>Abs. 1</w:t>
      </w:r>
      <w:r>
        <w:rPr>
          <w:spacing w:val="-1"/>
        </w:rPr>
        <w:t> </w:t>
      </w:r>
      <w:r>
        <w:rPr/>
        <w:t>und 2</w:t>
      </w:r>
      <w:r>
        <w:rPr>
          <w:spacing w:val="-1"/>
        </w:rPr>
        <w:t> </w:t>
      </w:r>
      <w:r>
        <w:rPr/>
        <w:t>Bst. b</w:t>
      </w:r>
      <w:r>
        <w:rPr>
          <w:spacing w:val="-1"/>
        </w:rPr>
        <w:t> </w:t>
      </w:r>
      <w:r>
        <w:rPr>
          <w:spacing w:val="-4"/>
        </w:rPr>
        <w:t>StG:</w:t>
      </w:r>
    </w:p>
    <w:p>
      <w:pPr>
        <w:pStyle w:val="BodyText"/>
        <w:spacing w:before="55"/>
        <w:ind w:right="703"/>
        <w:jc w:val="both"/>
      </w:pPr>
      <w:r>
        <w:rPr>
          <w:position w:val="6"/>
          <w:sz w:val="12"/>
        </w:rPr>
        <w:t>1</w:t>
      </w:r>
      <w:r>
        <w:rPr>
          <w:spacing w:val="38"/>
          <w:position w:val="6"/>
          <w:sz w:val="12"/>
        </w:rPr>
        <w:t> </w:t>
      </w:r>
      <w:r>
        <w:rPr/>
        <w:t>Bei selbstständiger Erwerbstätigkeit werden die geschäfts- oder berufsmässig begründeten Kosten </w:t>
      </w:r>
      <w:r>
        <w:rPr>
          <w:spacing w:val="-2"/>
        </w:rPr>
        <w:t>abgezogen.</w:t>
      </w:r>
    </w:p>
    <w:p>
      <w:pPr>
        <w:pStyle w:val="BodyText"/>
        <w:spacing w:before="36"/>
        <w:jc w:val="both"/>
      </w:pPr>
      <w:r>
        <w:rPr>
          <w:position w:val="6"/>
          <w:sz w:val="12"/>
        </w:rPr>
        <w:t>2</w:t>
      </w:r>
      <w:r>
        <w:rPr>
          <w:spacing w:val="15"/>
          <w:position w:val="6"/>
          <w:sz w:val="12"/>
        </w:rPr>
        <w:t> </w:t>
      </w:r>
      <w:r>
        <w:rPr/>
        <w:t>Dazu</w:t>
      </w:r>
      <w:r>
        <w:rPr>
          <w:spacing w:val="-3"/>
        </w:rPr>
        <w:t> </w:t>
      </w:r>
      <w:r>
        <w:rPr/>
        <w:t>gehören</w:t>
      </w:r>
      <w:r>
        <w:rPr>
          <w:spacing w:val="-2"/>
        </w:rPr>
        <w:t> insbesondere:</w:t>
      </w:r>
    </w:p>
    <w:p>
      <w:pPr>
        <w:pStyle w:val="ListParagraph"/>
        <w:numPr>
          <w:ilvl w:val="0"/>
          <w:numId w:val="6"/>
        </w:numPr>
        <w:tabs>
          <w:tab w:pos="1559" w:val="left" w:leader="none"/>
        </w:tabs>
        <w:spacing w:line="240" w:lineRule="auto" w:before="40" w:after="0"/>
        <w:ind w:left="1559" w:right="700" w:hanging="425"/>
        <w:jc w:val="both"/>
        <w:rPr>
          <w:sz w:val="18"/>
        </w:rPr>
      </w:pPr>
      <w:r>
        <w:rPr>
          <w:sz w:val="18"/>
        </w:rPr>
        <w:t>die verbuchten Rückstellungen für Verpflichtungen, deren Höhe noch unbestimmt ist, oder für un-mittelbar</w:t>
      </w:r>
      <w:r>
        <w:rPr>
          <w:spacing w:val="-1"/>
          <w:sz w:val="18"/>
        </w:rPr>
        <w:t> </w:t>
      </w:r>
      <w:r>
        <w:rPr>
          <w:sz w:val="18"/>
        </w:rPr>
        <w:t>drohende Verlustrisiken sowie die Rücklagen für Forschungs- und Entwicklungsaufträge an</w:t>
      </w:r>
      <w:r>
        <w:rPr>
          <w:spacing w:val="-1"/>
          <w:sz w:val="18"/>
        </w:rPr>
        <w:t> </w:t>
      </w:r>
      <w:r>
        <w:rPr>
          <w:sz w:val="18"/>
        </w:rPr>
        <w:t>Dritte</w:t>
      </w:r>
      <w:r>
        <w:rPr>
          <w:spacing w:val="-1"/>
          <w:sz w:val="18"/>
        </w:rPr>
        <w:t> </w:t>
      </w:r>
      <w:r>
        <w:rPr>
          <w:sz w:val="18"/>
        </w:rPr>
        <w:t>bis</w:t>
      </w:r>
      <w:r>
        <w:rPr>
          <w:spacing w:val="-1"/>
          <w:sz w:val="18"/>
        </w:rPr>
        <w:t> </w:t>
      </w:r>
      <w:r>
        <w:rPr>
          <w:sz w:val="18"/>
        </w:rPr>
        <w:t>zu</w:t>
      </w:r>
      <w:r>
        <w:rPr>
          <w:spacing w:val="-1"/>
          <w:sz w:val="18"/>
        </w:rPr>
        <w:t> </w:t>
      </w:r>
      <w:r>
        <w:rPr>
          <w:sz w:val="18"/>
        </w:rPr>
        <w:t>10</w:t>
      </w:r>
      <w:r>
        <w:rPr>
          <w:spacing w:val="-1"/>
          <w:sz w:val="18"/>
        </w:rPr>
        <w:t> </w:t>
      </w:r>
      <w:r>
        <w:rPr>
          <w:sz w:val="18"/>
        </w:rPr>
        <w:t>Prozent</w:t>
      </w:r>
      <w:r>
        <w:rPr>
          <w:spacing w:val="-4"/>
          <w:sz w:val="18"/>
        </w:rPr>
        <w:t> </w:t>
      </w:r>
      <w:r>
        <w:rPr>
          <w:sz w:val="18"/>
        </w:rPr>
        <w:t>des</w:t>
      </w:r>
      <w:r>
        <w:rPr>
          <w:spacing w:val="-1"/>
          <w:sz w:val="18"/>
        </w:rPr>
        <w:t> </w:t>
      </w:r>
      <w:r>
        <w:rPr>
          <w:sz w:val="18"/>
        </w:rPr>
        <w:t>steuerbaren</w:t>
      </w:r>
      <w:r>
        <w:rPr>
          <w:spacing w:val="-1"/>
          <w:sz w:val="18"/>
        </w:rPr>
        <w:t> </w:t>
      </w:r>
      <w:r>
        <w:rPr>
          <w:sz w:val="18"/>
        </w:rPr>
        <w:t>Geschäftsertrags,</w:t>
      </w:r>
      <w:r>
        <w:rPr>
          <w:spacing w:val="-2"/>
          <w:sz w:val="18"/>
        </w:rPr>
        <w:t> </w:t>
      </w:r>
      <w:r>
        <w:rPr>
          <w:sz w:val="18"/>
        </w:rPr>
        <w:t>insgesamt</w:t>
      </w:r>
      <w:r>
        <w:rPr>
          <w:spacing w:val="-2"/>
          <w:sz w:val="18"/>
        </w:rPr>
        <w:t> </w:t>
      </w:r>
      <w:r>
        <w:rPr>
          <w:sz w:val="18"/>
        </w:rPr>
        <w:t>jedoch</w:t>
      </w:r>
      <w:r>
        <w:rPr>
          <w:spacing w:val="-4"/>
          <w:sz w:val="18"/>
        </w:rPr>
        <w:t> </w:t>
      </w:r>
      <w:r>
        <w:rPr>
          <w:sz w:val="18"/>
        </w:rPr>
        <w:t>höchstens</w:t>
      </w:r>
      <w:r>
        <w:rPr>
          <w:spacing w:val="-1"/>
          <w:sz w:val="18"/>
        </w:rPr>
        <w:t> </w:t>
      </w:r>
      <w:r>
        <w:rPr>
          <w:sz w:val="18"/>
        </w:rPr>
        <w:t>bis</w:t>
      </w:r>
      <w:r>
        <w:rPr>
          <w:spacing w:val="-3"/>
          <w:sz w:val="18"/>
        </w:rPr>
        <w:t> </w:t>
      </w:r>
      <w:r>
        <w:rPr>
          <w:sz w:val="18"/>
        </w:rPr>
        <w:t>zu 1 Million Franken.</w:t>
      </w:r>
    </w:p>
    <w:p>
      <w:pPr>
        <w:pStyle w:val="BodyText"/>
        <w:spacing w:before="154"/>
        <w:ind w:left="0"/>
      </w:pPr>
    </w:p>
    <w:p>
      <w:pPr>
        <w:pStyle w:val="BodyText"/>
        <w:spacing w:before="1"/>
        <w:jc w:val="both"/>
      </w:pPr>
      <w:r>
        <w:rPr>
          <w:color w:val="950000"/>
        </w:rPr>
        <w:t>Abzug von Forschungs- und Entwicklungsaufwand</w:t>
      </w:r>
      <w:r>
        <w:rPr>
          <w:color w:val="950000"/>
          <w:spacing w:val="80"/>
        </w:rPr>
        <w:t> </w:t>
      </w:r>
      <w:r>
        <w:rPr>
          <w:color w:val="950000"/>
          <w:spacing w:val="-2"/>
        </w:rPr>
        <w:drawing>
          <wp:inline distT="0" distB="0" distL="0" distR="0">
            <wp:extent cx="201278" cy="114880"/>
            <wp:effectExtent l="0" t="0" r="0" b="0"/>
            <wp:docPr id="35" name="Image 35" descr="">
              <a:hlinkClick r:id="rId50"/>
            </wp:docPr>
            <wp:cNvGraphicFramePr>
              <a:graphicFrameLocks/>
            </wp:cNvGraphicFramePr>
            <a:graphic>
              <a:graphicData uri="http://schemas.openxmlformats.org/drawingml/2006/picture">
                <pic:pic>
                  <pic:nvPicPr>
                    <pic:cNvPr id="35" name="Image 35" descr="">
                      <a:hlinkClick r:id="rId50"/>
                    </pic:cNvPr>
                    <pic:cNvPicPr/>
                  </pic:nvPicPr>
                  <pic:blipFill>
                    <a:blip r:embed="rId11" cstate="print"/>
                    <a:stretch>
                      <a:fillRect/>
                    </a:stretch>
                  </pic:blipFill>
                  <pic:spPr>
                    <a:xfrm>
                      <a:off x="0" y="0"/>
                      <a:ext cx="201278" cy="114880"/>
                    </a:xfrm>
                    <a:prstGeom prst="rect">
                      <a:avLst/>
                    </a:prstGeom>
                  </pic:spPr>
                </pic:pic>
              </a:graphicData>
            </a:graphic>
          </wp:inline>
        </w:drawing>
      </w:r>
      <w:r>
        <w:rPr>
          <w:color w:val="950000"/>
          <w:spacing w:val="-2"/>
        </w:rPr>
      </w:r>
    </w:p>
    <w:p>
      <w:pPr>
        <w:pStyle w:val="Heading8"/>
        <w:spacing w:before="91"/>
      </w:pPr>
      <w:r>
        <w:rPr/>
        <w:t>§</w:t>
      </w:r>
      <w:r>
        <w:rPr>
          <w:spacing w:val="-2"/>
        </w:rPr>
        <w:t> </w:t>
      </w:r>
      <w:r>
        <w:rPr/>
        <w:t>27 Abs.</w:t>
      </w:r>
      <w:r>
        <w:rPr>
          <w:spacing w:val="-1"/>
        </w:rPr>
        <w:t> </w:t>
      </w:r>
      <w:r>
        <w:rPr/>
        <w:t>4</w:t>
      </w:r>
      <w:r>
        <w:rPr>
          <w:spacing w:val="1"/>
        </w:rPr>
        <w:t> </w:t>
      </w:r>
      <w:r>
        <w:rPr>
          <w:spacing w:val="-4"/>
        </w:rPr>
        <w:t>StG:</w:t>
      </w:r>
    </w:p>
    <w:p>
      <w:pPr>
        <w:pStyle w:val="BodyText"/>
        <w:spacing w:before="56"/>
      </w:pPr>
      <w:r>
        <w:rPr>
          <w:position w:val="6"/>
          <w:sz w:val="12"/>
        </w:rPr>
        <w:t>4</w:t>
      </w:r>
      <w:r>
        <w:rPr>
          <w:spacing w:val="12"/>
          <w:position w:val="6"/>
          <w:sz w:val="12"/>
        </w:rPr>
        <w:t> </w:t>
      </w:r>
      <w:r>
        <w:rPr/>
        <w:t>Für</w:t>
      </w:r>
      <w:r>
        <w:rPr>
          <w:spacing w:val="-2"/>
        </w:rPr>
        <w:t> </w:t>
      </w:r>
      <w:r>
        <w:rPr/>
        <w:t>den</w:t>
      </w:r>
      <w:r>
        <w:rPr>
          <w:spacing w:val="-2"/>
        </w:rPr>
        <w:t> </w:t>
      </w:r>
      <w:r>
        <w:rPr/>
        <w:t>Abzug</w:t>
      </w:r>
      <w:r>
        <w:rPr>
          <w:spacing w:val="-4"/>
        </w:rPr>
        <w:t> </w:t>
      </w:r>
      <w:r>
        <w:rPr/>
        <w:t>von</w:t>
      </w:r>
      <w:r>
        <w:rPr>
          <w:spacing w:val="-1"/>
        </w:rPr>
        <w:t> </w:t>
      </w:r>
      <w:r>
        <w:rPr/>
        <w:t>Forschungs-</w:t>
      </w:r>
      <w:r>
        <w:rPr>
          <w:spacing w:val="-3"/>
        </w:rPr>
        <w:t> </w:t>
      </w:r>
      <w:r>
        <w:rPr/>
        <w:t>und</w:t>
      </w:r>
      <w:r>
        <w:rPr>
          <w:spacing w:val="-1"/>
        </w:rPr>
        <w:t> </w:t>
      </w:r>
      <w:r>
        <w:rPr/>
        <w:t>Entwicklungsaufwand</w:t>
      </w:r>
      <w:r>
        <w:rPr>
          <w:spacing w:val="-5"/>
        </w:rPr>
        <w:t> </w:t>
      </w:r>
      <w:r>
        <w:rPr/>
        <w:t>ist</w:t>
      </w:r>
      <w:r>
        <w:rPr>
          <w:spacing w:val="-2"/>
        </w:rPr>
        <w:t> </w:t>
      </w:r>
      <w:r>
        <w:rPr/>
        <w:t>§</w:t>
      </w:r>
      <w:r>
        <w:rPr>
          <w:spacing w:val="-4"/>
        </w:rPr>
        <w:t> </w:t>
      </w:r>
      <w:r>
        <w:rPr/>
        <w:t>65</w:t>
      </w:r>
      <w:r>
        <w:rPr>
          <w:spacing w:val="-5"/>
        </w:rPr>
        <w:t> </w:t>
      </w:r>
      <w:r>
        <w:rPr/>
        <w:t>a</w:t>
      </w:r>
      <w:r>
        <w:rPr>
          <w:spacing w:val="-1"/>
        </w:rPr>
        <w:t> </w:t>
      </w:r>
      <w:r>
        <w:rPr/>
        <w:t>sinngemäss</w:t>
      </w:r>
      <w:r>
        <w:rPr>
          <w:spacing w:val="-1"/>
        </w:rPr>
        <w:t> </w:t>
      </w:r>
      <w:r>
        <w:rPr>
          <w:spacing w:val="-2"/>
        </w:rPr>
        <w:t>anwendbar.</w:t>
      </w:r>
    </w:p>
    <w:p>
      <w:pPr>
        <w:pStyle w:val="BodyText"/>
        <w:spacing w:before="155"/>
        <w:ind w:left="0"/>
      </w:pPr>
    </w:p>
    <w:p>
      <w:pPr>
        <w:pStyle w:val="BodyText"/>
      </w:pPr>
      <w:r>
        <w:rPr>
          <w:color w:val="950000"/>
        </w:rPr>
        <w:t>Rückstellung</w:t>
      </w:r>
      <w:r>
        <w:rPr>
          <w:color w:val="950000"/>
          <w:spacing w:val="-2"/>
        </w:rPr>
        <w:t> </w:t>
      </w:r>
      <w:r>
        <w:rPr>
          <w:color w:val="950000"/>
        </w:rPr>
        <w:t>für</w:t>
      </w:r>
      <w:r>
        <w:rPr>
          <w:color w:val="950000"/>
          <w:spacing w:val="-2"/>
        </w:rPr>
        <w:t> Ersatzbeschaffungen</w:t>
      </w:r>
    </w:p>
    <w:p>
      <w:pPr>
        <w:pStyle w:val="Heading8"/>
      </w:pPr>
      <w:r>
        <w:rPr/>
        <w:t>§</w:t>
      </w:r>
      <w:r>
        <w:rPr>
          <w:spacing w:val="-2"/>
        </w:rPr>
        <w:t> </w:t>
      </w:r>
      <w:r>
        <w:rPr/>
        <w:t>28 Abs.</w:t>
      </w:r>
      <w:r>
        <w:rPr>
          <w:spacing w:val="-1"/>
        </w:rPr>
        <w:t> </w:t>
      </w:r>
      <w:r>
        <w:rPr/>
        <w:t>1 und</w:t>
      </w:r>
      <w:r>
        <w:rPr>
          <w:spacing w:val="-1"/>
        </w:rPr>
        <w:t> </w:t>
      </w:r>
      <w:r>
        <w:rPr/>
        <w:t>2</w:t>
      </w:r>
      <w:r>
        <w:rPr>
          <w:spacing w:val="1"/>
        </w:rPr>
        <w:t> </w:t>
      </w:r>
      <w:r>
        <w:rPr>
          <w:spacing w:val="-4"/>
        </w:rPr>
        <w:t>StG:</w:t>
      </w:r>
    </w:p>
    <w:p>
      <w:pPr>
        <w:pStyle w:val="BodyText"/>
        <w:spacing w:before="56"/>
        <w:ind w:right="703"/>
        <w:jc w:val="both"/>
      </w:pPr>
      <w:r>
        <w:rPr>
          <w:position w:val="6"/>
          <w:sz w:val="12"/>
        </w:rPr>
        <w:t>1</w:t>
      </w:r>
      <w:r>
        <w:rPr>
          <w:spacing w:val="-9"/>
          <w:position w:val="6"/>
          <w:sz w:val="12"/>
        </w:rPr>
        <w:t> </w:t>
      </w:r>
      <w:r>
        <w:rPr/>
        <w:t>Werden</w:t>
      </w:r>
      <w:r>
        <w:rPr>
          <w:spacing w:val="-12"/>
        </w:rPr>
        <w:t> </w:t>
      </w:r>
      <w:r>
        <w:rPr/>
        <w:t>Gegenstände</w:t>
      </w:r>
      <w:r>
        <w:rPr>
          <w:spacing w:val="-13"/>
        </w:rPr>
        <w:t> </w:t>
      </w:r>
      <w:r>
        <w:rPr/>
        <w:t>des</w:t>
      </w:r>
      <w:r>
        <w:rPr>
          <w:spacing w:val="-12"/>
        </w:rPr>
        <w:t> </w:t>
      </w:r>
      <w:r>
        <w:rPr/>
        <w:t>betriebsnotwendigen</w:t>
      </w:r>
      <w:r>
        <w:rPr>
          <w:spacing w:val="-13"/>
        </w:rPr>
        <w:t> </w:t>
      </w:r>
      <w:r>
        <w:rPr/>
        <w:t>Anlagevermögens</w:t>
      </w:r>
      <w:r>
        <w:rPr>
          <w:spacing w:val="-12"/>
        </w:rPr>
        <w:t> </w:t>
      </w:r>
      <w:r>
        <w:rPr/>
        <w:t>ersetzt,</w:t>
      </w:r>
      <w:r>
        <w:rPr>
          <w:spacing w:val="-13"/>
        </w:rPr>
        <w:t> </w:t>
      </w:r>
      <w:r>
        <w:rPr/>
        <w:t>können</w:t>
      </w:r>
      <w:r>
        <w:rPr>
          <w:spacing w:val="-12"/>
        </w:rPr>
        <w:t> </w:t>
      </w:r>
      <w:r>
        <w:rPr/>
        <w:t>die</w:t>
      </w:r>
      <w:r>
        <w:rPr>
          <w:spacing w:val="-13"/>
        </w:rPr>
        <w:t> </w:t>
      </w:r>
      <w:r>
        <w:rPr/>
        <w:t>stillen</w:t>
      </w:r>
      <w:r>
        <w:rPr>
          <w:spacing w:val="-12"/>
        </w:rPr>
        <w:t> </w:t>
      </w:r>
      <w:r>
        <w:rPr/>
        <w:t>Reserven auf</w:t>
      </w:r>
      <w:r>
        <w:rPr>
          <w:spacing w:val="-8"/>
        </w:rPr>
        <w:t> </w:t>
      </w:r>
      <w:r>
        <w:rPr/>
        <w:t>die</w:t>
      </w:r>
      <w:r>
        <w:rPr>
          <w:spacing w:val="-7"/>
        </w:rPr>
        <w:t> </w:t>
      </w:r>
      <w:r>
        <w:rPr/>
        <w:t>als</w:t>
      </w:r>
      <w:r>
        <w:rPr>
          <w:spacing w:val="-4"/>
        </w:rPr>
        <w:t> </w:t>
      </w:r>
      <w:r>
        <w:rPr/>
        <w:t>Ersatz</w:t>
      </w:r>
      <w:r>
        <w:rPr>
          <w:spacing w:val="-4"/>
        </w:rPr>
        <w:t> </w:t>
      </w:r>
      <w:r>
        <w:rPr/>
        <w:t>erworbenen</w:t>
      </w:r>
      <w:r>
        <w:rPr>
          <w:spacing w:val="-10"/>
        </w:rPr>
        <w:t> </w:t>
      </w:r>
      <w:r>
        <w:rPr/>
        <w:t>Anlagegüter</w:t>
      </w:r>
      <w:r>
        <w:rPr>
          <w:spacing w:val="-8"/>
        </w:rPr>
        <w:t> </w:t>
      </w:r>
      <w:r>
        <w:rPr/>
        <w:t>übertragen</w:t>
      </w:r>
      <w:r>
        <w:rPr>
          <w:spacing w:val="-7"/>
        </w:rPr>
        <w:t> </w:t>
      </w:r>
      <w:r>
        <w:rPr/>
        <w:t>werden,</w:t>
      </w:r>
      <w:r>
        <w:rPr>
          <w:spacing w:val="-5"/>
        </w:rPr>
        <w:t> </w:t>
      </w:r>
      <w:r>
        <w:rPr/>
        <w:t>wenn</w:t>
      </w:r>
      <w:r>
        <w:rPr>
          <w:spacing w:val="-5"/>
        </w:rPr>
        <w:t> </w:t>
      </w:r>
      <w:r>
        <w:rPr/>
        <w:t>diese</w:t>
      </w:r>
      <w:r>
        <w:rPr>
          <w:spacing w:val="-7"/>
        </w:rPr>
        <w:t> </w:t>
      </w:r>
      <w:r>
        <w:rPr/>
        <w:t>ebenfalls</w:t>
      </w:r>
      <w:r>
        <w:rPr>
          <w:spacing w:val="-7"/>
        </w:rPr>
        <w:t> </w:t>
      </w:r>
      <w:r>
        <w:rPr/>
        <w:t>betriebsnotwendig sind</w:t>
      </w:r>
      <w:r>
        <w:rPr>
          <w:spacing w:val="-13"/>
        </w:rPr>
        <w:t> </w:t>
      </w:r>
      <w:r>
        <w:rPr/>
        <w:t>und</w:t>
      </w:r>
      <w:r>
        <w:rPr>
          <w:spacing w:val="-12"/>
        </w:rPr>
        <w:t> </w:t>
      </w:r>
      <w:r>
        <w:rPr/>
        <w:t>sich</w:t>
      </w:r>
      <w:r>
        <w:rPr>
          <w:spacing w:val="-11"/>
        </w:rPr>
        <w:t> </w:t>
      </w:r>
      <w:r>
        <w:rPr/>
        <w:t>in</w:t>
      </w:r>
      <w:r>
        <w:rPr>
          <w:spacing w:val="-11"/>
        </w:rPr>
        <w:t> </w:t>
      </w:r>
      <w:r>
        <w:rPr/>
        <w:t>der</w:t>
      </w:r>
      <w:r>
        <w:rPr>
          <w:spacing w:val="-12"/>
        </w:rPr>
        <w:t> </w:t>
      </w:r>
      <w:r>
        <w:rPr/>
        <w:t>Schweiz</w:t>
      </w:r>
      <w:r>
        <w:rPr>
          <w:spacing w:val="-10"/>
        </w:rPr>
        <w:t> </w:t>
      </w:r>
      <w:r>
        <w:rPr/>
        <w:t>befinden.</w:t>
      </w:r>
      <w:r>
        <w:rPr>
          <w:spacing w:val="-11"/>
        </w:rPr>
        <w:t> </w:t>
      </w:r>
      <w:r>
        <w:rPr/>
        <w:t>Vorbehalten</w:t>
      </w:r>
      <w:r>
        <w:rPr>
          <w:spacing w:val="-13"/>
        </w:rPr>
        <w:t> </w:t>
      </w:r>
      <w:r>
        <w:rPr/>
        <w:t>bleibt</w:t>
      </w:r>
      <w:r>
        <w:rPr>
          <w:spacing w:val="-10"/>
        </w:rPr>
        <w:t> </w:t>
      </w:r>
      <w:r>
        <w:rPr/>
        <w:t>die</w:t>
      </w:r>
      <w:r>
        <w:rPr>
          <w:spacing w:val="-13"/>
        </w:rPr>
        <w:t> </w:t>
      </w:r>
      <w:r>
        <w:rPr/>
        <w:t>Besteuerung</w:t>
      </w:r>
      <w:r>
        <w:rPr>
          <w:spacing w:val="-10"/>
        </w:rPr>
        <w:t> </w:t>
      </w:r>
      <w:r>
        <w:rPr/>
        <w:t>beim</w:t>
      </w:r>
      <w:r>
        <w:rPr>
          <w:spacing w:val="-10"/>
        </w:rPr>
        <w:t> </w:t>
      </w:r>
      <w:r>
        <w:rPr/>
        <w:t>Ersatz</w:t>
      </w:r>
      <w:r>
        <w:rPr>
          <w:spacing w:val="-13"/>
        </w:rPr>
        <w:t> </w:t>
      </w:r>
      <w:r>
        <w:rPr/>
        <w:t>von</w:t>
      </w:r>
      <w:r>
        <w:rPr>
          <w:spacing w:val="-12"/>
        </w:rPr>
        <w:t> </w:t>
      </w:r>
      <w:r>
        <w:rPr/>
        <w:t>Liegenschaf-ten durch Gegenstände des beweglichen Vermögens.</w:t>
      </w:r>
    </w:p>
    <w:p>
      <w:pPr>
        <w:pStyle w:val="BodyText"/>
        <w:spacing w:before="37"/>
        <w:ind w:right="703"/>
        <w:jc w:val="both"/>
      </w:pPr>
      <w:r>
        <w:rPr>
          <w:position w:val="6"/>
          <w:sz w:val="12"/>
        </w:rPr>
        <w:t>2</w:t>
      </w:r>
      <w:r>
        <w:rPr>
          <w:spacing w:val="15"/>
          <w:position w:val="6"/>
          <w:sz w:val="12"/>
        </w:rPr>
        <w:t> </w:t>
      </w:r>
      <w:r>
        <w:rPr/>
        <w:t>Findet</w:t>
      </w:r>
      <w:r>
        <w:rPr>
          <w:spacing w:val="-2"/>
        </w:rPr>
        <w:t> </w:t>
      </w:r>
      <w:r>
        <w:rPr/>
        <w:t>die</w:t>
      </w:r>
      <w:r>
        <w:rPr>
          <w:spacing w:val="-1"/>
        </w:rPr>
        <w:t> </w:t>
      </w:r>
      <w:r>
        <w:rPr/>
        <w:t>Ersatzbeschaffung</w:t>
      </w:r>
      <w:r>
        <w:rPr>
          <w:spacing w:val="-4"/>
        </w:rPr>
        <w:t> </w:t>
      </w:r>
      <w:r>
        <w:rPr/>
        <w:t>nicht</w:t>
      </w:r>
      <w:r>
        <w:rPr>
          <w:spacing w:val="-4"/>
        </w:rPr>
        <w:t> </w:t>
      </w:r>
      <w:r>
        <w:rPr/>
        <w:t>im</w:t>
      </w:r>
      <w:r>
        <w:rPr>
          <w:spacing w:val="-1"/>
        </w:rPr>
        <w:t> </w:t>
      </w:r>
      <w:r>
        <w:rPr/>
        <w:t>gleichen</w:t>
      </w:r>
      <w:r>
        <w:rPr>
          <w:spacing w:val="-1"/>
        </w:rPr>
        <w:t> </w:t>
      </w:r>
      <w:r>
        <w:rPr/>
        <w:t>Geschäftsjahr</w:t>
      </w:r>
      <w:r>
        <w:rPr>
          <w:spacing w:val="-2"/>
        </w:rPr>
        <w:t> </w:t>
      </w:r>
      <w:r>
        <w:rPr/>
        <w:t>statt,</w:t>
      </w:r>
      <w:r>
        <w:rPr>
          <w:spacing w:val="-2"/>
        </w:rPr>
        <w:t> </w:t>
      </w:r>
      <w:r>
        <w:rPr/>
        <w:t>kann</w:t>
      </w:r>
      <w:r>
        <w:rPr>
          <w:spacing w:val="-1"/>
        </w:rPr>
        <w:t> </w:t>
      </w:r>
      <w:r>
        <w:rPr/>
        <w:t>im</w:t>
      </w:r>
      <w:r>
        <w:rPr>
          <w:spacing w:val="-1"/>
        </w:rPr>
        <w:t> </w:t>
      </w:r>
      <w:r>
        <w:rPr/>
        <w:t>Umfang</w:t>
      </w:r>
      <w:r>
        <w:rPr>
          <w:spacing w:val="-1"/>
        </w:rPr>
        <w:t> </w:t>
      </w:r>
      <w:r>
        <w:rPr/>
        <w:t>der</w:t>
      </w:r>
      <w:r>
        <w:rPr>
          <w:spacing w:val="-4"/>
        </w:rPr>
        <w:t> </w:t>
      </w:r>
      <w:r>
        <w:rPr/>
        <w:t>stillen</w:t>
      </w:r>
      <w:r>
        <w:rPr>
          <w:spacing w:val="-1"/>
        </w:rPr>
        <w:t> </w:t>
      </w:r>
      <w:r>
        <w:rPr/>
        <w:t>Reser-ven</w:t>
      </w:r>
      <w:r>
        <w:rPr>
          <w:spacing w:val="-2"/>
        </w:rPr>
        <w:t> </w:t>
      </w:r>
      <w:r>
        <w:rPr/>
        <w:t>eine Rückstellung</w:t>
      </w:r>
      <w:r>
        <w:rPr>
          <w:spacing w:val="-2"/>
        </w:rPr>
        <w:t> </w:t>
      </w:r>
      <w:r>
        <w:rPr/>
        <w:t>gebildet</w:t>
      </w:r>
      <w:r>
        <w:rPr>
          <w:spacing w:val="-3"/>
        </w:rPr>
        <w:t> </w:t>
      </w:r>
      <w:r>
        <w:rPr/>
        <w:t>werden. Diese Rückstellung</w:t>
      </w:r>
      <w:r>
        <w:rPr>
          <w:spacing w:val="-2"/>
        </w:rPr>
        <w:t> </w:t>
      </w:r>
      <w:r>
        <w:rPr/>
        <w:t>ist</w:t>
      </w:r>
      <w:r>
        <w:rPr>
          <w:spacing w:val="-3"/>
        </w:rPr>
        <w:t> </w:t>
      </w:r>
      <w:r>
        <w:rPr/>
        <w:t>innert</w:t>
      </w:r>
      <w:r>
        <w:rPr>
          <w:spacing w:val="-3"/>
        </w:rPr>
        <w:t> </w:t>
      </w:r>
      <w:r>
        <w:rPr/>
        <w:t>angemessener</w:t>
      </w:r>
      <w:r>
        <w:rPr>
          <w:spacing w:val="-3"/>
        </w:rPr>
        <w:t> </w:t>
      </w:r>
      <w:r>
        <w:rPr/>
        <w:t>Frist</w:t>
      </w:r>
      <w:r>
        <w:rPr>
          <w:spacing w:val="-3"/>
        </w:rPr>
        <w:t> </w:t>
      </w:r>
      <w:r>
        <w:rPr/>
        <w:t>zur</w:t>
      </w:r>
      <w:r>
        <w:rPr>
          <w:spacing w:val="-1"/>
        </w:rPr>
        <w:t> </w:t>
      </w:r>
      <w:r>
        <w:rPr/>
        <w:t>Abschrei-bung auf dem Ersatzobjekt zu verwenden oder zugunsten der Erfolgsrechnung aufzulösen.</w:t>
      </w:r>
    </w:p>
    <w:p>
      <w:pPr>
        <w:pStyle w:val="BodyText"/>
        <w:spacing w:before="154"/>
        <w:ind w:left="0"/>
      </w:pPr>
    </w:p>
    <w:p>
      <w:pPr>
        <w:pStyle w:val="Heading5"/>
      </w:pPr>
      <w:bookmarkStart w:name="Privatvermögen" w:id="16"/>
      <w:bookmarkEnd w:id="16"/>
      <w:r>
        <w:rPr/>
      </w:r>
      <w:r>
        <w:rPr>
          <w:color w:val="2D73B4"/>
          <w:spacing w:val="-2"/>
        </w:rPr>
        <w:t>Privatvermögen</w:t>
      </w:r>
    </w:p>
    <w:p>
      <w:pPr>
        <w:pStyle w:val="BodyText"/>
        <w:spacing w:before="58"/>
        <w:jc w:val="both"/>
      </w:pPr>
      <w:r>
        <w:rPr/>
        <w:t>(§ 30</w:t>
      </w:r>
      <w:r>
        <w:rPr>
          <w:spacing w:val="1"/>
        </w:rPr>
        <w:t> </w:t>
      </w:r>
      <w:r>
        <w:rPr>
          <w:spacing w:val="-4"/>
        </w:rPr>
        <w:t>StG)</w:t>
      </w:r>
    </w:p>
    <w:p>
      <w:pPr>
        <w:pStyle w:val="BodyText"/>
        <w:spacing w:before="153"/>
        <w:ind w:left="0"/>
      </w:pPr>
    </w:p>
    <w:p>
      <w:pPr>
        <w:pStyle w:val="BodyText"/>
        <w:jc w:val="both"/>
      </w:pPr>
      <w:r>
        <w:rPr>
          <w:color w:val="950000"/>
        </w:rPr>
        <w:t>Kosten</w:t>
      </w:r>
      <w:r>
        <w:rPr>
          <w:color w:val="950000"/>
          <w:spacing w:val="-5"/>
        </w:rPr>
        <w:t> </w:t>
      </w:r>
      <w:r>
        <w:rPr>
          <w:color w:val="950000"/>
        </w:rPr>
        <w:t>der</w:t>
      </w:r>
      <w:r>
        <w:rPr>
          <w:color w:val="950000"/>
          <w:spacing w:val="-2"/>
        </w:rPr>
        <w:t> </w:t>
      </w:r>
      <w:r>
        <w:rPr>
          <w:color w:val="950000"/>
        </w:rPr>
        <w:t>Verwaltung</w:t>
      </w:r>
      <w:r>
        <w:rPr>
          <w:color w:val="950000"/>
          <w:spacing w:val="-4"/>
        </w:rPr>
        <w:t> </w:t>
      </w:r>
      <w:r>
        <w:rPr>
          <w:color w:val="950000"/>
        </w:rPr>
        <w:t>durch</w:t>
      </w:r>
      <w:r>
        <w:rPr>
          <w:color w:val="950000"/>
          <w:spacing w:val="-4"/>
        </w:rPr>
        <w:t> </w:t>
      </w:r>
      <w:r>
        <w:rPr>
          <w:color w:val="950000"/>
          <w:spacing w:val="-2"/>
        </w:rPr>
        <w:t>Dritte</w:t>
      </w:r>
    </w:p>
    <w:p>
      <w:pPr>
        <w:pStyle w:val="Heading8"/>
      </w:pPr>
      <w:r>
        <w:rPr/>
        <w:t>§</w:t>
      </w:r>
      <w:r>
        <w:rPr>
          <w:spacing w:val="-2"/>
        </w:rPr>
        <w:t> </w:t>
      </w:r>
      <w:r>
        <w:rPr/>
        <w:t>30 Abs.</w:t>
      </w:r>
      <w:r>
        <w:rPr>
          <w:spacing w:val="-1"/>
        </w:rPr>
        <w:t> </w:t>
      </w:r>
      <w:r>
        <w:rPr/>
        <w:t>1</w:t>
      </w:r>
      <w:r>
        <w:rPr>
          <w:spacing w:val="1"/>
        </w:rPr>
        <w:t> </w:t>
      </w:r>
      <w:r>
        <w:rPr>
          <w:spacing w:val="-4"/>
        </w:rPr>
        <w:t>StG:</w:t>
      </w:r>
    </w:p>
    <w:p>
      <w:pPr>
        <w:pStyle w:val="BodyText"/>
        <w:spacing w:before="56"/>
        <w:ind w:right="700"/>
        <w:jc w:val="both"/>
      </w:pPr>
      <w:r>
        <w:rPr>
          <w:position w:val="6"/>
          <w:sz w:val="12"/>
        </w:rPr>
        <w:t>1</w:t>
      </w:r>
      <w:r>
        <w:rPr>
          <w:spacing w:val="17"/>
          <w:position w:val="6"/>
          <w:sz w:val="12"/>
        </w:rPr>
        <w:t> </w:t>
      </w:r>
      <w:r>
        <w:rPr/>
        <w:t>Bei</w:t>
      </w:r>
      <w:r>
        <w:rPr>
          <w:spacing w:val="-1"/>
        </w:rPr>
        <w:t> </w:t>
      </w:r>
      <w:r>
        <w:rPr/>
        <w:t>beweglichem</w:t>
      </w:r>
      <w:r>
        <w:rPr>
          <w:spacing w:val="-1"/>
        </w:rPr>
        <w:t> </w:t>
      </w:r>
      <w:r>
        <w:rPr/>
        <w:t>Privatvermögen</w:t>
      </w:r>
      <w:r>
        <w:rPr>
          <w:spacing w:val="-1"/>
        </w:rPr>
        <w:t> </w:t>
      </w:r>
      <w:r>
        <w:rPr/>
        <w:t>können</w:t>
      </w:r>
      <w:r>
        <w:rPr>
          <w:spacing w:val="-1"/>
        </w:rPr>
        <w:t> </w:t>
      </w:r>
      <w:r>
        <w:rPr/>
        <w:t>die</w:t>
      </w:r>
      <w:r>
        <w:rPr>
          <w:spacing w:val="-1"/>
        </w:rPr>
        <w:t> </w:t>
      </w:r>
      <w:r>
        <w:rPr/>
        <w:t>Kosten</w:t>
      </w:r>
      <w:r>
        <w:rPr>
          <w:spacing w:val="-1"/>
        </w:rPr>
        <w:t> </w:t>
      </w:r>
      <w:r>
        <w:rPr/>
        <w:t>der</w:t>
      </w:r>
      <w:r>
        <w:rPr>
          <w:spacing w:val="-2"/>
        </w:rPr>
        <w:t> </w:t>
      </w:r>
      <w:r>
        <w:rPr/>
        <w:t>Verwaltung</w:t>
      </w:r>
      <w:r>
        <w:rPr>
          <w:spacing w:val="-1"/>
        </w:rPr>
        <w:t> </w:t>
      </w:r>
      <w:r>
        <w:rPr/>
        <w:t>durch Dritte</w:t>
      </w:r>
      <w:r>
        <w:rPr>
          <w:spacing w:val="-1"/>
        </w:rPr>
        <w:t> </w:t>
      </w:r>
      <w:r>
        <w:rPr/>
        <w:t>und die</w:t>
      </w:r>
      <w:r>
        <w:rPr>
          <w:spacing w:val="-1"/>
        </w:rPr>
        <w:t> </w:t>
      </w:r>
      <w:r>
        <w:rPr/>
        <w:t>weder</w:t>
      </w:r>
      <w:r>
        <w:rPr>
          <w:spacing w:val="-2"/>
        </w:rPr>
        <w:t> </w:t>
      </w:r>
      <w:r>
        <w:rPr/>
        <w:t>rück-forderbaren noch anrechenbaren ausländischen Quellensteuern abgezogen werden.</w:t>
      </w:r>
    </w:p>
    <w:p>
      <w:pPr>
        <w:pStyle w:val="BodyText"/>
        <w:spacing w:before="154"/>
        <w:ind w:left="0"/>
      </w:pPr>
    </w:p>
    <w:p>
      <w:pPr>
        <w:pStyle w:val="BodyText"/>
      </w:pPr>
      <w:r>
        <w:rPr>
          <w:color w:val="950000"/>
        </w:rPr>
        <w:t>Liegenschaftsunterhalt</w:t>
      </w:r>
      <w:r>
        <w:rPr>
          <w:color w:val="950000"/>
          <w:spacing w:val="80"/>
        </w:rPr>
        <w:t> </w:t>
      </w:r>
      <w:r>
        <w:rPr>
          <w:color w:val="950000"/>
          <w:spacing w:val="-3"/>
        </w:rPr>
        <w:drawing>
          <wp:inline distT="0" distB="0" distL="0" distR="0">
            <wp:extent cx="201240" cy="114923"/>
            <wp:effectExtent l="0" t="0" r="0" b="0"/>
            <wp:docPr id="36" name="Image 36" descr="">
              <a:hlinkClick r:id="rId51"/>
            </wp:docPr>
            <wp:cNvGraphicFramePr>
              <a:graphicFrameLocks/>
            </wp:cNvGraphicFramePr>
            <a:graphic>
              <a:graphicData uri="http://schemas.openxmlformats.org/drawingml/2006/picture">
                <pic:pic>
                  <pic:nvPicPr>
                    <pic:cNvPr id="36" name="Image 36" descr="">
                      <a:hlinkClick r:id="rId51"/>
                    </pic:cNvPr>
                    <pic:cNvPicPr/>
                  </pic:nvPicPr>
                  <pic:blipFill>
                    <a:blip r:embed="rId11" cstate="print"/>
                    <a:stretch>
                      <a:fillRect/>
                    </a:stretch>
                  </pic:blipFill>
                  <pic:spPr>
                    <a:xfrm>
                      <a:off x="0" y="0"/>
                      <a:ext cx="201240" cy="114923"/>
                    </a:xfrm>
                    <a:prstGeom prst="rect">
                      <a:avLst/>
                    </a:prstGeom>
                  </pic:spPr>
                </pic:pic>
              </a:graphicData>
            </a:graphic>
          </wp:inline>
        </w:drawing>
      </w:r>
      <w:r>
        <w:rPr>
          <w:color w:val="950000"/>
          <w:spacing w:val="-3"/>
        </w:rPr>
      </w:r>
    </w:p>
    <w:p>
      <w:pPr>
        <w:pStyle w:val="Heading8"/>
        <w:spacing w:before="89"/>
      </w:pPr>
      <w:r>
        <w:rPr/>
        <w:t>§</w:t>
      </w:r>
      <w:r>
        <w:rPr>
          <w:spacing w:val="-2"/>
        </w:rPr>
        <w:t> </w:t>
      </w:r>
      <w:r>
        <w:rPr/>
        <w:t>30 Abs.</w:t>
      </w:r>
      <w:r>
        <w:rPr>
          <w:spacing w:val="-1"/>
        </w:rPr>
        <w:t> </w:t>
      </w:r>
      <w:r>
        <w:rPr/>
        <w:t>2,</w:t>
      </w:r>
      <w:r>
        <w:rPr>
          <w:spacing w:val="-2"/>
        </w:rPr>
        <w:t> </w:t>
      </w:r>
      <w:r>
        <w:rPr/>
        <w:t>2</w:t>
      </w:r>
      <w:r>
        <w:rPr>
          <w:position w:val="6"/>
          <w:sz w:val="12"/>
        </w:rPr>
        <w:t>bis</w:t>
      </w:r>
      <w:r>
        <w:rPr/>
        <w:t>,</w:t>
      </w:r>
      <w:r>
        <w:rPr>
          <w:spacing w:val="-1"/>
        </w:rPr>
        <w:t> </w:t>
      </w:r>
      <w:r>
        <w:rPr/>
        <w:t>4 und</w:t>
      </w:r>
      <w:r>
        <w:rPr>
          <w:spacing w:val="-1"/>
        </w:rPr>
        <w:t> </w:t>
      </w:r>
      <w:r>
        <w:rPr/>
        <w:t>5</w:t>
      </w:r>
      <w:r>
        <w:rPr>
          <w:spacing w:val="1"/>
        </w:rPr>
        <w:t> </w:t>
      </w:r>
      <w:r>
        <w:rPr>
          <w:spacing w:val="-4"/>
        </w:rPr>
        <w:t>StG:</w:t>
      </w:r>
    </w:p>
    <w:p>
      <w:pPr>
        <w:pStyle w:val="BodyText"/>
        <w:spacing w:before="56"/>
        <w:ind w:right="701"/>
        <w:jc w:val="both"/>
      </w:pPr>
      <w:r>
        <w:rPr>
          <w:position w:val="6"/>
          <w:sz w:val="12"/>
        </w:rPr>
        <w:t>2 </w:t>
      </w:r>
      <w:r>
        <w:rPr/>
        <w:t>Bei Liegenschaften im Privatvermögen können die Unterhaltskosten, die Kosten der Instandstellung von neu erworbenen Liegenschaften, die Versicherungsprämien und die Kosten der Verwaltung durch Dritte abgezogen werden. Den Unterhaltskosten sind Investitionen, die dem Energiesparen und dem Umweltschutz dienen, und die Rückbaukosten im Hinblick auf den Ersatzneubau gleichgestellt, soweit sie bei der direkten Bundessteuer abzugsfähig sind.</w:t>
      </w:r>
    </w:p>
    <w:p>
      <w:pPr>
        <w:pStyle w:val="BodyText"/>
        <w:spacing w:before="36"/>
        <w:ind w:right="703"/>
        <w:jc w:val="both"/>
      </w:pPr>
      <w:r>
        <w:rPr>
          <w:position w:val="6"/>
          <w:sz w:val="12"/>
        </w:rPr>
        <w:t>2bis</w:t>
      </w:r>
      <w:r>
        <w:rPr>
          <w:spacing w:val="14"/>
          <w:position w:val="6"/>
          <w:sz w:val="12"/>
        </w:rPr>
        <w:t> </w:t>
      </w:r>
      <w:r>
        <w:rPr/>
        <w:t>Investitionen</w:t>
      </w:r>
      <w:r>
        <w:rPr>
          <w:spacing w:val="-1"/>
        </w:rPr>
        <w:t> </w:t>
      </w:r>
      <w:r>
        <w:rPr/>
        <w:t>und</w:t>
      </w:r>
      <w:r>
        <w:rPr>
          <w:spacing w:val="-1"/>
        </w:rPr>
        <w:t> </w:t>
      </w:r>
      <w:r>
        <w:rPr/>
        <w:t>Rückbaukosten</w:t>
      </w:r>
      <w:r>
        <w:rPr>
          <w:spacing w:val="-1"/>
        </w:rPr>
        <w:t> </w:t>
      </w:r>
      <w:r>
        <w:rPr/>
        <w:t>im</w:t>
      </w:r>
      <w:r>
        <w:rPr>
          <w:spacing w:val="-1"/>
        </w:rPr>
        <w:t> </w:t>
      </w:r>
      <w:r>
        <w:rPr/>
        <w:t>Hinblick</w:t>
      </w:r>
      <w:r>
        <w:rPr>
          <w:spacing w:val="-1"/>
        </w:rPr>
        <w:t> </w:t>
      </w:r>
      <w:r>
        <w:rPr/>
        <w:t>auf</w:t>
      </w:r>
      <w:r>
        <w:rPr>
          <w:spacing w:val="-2"/>
        </w:rPr>
        <w:t> </w:t>
      </w:r>
      <w:r>
        <w:rPr/>
        <w:t>einen</w:t>
      </w:r>
      <w:r>
        <w:rPr>
          <w:spacing w:val="-1"/>
        </w:rPr>
        <w:t> </w:t>
      </w:r>
      <w:r>
        <w:rPr/>
        <w:t>Ersatzneubau</w:t>
      </w:r>
      <w:r>
        <w:rPr>
          <w:spacing w:val="-1"/>
        </w:rPr>
        <w:t> </w:t>
      </w:r>
      <w:r>
        <w:rPr/>
        <w:t>nach</w:t>
      </w:r>
      <w:r>
        <w:rPr>
          <w:spacing w:val="-1"/>
        </w:rPr>
        <w:t> </w:t>
      </w:r>
      <w:r>
        <w:rPr/>
        <w:t>Abs.</w:t>
      </w:r>
      <w:r>
        <w:rPr>
          <w:spacing w:val="-2"/>
        </w:rPr>
        <w:t> </w:t>
      </w:r>
      <w:r>
        <w:rPr/>
        <w:t>2</w:t>
      </w:r>
      <w:r>
        <w:rPr>
          <w:spacing w:val="-1"/>
        </w:rPr>
        <w:t> </w:t>
      </w:r>
      <w:r>
        <w:rPr/>
        <w:t>zweiter</w:t>
      </w:r>
      <w:r>
        <w:rPr>
          <w:spacing w:val="-2"/>
        </w:rPr>
        <w:t> </w:t>
      </w:r>
      <w:r>
        <w:rPr/>
        <w:t>Satz</w:t>
      </w:r>
      <w:r>
        <w:rPr>
          <w:spacing w:val="-1"/>
        </w:rPr>
        <w:t> </w:t>
      </w:r>
      <w:r>
        <w:rPr/>
        <w:t>sind in</w:t>
      </w:r>
      <w:r>
        <w:rPr>
          <w:spacing w:val="-1"/>
        </w:rPr>
        <w:t> </w:t>
      </w:r>
      <w:r>
        <w:rPr/>
        <w:t>den</w:t>
      </w:r>
      <w:r>
        <w:rPr>
          <w:spacing w:val="-4"/>
        </w:rPr>
        <w:t> </w:t>
      </w:r>
      <w:r>
        <w:rPr/>
        <w:t>zwei</w:t>
      </w:r>
      <w:r>
        <w:rPr>
          <w:spacing w:val="-4"/>
        </w:rPr>
        <w:t> </w:t>
      </w:r>
      <w:r>
        <w:rPr/>
        <w:t>nachfolgenden</w:t>
      </w:r>
      <w:r>
        <w:rPr>
          <w:spacing w:val="-1"/>
        </w:rPr>
        <w:t> </w:t>
      </w:r>
      <w:r>
        <w:rPr/>
        <w:t>Steuerperioden</w:t>
      </w:r>
      <w:r>
        <w:rPr>
          <w:spacing w:val="-1"/>
        </w:rPr>
        <w:t> </w:t>
      </w:r>
      <w:r>
        <w:rPr/>
        <w:t>abziehbar,</w:t>
      </w:r>
      <w:r>
        <w:rPr>
          <w:spacing w:val="-4"/>
        </w:rPr>
        <w:t> </w:t>
      </w:r>
      <w:r>
        <w:rPr/>
        <w:t>soweit</w:t>
      </w:r>
      <w:r>
        <w:rPr>
          <w:spacing w:val="-4"/>
        </w:rPr>
        <w:t> </w:t>
      </w:r>
      <w:r>
        <w:rPr/>
        <w:t>sie</w:t>
      </w:r>
      <w:r>
        <w:rPr>
          <w:spacing w:val="-1"/>
        </w:rPr>
        <w:t> </w:t>
      </w:r>
      <w:r>
        <w:rPr/>
        <w:t>in</w:t>
      </w:r>
      <w:r>
        <w:rPr>
          <w:spacing w:val="-1"/>
        </w:rPr>
        <w:t> </w:t>
      </w:r>
      <w:r>
        <w:rPr/>
        <w:t>der</w:t>
      </w:r>
      <w:r>
        <w:rPr>
          <w:spacing w:val="-4"/>
        </w:rPr>
        <w:t> </w:t>
      </w:r>
      <w:r>
        <w:rPr/>
        <w:t>laufenden</w:t>
      </w:r>
      <w:r>
        <w:rPr>
          <w:spacing w:val="-1"/>
        </w:rPr>
        <w:t> </w:t>
      </w:r>
      <w:r>
        <w:rPr/>
        <w:t>Steuerperiode,</w:t>
      </w:r>
      <w:r>
        <w:rPr>
          <w:spacing w:val="-4"/>
        </w:rPr>
        <w:t> </w:t>
      </w:r>
      <w:r>
        <w:rPr/>
        <w:t>in</w:t>
      </w:r>
      <w:r>
        <w:rPr>
          <w:spacing w:val="-1"/>
        </w:rPr>
        <w:t> </w:t>
      </w:r>
      <w:r>
        <w:rPr/>
        <w:t>der die Aufwendungen angefallen sind, steuerlich nicht vollständig berücksichtigt werden können.</w:t>
      </w:r>
    </w:p>
    <w:p>
      <w:pPr>
        <w:pStyle w:val="BodyText"/>
        <w:spacing w:before="36"/>
        <w:ind w:right="700"/>
        <w:jc w:val="both"/>
      </w:pPr>
      <w:r>
        <w:rPr>
          <w:position w:val="6"/>
          <w:sz w:val="12"/>
        </w:rPr>
        <w:t>4</w:t>
      </w:r>
      <w:r>
        <w:rPr>
          <w:spacing w:val="27"/>
          <w:position w:val="6"/>
          <w:sz w:val="12"/>
        </w:rPr>
        <w:t> </w:t>
      </w:r>
      <w:r>
        <w:rPr/>
        <w:t>Abzugsfähig sind ferner die Kosten denkmalpflegerischer Arbeiten, die der Steuerpflichtige aufgrund gesetzlicher</w:t>
      </w:r>
      <w:r>
        <w:rPr>
          <w:spacing w:val="-8"/>
        </w:rPr>
        <w:t> </w:t>
      </w:r>
      <w:r>
        <w:rPr/>
        <w:t>Vorschriften,</w:t>
      </w:r>
      <w:r>
        <w:rPr>
          <w:spacing w:val="-10"/>
        </w:rPr>
        <w:t> </w:t>
      </w:r>
      <w:r>
        <w:rPr/>
        <w:t>im</w:t>
      </w:r>
      <w:r>
        <w:rPr>
          <w:spacing w:val="-8"/>
        </w:rPr>
        <w:t> </w:t>
      </w:r>
      <w:r>
        <w:rPr/>
        <w:t>Einvernehmen</w:t>
      </w:r>
      <w:r>
        <w:rPr>
          <w:spacing w:val="-8"/>
        </w:rPr>
        <w:t> </w:t>
      </w:r>
      <w:r>
        <w:rPr/>
        <w:t>mit</w:t>
      </w:r>
      <w:r>
        <w:rPr>
          <w:spacing w:val="-8"/>
        </w:rPr>
        <w:t> </w:t>
      </w:r>
      <w:r>
        <w:rPr/>
        <w:t>den</w:t>
      </w:r>
      <w:r>
        <w:rPr>
          <w:spacing w:val="-8"/>
        </w:rPr>
        <w:t> </w:t>
      </w:r>
      <w:r>
        <w:rPr/>
        <w:t>Behörden</w:t>
      </w:r>
      <w:r>
        <w:rPr>
          <w:spacing w:val="-10"/>
        </w:rPr>
        <w:t> </w:t>
      </w:r>
      <w:r>
        <w:rPr/>
        <w:t>oder</w:t>
      </w:r>
      <w:r>
        <w:rPr>
          <w:spacing w:val="-8"/>
        </w:rPr>
        <w:t> </w:t>
      </w:r>
      <w:r>
        <w:rPr/>
        <w:t>auf</w:t>
      </w:r>
      <w:r>
        <w:rPr>
          <w:spacing w:val="-8"/>
        </w:rPr>
        <w:t> </w:t>
      </w:r>
      <w:r>
        <w:rPr/>
        <w:t>deren</w:t>
      </w:r>
      <w:r>
        <w:rPr>
          <w:spacing w:val="-8"/>
        </w:rPr>
        <w:t> </w:t>
      </w:r>
      <w:r>
        <w:rPr/>
        <w:t>Anordnung</w:t>
      </w:r>
      <w:r>
        <w:rPr>
          <w:spacing w:val="-8"/>
        </w:rPr>
        <w:t> </w:t>
      </w:r>
      <w:r>
        <w:rPr/>
        <w:t>hin</w:t>
      </w:r>
      <w:r>
        <w:rPr>
          <w:spacing w:val="-10"/>
        </w:rPr>
        <w:t> </w:t>
      </w:r>
      <w:r>
        <w:rPr/>
        <w:t>vorgenom-men hat, soweit diese Arbeiten nicht subventioniert sind.</w:t>
      </w:r>
    </w:p>
    <w:p>
      <w:pPr>
        <w:pStyle w:val="BodyText"/>
        <w:spacing w:before="37"/>
        <w:ind w:right="703"/>
        <w:jc w:val="both"/>
      </w:pPr>
      <w:r>
        <w:rPr>
          <w:position w:val="6"/>
          <w:sz w:val="12"/>
        </w:rPr>
        <w:t>5</w:t>
      </w:r>
      <w:r>
        <w:rPr>
          <w:spacing w:val="24"/>
          <w:position w:val="6"/>
          <w:sz w:val="12"/>
        </w:rPr>
        <w:t> </w:t>
      </w:r>
      <w:r>
        <w:rPr/>
        <w:t>Der Steuerpflichtige kann für Liegenschaften des Privatvermögens anstelle der tatsächlichen Kosten und Prämien einen</w:t>
      </w:r>
      <w:r>
        <w:rPr>
          <w:spacing w:val="-1"/>
        </w:rPr>
        <w:t> </w:t>
      </w:r>
      <w:r>
        <w:rPr/>
        <w:t>Pauschalabzug</w:t>
      </w:r>
      <w:r>
        <w:rPr>
          <w:spacing w:val="-1"/>
        </w:rPr>
        <w:t> </w:t>
      </w:r>
      <w:r>
        <w:rPr/>
        <w:t>geltend</w:t>
      </w:r>
      <w:r>
        <w:rPr>
          <w:spacing w:val="-1"/>
        </w:rPr>
        <w:t> </w:t>
      </w:r>
      <w:r>
        <w:rPr/>
        <w:t>machen. Die Finanzdirektion regelt</w:t>
      </w:r>
      <w:r>
        <w:rPr>
          <w:spacing w:val="-1"/>
        </w:rPr>
        <w:t> </w:t>
      </w:r>
      <w:r>
        <w:rPr/>
        <w:t>diesen Pauschalabzug.</w:t>
      </w:r>
    </w:p>
    <w:p>
      <w:pPr>
        <w:pStyle w:val="BodyText"/>
        <w:spacing w:line="278" w:lineRule="auto" w:before="93"/>
        <w:ind w:right="700"/>
        <w:jc w:val="both"/>
      </w:pPr>
      <w:hyperlink r:id="rId52">
        <w:r>
          <w:rPr>
            <w:color w:val="0462C0"/>
            <w:u w:val="single" w:color="0462C0"/>
          </w:rPr>
          <w:t>ZStB 30.3 Merkblatt des kantonalen Steueramtes über die steuerliche Abzugsfähigkeit von Kosten für</w:t>
        </w:r>
      </w:hyperlink>
      <w:r>
        <w:rPr>
          <w:color w:val="0462C0"/>
        </w:rPr>
        <w:t> </w:t>
      </w:r>
      <w:hyperlink r:id="rId52">
        <w:r>
          <w:rPr>
            <w:color w:val="0462C0"/>
            <w:u w:val="single" w:color="0462C0"/>
          </w:rPr>
          <w:t>den Unterhalt und die Verwaltung von Liegenschaften vom 26. März 2021</w:t>
        </w:r>
      </w:hyperlink>
    </w:p>
    <w:p>
      <w:pPr>
        <w:pStyle w:val="Heading8"/>
        <w:spacing w:before="60"/>
      </w:pPr>
      <w:r>
        <w:rPr/>
        <w:t>Ziff. 53</w:t>
      </w:r>
      <w:r>
        <w:rPr>
          <w:spacing w:val="-2"/>
        </w:rPr>
        <w:t> </w:t>
      </w:r>
      <w:r>
        <w:rPr/>
        <w:t>des</w:t>
      </w:r>
      <w:r>
        <w:rPr>
          <w:spacing w:val="-2"/>
        </w:rPr>
        <w:t> Merkblattes:</w:t>
      </w:r>
    </w:p>
    <w:p>
      <w:pPr>
        <w:pStyle w:val="BodyText"/>
        <w:spacing w:before="59"/>
        <w:ind w:right="700"/>
        <w:jc w:val="both"/>
      </w:pPr>
      <w:r>
        <w:rPr/>
        <w:t>Der Pauschalabzug beträgt 20 Prozent des jährlichen Bruttomietertrages bzw. Eigenmietwertes. Der Bruttoertrag umfasst sämtliche mit der jeweiligen Liegenschaft erzielten Erträge (Miet- / Pachteinnah-men / Eigenmietwert). […]</w:t>
      </w:r>
    </w:p>
    <w:p>
      <w:pPr>
        <w:pStyle w:val="BodyText"/>
        <w:spacing w:after="0"/>
        <w:jc w:val="both"/>
        <w:sectPr>
          <w:pgSz w:w="11910" w:h="16840"/>
          <w:pgMar w:header="724" w:footer="687" w:top="960" w:bottom="880" w:left="850" w:right="992"/>
        </w:sectPr>
      </w:pPr>
    </w:p>
    <w:p>
      <w:pPr>
        <w:pStyle w:val="BodyText"/>
        <w:spacing w:before="188"/>
        <w:ind w:left="0"/>
        <w:rPr>
          <w:sz w:val="22"/>
        </w:rPr>
      </w:pPr>
    </w:p>
    <w:p>
      <w:pPr>
        <w:pStyle w:val="Heading5"/>
      </w:pPr>
      <w:bookmarkStart w:name="Allgemeine Abzüge" w:id="17"/>
      <w:bookmarkEnd w:id="17"/>
      <w:r>
        <w:rPr/>
      </w:r>
      <w:r>
        <w:rPr>
          <w:color w:val="2D73B4"/>
        </w:rPr>
        <w:t>Allgemeine</w:t>
      </w:r>
      <w:r>
        <w:rPr>
          <w:color w:val="2D73B4"/>
          <w:spacing w:val="-11"/>
        </w:rPr>
        <w:t> </w:t>
      </w:r>
      <w:r>
        <w:rPr>
          <w:color w:val="2D73B4"/>
          <w:spacing w:val="-2"/>
        </w:rPr>
        <w:t>Abzüge</w:t>
      </w:r>
    </w:p>
    <w:p>
      <w:pPr>
        <w:pStyle w:val="BodyText"/>
        <w:spacing w:before="59"/>
        <w:ind w:right="134"/>
      </w:pPr>
      <w:r>
        <w:rPr/>
        <w:t>(§§ 31 und 32 StG; </w:t>
      </w:r>
      <w:hyperlink r:id="rId53">
        <w:r>
          <w:rPr>
            <w:color w:val="0462C0"/>
            <w:u w:val="single" w:color="0462C0"/>
          </w:rPr>
          <w:t>Verordnung über den Ausgleich der kalten Progression bei der Einkommens- und Vermö-</w:t>
        </w:r>
      </w:hyperlink>
      <w:hyperlink r:id="rId53">
        <w:r>
          <w:rPr>
            <w:color w:val="0462C0"/>
            <w:u w:val="single" w:color="0462C0"/>
          </w:rPr>
          <w:t>genssteuer ab 1. Januar 2026</w:t>
        </w:r>
        <w:r>
          <w:rPr/>
          <w:t>)</w:t>
        </w:r>
      </w:hyperlink>
    </w:p>
    <w:p>
      <w:pPr>
        <w:pStyle w:val="Heading5"/>
        <w:spacing w:before="242"/>
        <w:jc w:val="both"/>
      </w:pPr>
      <w:bookmarkStart w:name="Von der Höhe des Einkommens unabhängige " w:id="18"/>
      <w:bookmarkEnd w:id="18"/>
      <w:r>
        <w:rPr/>
      </w:r>
      <w:r>
        <w:rPr>
          <w:color w:val="2D73B4"/>
        </w:rPr>
        <w:t>Von</w:t>
      </w:r>
      <w:r>
        <w:rPr>
          <w:color w:val="2D73B4"/>
          <w:spacing w:val="-5"/>
        </w:rPr>
        <w:t> </w:t>
      </w:r>
      <w:r>
        <w:rPr>
          <w:color w:val="2D73B4"/>
        </w:rPr>
        <w:t>der</w:t>
      </w:r>
      <w:r>
        <w:rPr>
          <w:color w:val="2D73B4"/>
          <w:spacing w:val="-3"/>
        </w:rPr>
        <w:t> </w:t>
      </w:r>
      <w:r>
        <w:rPr>
          <w:color w:val="2D73B4"/>
        </w:rPr>
        <w:t>Höhe</w:t>
      </w:r>
      <w:r>
        <w:rPr>
          <w:color w:val="2D73B4"/>
          <w:spacing w:val="-7"/>
        </w:rPr>
        <w:t> </w:t>
      </w:r>
      <w:r>
        <w:rPr>
          <w:color w:val="2D73B4"/>
        </w:rPr>
        <w:t>des</w:t>
      </w:r>
      <w:r>
        <w:rPr>
          <w:color w:val="2D73B4"/>
          <w:spacing w:val="-7"/>
        </w:rPr>
        <w:t> </w:t>
      </w:r>
      <w:r>
        <w:rPr>
          <w:color w:val="2D73B4"/>
        </w:rPr>
        <w:t>Einkommens</w:t>
      </w:r>
      <w:r>
        <w:rPr>
          <w:color w:val="2D73B4"/>
          <w:spacing w:val="-7"/>
        </w:rPr>
        <w:t> </w:t>
      </w:r>
      <w:r>
        <w:rPr>
          <w:color w:val="2D73B4"/>
        </w:rPr>
        <w:t>unabhängige</w:t>
      </w:r>
      <w:r>
        <w:rPr>
          <w:color w:val="2D73B4"/>
          <w:spacing w:val="-4"/>
        </w:rPr>
        <w:t> </w:t>
      </w:r>
      <w:r>
        <w:rPr>
          <w:color w:val="2D73B4"/>
          <w:spacing w:val="-2"/>
        </w:rPr>
        <w:t>Abzüge</w:t>
      </w:r>
    </w:p>
    <w:p>
      <w:pPr>
        <w:pStyle w:val="BodyText"/>
        <w:spacing w:before="106"/>
        <w:ind w:left="0"/>
        <w:rPr>
          <w:sz w:val="22"/>
        </w:rPr>
      </w:pPr>
    </w:p>
    <w:p>
      <w:pPr>
        <w:pStyle w:val="BodyText"/>
        <w:jc w:val="both"/>
      </w:pPr>
      <w:r>
        <w:rPr>
          <w:color w:val="950000"/>
        </w:rPr>
        <w:t>Versicherungsprämien und Zinsen von Sparkapitalien</w:t>
      </w:r>
      <w:r>
        <w:rPr>
          <w:color w:val="950000"/>
          <w:spacing w:val="80"/>
        </w:rPr>
        <w:t> </w:t>
      </w:r>
      <w:r>
        <w:rPr>
          <w:color w:val="950000"/>
          <w:spacing w:val="-1"/>
        </w:rPr>
        <w:drawing>
          <wp:inline distT="0" distB="0" distL="0" distR="0">
            <wp:extent cx="201237" cy="114920"/>
            <wp:effectExtent l="0" t="0" r="0" b="0"/>
            <wp:docPr id="37" name="Image 37" descr="">
              <a:hlinkClick r:id="rId54"/>
            </wp:docPr>
            <wp:cNvGraphicFramePr>
              <a:graphicFrameLocks/>
            </wp:cNvGraphicFramePr>
            <a:graphic>
              <a:graphicData uri="http://schemas.openxmlformats.org/drawingml/2006/picture">
                <pic:pic>
                  <pic:nvPicPr>
                    <pic:cNvPr id="37" name="Image 37" descr="">
                      <a:hlinkClick r:id="rId54"/>
                    </pic:cNvPr>
                    <pic:cNvPicPr/>
                  </pic:nvPicPr>
                  <pic:blipFill>
                    <a:blip r:embed="rId11" cstate="print"/>
                    <a:stretch>
                      <a:fillRect/>
                    </a:stretch>
                  </pic:blipFill>
                  <pic:spPr>
                    <a:xfrm>
                      <a:off x="0" y="0"/>
                      <a:ext cx="201237" cy="114920"/>
                    </a:xfrm>
                    <a:prstGeom prst="rect">
                      <a:avLst/>
                    </a:prstGeom>
                  </pic:spPr>
                </pic:pic>
              </a:graphicData>
            </a:graphic>
          </wp:inline>
        </w:drawing>
      </w:r>
      <w:r>
        <w:rPr>
          <w:color w:val="950000"/>
          <w:spacing w:val="-1"/>
        </w:rPr>
      </w:r>
    </w:p>
    <w:p>
      <w:pPr>
        <w:pStyle w:val="Heading8"/>
        <w:spacing w:before="92"/>
      </w:pPr>
      <w:r>
        <w:rPr/>
        <w:t>§</w:t>
      </w:r>
      <w:r>
        <w:rPr>
          <w:spacing w:val="-2"/>
        </w:rPr>
        <w:t> </w:t>
      </w:r>
      <w:r>
        <w:rPr/>
        <w:t>31 Abs.</w:t>
      </w:r>
      <w:r>
        <w:rPr>
          <w:spacing w:val="-1"/>
        </w:rPr>
        <w:t> </w:t>
      </w:r>
      <w:r>
        <w:rPr/>
        <w:t>1 lit.</w:t>
      </w:r>
      <w:r>
        <w:rPr>
          <w:spacing w:val="-1"/>
        </w:rPr>
        <w:t> </w:t>
      </w:r>
      <w:r>
        <w:rPr/>
        <w:t>g </w:t>
      </w:r>
      <w:r>
        <w:rPr>
          <w:spacing w:val="-4"/>
        </w:rPr>
        <w:t>StG:</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559" w:val="left" w:leader="none"/>
        </w:tabs>
        <w:spacing w:line="240" w:lineRule="auto" w:before="41" w:after="0"/>
        <w:ind w:left="1559" w:right="701" w:hanging="425"/>
        <w:jc w:val="both"/>
        <w:rPr>
          <w:sz w:val="18"/>
        </w:rPr>
      </w:pPr>
      <w:r>
        <w:rPr>
          <w:sz w:val="18"/>
        </w:rPr>
        <w:t>die Einlagen, Prämien und Beiträge für</w:t>
      </w:r>
      <w:r>
        <w:rPr>
          <w:spacing w:val="-2"/>
          <w:sz w:val="18"/>
        </w:rPr>
        <w:t> </w:t>
      </w:r>
      <w:r>
        <w:rPr>
          <w:sz w:val="18"/>
        </w:rPr>
        <w:t>die Lebens-, die Kranken- und die nicht unter lit. f fallende Unfallversicherung</w:t>
      </w:r>
      <w:r>
        <w:rPr>
          <w:spacing w:val="-1"/>
          <w:sz w:val="18"/>
        </w:rPr>
        <w:t> </w:t>
      </w:r>
      <w:r>
        <w:rPr>
          <w:sz w:val="18"/>
        </w:rPr>
        <w:t>sowie</w:t>
      </w:r>
      <w:r>
        <w:rPr>
          <w:spacing w:val="-4"/>
          <w:sz w:val="18"/>
        </w:rPr>
        <w:t> </w:t>
      </w:r>
      <w:r>
        <w:rPr>
          <w:sz w:val="18"/>
        </w:rPr>
        <w:t>die</w:t>
      </w:r>
      <w:r>
        <w:rPr>
          <w:spacing w:val="-4"/>
          <w:sz w:val="18"/>
        </w:rPr>
        <w:t> </w:t>
      </w:r>
      <w:r>
        <w:rPr>
          <w:sz w:val="18"/>
        </w:rPr>
        <w:t>Zinsen</w:t>
      </w:r>
      <w:r>
        <w:rPr>
          <w:spacing w:val="-1"/>
          <w:sz w:val="18"/>
        </w:rPr>
        <w:t> </w:t>
      </w:r>
      <w:r>
        <w:rPr>
          <w:sz w:val="18"/>
        </w:rPr>
        <w:t>von</w:t>
      </w:r>
      <w:r>
        <w:rPr>
          <w:spacing w:val="-1"/>
          <w:sz w:val="18"/>
        </w:rPr>
        <w:t> </w:t>
      </w:r>
      <w:r>
        <w:rPr>
          <w:sz w:val="18"/>
        </w:rPr>
        <w:t>Sparkapitalien</w:t>
      </w:r>
      <w:r>
        <w:rPr>
          <w:spacing w:val="-1"/>
          <w:sz w:val="18"/>
        </w:rPr>
        <w:t> </w:t>
      </w:r>
      <w:r>
        <w:rPr>
          <w:sz w:val="18"/>
        </w:rPr>
        <w:t>des</w:t>
      </w:r>
      <w:r>
        <w:rPr>
          <w:spacing w:val="-3"/>
          <w:sz w:val="18"/>
        </w:rPr>
        <w:t> </w:t>
      </w:r>
      <w:r>
        <w:rPr>
          <w:sz w:val="18"/>
        </w:rPr>
        <w:t>Steuerpflichtigen</w:t>
      </w:r>
      <w:r>
        <w:rPr>
          <w:spacing w:val="-4"/>
          <w:sz w:val="18"/>
        </w:rPr>
        <w:t> </w:t>
      </w:r>
      <w:r>
        <w:rPr>
          <w:sz w:val="18"/>
        </w:rPr>
        <w:t>und</w:t>
      </w:r>
      <w:r>
        <w:rPr>
          <w:spacing w:val="-4"/>
          <w:sz w:val="18"/>
        </w:rPr>
        <w:t> </w:t>
      </w:r>
      <w:r>
        <w:rPr>
          <w:sz w:val="18"/>
        </w:rPr>
        <w:t>der</w:t>
      </w:r>
      <w:r>
        <w:rPr>
          <w:spacing w:val="-4"/>
          <w:sz w:val="18"/>
        </w:rPr>
        <w:t> </w:t>
      </w:r>
      <w:r>
        <w:rPr>
          <w:sz w:val="18"/>
        </w:rPr>
        <w:t>von</w:t>
      </w:r>
      <w:r>
        <w:rPr>
          <w:spacing w:val="-4"/>
          <w:sz w:val="18"/>
        </w:rPr>
        <w:t> </w:t>
      </w:r>
      <w:r>
        <w:rPr>
          <w:sz w:val="18"/>
        </w:rPr>
        <w:t>ihm</w:t>
      </w:r>
      <w:r>
        <w:rPr>
          <w:spacing w:val="-1"/>
          <w:sz w:val="18"/>
        </w:rPr>
        <w:t> </w:t>
      </w:r>
      <w:r>
        <w:rPr>
          <w:sz w:val="18"/>
        </w:rPr>
        <w:t>un-terhaltenen Personen, bis zum</w:t>
      </w:r>
      <w:r>
        <w:rPr>
          <w:spacing w:val="-1"/>
          <w:sz w:val="18"/>
        </w:rPr>
        <w:t> </w:t>
      </w:r>
      <w:r>
        <w:rPr>
          <w:sz w:val="18"/>
        </w:rPr>
        <w:t>Gesamtbetrag von Fr. 5800 für in ungetrennter Ehe lebende Steu-erpflichtige und von Fr. 2900 für die übrigen Steuerpflichtigen. Für Steuerpflichtige ohne Beiträge gemäss lit. d und e erhöhen sich diese Abzüge um die Hälfte. Zudem erhöhen sich diese</w:t>
      </w:r>
      <w:r>
        <w:rPr>
          <w:spacing w:val="-1"/>
          <w:sz w:val="18"/>
        </w:rPr>
        <w:t> </w:t>
      </w:r>
      <w:r>
        <w:rPr>
          <w:sz w:val="18"/>
        </w:rPr>
        <w:t>Abzüge um Fr. 1300</w:t>
      </w:r>
      <w:r>
        <w:rPr>
          <w:spacing w:val="-2"/>
          <w:sz w:val="18"/>
        </w:rPr>
        <w:t> </w:t>
      </w:r>
      <w:r>
        <w:rPr>
          <w:sz w:val="18"/>
        </w:rPr>
        <w:t>für</w:t>
      </w:r>
      <w:r>
        <w:rPr>
          <w:spacing w:val="-3"/>
          <w:sz w:val="18"/>
        </w:rPr>
        <w:t> </w:t>
      </w:r>
      <w:r>
        <w:rPr>
          <w:sz w:val="18"/>
        </w:rPr>
        <w:t>jedes</w:t>
      </w:r>
      <w:r>
        <w:rPr>
          <w:spacing w:val="-2"/>
          <w:sz w:val="18"/>
        </w:rPr>
        <w:t> </w:t>
      </w:r>
      <w:r>
        <w:rPr>
          <w:sz w:val="18"/>
        </w:rPr>
        <w:t>Kind</w:t>
      </w:r>
      <w:r>
        <w:rPr>
          <w:spacing w:val="-2"/>
          <w:sz w:val="18"/>
        </w:rPr>
        <w:t> </w:t>
      </w:r>
      <w:r>
        <w:rPr>
          <w:sz w:val="18"/>
        </w:rPr>
        <w:t>oder</w:t>
      </w:r>
      <w:r>
        <w:rPr>
          <w:spacing w:val="-1"/>
          <w:sz w:val="18"/>
        </w:rPr>
        <w:t> </w:t>
      </w:r>
      <w:r>
        <w:rPr>
          <w:sz w:val="18"/>
        </w:rPr>
        <w:t>jede</w:t>
      </w:r>
      <w:r>
        <w:rPr>
          <w:spacing w:val="-2"/>
          <w:sz w:val="18"/>
        </w:rPr>
        <w:t> </w:t>
      </w:r>
      <w:r>
        <w:rPr>
          <w:sz w:val="18"/>
        </w:rPr>
        <w:t>unterstützungsbedürftige Person, für</w:t>
      </w:r>
      <w:r>
        <w:rPr>
          <w:spacing w:val="-1"/>
          <w:sz w:val="18"/>
        </w:rPr>
        <w:t> </w:t>
      </w:r>
      <w:r>
        <w:rPr>
          <w:sz w:val="18"/>
        </w:rPr>
        <w:t>die</w:t>
      </w:r>
      <w:r>
        <w:rPr>
          <w:spacing w:val="-2"/>
          <w:sz w:val="18"/>
        </w:rPr>
        <w:t> </w:t>
      </w:r>
      <w:r>
        <w:rPr>
          <w:sz w:val="18"/>
        </w:rPr>
        <w:t>der</w:t>
      </w:r>
      <w:r>
        <w:rPr>
          <w:spacing w:val="-3"/>
          <w:sz w:val="18"/>
        </w:rPr>
        <w:t> </w:t>
      </w:r>
      <w:r>
        <w:rPr>
          <w:sz w:val="18"/>
        </w:rPr>
        <w:t>Steuerpflichtige einen Abzug gemäss § 34 Abs. 1 geltend machen kann. Wird bei nicht gemeinsam besteuerten Eltern der Kinderabzug gemäss § 34 Abs. 1 lit. a hälftig aufgeteilt, gilt dies auch für die Erhöhung der Abzüge für jedes Kind um Fr. 1300;</w:t>
      </w:r>
    </w:p>
    <w:p>
      <w:pPr>
        <w:pStyle w:val="BodyText"/>
        <w:spacing w:before="154"/>
        <w:ind w:left="0"/>
      </w:pPr>
    </w:p>
    <w:p>
      <w:pPr>
        <w:pStyle w:val="BodyText"/>
        <w:jc w:val="both"/>
      </w:pPr>
      <w:r>
        <w:rPr>
          <w:color w:val="950000"/>
        </w:rPr>
        <w:t>Abzüge für Beiträge an politische Parteien</w:t>
      </w:r>
      <w:r>
        <w:rPr>
          <w:color w:val="950000"/>
          <w:spacing w:val="80"/>
        </w:rPr>
        <w:t> </w:t>
      </w:r>
      <w:r>
        <w:rPr>
          <w:color w:val="950000"/>
          <w:spacing w:val="-2"/>
        </w:rPr>
        <w:drawing>
          <wp:inline distT="0" distB="0" distL="0" distR="0">
            <wp:extent cx="201243" cy="114903"/>
            <wp:effectExtent l="0" t="0" r="0" b="0"/>
            <wp:docPr id="38" name="Image 38" descr="">
              <a:hlinkClick r:id="rId55"/>
            </wp:docPr>
            <wp:cNvGraphicFramePr>
              <a:graphicFrameLocks/>
            </wp:cNvGraphicFramePr>
            <a:graphic>
              <a:graphicData uri="http://schemas.openxmlformats.org/drawingml/2006/picture">
                <pic:pic>
                  <pic:nvPicPr>
                    <pic:cNvPr id="38" name="Image 38" descr="">
                      <a:hlinkClick r:id="rId55"/>
                    </pic:cNvPr>
                    <pic:cNvPicPr/>
                  </pic:nvPicPr>
                  <pic:blipFill>
                    <a:blip r:embed="rId11" cstate="print"/>
                    <a:stretch>
                      <a:fillRect/>
                    </a:stretch>
                  </pic:blipFill>
                  <pic:spPr>
                    <a:xfrm>
                      <a:off x="0" y="0"/>
                      <a:ext cx="201243" cy="114903"/>
                    </a:xfrm>
                    <a:prstGeom prst="rect">
                      <a:avLst/>
                    </a:prstGeom>
                  </pic:spPr>
                </pic:pic>
              </a:graphicData>
            </a:graphic>
          </wp:inline>
        </w:drawing>
      </w:r>
      <w:r>
        <w:rPr>
          <w:color w:val="950000"/>
          <w:spacing w:val="-2"/>
        </w:rPr>
      </w:r>
    </w:p>
    <w:p>
      <w:pPr>
        <w:pStyle w:val="Heading8"/>
      </w:pPr>
      <w:r>
        <w:rPr/>
        <w:t>§</w:t>
      </w:r>
      <w:r>
        <w:rPr>
          <w:spacing w:val="-2"/>
        </w:rPr>
        <w:t> </w:t>
      </w:r>
      <w:r>
        <w:rPr/>
        <w:t>31 Abs.</w:t>
      </w:r>
      <w:r>
        <w:rPr>
          <w:spacing w:val="-1"/>
        </w:rPr>
        <w:t> </w:t>
      </w:r>
      <w:r>
        <w:rPr/>
        <w:t>1 lit.</w:t>
      </w:r>
      <w:r>
        <w:rPr>
          <w:spacing w:val="-1"/>
        </w:rPr>
        <w:t> </w:t>
      </w:r>
      <w:r>
        <w:rPr/>
        <w:t>h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559" w:val="left" w:leader="none"/>
        </w:tabs>
        <w:spacing w:line="240" w:lineRule="auto" w:before="40" w:after="0"/>
        <w:ind w:left="1559" w:right="703" w:hanging="425"/>
        <w:jc w:val="both"/>
        <w:rPr>
          <w:sz w:val="18"/>
        </w:rPr>
      </w:pPr>
      <w:r>
        <w:rPr>
          <w:sz w:val="18"/>
        </w:rPr>
        <w:t>die</w:t>
      </w:r>
      <w:r>
        <w:rPr>
          <w:spacing w:val="-13"/>
          <w:sz w:val="18"/>
        </w:rPr>
        <w:t> </w:t>
      </w:r>
      <w:r>
        <w:rPr>
          <w:sz w:val="18"/>
        </w:rPr>
        <w:t>Mitgliederbeiträge</w:t>
      </w:r>
      <w:r>
        <w:rPr>
          <w:spacing w:val="-12"/>
          <w:sz w:val="18"/>
        </w:rPr>
        <w:t> </w:t>
      </w:r>
      <w:r>
        <w:rPr>
          <w:sz w:val="18"/>
        </w:rPr>
        <w:t>und</w:t>
      </w:r>
      <w:r>
        <w:rPr>
          <w:spacing w:val="-13"/>
          <w:sz w:val="18"/>
        </w:rPr>
        <w:t> </w:t>
      </w:r>
      <w:r>
        <w:rPr>
          <w:sz w:val="18"/>
        </w:rPr>
        <w:t>Zuwendungen</w:t>
      </w:r>
      <w:r>
        <w:rPr>
          <w:spacing w:val="-12"/>
          <w:sz w:val="18"/>
        </w:rPr>
        <w:t> </w:t>
      </w:r>
      <w:r>
        <w:rPr>
          <w:sz w:val="18"/>
        </w:rPr>
        <w:t>bis</w:t>
      </w:r>
      <w:r>
        <w:rPr>
          <w:spacing w:val="-13"/>
          <w:sz w:val="18"/>
        </w:rPr>
        <w:t> </w:t>
      </w:r>
      <w:r>
        <w:rPr>
          <w:sz w:val="18"/>
        </w:rPr>
        <w:t>zum</w:t>
      </w:r>
      <w:r>
        <w:rPr>
          <w:spacing w:val="-13"/>
          <w:sz w:val="18"/>
        </w:rPr>
        <w:t> </w:t>
      </w:r>
      <w:r>
        <w:rPr>
          <w:sz w:val="18"/>
        </w:rPr>
        <w:t>Gesamtbetrag</w:t>
      </w:r>
      <w:r>
        <w:rPr>
          <w:spacing w:val="-12"/>
          <w:sz w:val="18"/>
        </w:rPr>
        <w:t> </w:t>
      </w:r>
      <w:r>
        <w:rPr>
          <w:sz w:val="18"/>
        </w:rPr>
        <w:t>von</w:t>
      </w:r>
      <w:r>
        <w:rPr>
          <w:spacing w:val="-13"/>
          <w:sz w:val="18"/>
        </w:rPr>
        <w:t> </w:t>
      </w:r>
      <w:r>
        <w:rPr>
          <w:sz w:val="18"/>
        </w:rPr>
        <w:t>Fr.</w:t>
      </w:r>
      <w:r>
        <w:rPr>
          <w:spacing w:val="-12"/>
          <w:sz w:val="18"/>
        </w:rPr>
        <w:t> </w:t>
      </w:r>
      <w:r>
        <w:rPr>
          <w:sz w:val="18"/>
        </w:rPr>
        <w:t>21</w:t>
      </w:r>
      <w:r>
        <w:rPr>
          <w:spacing w:val="-9"/>
          <w:sz w:val="18"/>
        </w:rPr>
        <w:t> </w:t>
      </w:r>
      <w:r>
        <w:rPr>
          <w:sz w:val="18"/>
        </w:rPr>
        <w:t>000*</w:t>
      </w:r>
      <w:r>
        <w:rPr>
          <w:spacing w:val="-12"/>
          <w:sz w:val="18"/>
        </w:rPr>
        <w:t> </w:t>
      </w:r>
      <w:r>
        <w:rPr>
          <w:sz w:val="18"/>
        </w:rPr>
        <w:t>für</w:t>
      </w:r>
      <w:r>
        <w:rPr>
          <w:spacing w:val="-13"/>
          <w:sz w:val="18"/>
        </w:rPr>
        <w:t> </w:t>
      </w:r>
      <w:r>
        <w:rPr>
          <w:sz w:val="18"/>
        </w:rPr>
        <w:t>in</w:t>
      </w:r>
      <w:r>
        <w:rPr>
          <w:spacing w:val="-12"/>
          <w:sz w:val="18"/>
        </w:rPr>
        <w:t> </w:t>
      </w:r>
      <w:r>
        <w:rPr>
          <w:sz w:val="18"/>
        </w:rPr>
        <w:t>ungetrennter Ehe lebende Steuerpflichtige und von Fr. 10</w:t>
      </w:r>
      <w:r>
        <w:rPr>
          <w:spacing w:val="-3"/>
          <w:sz w:val="18"/>
        </w:rPr>
        <w:t> </w:t>
      </w:r>
      <w:r>
        <w:rPr>
          <w:sz w:val="18"/>
        </w:rPr>
        <w:t>500* für die übrigen Steuerpflichtigen an politische Parteien, die</w:t>
      </w:r>
    </w:p>
    <w:p>
      <w:pPr>
        <w:pStyle w:val="ListParagraph"/>
        <w:numPr>
          <w:ilvl w:val="1"/>
          <w:numId w:val="7"/>
        </w:numPr>
        <w:tabs>
          <w:tab w:pos="1982" w:val="left" w:leader="none"/>
          <w:tab w:pos="1984" w:val="left" w:leader="none"/>
        </w:tabs>
        <w:spacing w:line="240" w:lineRule="auto" w:before="39" w:after="0"/>
        <w:ind w:left="1984" w:right="705" w:hanging="425"/>
        <w:jc w:val="both"/>
        <w:rPr>
          <w:sz w:val="18"/>
        </w:rPr>
      </w:pPr>
      <w:r>
        <w:rPr>
          <w:sz w:val="18"/>
        </w:rPr>
        <w:t>im</w:t>
      </w:r>
      <w:r>
        <w:rPr>
          <w:spacing w:val="-2"/>
          <w:sz w:val="18"/>
        </w:rPr>
        <w:t> </w:t>
      </w:r>
      <w:r>
        <w:rPr>
          <w:sz w:val="18"/>
        </w:rPr>
        <w:t>Parteienregister</w:t>
      </w:r>
      <w:r>
        <w:rPr>
          <w:spacing w:val="-4"/>
          <w:sz w:val="18"/>
        </w:rPr>
        <w:t> </w:t>
      </w:r>
      <w:r>
        <w:rPr>
          <w:sz w:val="18"/>
        </w:rPr>
        <w:t>nach</w:t>
      </w:r>
      <w:r>
        <w:rPr>
          <w:spacing w:val="-4"/>
          <w:sz w:val="18"/>
        </w:rPr>
        <w:t> </w:t>
      </w:r>
      <w:r>
        <w:rPr>
          <w:sz w:val="18"/>
        </w:rPr>
        <w:t>Art.</w:t>
      </w:r>
      <w:r>
        <w:rPr>
          <w:spacing w:val="-4"/>
          <w:sz w:val="18"/>
        </w:rPr>
        <w:t> </w:t>
      </w:r>
      <w:r>
        <w:rPr>
          <w:sz w:val="18"/>
        </w:rPr>
        <w:t>76a</w:t>
      </w:r>
      <w:r>
        <w:rPr>
          <w:spacing w:val="-2"/>
          <w:sz w:val="18"/>
        </w:rPr>
        <w:t> </w:t>
      </w:r>
      <w:r>
        <w:rPr>
          <w:sz w:val="18"/>
        </w:rPr>
        <w:t>des</w:t>
      </w:r>
      <w:r>
        <w:rPr>
          <w:spacing w:val="-3"/>
          <w:sz w:val="18"/>
        </w:rPr>
        <w:t> </w:t>
      </w:r>
      <w:r>
        <w:rPr>
          <w:sz w:val="18"/>
        </w:rPr>
        <w:t>Bundesgesetzes</w:t>
      </w:r>
      <w:r>
        <w:rPr>
          <w:spacing w:val="-3"/>
          <w:sz w:val="18"/>
        </w:rPr>
        <w:t> </w:t>
      </w:r>
      <w:r>
        <w:rPr>
          <w:sz w:val="18"/>
        </w:rPr>
        <w:t>vom</w:t>
      </w:r>
      <w:r>
        <w:rPr>
          <w:spacing w:val="-6"/>
          <w:sz w:val="18"/>
        </w:rPr>
        <w:t> </w:t>
      </w:r>
      <w:r>
        <w:rPr>
          <w:sz w:val="18"/>
        </w:rPr>
        <w:t>17.</w:t>
      </w:r>
      <w:r>
        <w:rPr>
          <w:spacing w:val="-2"/>
          <w:sz w:val="18"/>
        </w:rPr>
        <w:t> </w:t>
      </w:r>
      <w:r>
        <w:rPr>
          <w:sz w:val="18"/>
        </w:rPr>
        <w:t>Dezember</w:t>
      </w:r>
      <w:r>
        <w:rPr>
          <w:spacing w:val="-4"/>
          <w:sz w:val="18"/>
        </w:rPr>
        <w:t> </w:t>
      </w:r>
      <w:r>
        <w:rPr>
          <w:sz w:val="18"/>
        </w:rPr>
        <w:t>1976</w:t>
      </w:r>
      <w:r>
        <w:rPr>
          <w:spacing w:val="-4"/>
          <w:sz w:val="18"/>
        </w:rPr>
        <w:t> </w:t>
      </w:r>
      <w:r>
        <w:rPr>
          <w:sz w:val="18"/>
        </w:rPr>
        <w:t>über</w:t>
      </w:r>
      <w:r>
        <w:rPr>
          <w:spacing w:val="-4"/>
          <w:sz w:val="18"/>
        </w:rPr>
        <w:t> </w:t>
      </w:r>
      <w:r>
        <w:rPr>
          <w:sz w:val="18"/>
        </w:rPr>
        <w:t>die</w:t>
      </w:r>
      <w:r>
        <w:rPr>
          <w:spacing w:val="-4"/>
          <w:sz w:val="18"/>
        </w:rPr>
        <w:t> </w:t>
      </w:r>
      <w:r>
        <w:rPr>
          <w:sz w:val="18"/>
        </w:rPr>
        <w:t>po-litischen Rechte eingetragen sind,</w:t>
      </w:r>
    </w:p>
    <w:p>
      <w:pPr>
        <w:pStyle w:val="ListParagraph"/>
        <w:numPr>
          <w:ilvl w:val="1"/>
          <w:numId w:val="7"/>
        </w:numPr>
        <w:tabs>
          <w:tab w:pos="1982" w:val="left" w:leader="none"/>
        </w:tabs>
        <w:spacing w:line="240" w:lineRule="auto" w:before="40" w:after="0"/>
        <w:ind w:left="1982" w:right="0" w:hanging="423"/>
        <w:jc w:val="both"/>
        <w:rPr>
          <w:sz w:val="18"/>
        </w:rPr>
      </w:pPr>
      <w:r>
        <w:rPr>
          <w:sz w:val="18"/>
        </w:rPr>
        <w:t>in</w:t>
      </w:r>
      <w:r>
        <w:rPr>
          <w:spacing w:val="-3"/>
          <w:sz w:val="18"/>
        </w:rPr>
        <w:t> </w:t>
      </w:r>
      <w:r>
        <w:rPr>
          <w:sz w:val="18"/>
        </w:rPr>
        <w:t>einem</w:t>
      </w:r>
      <w:r>
        <w:rPr>
          <w:spacing w:val="-3"/>
          <w:sz w:val="18"/>
        </w:rPr>
        <w:t> </w:t>
      </w:r>
      <w:r>
        <w:rPr>
          <w:sz w:val="18"/>
        </w:rPr>
        <w:t>kantonalen</w:t>
      </w:r>
      <w:r>
        <w:rPr>
          <w:spacing w:val="-3"/>
          <w:sz w:val="18"/>
        </w:rPr>
        <w:t> </w:t>
      </w:r>
      <w:r>
        <w:rPr>
          <w:sz w:val="18"/>
        </w:rPr>
        <w:t>Parlament</w:t>
      </w:r>
      <w:r>
        <w:rPr>
          <w:spacing w:val="-3"/>
          <w:sz w:val="18"/>
        </w:rPr>
        <w:t> </w:t>
      </w:r>
      <w:r>
        <w:rPr>
          <w:sz w:val="18"/>
        </w:rPr>
        <w:t>vertreten</w:t>
      </w:r>
      <w:r>
        <w:rPr>
          <w:spacing w:val="-4"/>
          <w:sz w:val="18"/>
        </w:rPr>
        <w:t> </w:t>
      </w:r>
      <w:r>
        <w:rPr>
          <w:sz w:val="18"/>
        </w:rPr>
        <w:t>sind</w:t>
      </w:r>
      <w:r>
        <w:rPr>
          <w:spacing w:val="-2"/>
          <w:sz w:val="18"/>
        </w:rPr>
        <w:t> </w:t>
      </w:r>
      <w:r>
        <w:rPr>
          <w:spacing w:val="-4"/>
          <w:sz w:val="18"/>
        </w:rPr>
        <w:t>oder</w:t>
      </w:r>
    </w:p>
    <w:p>
      <w:pPr>
        <w:pStyle w:val="ListParagraph"/>
        <w:numPr>
          <w:ilvl w:val="1"/>
          <w:numId w:val="7"/>
        </w:numPr>
        <w:tabs>
          <w:tab w:pos="1982" w:val="left" w:leader="none"/>
          <w:tab w:pos="1984" w:val="left" w:leader="none"/>
        </w:tabs>
        <w:spacing w:line="240" w:lineRule="auto" w:before="40" w:after="0"/>
        <w:ind w:left="1984" w:right="703" w:hanging="425"/>
        <w:jc w:val="both"/>
        <w:rPr>
          <w:sz w:val="18"/>
        </w:rPr>
      </w:pPr>
      <w:r>
        <w:rPr>
          <w:sz w:val="18"/>
        </w:rPr>
        <w:t>in einem Kanton bei den letzten Wahlen des kantonalen Parlaments mindestens 3 Prozent der Stimmen erreicht haben;</w:t>
      </w:r>
    </w:p>
    <w:p>
      <w:pPr>
        <w:pStyle w:val="BodyText"/>
        <w:spacing w:before="40"/>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before="154"/>
        <w:ind w:left="0"/>
      </w:pPr>
    </w:p>
    <w:p>
      <w:pPr>
        <w:pStyle w:val="BodyText"/>
        <w:spacing w:before="1"/>
        <w:jc w:val="both"/>
      </w:pPr>
      <w:r>
        <w:rPr>
          <w:color w:val="950000"/>
        </w:rPr>
        <w:t>Abzug für fremdbetreute Kinder</w:t>
      </w:r>
      <w:r>
        <w:rPr>
          <w:color w:val="950000"/>
          <w:spacing w:val="80"/>
        </w:rPr>
        <w:t> </w:t>
      </w:r>
      <w:r>
        <w:rPr>
          <w:color w:val="950000"/>
          <w:spacing w:val="-2"/>
        </w:rPr>
        <w:drawing>
          <wp:inline distT="0" distB="0" distL="0" distR="0">
            <wp:extent cx="201280" cy="114886"/>
            <wp:effectExtent l="0" t="0" r="0" b="0"/>
            <wp:docPr id="39" name="Image 39" descr="">
              <a:hlinkClick r:id="rId56"/>
            </wp:docPr>
            <wp:cNvGraphicFramePr>
              <a:graphicFrameLocks/>
            </wp:cNvGraphicFramePr>
            <a:graphic>
              <a:graphicData uri="http://schemas.openxmlformats.org/drawingml/2006/picture">
                <pic:pic>
                  <pic:nvPicPr>
                    <pic:cNvPr id="39" name="Image 39" descr="">
                      <a:hlinkClick r:id="rId56"/>
                    </pic:cNvPr>
                    <pic:cNvPicPr/>
                  </pic:nvPicPr>
                  <pic:blipFill>
                    <a:blip r:embed="rId11" cstate="print"/>
                    <a:stretch>
                      <a:fillRect/>
                    </a:stretch>
                  </pic:blipFill>
                  <pic:spPr>
                    <a:xfrm>
                      <a:off x="0" y="0"/>
                      <a:ext cx="201280" cy="114886"/>
                    </a:xfrm>
                    <a:prstGeom prst="rect">
                      <a:avLst/>
                    </a:prstGeom>
                  </pic:spPr>
                </pic:pic>
              </a:graphicData>
            </a:graphic>
          </wp:inline>
        </w:drawing>
      </w:r>
      <w:r>
        <w:rPr>
          <w:color w:val="950000"/>
          <w:spacing w:val="-2"/>
        </w:rPr>
      </w:r>
    </w:p>
    <w:p>
      <w:pPr>
        <w:pStyle w:val="Heading8"/>
      </w:pPr>
      <w:r>
        <w:rPr/>
        <w:t>§</w:t>
      </w:r>
      <w:r>
        <w:rPr>
          <w:spacing w:val="-2"/>
        </w:rPr>
        <w:t> </w:t>
      </w:r>
      <w:r>
        <w:rPr/>
        <w:t>31 Abs.</w:t>
      </w:r>
      <w:r>
        <w:rPr>
          <w:spacing w:val="-1"/>
        </w:rPr>
        <w:t> </w:t>
      </w:r>
      <w:r>
        <w:rPr/>
        <w:t>1 lit.</w:t>
      </w:r>
      <w:r>
        <w:rPr>
          <w:spacing w:val="-1"/>
        </w:rPr>
        <w:t> </w:t>
      </w:r>
      <w:r>
        <w:rPr/>
        <w:t>j </w:t>
      </w:r>
      <w:r>
        <w:rPr>
          <w:spacing w:val="-4"/>
        </w:rPr>
        <w:t>StG:</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559" w:val="left" w:leader="none"/>
        </w:tabs>
        <w:spacing w:line="240" w:lineRule="auto" w:before="41" w:after="0"/>
        <w:ind w:left="1559" w:right="701" w:hanging="425"/>
        <w:jc w:val="both"/>
        <w:rPr>
          <w:sz w:val="18"/>
        </w:rPr>
      </w:pPr>
      <w:r>
        <w:rPr>
          <w:sz w:val="18"/>
        </w:rPr>
        <w:t>die nachgewiesenen Kosten, jedoch höchstens Fr. 25 300*, für die Drittbetreuung jedes Kindes, das</w:t>
      </w:r>
      <w:r>
        <w:rPr>
          <w:spacing w:val="-3"/>
          <w:sz w:val="18"/>
        </w:rPr>
        <w:t> </w:t>
      </w:r>
      <w:r>
        <w:rPr>
          <w:sz w:val="18"/>
        </w:rPr>
        <w:t>das</w:t>
      </w:r>
      <w:r>
        <w:rPr>
          <w:spacing w:val="-3"/>
          <w:sz w:val="18"/>
        </w:rPr>
        <w:t> </w:t>
      </w:r>
      <w:r>
        <w:rPr>
          <w:sz w:val="18"/>
        </w:rPr>
        <w:t>14.</w:t>
      </w:r>
      <w:r>
        <w:rPr>
          <w:spacing w:val="-2"/>
          <w:sz w:val="18"/>
        </w:rPr>
        <w:t> </w:t>
      </w:r>
      <w:r>
        <w:rPr>
          <w:sz w:val="18"/>
        </w:rPr>
        <w:t>Altersjahr</w:t>
      </w:r>
      <w:r>
        <w:rPr>
          <w:spacing w:val="-2"/>
          <w:sz w:val="18"/>
        </w:rPr>
        <w:t> </w:t>
      </w:r>
      <w:r>
        <w:rPr>
          <w:sz w:val="18"/>
        </w:rPr>
        <w:t>noch</w:t>
      </w:r>
      <w:r>
        <w:rPr>
          <w:spacing w:val="-1"/>
          <w:sz w:val="18"/>
        </w:rPr>
        <w:t> </w:t>
      </w:r>
      <w:r>
        <w:rPr>
          <w:sz w:val="18"/>
        </w:rPr>
        <w:t>nicht</w:t>
      </w:r>
      <w:r>
        <w:rPr>
          <w:spacing w:val="-4"/>
          <w:sz w:val="18"/>
        </w:rPr>
        <w:t> </w:t>
      </w:r>
      <w:r>
        <w:rPr>
          <w:sz w:val="18"/>
        </w:rPr>
        <w:t>vollendet</w:t>
      </w:r>
      <w:r>
        <w:rPr>
          <w:spacing w:val="-2"/>
          <w:sz w:val="18"/>
        </w:rPr>
        <w:t> </w:t>
      </w:r>
      <w:r>
        <w:rPr>
          <w:sz w:val="18"/>
        </w:rPr>
        <w:t>hat</w:t>
      </w:r>
      <w:r>
        <w:rPr>
          <w:spacing w:val="-2"/>
          <w:sz w:val="18"/>
        </w:rPr>
        <w:t> </w:t>
      </w:r>
      <w:r>
        <w:rPr>
          <w:sz w:val="18"/>
        </w:rPr>
        <w:t>und</w:t>
      </w:r>
      <w:r>
        <w:rPr>
          <w:spacing w:val="-1"/>
          <w:sz w:val="18"/>
        </w:rPr>
        <w:t> </w:t>
      </w:r>
      <w:r>
        <w:rPr>
          <w:sz w:val="18"/>
        </w:rPr>
        <w:t>mit</w:t>
      </w:r>
      <w:r>
        <w:rPr>
          <w:spacing w:val="-2"/>
          <w:sz w:val="18"/>
        </w:rPr>
        <w:t> </w:t>
      </w:r>
      <w:r>
        <w:rPr>
          <w:sz w:val="18"/>
        </w:rPr>
        <w:t>der</w:t>
      </w:r>
      <w:r>
        <w:rPr>
          <w:spacing w:val="-2"/>
          <w:sz w:val="18"/>
        </w:rPr>
        <w:t> </w:t>
      </w:r>
      <w:r>
        <w:rPr>
          <w:sz w:val="18"/>
        </w:rPr>
        <w:t>steuerpflichtigen</w:t>
      </w:r>
      <w:r>
        <w:rPr>
          <w:spacing w:val="-1"/>
          <w:sz w:val="18"/>
        </w:rPr>
        <w:t> </w:t>
      </w:r>
      <w:r>
        <w:rPr>
          <w:sz w:val="18"/>
        </w:rPr>
        <w:t>Person,</w:t>
      </w:r>
      <w:r>
        <w:rPr>
          <w:spacing w:val="-2"/>
          <w:sz w:val="18"/>
        </w:rPr>
        <w:t> </w:t>
      </w:r>
      <w:r>
        <w:rPr>
          <w:sz w:val="18"/>
        </w:rPr>
        <w:t>die</w:t>
      </w:r>
      <w:r>
        <w:rPr>
          <w:spacing w:val="-1"/>
          <w:sz w:val="18"/>
        </w:rPr>
        <w:t> </w:t>
      </w:r>
      <w:r>
        <w:rPr>
          <w:sz w:val="18"/>
        </w:rPr>
        <w:t>für</w:t>
      </w:r>
      <w:r>
        <w:rPr>
          <w:spacing w:val="-7"/>
          <w:sz w:val="18"/>
        </w:rPr>
        <w:t> </w:t>
      </w:r>
      <w:r>
        <w:rPr>
          <w:sz w:val="18"/>
        </w:rPr>
        <w:t>seinen Unterhalt sorgt, im gleichen Haushalt lebt, soweit diese Kosten in direktem kausalem Zusammen-hang mit der Erwerbstätigkeit, Ausbildung oder Erwerbsunfähigkeit der steuerpflichtigen Person </w:t>
      </w:r>
      <w:r>
        <w:rPr>
          <w:spacing w:val="-2"/>
          <w:sz w:val="18"/>
        </w:rPr>
        <w:t>stehen.</w:t>
      </w:r>
    </w:p>
    <w:p>
      <w:pPr>
        <w:pStyle w:val="BodyText"/>
        <w:spacing w:before="40"/>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before="153"/>
        <w:ind w:left="0"/>
      </w:pPr>
    </w:p>
    <w:p>
      <w:pPr>
        <w:pStyle w:val="BodyText"/>
      </w:pPr>
      <w:r>
        <w:rPr>
          <w:color w:val="950000"/>
        </w:rPr>
        <w:t>Weiterbildung</w:t>
      </w:r>
      <w:r>
        <w:rPr>
          <w:color w:val="950000"/>
          <w:spacing w:val="80"/>
        </w:rPr>
        <w:t> </w:t>
      </w:r>
      <w:r>
        <w:rPr>
          <w:color w:val="950000"/>
          <w:spacing w:val="-3"/>
        </w:rPr>
        <w:drawing>
          <wp:inline distT="0" distB="0" distL="0" distR="0">
            <wp:extent cx="201294" cy="114902"/>
            <wp:effectExtent l="0" t="0" r="0" b="0"/>
            <wp:docPr id="40" name="Image 40" descr="">
              <a:hlinkClick r:id="rId57"/>
            </wp:docPr>
            <wp:cNvGraphicFramePr>
              <a:graphicFrameLocks/>
            </wp:cNvGraphicFramePr>
            <a:graphic>
              <a:graphicData uri="http://schemas.openxmlformats.org/drawingml/2006/picture">
                <pic:pic>
                  <pic:nvPicPr>
                    <pic:cNvPr id="40" name="Image 40" descr="">
                      <a:hlinkClick r:id="rId57"/>
                    </pic:cNvPr>
                    <pic:cNvPicPr/>
                  </pic:nvPicPr>
                  <pic:blipFill>
                    <a:blip r:embed="rId11" cstate="print"/>
                    <a:stretch>
                      <a:fillRect/>
                    </a:stretch>
                  </pic:blipFill>
                  <pic:spPr>
                    <a:xfrm>
                      <a:off x="0" y="0"/>
                      <a:ext cx="201294" cy="114902"/>
                    </a:xfrm>
                    <a:prstGeom prst="rect">
                      <a:avLst/>
                    </a:prstGeom>
                  </pic:spPr>
                </pic:pic>
              </a:graphicData>
            </a:graphic>
          </wp:inline>
        </w:drawing>
      </w:r>
      <w:r>
        <w:rPr>
          <w:color w:val="950000"/>
          <w:spacing w:val="-3"/>
        </w:rPr>
      </w:r>
    </w:p>
    <w:p>
      <w:pPr>
        <w:pStyle w:val="Heading8"/>
        <w:spacing w:before="92"/>
      </w:pPr>
      <w:r>
        <w:rPr/>
        <w:t>§</w:t>
      </w:r>
      <w:r>
        <w:rPr>
          <w:spacing w:val="-2"/>
        </w:rPr>
        <w:t> </w:t>
      </w:r>
      <w:r>
        <w:rPr/>
        <w:t>31 Abs.</w:t>
      </w:r>
      <w:r>
        <w:rPr>
          <w:spacing w:val="-1"/>
        </w:rPr>
        <w:t> </w:t>
      </w:r>
      <w:r>
        <w:rPr/>
        <w:t>1 lit.</w:t>
      </w:r>
      <w:r>
        <w:rPr>
          <w:spacing w:val="-1"/>
        </w:rPr>
        <w:t> </w:t>
      </w:r>
      <w:r>
        <w:rPr/>
        <w:t>k</w:t>
      </w:r>
      <w:r>
        <w:rPr>
          <w:spacing w:val="1"/>
        </w:rPr>
        <w:t> </w:t>
      </w:r>
      <w:r>
        <w:rPr>
          <w:spacing w:val="-4"/>
        </w:rPr>
        <w:t>StG:</w:t>
      </w:r>
    </w:p>
    <w:p>
      <w:pPr>
        <w:pStyle w:val="BodyText"/>
        <w:spacing w:before="56"/>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559" w:val="left" w:leader="none"/>
        </w:tabs>
        <w:spacing w:line="240" w:lineRule="auto" w:before="40" w:after="0"/>
        <w:ind w:left="1559" w:right="706" w:hanging="425"/>
        <w:jc w:val="left"/>
        <w:rPr>
          <w:sz w:val="18"/>
        </w:rPr>
      </w:pPr>
      <w:r>
        <w:rPr>
          <w:sz w:val="18"/>
        </w:rPr>
        <w:t>die</w:t>
      </w:r>
      <w:r>
        <w:rPr>
          <w:spacing w:val="-3"/>
          <w:sz w:val="18"/>
        </w:rPr>
        <w:t> </w:t>
      </w:r>
      <w:r>
        <w:rPr>
          <w:sz w:val="18"/>
        </w:rPr>
        <w:t>Kosten</w:t>
      </w:r>
      <w:r>
        <w:rPr>
          <w:spacing w:val="-3"/>
          <w:sz w:val="18"/>
        </w:rPr>
        <w:t> </w:t>
      </w:r>
      <w:r>
        <w:rPr>
          <w:sz w:val="18"/>
        </w:rPr>
        <w:t>der</w:t>
      </w:r>
      <w:r>
        <w:rPr>
          <w:spacing w:val="-4"/>
          <w:sz w:val="18"/>
        </w:rPr>
        <w:t> </w:t>
      </w:r>
      <w:r>
        <w:rPr>
          <w:sz w:val="18"/>
        </w:rPr>
        <w:t>berufsorientierten</w:t>
      </w:r>
      <w:r>
        <w:rPr>
          <w:spacing w:val="-1"/>
          <w:sz w:val="18"/>
        </w:rPr>
        <w:t> </w:t>
      </w:r>
      <w:r>
        <w:rPr>
          <w:sz w:val="18"/>
        </w:rPr>
        <w:t>Aus-</w:t>
      </w:r>
      <w:r>
        <w:rPr>
          <w:spacing w:val="-4"/>
          <w:sz w:val="18"/>
        </w:rPr>
        <w:t> </w:t>
      </w:r>
      <w:r>
        <w:rPr>
          <w:sz w:val="18"/>
        </w:rPr>
        <w:t>und</w:t>
      </w:r>
      <w:r>
        <w:rPr>
          <w:spacing w:val="-1"/>
          <w:sz w:val="18"/>
        </w:rPr>
        <w:t> </w:t>
      </w:r>
      <w:r>
        <w:rPr>
          <w:sz w:val="18"/>
        </w:rPr>
        <w:t>Weiterbildung,</w:t>
      </w:r>
      <w:r>
        <w:rPr>
          <w:spacing w:val="-4"/>
          <w:sz w:val="18"/>
        </w:rPr>
        <w:t> </w:t>
      </w:r>
      <w:r>
        <w:rPr>
          <w:sz w:val="18"/>
        </w:rPr>
        <w:t>einschliesslich</w:t>
      </w:r>
      <w:r>
        <w:rPr>
          <w:spacing w:val="-3"/>
          <w:sz w:val="18"/>
        </w:rPr>
        <w:t> </w:t>
      </w:r>
      <w:r>
        <w:rPr>
          <w:sz w:val="18"/>
        </w:rPr>
        <w:t>Umschulungskosten,</w:t>
      </w:r>
      <w:r>
        <w:rPr>
          <w:spacing w:val="-4"/>
          <w:sz w:val="18"/>
        </w:rPr>
        <w:t> </w:t>
      </w:r>
      <w:r>
        <w:rPr>
          <w:sz w:val="18"/>
        </w:rPr>
        <w:t>bis zum Gesamtbetrag von Fr. 12 600*, sofern:</w:t>
      </w:r>
    </w:p>
    <w:p>
      <w:pPr>
        <w:pStyle w:val="ListParagraph"/>
        <w:numPr>
          <w:ilvl w:val="1"/>
          <w:numId w:val="8"/>
        </w:numPr>
        <w:tabs>
          <w:tab w:pos="1982" w:val="left" w:leader="none"/>
        </w:tabs>
        <w:spacing w:line="240" w:lineRule="auto" w:before="40" w:after="0"/>
        <w:ind w:left="1982" w:right="0" w:hanging="279"/>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8"/>
        </w:numPr>
        <w:tabs>
          <w:tab w:pos="1982" w:val="left" w:leader="none"/>
          <w:tab w:pos="1984" w:val="left" w:leader="none"/>
        </w:tabs>
        <w:spacing w:line="240" w:lineRule="auto" w:before="40" w:after="0"/>
        <w:ind w:left="1984" w:right="703" w:hanging="281"/>
        <w:jc w:val="left"/>
        <w:rPr>
          <w:sz w:val="18"/>
        </w:rPr>
      </w:pPr>
      <w:r>
        <w:rPr>
          <w:sz w:val="18"/>
        </w:rPr>
        <w:t>das 20. Lebensjahr vollendet ist und es sich nicht um die Ausbildungskosten bis zum ersten Abschluss auf der Sekundarstufe II handelt.</w:t>
      </w:r>
    </w:p>
    <w:p>
      <w:pPr>
        <w:pStyle w:val="BodyText"/>
        <w:spacing w:before="40"/>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after="0"/>
        <w:sectPr>
          <w:pgSz w:w="11910" w:h="16840"/>
          <w:pgMar w:header="724" w:footer="687" w:top="960" w:bottom="880" w:left="850" w:right="992"/>
        </w:sectPr>
      </w:pPr>
    </w:p>
    <w:p>
      <w:pPr>
        <w:pStyle w:val="BodyText"/>
        <w:ind w:left="0"/>
      </w:pPr>
    </w:p>
    <w:p>
      <w:pPr>
        <w:pStyle w:val="BodyText"/>
        <w:spacing w:before="27"/>
        <w:ind w:left="0"/>
      </w:pPr>
    </w:p>
    <w:p>
      <w:pPr>
        <w:pStyle w:val="BodyText"/>
        <w:jc w:val="both"/>
      </w:pPr>
      <w:r>
        <w:rPr>
          <w:color w:val="950000"/>
        </w:rPr>
        <w:t>Sonderabzug bei Erwerbstätigkeit beider Ehegatten</w:t>
      </w:r>
      <w:r>
        <w:rPr>
          <w:color w:val="950000"/>
          <w:spacing w:val="80"/>
        </w:rPr>
        <w:t> </w:t>
      </w:r>
      <w:r>
        <w:rPr>
          <w:color w:val="950000"/>
          <w:spacing w:val="-3"/>
        </w:rPr>
        <w:drawing>
          <wp:inline distT="0" distB="0" distL="0" distR="0">
            <wp:extent cx="201235" cy="114680"/>
            <wp:effectExtent l="0" t="0" r="0" b="0"/>
            <wp:docPr id="41" name="Image 41" descr="">
              <a:hlinkClick r:id="rId58"/>
            </wp:docPr>
            <wp:cNvGraphicFramePr>
              <a:graphicFrameLocks/>
            </wp:cNvGraphicFramePr>
            <a:graphic>
              <a:graphicData uri="http://schemas.openxmlformats.org/drawingml/2006/picture">
                <pic:pic>
                  <pic:nvPicPr>
                    <pic:cNvPr id="41" name="Image 41" descr="">
                      <a:hlinkClick r:id="rId58"/>
                    </pic:cNvPr>
                    <pic:cNvPicPr/>
                  </pic:nvPicPr>
                  <pic:blipFill>
                    <a:blip r:embed="rId11" cstate="print"/>
                    <a:stretch>
                      <a:fillRect/>
                    </a:stretch>
                  </pic:blipFill>
                  <pic:spPr>
                    <a:xfrm>
                      <a:off x="0" y="0"/>
                      <a:ext cx="201235" cy="114680"/>
                    </a:xfrm>
                    <a:prstGeom prst="rect">
                      <a:avLst/>
                    </a:prstGeom>
                  </pic:spPr>
                </pic:pic>
              </a:graphicData>
            </a:graphic>
          </wp:inline>
        </w:drawing>
      </w:r>
      <w:r>
        <w:rPr>
          <w:color w:val="950000"/>
          <w:spacing w:val="-3"/>
        </w:rPr>
      </w:r>
    </w:p>
    <w:p>
      <w:pPr>
        <w:pStyle w:val="Heading8"/>
      </w:pPr>
      <w:r>
        <w:rPr/>
        <w:t>§</w:t>
      </w:r>
      <w:r>
        <w:rPr>
          <w:spacing w:val="-2"/>
        </w:rPr>
        <w:t> </w:t>
      </w:r>
      <w:r>
        <w:rPr/>
        <w:t>31 Abs.</w:t>
      </w:r>
      <w:r>
        <w:rPr>
          <w:spacing w:val="-1"/>
        </w:rPr>
        <w:t> </w:t>
      </w:r>
      <w:r>
        <w:rPr/>
        <w:t>2</w:t>
      </w:r>
      <w:r>
        <w:rPr>
          <w:spacing w:val="1"/>
        </w:rPr>
        <w:t> </w:t>
      </w:r>
      <w:r>
        <w:rPr>
          <w:spacing w:val="-4"/>
        </w:rPr>
        <w:t>StG:</w:t>
      </w:r>
    </w:p>
    <w:p>
      <w:pPr>
        <w:pStyle w:val="BodyText"/>
        <w:spacing w:before="55"/>
        <w:ind w:right="701"/>
        <w:jc w:val="both"/>
      </w:pPr>
      <w:r>
        <w:rPr>
          <w:position w:val="6"/>
          <w:sz w:val="12"/>
        </w:rPr>
        <w:t>2</w:t>
      </w:r>
      <w:r>
        <w:rPr>
          <w:spacing w:val="17"/>
          <w:position w:val="6"/>
          <w:sz w:val="12"/>
        </w:rPr>
        <w:t> </w:t>
      </w:r>
      <w:r>
        <w:rPr/>
        <w:t>Leben</w:t>
      </w:r>
      <w:r>
        <w:rPr>
          <w:spacing w:val="-1"/>
        </w:rPr>
        <w:t> </w:t>
      </w:r>
      <w:r>
        <w:rPr/>
        <w:t>Ehegatten</w:t>
      </w:r>
      <w:r>
        <w:rPr>
          <w:spacing w:val="-1"/>
        </w:rPr>
        <w:t> </w:t>
      </w:r>
      <w:r>
        <w:rPr/>
        <w:t>in rechtlich</w:t>
      </w:r>
      <w:r>
        <w:rPr>
          <w:spacing w:val="-4"/>
        </w:rPr>
        <w:t> </w:t>
      </w:r>
      <w:r>
        <w:rPr/>
        <w:t>und</w:t>
      </w:r>
      <w:r>
        <w:rPr>
          <w:spacing w:val="-1"/>
        </w:rPr>
        <w:t> </w:t>
      </w:r>
      <w:r>
        <w:rPr/>
        <w:t>tatsächlich</w:t>
      </w:r>
      <w:r>
        <w:rPr>
          <w:spacing w:val="-1"/>
        </w:rPr>
        <w:t> </w:t>
      </w:r>
      <w:r>
        <w:rPr/>
        <w:t>ungetrennter</w:t>
      </w:r>
      <w:r>
        <w:rPr>
          <w:spacing w:val="-2"/>
        </w:rPr>
        <w:t> </w:t>
      </w:r>
      <w:r>
        <w:rPr/>
        <w:t>Ehe, werden</w:t>
      </w:r>
      <w:r>
        <w:rPr>
          <w:spacing w:val="-1"/>
        </w:rPr>
        <w:t> </w:t>
      </w:r>
      <w:r>
        <w:rPr/>
        <w:t>vom</w:t>
      </w:r>
      <w:r>
        <w:rPr>
          <w:spacing w:val="-1"/>
        </w:rPr>
        <w:t> </w:t>
      </w:r>
      <w:r>
        <w:rPr/>
        <w:t>Erwerbseinkommen,</w:t>
      </w:r>
      <w:r>
        <w:rPr>
          <w:spacing w:val="-2"/>
        </w:rPr>
        <w:t> </w:t>
      </w:r>
      <w:r>
        <w:rPr/>
        <w:t>das ein</w:t>
      </w:r>
      <w:r>
        <w:rPr>
          <w:spacing w:val="77"/>
        </w:rPr>
        <w:t> </w:t>
      </w:r>
      <w:r>
        <w:rPr/>
        <w:t>Ehegatte</w:t>
      </w:r>
      <w:r>
        <w:rPr>
          <w:spacing w:val="77"/>
        </w:rPr>
        <w:t> </w:t>
      </w:r>
      <w:r>
        <w:rPr/>
        <w:t>unabhängig</w:t>
      </w:r>
      <w:r>
        <w:rPr>
          <w:spacing w:val="77"/>
        </w:rPr>
        <w:t> </w:t>
      </w:r>
      <w:r>
        <w:rPr/>
        <w:t>von</w:t>
      </w:r>
      <w:r>
        <w:rPr>
          <w:spacing w:val="79"/>
        </w:rPr>
        <w:t> </w:t>
      </w:r>
      <w:r>
        <w:rPr/>
        <w:t>Beruf,</w:t>
      </w:r>
      <w:r>
        <w:rPr>
          <w:spacing w:val="76"/>
        </w:rPr>
        <w:t> </w:t>
      </w:r>
      <w:r>
        <w:rPr/>
        <w:t>Geschäft</w:t>
      </w:r>
      <w:r>
        <w:rPr>
          <w:spacing w:val="79"/>
        </w:rPr>
        <w:t> </w:t>
      </w:r>
      <w:r>
        <w:rPr/>
        <w:t>oder</w:t>
      </w:r>
      <w:r>
        <w:rPr>
          <w:spacing w:val="76"/>
        </w:rPr>
        <w:t> </w:t>
      </w:r>
      <w:r>
        <w:rPr/>
        <w:t>Gewerbe</w:t>
      </w:r>
      <w:r>
        <w:rPr>
          <w:spacing w:val="77"/>
        </w:rPr>
        <w:t> </w:t>
      </w:r>
      <w:r>
        <w:rPr/>
        <w:t>des</w:t>
      </w:r>
      <w:r>
        <w:rPr>
          <w:spacing w:val="77"/>
        </w:rPr>
        <w:t> </w:t>
      </w:r>
      <w:r>
        <w:rPr/>
        <w:t>anderen</w:t>
      </w:r>
      <w:r>
        <w:rPr>
          <w:spacing w:val="77"/>
        </w:rPr>
        <w:t> </w:t>
      </w:r>
      <w:r>
        <w:rPr/>
        <w:t>Ehegatten</w:t>
      </w:r>
      <w:r>
        <w:rPr>
          <w:spacing w:val="77"/>
        </w:rPr>
        <w:t> </w:t>
      </w:r>
      <w:r>
        <w:rPr/>
        <w:t>erzielt, Fr.</w:t>
      </w:r>
      <w:r>
        <w:rPr>
          <w:spacing w:val="-6"/>
        </w:rPr>
        <w:t> </w:t>
      </w:r>
      <w:r>
        <w:rPr/>
        <w:t>6200*</w:t>
      </w:r>
      <w:r>
        <w:rPr>
          <w:spacing w:val="-7"/>
        </w:rPr>
        <w:t> </w:t>
      </w:r>
      <w:r>
        <w:rPr/>
        <w:t>abgezogen;</w:t>
      </w:r>
      <w:r>
        <w:rPr>
          <w:spacing w:val="-9"/>
        </w:rPr>
        <w:t> </w:t>
      </w:r>
      <w:r>
        <w:rPr/>
        <w:t>ein</w:t>
      </w:r>
      <w:r>
        <w:rPr>
          <w:spacing w:val="-9"/>
        </w:rPr>
        <w:t> </w:t>
      </w:r>
      <w:r>
        <w:rPr/>
        <w:t>gleicher</w:t>
      </w:r>
      <w:r>
        <w:rPr>
          <w:spacing w:val="-7"/>
        </w:rPr>
        <w:t> </w:t>
      </w:r>
      <w:r>
        <w:rPr/>
        <w:t>Abzug</w:t>
      </w:r>
      <w:r>
        <w:rPr>
          <w:spacing w:val="-6"/>
        </w:rPr>
        <w:t> </w:t>
      </w:r>
      <w:r>
        <w:rPr/>
        <w:t>ist</w:t>
      </w:r>
      <w:r>
        <w:rPr>
          <w:spacing w:val="-9"/>
        </w:rPr>
        <w:t> </w:t>
      </w:r>
      <w:r>
        <w:rPr/>
        <w:t>zulässig</w:t>
      </w:r>
      <w:r>
        <w:rPr>
          <w:spacing w:val="-9"/>
        </w:rPr>
        <w:t> </w:t>
      </w:r>
      <w:r>
        <w:rPr/>
        <w:t>bei</w:t>
      </w:r>
      <w:r>
        <w:rPr>
          <w:spacing w:val="-8"/>
        </w:rPr>
        <w:t> </w:t>
      </w:r>
      <w:r>
        <w:rPr/>
        <w:t>erheblicher</w:t>
      </w:r>
      <w:r>
        <w:rPr>
          <w:spacing w:val="-9"/>
        </w:rPr>
        <w:t> </w:t>
      </w:r>
      <w:r>
        <w:rPr/>
        <w:t>Mitarbeit</w:t>
      </w:r>
      <w:r>
        <w:rPr>
          <w:spacing w:val="-7"/>
        </w:rPr>
        <w:t> </w:t>
      </w:r>
      <w:r>
        <w:rPr/>
        <w:t>eines</w:t>
      </w:r>
      <w:r>
        <w:rPr>
          <w:spacing w:val="-6"/>
        </w:rPr>
        <w:t> </w:t>
      </w:r>
      <w:r>
        <w:rPr/>
        <w:t>Ehegatten</w:t>
      </w:r>
      <w:r>
        <w:rPr>
          <w:spacing w:val="-6"/>
        </w:rPr>
        <w:t> </w:t>
      </w:r>
      <w:r>
        <w:rPr/>
        <w:t>im</w:t>
      </w:r>
      <w:r>
        <w:rPr>
          <w:spacing w:val="-6"/>
        </w:rPr>
        <w:t> </w:t>
      </w:r>
      <w:r>
        <w:rPr/>
        <w:t>Beruf, Geschäft oder Gewerbe des anderen Ehegatten.</w:t>
      </w:r>
    </w:p>
    <w:p>
      <w:pPr>
        <w:pStyle w:val="BodyText"/>
        <w:spacing w:before="41"/>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before="154"/>
        <w:ind w:left="0"/>
      </w:pPr>
    </w:p>
    <w:p>
      <w:pPr>
        <w:pStyle w:val="BodyText"/>
        <w:jc w:val="both"/>
      </w:pPr>
      <w:r>
        <w:rPr>
          <w:color w:val="950000"/>
        </w:rPr>
        <w:t>Abzug von Einsatzkosten und Spieleinsätzen bei Gewinnen aus Geldspielen</w:t>
      </w:r>
      <w:r>
        <w:rPr>
          <w:color w:val="950000"/>
          <w:spacing w:val="80"/>
        </w:rPr>
        <w:t> </w:t>
      </w:r>
      <w:r>
        <w:rPr>
          <w:color w:val="950000"/>
          <w:spacing w:val="-2"/>
        </w:rPr>
        <w:drawing>
          <wp:inline distT="0" distB="0" distL="0" distR="0">
            <wp:extent cx="201290" cy="114879"/>
            <wp:effectExtent l="0" t="0" r="0" b="0"/>
            <wp:docPr id="42" name="Image 42" descr="">
              <a:hlinkClick r:id="rId40"/>
            </wp:docPr>
            <wp:cNvGraphicFramePr>
              <a:graphicFrameLocks/>
            </wp:cNvGraphicFramePr>
            <a:graphic>
              <a:graphicData uri="http://schemas.openxmlformats.org/drawingml/2006/picture">
                <pic:pic>
                  <pic:nvPicPr>
                    <pic:cNvPr id="42" name="Image 42" descr="">
                      <a:hlinkClick r:id="rId40"/>
                    </pic:cNvPr>
                    <pic:cNvPicPr/>
                  </pic:nvPicPr>
                  <pic:blipFill>
                    <a:blip r:embed="rId11" cstate="print"/>
                    <a:stretch>
                      <a:fillRect/>
                    </a:stretch>
                  </pic:blipFill>
                  <pic:spPr>
                    <a:xfrm>
                      <a:off x="0" y="0"/>
                      <a:ext cx="201290" cy="114879"/>
                    </a:xfrm>
                    <a:prstGeom prst="rect">
                      <a:avLst/>
                    </a:prstGeom>
                  </pic:spPr>
                </pic:pic>
              </a:graphicData>
            </a:graphic>
          </wp:inline>
        </w:drawing>
      </w:r>
      <w:r>
        <w:rPr>
          <w:color w:val="950000"/>
          <w:spacing w:val="-2"/>
        </w:rPr>
      </w:r>
    </w:p>
    <w:p>
      <w:pPr>
        <w:pStyle w:val="Heading8"/>
        <w:spacing w:before="92"/>
      </w:pPr>
      <w:hyperlink r:id="rId59">
        <w:r>
          <w:rPr/>
          <w:t>§</w:t>
        </w:r>
        <w:r>
          <w:rPr>
            <w:spacing w:val="-2"/>
          </w:rPr>
          <w:t> </w:t>
        </w:r>
        <w:r>
          <w:rPr/>
          <w:t>31 Abs.</w:t>
        </w:r>
        <w:r>
          <w:rPr>
            <w:spacing w:val="-1"/>
          </w:rPr>
          <w:t> </w:t>
        </w:r>
        <w:r>
          <w:rPr/>
          <w:t>3</w:t>
        </w:r>
        <w:r>
          <w:rPr>
            <w:spacing w:val="1"/>
          </w:rPr>
          <w:t> </w:t>
        </w:r>
        <w:r>
          <w:rPr>
            <w:spacing w:val="-4"/>
          </w:rPr>
          <w:t>StG:</w:t>
        </w:r>
      </w:hyperlink>
    </w:p>
    <w:p>
      <w:pPr>
        <w:pStyle w:val="BodyText"/>
        <w:spacing w:before="55"/>
        <w:ind w:right="700"/>
        <w:jc w:val="both"/>
      </w:pPr>
      <w:r>
        <w:rPr>
          <w:position w:val="6"/>
          <w:sz w:val="12"/>
        </w:rPr>
        <w:t>3</w:t>
      </w:r>
      <w:r>
        <w:rPr>
          <w:spacing w:val="14"/>
          <w:position w:val="6"/>
          <w:sz w:val="12"/>
        </w:rPr>
        <w:t> </w:t>
      </w:r>
      <w:r>
        <w:rPr/>
        <w:t>Von</w:t>
      </w:r>
      <w:r>
        <w:rPr>
          <w:spacing w:val="-3"/>
        </w:rPr>
        <w:t> </w:t>
      </w:r>
      <w:r>
        <w:rPr/>
        <w:t>den</w:t>
      </w:r>
      <w:r>
        <w:rPr>
          <w:spacing w:val="-3"/>
        </w:rPr>
        <w:t> </w:t>
      </w:r>
      <w:r>
        <w:rPr/>
        <w:t>einzelnen</w:t>
      </w:r>
      <w:r>
        <w:rPr>
          <w:spacing w:val="-3"/>
        </w:rPr>
        <w:t> </w:t>
      </w:r>
      <w:r>
        <w:rPr/>
        <w:t>Gewinnen</w:t>
      </w:r>
      <w:r>
        <w:rPr>
          <w:spacing w:val="-3"/>
        </w:rPr>
        <w:t> </w:t>
      </w:r>
      <w:r>
        <w:rPr/>
        <w:t>aus</w:t>
      </w:r>
      <w:r>
        <w:rPr>
          <w:spacing w:val="-2"/>
        </w:rPr>
        <w:t> </w:t>
      </w:r>
      <w:r>
        <w:rPr/>
        <w:t>der</w:t>
      </w:r>
      <w:r>
        <w:rPr>
          <w:spacing w:val="-3"/>
        </w:rPr>
        <w:t> </w:t>
      </w:r>
      <w:r>
        <w:rPr/>
        <w:t>Teilnahme</w:t>
      </w:r>
      <w:r>
        <w:rPr>
          <w:spacing w:val="-3"/>
        </w:rPr>
        <w:t> </w:t>
      </w:r>
      <w:r>
        <w:rPr/>
        <w:t>an</w:t>
      </w:r>
      <w:r>
        <w:rPr>
          <w:spacing w:val="-3"/>
        </w:rPr>
        <w:t> </w:t>
      </w:r>
      <w:r>
        <w:rPr/>
        <w:t>Geldspielen,</w:t>
      </w:r>
      <w:r>
        <w:rPr>
          <w:spacing w:val="-3"/>
        </w:rPr>
        <w:t> </w:t>
      </w:r>
      <w:r>
        <w:rPr/>
        <w:t>die</w:t>
      </w:r>
      <w:r>
        <w:rPr>
          <w:spacing w:val="-3"/>
        </w:rPr>
        <w:t> </w:t>
      </w:r>
      <w:r>
        <w:rPr/>
        <w:t>nicht</w:t>
      </w:r>
      <w:r>
        <w:rPr>
          <w:spacing w:val="-3"/>
        </w:rPr>
        <w:t> </w:t>
      </w:r>
      <w:r>
        <w:rPr/>
        <w:t>nach</w:t>
      </w:r>
      <w:r>
        <w:rPr>
          <w:spacing w:val="-3"/>
        </w:rPr>
        <w:t> </w:t>
      </w:r>
      <w:r>
        <w:rPr/>
        <w:t>§</w:t>
      </w:r>
      <w:r>
        <w:rPr>
          <w:spacing w:val="-3"/>
        </w:rPr>
        <w:t> </w:t>
      </w:r>
      <w:r>
        <w:rPr/>
        <w:t>24</w:t>
      </w:r>
      <w:r>
        <w:rPr>
          <w:spacing w:val="-3"/>
        </w:rPr>
        <w:t> </w:t>
      </w:r>
      <w:r>
        <w:rPr/>
        <w:t>lit.</w:t>
      </w:r>
      <w:r>
        <w:rPr>
          <w:spacing w:val="-3"/>
        </w:rPr>
        <w:t> </w:t>
      </w:r>
      <w:r>
        <w:rPr/>
        <w:t>j–m</w:t>
      </w:r>
      <w:r>
        <w:rPr>
          <w:spacing w:val="-2"/>
        </w:rPr>
        <w:t> </w:t>
      </w:r>
      <w:r>
        <w:rPr/>
        <w:t>steuerfrei sind, werden 5 Prozent, jedoch höchstens Fr. 5200, als Einsatzkosten abgezogen. Von den einzelnen Gewinnen aus der Online-Teilnahme an Spielbankenspielen nach § 24 lit. k werden die vom Online-Spielerkonto abgebuchten Spieleinsätze im Steuerjahr, jedoch höchstens Fr. 26 200*, abgezogen.</w:t>
      </w:r>
    </w:p>
    <w:p>
      <w:pPr>
        <w:pStyle w:val="BodyText"/>
        <w:spacing w:before="41"/>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before="153"/>
        <w:ind w:left="0"/>
      </w:pPr>
    </w:p>
    <w:p>
      <w:pPr>
        <w:pStyle w:val="Heading7"/>
        <w:spacing w:before="0"/>
      </w:pPr>
      <w:r>
        <w:rPr>
          <w:color w:val="2D73B4"/>
        </w:rPr>
        <w:t>Von</w:t>
      </w:r>
      <w:r>
        <w:rPr>
          <w:color w:val="2D73B4"/>
          <w:spacing w:val="-7"/>
        </w:rPr>
        <w:t> </w:t>
      </w:r>
      <w:r>
        <w:rPr>
          <w:color w:val="2D73B4"/>
        </w:rPr>
        <w:t>der</w:t>
      </w:r>
      <w:r>
        <w:rPr>
          <w:color w:val="2D73B4"/>
          <w:spacing w:val="-7"/>
        </w:rPr>
        <w:t> </w:t>
      </w:r>
      <w:r>
        <w:rPr>
          <w:color w:val="2D73B4"/>
        </w:rPr>
        <w:t>Höhe</w:t>
      </w:r>
      <w:r>
        <w:rPr>
          <w:color w:val="2D73B4"/>
          <w:spacing w:val="-6"/>
        </w:rPr>
        <w:t> </w:t>
      </w:r>
      <w:r>
        <w:rPr>
          <w:color w:val="2D73B4"/>
        </w:rPr>
        <w:t>des</w:t>
      </w:r>
      <w:r>
        <w:rPr>
          <w:color w:val="2D73B4"/>
          <w:spacing w:val="-4"/>
        </w:rPr>
        <w:t> </w:t>
      </w:r>
      <w:r>
        <w:rPr>
          <w:color w:val="2D73B4"/>
        </w:rPr>
        <w:t>Einkommens</w:t>
      </w:r>
      <w:r>
        <w:rPr>
          <w:color w:val="2D73B4"/>
          <w:spacing w:val="-7"/>
        </w:rPr>
        <w:t> </w:t>
      </w:r>
      <w:r>
        <w:rPr>
          <w:color w:val="2D73B4"/>
        </w:rPr>
        <w:t>abhängige</w:t>
      </w:r>
      <w:r>
        <w:rPr>
          <w:color w:val="2D73B4"/>
          <w:spacing w:val="-6"/>
        </w:rPr>
        <w:t> </w:t>
      </w:r>
      <w:r>
        <w:rPr>
          <w:color w:val="2D73B4"/>
          <w:spacing w:val="-2"/>
        </w:rPr>
        <w:t>Abzüge</w:t>
      </w:r>
    </w:p>
    <w:p>
      <w:pPr>
        <w:pStyle w:val="BodyText"/>
        <w:spacing w:before="131"/>
        <w:ind w:left="0"/>
        <w:rPr>
          <w:sz w:val="20"/>
        </w:rPr>
      </w:pPr>
    </w:p>
    <w:p>
      <w:pPr>
        <w:pStyle w:val="BodyText"/>
        <w:jc w:val="both"/>
      </w:pPr>
      <w:r>
        <w:rPr>
          <w:color w:val="950000"/>
        </w:rPr>
        <w:t>Krankheits- und Unfallkosten</w:t>
      </w:r>
      <w:r>
        <w:rPr>
          <w:color w:val="950000"/>
          <w:spacing w:val="80"/>
        </w:rPr>
        <w:t> </w:t>
      </w:r>
      <w:r>
        <w:rPr>
          <w:color w:val="950000"/>
          <w:spacing w:val="-2"/>
        </w:rPr>
        <w:drawing>
          <wp:inline distT="0" distB="0" distL="0" distR="0">
            <wp:extent cx="201246" cy="114906"/>
            <wp:effectExtent l="0" t="0" r="0" b="0"/>
            <wp:docPr id="43" name="Image 43" descr="">
              <a:hlinkClick r:id="rId60"/>
            </wp:docPr>
            <wp:cNvGraphicFramePr>
              <a:graphicFrameLocks/>
            </wp:cNvGraphicFramePr>
            <a:graphic>
              <a:graphicData uri="http://schemas.openxmlformats.org/drawingml/2006/picture">
                <pic:pic>
                  <pic:nvPicPr>
                    <pic:cNvPr id="43" name="Image 43" descr="">
                      <a:hlinkClick r:id="rId60"/>
                    </pic:cNvPr>
                    <pic:cNvPicPr/>
                  </pic:nvPicPr>
                  <pic:blipFill>
                    <a:blip r:embed="rId11" cstate="print"/>
                    <a:stretch>
                      <a:fillRect/>
                    </a:stretch>
                  </pic:blipFill>
                  <pic:spPr>
                    <a:xfrm>
                      <a:off x="0" y="0"/>
                      <a:ext cx="201246" cy="114906"/>
                    </a:xfrm>
                    <a:prstGeom prst="rect">
                      <a:avLst/>
                    </a:prstGeom>
                  </pic:spPr>
                </pic:pic>
              </a:graphicData>
            </a:graphic>
          </wp:inline>
        </w:drawing>
      </w:r>
      <w:r>
        <w:rPr>
          <w:color w:val="950000"/>
          <w:spacing w:val="-2"/>
        </w:rPr>
      </w:r>
    </w:p>
    <w:p>
      <w:pPr>
        <w:pStyle w:val="Heading8"/>
        <w:spacing w:before="92"/>
      </w:pPr>
      <w:r>
        <w:rPr/>
        <w:t>§</w:t>
      </w:r>
      <w:r>
        <w:rPr>
          <w:spacing w:val="-2"/>
        </w:rPr>
        <w:t> </w:t>
      </w:r>
      <w:r>
        <w:rPr/>
        <w:t>32</w:t>
      </w:r>
      <w:r>
        <w:rPr>
          <w:spacing w:val="1"/>
        </w:rPr>
        <w:t> </w:t>
      </w:r>
      <w:r>
        <w:rPr/>
        <w:t>lit.</w:t>
      </w:r>
      <w:r>
        <w:rPr>
          <w:spacing w:val="-1"/>
        </w:rPr>
        <w:t> </w:t>
      </w:r>
      <w:r>
        <w:rPr/>
        <w:t>a</w:t>
      </w:r>
      <w:r>
        <w:rPr>
          <w:spacing w:val="1"/>
        </w:rPr>
        <w:t> </w:t>
      </w:r>
      <w:r>
        <w:rPr>
          <w:spacing w:val="-4"/>
        </w:rPr>
        <w:t>StG:</w:t>
      </w:r>
    </w:p>
    <w:p>
      <w:pPr>
        <w:pStyle w:val="BodyText"/>
        <w:spacing w:before="59"/>
        <w:jc w:val="both"/>
      </w:pPr>
      <w:r>
        <w:rPr/>
        <w:t>Von</w:t>
      </w:r>
      <w:r>
        <w:rPr>
          <w:spacing w:val="-2"/>
        </w:rPr>
        <w:t> </w:t>
      </w:r>
      <w:r>
        <w:rPr/>
        <w:t>den</w:t>
      </w:r>
      <w:r>
        <w:rPr>
          <w:spacing w:val="-2"/>
        </w:rPr>
        <w:t> </w:t>
      </w:r>
      <w:r>
        <w:rPr/>
        <w:t>Einkünften</w:t>
      </w:r>
      <w:r>
        <w:rPr>
          <w:spacing w:val="-2"/>
        </w:rPr>
        <w:t> </w:t>
      </w:r>
      <w:r>
        <w:rPr/>
        <w:t>werden</w:t>
      </w:r>
      <w:r>
        <w:rPr>
          <w:spacing w:val="-5"/>
        </w:rPr>
        <w:t> </w:t>
      </w:r>
      <w:r>
        <w:rPr/>
        <w:t>ferner</w:t>
      </w:r>
      <w:r>
        <w:rPr>
          <w:spacing w:val="-2"/>
        </w:rPr>
        <w:t> abgezogen:</w:t>
      </w:r>
    </w:p>
    <w:p>
      <w:pPr>
        <w:pStyle w:val="ListParagraph"/>
        <w:numPr>
          <w:ilvl w:val="0"/>
          <w:numId w:val="9"/>
        </w:numPr>
        <w:tabs>
          <w:tab w:pos="1557" w:val="left" w:leader="none"/>
          <w:tab w:pos="1559" w:val="left" w:leader="none"/>
        </w:tabs>
        <w:spacing w:line="240" w:lineRule="auto" w:before="41" w:after="0"/>
        <w:ind w:left="1559" w:right="703" w:hanging="425"/>
        <w:jc w:val="both"/>
        <w:rPr>
          <w:sz w:val="18"/>
        </w:rPr>
      </w:pPr>
      <w:r>
        <w:rPr>
          <w:sz w:val="18"/>
        </w:rPr>
        <w:t>die Krankheits- und Unfallkosten des Steuerpflichtigen und der von ihm unterhaltenen Personen, soweit</w:t>
      </w:r>
      <w:r>
        <w:rPr>
          <w:spacing w:val="-2"/>
          <w:sz w:val="18"/>
        </w:rPr>
        <w:t> </w:t>
      </w:r>
      <w:r>
        <w:rPr>
          <w:sz w:val="18"/>
        </w:rPr>
        <w:t>der</w:t>
      </w:r>
      <w:r>
        <w:rPr>
          <w:spacing w:val="-2"/>
          <w:sz w:val="18"/>
        </w:rPr>
        <w:t> </w:t>
      </w:r>
      <w:r>
        <w:rPr>
          <w:sz w:val="18"/>
        </w:rPr>
        <w:t>Steuerpflichtige</w:t>
      </w:r>
      <w:r>
        <w:rPr>
          <w:spacing w:val="-1"/>
          <w:sz w:val="18"/>
        </w:rPr>
        <w:t> </w:t>
      </w:r>
      <w:r>
        <w:rPr>
          <w:sz w:val="18"/>
        </w:rPr>
        <w:t>die</w:t>
      </w:r>
      <w:r>
        <w:rPr>
          <w:spacing w:val="-1"/>
          <w:sz w:val="18"/>
        </w:rPr>
        <w:t> </w:t>
      </w:r>
      <w:r>
        <w:rPr>
          <w:sz w:val="18"/>
        </w:rPr>
        <w:t>Kosten</w:t>
      </w:r>
      <w:r>
        <w:rPr>
          <w:spacing w:val="-1"/>
          <w:sz w:val="18"/>
        </w:rPr>
        <w:t> </w:t>
      </w:r>
      <w:r>
        <w:rPr>
          <w:sz w:val="18"/>
        </w:rPr>
        <w:t>selber trägt und</w:t>
      </w:r>
      <w:r>
        <w:rPr>
          <w:spacing w:val="-1"/>
          <w:sz w:val="18"/>
        </w:rPr>
        <w:t> </w:t>
      </w:r>
      <w:r>
        <w:rPr>
          <w:sz w:val="18"/>
        </w:rPr>
        <w:t>diese</w:t>
      </w:r>
      <w:r>
        <w:rPr>
          <w:spacing w:val="-1"/>
          <w:sz w:val="18"/>
        </w:rPr>
        <w:t> </w:t>
      </w:r>
      <w:r>
        <w:rPr>
          <w:sz w:val="18"/>
        </w:rPr>
        <w:t>5 Prozent</w:t>
      </w:r>
      <w:r>
        <w:rPr>
          <w:spacing w:val="-2"/>
          <w:sz w:val="18"/>
        </w:rPr>
        <w:t> </w:t>
      </w:r>
      <w:r>
        <w:rPr>
          <w:sz w:val="18"/>
        </w:rPr>
        <w:t>der um</w:t>
      </w:r>
      <w:r>
        <w:rPr>
          <w:spacing w:val="-1"/>
          <w:sz w:val="18"/>
        </w:rPr>
        <w:t> </w:t>
      </w:r>
      <w:r>
        <w:rPr>
          <w:sz w:val="18"/>
        </w:rPr>
        <w:t>die Aufwendungen gemäss §§ 26–31 verminderten steuerbaren Einkünfte übersteigen;</w:t>
      </w:r>
    </w:p>
    <w:p>
      <w:pPr>
        <w:pStyle w:val="BodyText"/>
        <w:spacing w:before="154"/>
        <w:ind w:left="0"/>
      </w:pPr>
    </w:p>
    <w:p>
      <w:pPr>
        <w:pStyle w:val="BodyText"/>
        <w:jc w:val="both"/>
      </w:pPr>
      <w:r>
        <w:rPr>
          <w:color w:val="950000"/>
        </w:rPr>
        <w:t>Freiwillige Leistungen</w:t>
      </w:r>
      <w:r>
        <w:rPr>
          <w:color w:val="950000"/>
          <w:spacing w:val="80"/>
        </w:rPr>
        <w:t> </w:t>
      </w:r>
      <w:r>
        <w:rPr>
          <w:color w:val="950000"/>
          <w:spacing w:val="-1"/>
        </w:rPr>
        <w:drawing>
          <wp:inline distT="0" distB="0" distL="0" distR="0">
            <wp:extent cx="201266" cy="114915"/>
            <wp:effectExtent l="0" t="0" r="0" b="0"/>
            <wp:docPr id="44" name="Image 44" descr="">
              <a:hlinkClick r:id="rId61"/>
            </wp:docPr>
            <wp:cNvGraphicFramePr>
              <a:graphicFrameLocks/>
            </wp:cNvGraphicFramePr>
            <a:graphic>
              <a:graphicData uri="http://schemas.openxmlformats.org/drawingml/2006/picture">
                <pic:pic>
                  <pic:nvPicPr>
                    <pic:cNvPr id="44" name="Image 44" descr="">
                      <a:hlinkClick r:id="rId61"/>
                    </pic:cNvPr>
                    <pic:cNvPicPr/>
                  </pic:nvPicPr>
                  <pic:blipFill>
                    <a:blip r:embed="rId11" cstate="print"/>
                    <a:stretch>
                      <a:fillRect/>
                    </a:stretch>
                  </pic:blipFill>
                  <pic:spPr>
                    <a:xfrm>
                      <a:off x="0" y="0"/>
                      <a:ext cx="201266" cy="114915"/>
                    </a:xfrm>
                    <a:prstGeom prst="rect">
                      <a:avLst/>
                    </a:prstGeom>
                  </pic:spPr>
                </pic:pic>
              </a:graphicData>
            </a:graphic>
          </wp:inline>
        </w:drawing>
      </w:r>
      <w:r>
        <w:rPr>
          <w:color w:val="950000"/>
          <w:spacing w:val="-1"/>
        </w:rPr>
      </w:r>
    </w:p>
    <w:p>
      <w:pPr>
        <w:pStyle w:val="Heading8"/>
        <w:spacing w:before="92"/>
      </w:pPr>
      <w:r>
        <w:rPr/>
        <w:t>§</w:t>
      </w:r>
      <w:r>
        <w:rPr>
          <w:spacing w:val="-2"/>
        </w:rPr>
        <w:t> </w:t>
      </w:r>
      <w:r>
        <w:rPr/>
        <w:t>32</w:t>
      </w:r>
      <w:r>
        <w:rPr>
          <w:spacing w:val="1"/>
        </w:rPr>
        <w:t> </w:t>
      </w:r>
      <w:r>
        <w:rPr/>
        <w:t>lit.</w:t>
      </w:r>
      <w:r>
        <w:rPr>
          <w:spacing w:val="-1"/>
        </w:rPr>
        <w:t> </w:t>
      </w:r>
      <w:r>
        <w:rPr/>
        <w:t>b </w:t>
      </w:r>
      <w:r>
        <w:rPr>
          <w:spacing w:val="-4"/>
        </w:rPr>
        <w:t>StG:</w:t>
      </w:r>
    </w:p>
    <w:p>
      <w:pPr>
        <w:pStyle w:val="BodyText"/>
        <w:spacing w:before="60"/>
        <w:jc w:val="both"/>
      </w:pPr>
      <w:r>
        <w:rPr/>
        <w:t>Von</w:t>
      </w:r>
      <w:r>
        <w:rPr>
          <w:spacing w:val="-2"/>
        </w:rPr>
        <w:t> </w:t>
      </w:r>
      <w:r>
        <w:rPr/>
        <w:t>den</w:t>
      </w:r>
      <w:r>
        <w:rPr>
          <w:spacing w:val="-2"/>
        </w:rPr>
        <w:t> </w:t>
      </w:r>
      <w:r>
        <w:rPr/>
        <w:t>Einkünften</w:t>
      </w:r>
      <w:r>
        <w:rPr>
          <w:spacing w:val="-2"/>
        </w:rPr>
        <w:t> </w:t>
      </w:r>
      <w:r>
        <w:rPr/>
        <w:t>werden</w:t>
      </w:r>
      <w:r>
        <w:rPr>
          <w:spacing w:val="-5"/>
        </w:rPr>
        <w:t> </w:t>
      </w:r>
      <w:r>
        <w:rPr/>
        <w:t>ferner</w:t>
      </w:r>
      <w:r>
        <w:rPr>
          <w:spacing w:val="-2"/>
        </w:rPr>
        <w:t> abgezogen:</w:t>
      </w:r>
    </w:p>
    <w:p>
      <w:pPr>
        <w:pStyle w:val="ListParagraph"/>
        <w:numPr>
          <w:ilvl w:val="0"/>
          <w:numId w:val="9"/>
        </w:numPr>
        <w:tabs>
          <w:tab w:pos="1557" w:val="left" w:leader="none"/>
          <w:tab w:pos="1559" w:val="left" w:leader="none"/>
        </w:tabs>
        <w:spacing w:line="240" w:lineRule="auto" w:before="40" w:after="0"/>
        <w:ind w:left="1559" w:right="703" w:hanging="425"/>
        <w:jc w:val="both"/>
        <w:rPr>
          <w:sz w:val="18"/>
        </w:rPr>
      </w:pPr>
      <w:r>
        <w:rPr>
          <w:sz w:val="18"/>
        </w:rPr>
        <w:t>die</w:t>
      </w:r>
      <w:r>
        <w:rPr>
          <w:spacing w:val="-6"/>
          <w:sz w:val="18"/>
        </w:rPr>
        <w:t> </w:t>
      </w:r>
      <w:r>
        <w:rPr>
          <w:sz w:val="18"/>
        </w:rPr>
        <w:t>freiwilligen</w:t>
      </w:r>
      <w:r>
        <w:rPr>
          <w:spacing w:val="-6"/>
          <w:sz w:val="18"/>
        </w:rPr>
        <w:t> </w:t>
      </w:r>
      <w:r>
        <w:rPr>
          <w:sz w:val="18"/>
        </w:rPr>
        <w:t>Leistungen</w:t>
      </w:r>
      <w:r>
        <w:rPr>
          <w:spacing w:val="-6"/>
          <w:sz w:val="18"/>
        </w:rPr>
        <w:t> </w:t>
      </w:r>
      <w:r>
        <w:rPr>
          <w:sz w:val="18"/>
        </w:rPr>
        <w:t>von</w:t>
      </w:r>
      <w:r>
        <w:rPr>
          <w:spacing w:val="-9"/>
          <w:sz w:val="18"/>
        </w:rPr>
        <w:t> </w:t>
      </w:r>
      <w:r>
        <w:rPr>
          <w:sz w:val="18"/>
        </w:rPr>
        <w:t>Geld</w:t>
      </w:r>
      <w:r>
        <w:rPr>
          <w:spacing w:val="-6"/>
          <w:sz w:val="18"/>
        </w:rPr>
        <w:t> </w:t>
      </w:r>
      <w:r>
        <w:rPr>
          <w:sz w:val="18"/>
        </w:rPr>
        <w:t>und</w:t>
      </w:r>
      <w:r>
        <w:rPr>
          <w:spacing w:val="-6"/>
          <w:sz w:val="18"/>
        </w:rPr>
        <w:t> </w:t>
      </w:r>
      <w:r>
        <w:rPr>
          <w:sz w:val="18"/>
        </w:rPr>
        <w:t>übrigen</w:t>
      </w:r>
      <w:r>
        <w:rPr>
          <w:spacing w:val="-6"/>
          <w:sz w:val="18"/>
        </w:rPr>
        <w:t> </w:t>
      </w:r>
      <w:r>
        <w:rPr>
          <w:sz w:val="18"/>
        </w:rPr>
        <w:t>Vermögenswerten</w:t>
      </w:r>
      <w:r>
        <w:rPr>
          <w:spacing w:val="-6"/>
          <w:sz w:val="18"/>
        </w:rPr>
        <w:t> </w:t>
      </w:r>
      <w:r>
        <w:rPr>
          <w:sz w:val="18"/>
        </w:rPr>
        <w:t>an</w:t>
      </w:r>
      <w:r>
        <w:rPr>
          <w:spacing w:val="-6"/>
          <w:sz w:val="18"/>
        </w:rPr>
        <w:t> </w:t>
      </w:r>
      <w:r>
        <w:rPr>
          <w:sz w:val="18"/>
        </w:rPr>
        <w:t>den</w:t>
      </w:r>
      <w:r>
        <w:rPr>
          <w:spacing w:val="-9"/>
          <w:sz w:val="18"/>
        </w:rPr>
        <w:t> </w:t>
      </w:r>
      <w:r>
        <w:rPr>
          <w:sz w:val="18"/>
        </w:rPr>
        <w:t>Bund</w:t>
      </w:r>
      <w:r>
        <w:rPr>
          <w:spacing w:val="-9"/>
          <w:sz w:val="18"/>
        </w:rPr>
        <w:t> </w:t>
      </w:r>
      <w:r>
        <w:rPr>
          <w:sz w:val="18"/>
        </w:rPr>
        <w:t>und</w:t>
      </w:r>
      <w:r>
        <w:rPr>
          <w:spacing w:val="-9"/>
          <w:sz w:val="18"/>
        </w:rPr>
        <w:t> </w:t>
      </w:r>
      <w:r>
        <w:rPr>
          <w:sz w:val="18"/>
        </w:rPr>
        <w:t>seine</w:t>
      </w:r>
      <w:r>
        <w:rPr>
          <w:spacing w:val="-9"/>
          <w:sz w:val="18"/>
        </w:rPr>
        <w:t> </w:t>
      </w:r>
      <w:r>
        <w:rPr>
          <w:sz w:val="18"/>
        </w:rPr>
        <w:t>Anstal-ten, an Kantone und ihre Anstalten, an Gemeinden und ihre Anstalten und an andere juristische Personen</w:t>
      </w:r>
      <w:r>
        <w:rPr>
          <w:spacing w:val="-13"/>
          <w:sz w:val="18"/>
        </w:rPr>
        <w:t> </w:t>
      </w:r>
      <w:r>
        <w:rPr>
          <w:sz w:val="18"/>
        </w:rPr>
        <w:t>mit</w:t>
      </w:r>
      <w:r>
        <w:rPr>
          <w:spacing w:val="-12"/>
          <w:sz w:val="18"/>
        </w:rPr>
        <w:t> </w:t>
      </w:r>
      <w:r>
        <w:rPr>
          <w:sz w:val="18"/>
        </w:rPr>
        <w:t>Sitz</w:t>
      </w:r>
      <w:r>
        <w:rPr>
          <w:spacing w:val="-13"/>
          <w:sz w:val="18"/>
        </w:rPr>
        <w:t> </w:t>
      </w:r>
      <w:r>
        <w:rPr>
          <w:sz w:val="18"/>
        </w:rPr>
        <w:t>in</w:t>
      </w:r>
      <w:r>
        <w:rPr>
          <w:spacing w:val="-12"/>
          <w:sz w:val="18"/>
        </w:rPr>
        <w:t> </w:t>
      </w:r>
      <w:r>
        <w:rPr>
          <w:sz w:val="18"/>
        </w:rPr>
        <w:t>der</w:t>
      </w:r>
      <w:r>
        <w:rPr>
          <w:spacing w:val="-13"/>
          <w:sz w:val="18"/>
        </w:rPr>
        <w:t> </w:t>
      </w:r>
      <w:r>
        <w:rPr>
          <w:sz w:val="18"/>
        </w:rPr>
        <w:t>Schweiz,</w:t>
      </w:r>
      <w:r>
        <w:rPr>
          <w:spacing w:val="-13"/>
          <w:sz w:val="18"/>
        </w:rPr>
        <w:t> </w:t>
      </w:r>
      <w:r>
        <w:rPr>
          <w:sz w:val="18"/>
        </w:rPr>
        <w:t>die</w:t>
      </w:r>
      <w:r>
        <w:rPr>
          <w:spacing w:val="-12"/>
          <w:sz w:val="18"/>
        </w:rPr>
        <w:t> </w:t>
      </w:r>
      <w:r>
        <w:rPr>
          <w:sz w:val="18"/>
        </w:rPr>
        <w:t>im</w:t>
      </w:r>
      <w:r>
        <w:rPr>
          <w:spacing w:val="-13"/>
          <w:sz w:val="18"/>
        </w:rPr>
        <w:t> </w:t>
      </w:r>
      <w:r>
        <w:rPr>
          <w:sz w:val="18"/>
        </w:rPr>
        <w:t>Hinblick</w:t>
      </w:r>
      <w:r>
        <w:rPr>
          <w:spacing w:val="-12"/>
          <w:sz w:val="18"/>
        </w:rPr>
        <w:t> </w:t>
      </w:r>
      <w:r>
        <w:rPr>
          <w:sz w:val="18"/>
        </w:rPr>
        <w:t>auf</w:t>
      </w:r>
      <w:r>
        <w:rPr>
          <w:spacing w:val="-13"/>
          <w:sz w:val="18"/>
        </w:rPr>
        <w:t> </w:t>
      </w:r>
      <w:r>
        <w:rPr>
          <w:sz w:val="18"/>
        </w:rPr>
        <w:t>öffentliche</w:t>
      </w:r>
      <w:r>
        <w:rPr>
          <w:spacing w:val="-12"/>
          <w:sz w:val="18"/>
        </w:rPr>
        <w:t> </w:t>
      </w:r>
      <w:r>
        <w:rPr>
          <w:sz w:val="18"/>
        </w:rPr>
        <w:t>oder</w:t>
      </w:r>
      <w:r>
        <w:rPr>
          <w:spacing w:val="-13"/>
          <w:sz w:val="18"/>
        </w:rPr>
        <w:t> </w:t>
      </w:r>
      <w:r>
        <w:rPr>
          <w:sz w:val="18"/>
        </w:rPr>
        <w:t>ausschliesslich</w:t>
      </w:r>
      <w:r>
        <w:rPr>
          <w:spacing w:val="-12"/>
          <w:sz w:val="18"/>
        </w:rPr>
        <w:t> </w:t>
      </w:r>
      <w:r>
        <w:rPr>
          <w:sz w:val="18"/>
        </w:rPr>
        <w:t>gemeinnützige Zwecke von der Steuerpflicht befreit sind, wenn die Zuwendungen in der Steuerperiode Fr. 100 erreichen und insgesamt 20 Prozent der um die Aufwendungen gemäss §§ 26–31 verminderten steuerbaren Einkünfte nicht übersteigen.</w:t>
      </w:r>
    </w:p>
    <w:p>
      <w:pPr>
        <w:pStyle w:val="BodyText"/>
        <w:spacing w:before="153"/>
        <w:ind w:left="0"/>
      </w:pPr>
    </w:p>
    <w:p>
      <w:pPr>
        <w:pStyle w:val="Heading3"/>
        <w:spacing w:before="1"/>
      </w:pPr>
      <w:bookmarkStart w:name="Ermittlung des steuerbaren Einkommens" w:id="19"/>
      <w:bookmarkEnd w:id="19"/>
      <w:r>
        <w:rPr>
          <w:b w:val="0"/>
        </w:rPr>
      </w:r>
      <w:bookmarkStart w:name="_bookmark6" w:id="20"/>
      <w:bookmarkEnd w:id="20"/>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8"/>
        </w:rPr>
        <w:t> </w:t>
      </w:r>
      <w:r>
        <w:rPr>
          <w:color w:val="2D73B4"/>
          <w:spacing w:val="-2"/>
        </w:rPr>
        <w:t>Einkommens</w:t>
      </w:r>
    </w:p>
    <w:p>
      <w:pPr>
        <w:pStyle w:val="Heading7"/>
        <w:spacing w:line="249" w:lineRule="auto" w:before="69"/>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BodyText"/>
        <w:spacing w:before="123"/>
        <w:ind w:left="0"/>
        <w:rPr>
          <w:sz w:val="20"/>
        </w:rPr>
      </w:pPr>
    </w:p>
    <w:p>
      <w:pPr>
        <w:pStyle w:val="Heading4"/>
      </w:pPr>
      <w:bookmarkStart w:name="Sozialabzüge" w:id="21"/>
      <w:bookmarkEnd w:id="21"/>
      <w:r>
        <w:rPr/>
      </w:r>
      <w:r>
        <w:rPr>
          <w:color w:val="2D73B4"/>
          <w:spacing w:val="-2"/>
        </w:rPr>
        <w:t>Sozialabzüge</w:t>
      </w:r>
    </w:p>
    <w:p>
      <w:pPr>
        <w:pStyle w:val="BodyText"/>
        <w:spacing w:before="59"/>
        <w:ind w:left="851" w:right="191"/>
      </w:pPr>
      <w:r>
        <w:rPr/>
        <w:t>(§ 34 StG; </w:t>
      </w:r>
      <w:hyperlink r:id="rId53">
        <w:r>
          <w:rPr>
            <w:color w:val="0462C0"/>
            <w:u w:val="single" w:color="0462C0"/>
          </w:rPr>
          <w:t>Verordnung über den Ausgleich der kalten Progression bei der Einkommens- und Vermögenssteuer</w:t>
        </w:r>
      </w:hyperlink>
      <w:r>
        <w:rPr>
          <w:color w:val="0462C0"/>
          <w:spacing w:val="80"/>
        </w:rPr>
        <w:t> </w:t>
      </w:r>
      <w:hyperlink r:id="rId53">
        <w:r>
          <w:rPr>
            <w:color w:val="0462C0"/>
            <w:u w:val="single" w:color="0462C0"/>
          </w:rPr>
          <w:t>ab 1. Januar 2026</w:t>
        </w:r>
        <w:r>
          <w:rPr/>
          <w:t>)</w:t>
        </w:r>
      </w:hyperlink>
    </w:p>
    <w:p>
      <w:pPr>
        <w:pStyle w:val="BodyText"/>
        <w:spacing w:before="34"/>
        <w:ind w:left="0"/>
      </w:pPr>
    </w:p>
    <w:p>
      <w:pPr>
        <w:pStyle w:val="BodyText"/>
      </w:pPr>
      <w:hyperlink r:id="rId62">
        <w:r>
          <w:rPr>
            <w:color w:val="950000"/>
          </w:rPr>
          <w:t>Kinderabzug</w:t>
        </w:r>
        <w:r>
          <w:rPr>
            <w:color w:val="950000"/>
            <w:spacing w:val="80"/>
          </w:rPr>
          <w:t> </w:t>
        </w:r>
        <w:r>
          <w:rPr>
            <w:color w:val="950000"/>
            <w:spacing w:val="-2"/>
          </w:rPr>
          <w:drawing>
            <wp:inline distT="0" distB="0" distL="0" distR="0">
              <wp:extent cx="201280" cy="114918"/>
              <wp:effectExtent l="0" t="0" r="0" b="0"/>
              <wp:docPr id="45" name="Image 45" descr="">
                <a:hlinkClick r:id="rId63"/>
              </wp:docPr>
              <wp:cNvGraphicFramePr>
                <a:graphicFrameLocks/>
              </wp:cNvGraphicFramePr>
              <a:graphic>
                <a:graphicData uri="http://schemas.openxmlformats.org/drawingml/2006/picture">
                  <pic:pic>
                    <pic:nvPicPr>
                      <pic:cNvPr id="45" name="Image 45" descr="">
                        <a:hlinkClick r:id="rId63"/>
                      </pic:cNvPr>
                      <pic:cNvPicPr/>
                    </pic:nvPicPr>
                    <pic:blipFill>
                      <a:blip r:embed="rId11" cstate="print"/>
                      <a:stretch>
                        <a:fillRect/>
                      </a:stretch>
                    </pic:blipFill>
                    <pic:spPr>
                      <a:xfrm>
                        <a:off x="0" y="0"/>
                        <a:ext cx="201280" cy="114918"/>
                      </a:xfrm>
                      <a:prstGeom prst="rect">
                        <a:avLst/>
                      </a:prstGeom>
                    </pic:spPr>
                  </pic:pic>
                </a:graphicData>
              </a:graphic>
            </wp:inline>
          </w:drawing>
        </w:r>
        <w:r>
          <w:rPr>
            <w:color w:val="950000"/>
            <w:spacing w:val="-2"/>
          </w:rPr>
        </w:r>
      </w:hyperlink>
    </w:p>
    <w:p>
      <w:pPr>
        <w:pStyle w:val="Heading8"/>
      </w:pPr>
      <w:r>
        <w:rPr/>
        <w:t>§</w:t>
      </w:r>
      <w:r>
        <w:rPr>
          <w:spacing w:val="-2"/>
        </w:rPr>
        <w:t> </w:t>
      </w:r>
      <w:r>
        <w:rPr/>
        <w:t>34 Abs.</w:t>
      </w:r>
      <w:r>
        <w:rPr>
          <w:spacing w:val="-1"/>
        </w:rPr>
        <w:t> </w:t>
      </w:r>
      <w:r>
        <w:rPr/>
        <w:t>1 lit.</w:t>
      </w:r>
      <w:r>
        <w:rPr>
          <w:spacing w:val="-1"/>
        </w:rPr>
        <w:t> </w:t>
      </w:r>
      <w:r>
        <w:rPr/>
        <w:t>a</w:t>
      </w:r>
      <w:r>
        <w:rPr>
          <w:spacing w:val="1"/>
        </w:rPr>
        <w:t> </w:t>
      </w:r>
      <w:r>
        <w:rPr>
          <w:spacing w:val="-4"/>
        </w:rPr>
        <w:t>StG:</w:t>
      </w:r>
    </w:p>
    <w:p>
      <w:pPr>
        <w:pStyle w:val="BodyText"/>
        <w:spacing w:before="55"/>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ListParagraph"/>
        <w:numPr>
          <w:ilvl w:val="0"/>
          <w:numId w:val="10"/>
        </w:numPr>
        <w:tabs>
          <w:tab w:pos="1559" w:val="left" w:leader="none"/>
        </w:tabs>
        <w:spacing w:line="240" w:lineRule="auto" w:before="41" w:after="0"/>
        <w:ind w:left="1559" w:right="0" w:hanging="425"/>
        <w:jc w:val="left"/>
        <w:rPr>
          <w:sz w:val="18"/>
        </w:rPr>
      </w:pPr>
      <w:r>
        <w:rPr>
          <w:sz w:val="18"/>
        </w:rPr>
        <w:t>als</w:t>
      </w:r>
      <w:r>
        <w:rPr>
          <w:spacing w:val="1"/>
          <w:sz w:val="18"/>
        </w:rPr>
        <w:t> </w:t>
      </w:r>
      <w:r>
        <w:rPr>
          <w:spacing w:val="-2"/>
          <w:sz w:val="18"/>
        </w:rPr>
        <w:t>Kinderabzug:</w:t>
      </w:r>
    </w:p>
    <w:p>
      <w:pPr>
        <w:spacing w:before="36"/>
        <w:ind w:left="1134" w:right="0" w:firstLine="0"/>
        <w:jc w:val="left"/>
        <w:rPr>
          <w:sz w:val="12"/>
        </w:rPr>
      </w:pPr>
      <w:r>
        <w:rPr>
          <w:sz w:val="12"/>
        </w:rPr>
        <mc:AlternateContent>
          <mc:Choice Requires="wps">
            <w:drawing>
              <wp:anchor distT="0" distB="0" distL="0" distR="0" allowOverlap="1" layoutInCell="1" locked="0" behindDoc="0" simplePos="0" relativeHeight="15731712">
                <wp:simplePos x="0" y="0"/>
                <wp:positionH relativeFrom="page">
                  <wp:posOffset>1460248</wp:posOffset>
                </wp:positionH>
                <wp:positionV relativeFrom="paragraph">
                  <wp:posOffset>29189</wp:posOffset>
                </wp:positionV>
                <wp:extent cx="5055235" cy="104775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5055235" cy="10477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26"/>
                              <w:gridCol w:w="525"/>
                              <w:gridCol w:w="1488"/>
                            </w:tblGrid>
                            <w:tr>
                              <w:trPr>
                                <w:trHeight w:val="1650" w:hRule="atLeast"/>
                              </w:trPr>
                              <w:tc>
                                <w:tcPr>
                                  <w:tcW w:w="5826" w:type="dxa"/>
                                </w:tcPr>
                                <w:p>
                                  <w:pPr>
                                    <w:pStyle w:val="TableParagraph"/>
                                    <w:spacing w:before="0"/>
                                    <w:ind w:left="50" w:right="273"/>
                                    <w:jc w:val="both"/>
                                    <w:rPr>
                                      <w:sz w:val="18"/>
                                    </w:rPr>
                                  </w:pPr>
                                  <w:r>
                                    <w:rPr>
                                      <w:sz w:val="18"/>
                                    </w:rPr>
                                    <w:t>für</w:t>
                                  </w:r>
                                  <w:r>
                                    <w:rPr>
                                      <w:spacing w:val="-6"/>
                                      <w:sz w:val="18"/>
                                    </w:rPr>
                                    <w:t> </w:t>
                                  </w:r>
                                  <w:r>
                                    <w:rPr>
                                      <w:sz w:val="18"/>
                                    </w:rPr>
                                    <w:t>minderjährige</w:t>
                                  </w:r>
                                  <w:r>
                                    <w:rPr>
                                      <w:spacing w:val="-6"/>
                                      <w:sz w:val="18"/>
                                    </w:rPr>
                                    <w:t> </w:t>
                                  </w:r>
                                  <w:r>
                                    <w:rPr>
                                      <w:sz w:val="18"/>
                                    </w:rPr>
                                    <w:t>Kinder</w:t>
                                  </w:r>
                                  <w:r>
                                    <w:rPr>
                                      <w:spacing w:val="-6"/>
                                      <w:sz w:val="18"/>
                                    </w:rPr>
                                    <w:t> </w:t>
                                  </w:r>
                                  <w:r>
                                    <w:rPr>
                                      <w:sz w:val="18"/>
                                    </w:rPr>
                                    <w:t>unter</w:t>
                                  </w:r>
                                  <w:r>
                                    <w:rPr>
                                      <w:spacing w:val="-9"/>
                                      <w:sz w:val="18"/>
                                    </w:rPr>
                                    <w:t> </w:t>
                                  </w:r>
                                  <w:r>
                                    <w:rPr>
                                      <w:sz w:val="18"/>
                                    </w:rPr>
                                    <w:t>elterlicher</w:t>
                                  </w:r>
                                  <w:r>
                                    <w:rPr>
                                      <w:spacing w:val="-6"/>
                                      <w:sz w:val="18"/>
                                    </w:rPr>
                                    <w:t> </w:t>
                                  </w:r>
                                  <w:r>
                                    <w:rPr>
                                      <w:sz w:val="18"/>
                                    </w:rPr>
                                    <w:t>Sorge</w:t>
                                  </w:r>
                                  <w:r>
                                    <w:rPr>
                                      <w:spacing w:val="-6"/>
                                      <w:sz w:val="18"/>
                                    </w:rPr>
                                    <w:t> </w:t>
                                  </w:r>
                                  <w:r>
                                    <w:rPr>
                                      <w:sz w:val="18"/>
                                    </w:rPr>
                                    <w:t>oder</w:t>
                                  </w:r>
                                  <w:r>
                                    <w:rPr>
                                      <w:spacing w:val="-6"/>
                                      <w:sz w:val="18"/>
                                    </w:rPr>
                                    <w:t> </w:t>
                                  </w:r>
                                  <w:r>
                                    <w:rPr>
                                      <w:sz w:val="18"/>
                                    </w:rPr>
                                    <w:t>Obhut</w:t>
                                  </w:r>
                                  <w:r>
                                    <w:rPr>
                                      <w:spacing w:val="-6"/>
                                      <w:sz w:val="18"/>
                                    </w:rPr>
                                    <w:t> </w:t>
                                  </w:r>
                                  <w:r>
                                    <w:rPr>
                                      <w:sz w:val="18"/>
                                    </w:rPr>
                                    <w:t>des</w:t>
                                  </w:r>
                                  <w:r>
                                    <w:rPr>
                                      <w:spacing w:val="-5"/>
                                      <w:sz w:val="18"/>
                                    </w:rPr>
                                    <w:t> </w:t>
                                  </w:r>
                                  <w:r>
                                    <w:rPr>
                                      <w:sz w:val="18"/>
                                    </w:rPr>
                                    <w:t>Steu-erpflichtigen sowie für volljährige Kinder, die in der beruflichen Erstausbildung stehen und deren Unterhalt der Steuerpflichtige zur Hauptsache bestreitet,</w:t>
                                  </w:r>
                                </w:p>
                                <w:p>
                                  <w:pPr>
                                    <w:pStyle w:val="TableParagraph"/>
                                    <w:spacing w:before="0"/>
                                    <w:ind w:left="50" w:right="273"/>
                                    <w:jc w:val="both"/>
                                    <w:rPr>
                                      <w:sz w:val="18"/>
                                    </w:rPr>
                                  </w:pPr>
                                  <w:r>
                                    <w:rPr>
                                      <w:sz w:val="18"/>
                                    </w:rPr>
                                    <w:t>Bei</w:t>
                                  </w:r>
                                  <w:r>
                                    <w:rPr>
                                      <w:spacing w:val="-2"/>
                                      <w:sz w:val="18"/>
                                    </w:rPr>
                                    <w:t> </w:t>
                                  </w:r>
                                  <w:r>
                                    <w:rPr>
                                      <w:sz w:val="18"/>
                                    </w:rPr>
                                    <w:t>nicht</w:t>
                                  </w:r>
                                  <w:r>
                                    <w:rPr>
                                      <w:spacing w:val="-2"/>
                                      <w:sz w:val="18"/>
                                    </w:rPr>
                                    <w:t> </w:t>
                                  </w:r>
                                  <w:r>
                                    <w:rPr>
                                      <w:sz w:val="18"/>
                                    </w:rPr>
                                    <w:t>gemeinsam</w:t>
                                  </w:r>
                                  <w:r>
                                    <w:rPr>
                                      <w:spacing w:val="-1"/>
                                      <w:sz w:val="18"/>
                                    </w:rPr>
                                    <w:t> </w:t>
                                  </w:r>
                                  <w:r>
                                    <w:rPr>
                                      <w:sz w:val="18"/>
                                    </w:rPr>
                                    <w:t>besteuerten</w:t>
                                  </w:r>
                                  <w:r>
                                    <w:rPr>
                                      <w:spacing w:val="-2"/>
                                      <w:sz w:val="18"/>
                                    </w:rPr>
                                    <w:t> </w:t>
                                  </w:r>
                                  <w:r>
                                    <w:rPr>
                                      <w:sz w:val="18"/>
                                    </w:rPr>
                                    <w:t>Eltern</w:t>
                                  </w:r>
                                  <w:r>
                                    <w:rPr>
                                      <w:spacing w:val="-2"/>
                                      <w:sz w:val="18"/>
                                    </w:rPr>
                                    <w:t> </w:t>
                                  </w:r>
                                  <w:r>
                                    <w:rPr>
                                      <w:sz w:val="18"/>
                                    </w:rPr>
                                    <w:t>wird</w:t>
                                  </w:r>
                                  <w:r>
                                    <w:rPr>
                                      <w:spacing w:val="-2"/>
                                      <w:sz w:val="18"/>
                                    </w:rPr>
                                    <w:t> </w:t>
                                  </w:r>
                                  <w:r>
                                    <w:rPr>
                                      <w:sz w:val="18"/>
                                    </w:rPr>
                                    <w:t>der</w:t>
                                  </w:r>
                                  <w:r>
                                    <w:rPr>
                                      <w:spacing w:val="-3"/>
                                      <w:sz w:val="18"/>
                                    </w:rPr>
                                    <w:t> </w:t>
                                  </w:r>
                                  <w:r>
                                    <w:rPr>
                                      <w:sz w:val="18"/>
                                    </w:rPr>
                                    <w:t>Kinderabzug</w:t>
                                  </w:r>
                                  <w:r>
                                    <w:rPr>
                                      <w:spacing w:val="-2"/>
                                      <w:sz w:val="18"/>
                                    </w:rPr>
                                    <w:t> </w:t>
                                  </w:r>
                                  <w:r>
                                    <w:rPr>
                                      <w:sz w:val="18"/>
                                    </w:rPr>
                                    <w:t>hälftig aufgeteilt, wenn das Kind unter gemeinsamer elterlicher Sorge steht und</w:t>
                                  </w:r>
                                  <w:r>
                                    <w:rPr>
                                      <w:spacing w:val="3"/>
                                      <w:sz w:val="18"/>
                                    </w:rPr>
                                    <w:t> </w:t>
                                  </w:r>
                                  <w:r>
                                    <w:rPr>
                                      <w:sz w:val="18"/>
                                    </w:rPr>
                                    <w:t>keine</w:t>
                                  </w:r>
                                  <w:r>
                                    <w:rPr>
                                      <w:spacing w:val="4"/>
                                      <w:sz w:val="18"/>
                                    </w:rPr>
                                    <w:t> </w:t>
                                  </w:r>
                                  <w:r>
                                    <w:rPr>
                                      <w:sz w:val="18"/>
                                    </w:rPr>
                                    <w:t>Unterhaltsbeiträge</w:t>
                                  </w:r>
                                  <w:r>
                                    <w:rPr>
                                      <w:spacing w:val="2"/>
                                      <w:sz w:val="18"/>
                                    </w:rPr>
                                    <w:t> </w:t>
                                  </w:r>
                                  <w:r>
                                    <w:rPr>
                                      <w:sz w:val="18"/>
                                    </w:rPr>
                                    <w:t>nach</w:t>
                                  </w:r>
                                  <w:r>
                                    <w:rPr>
                                      <w:spacing w:val="2"/>
                                      <w:sz w:val="18"/>
                                    </w:rPr>
                                    <w:t> </w:t>
                                  </w:r>
                                  <w:r>
                                    <w:rPr>
                                      <w:sz w:val="18"/>
                                    </w:rPr>
                                    <w:t>§</w:t>
                                  </w:r>
                                  <w:r>
                                    <w:rPr>
                                      <w:spacing w:val="3"/>
                                      <w:sz w:val="18"/>
                                    </w:rPr>
                                    <w:t> </w:t>
                                  </w:r>
                                  <w:r>
                                    <w:rPr>
                                      <w:sz w:val="18"/>
                                    </w:rPr>
                                    <w:t>31</w:t>
                                  </w:r>
                                  <w:r>
                                    <w:rPr>
                                      <w:spacing w:val="2"/>
                                      <w:sz w:val="18"/>
                                    </w:rPr>
                                    <w:t> </w:t>
                                  </w:r>
                                  <w:r>
                                    <w:rPr>
                                      <w:sz w:val="18"/>
                                    </w:rPr>
                                    <w:t>Abs.</w:t>
                                  </w:r>
                                  <w:r>
                                    <w:rPr>
                                      <w:spacing w:val="2"/>
                                      <w:sz w:val="18"/>
                                    </w:rPr>
                                    <w:t> </w:t>
                                  </w:r>
                                  <w:r>
                                    <w:rPr>
                                      <w:sz w:val="18"/>
                                    </w:rPr>
                                    <w:t>1</w:t>
                                  </w:r>
                                  <w:r>
                                    <w:rPr>
                                      <w:spacing w:val="4"/>
                                      <w:sz w:val="18"/>
                                    </w:rPr>
                                    <w:t> </w:t>
                                  </w:r>
                                  <w:r>
                                    <w:rPr>
                                      <w:sz w:val="18"/>
                                    </w:rPr>
                                    <w:t>lit.</w:t>
                                  </w:r>
                                  <w:r>
                                    <w:rPr>
                                      <w:spacing w:val="1"/>
                                      <w:sz w:val="18"/>
                                    </w:rPr>
                                    <w:t> </w:t>
                                  </w:r>
                                  <w:r>
                                    <w:rPr>
                                      <w:sz w:val="18"/>
                                    </w:rPr>
                                    <w:t>c</w:t>
                                  </w:r>
                                  <w:r>
                                    <w:rPr>
                                      <w:spacing w:val="5"/>
                                      <w:sz w:val="18"/>
                                    </w:rPr>
                                    <w:t> </w:t>
                                  </w:r>
                                  <w:r>
                                    <w:rPr>
                                      <w:sz w:val="18"/>
                                    </w:rPr>
                                    <w:t>für</w:t>
                                  </w:r>
                                  <w:r>
                                    <w:rPr>
                                      <w:spacing w:val="1"/>
                                      <w:sz w:val="18"/>
                                    </w:rPr>
                                    <w:t> </w:t>
                                  </w:r>
                                  <w:r>
                                    <w:rPr>
                                      <w:sz w:val="18"/>
                                    </w:rPr>
                                    <w:t>das</w:t>
                                  </w:r>
                                  <w:r>
                                    <w:rPr>
                                      <w:spacing w:val="3"/>
                                      <w:sz w:val="18"/>
                                    </w:rPr>
                                    <w:t> </w:t>
                                  </w:r>
                                  <w:r>
                                    <w:rPr>
                                      <w:sz w:val="18"/>
                                    </w:rPr>
                                    <w:t>Kind</w:t>
                                  </w:r>
                                  <w:r>
                                    <w:rPr>
                                      <w:spacing w:val="4"/>
                                      <w:sz w:val="18"/>
                                    </w:rPr>
                                    <w:t> </w:t>
                                  </w:r>
                                  <w:r>
                                    <w:rPr>
                                      <w:spacing w:val="-4"/>
                                      <w:sz w:val="18"/>
                                    </w:rPr>
                                    <w:t>gel-</w:t>
                                  </w:r>
                                </w:p>
                                <w:p>
                                  <w:pPr>
                                    <w:pStyle w:val="TableParagraph"/>
                                    <w:spacing w:line="187" w:lineRule="exact" w:before="0"/>
                                    <w:ind w:left="50"/>
                                    <w:jc w:val="both"/>
                                    <w:rPr>
                                      <w:sz w:val="18"/>
                                    </w:rPr>
                                  </w:pPr>
                                  <w:r>
                                    <w:rPr>
                                      <w:sz w:val="18"/>
                                    </w:rPr>
                                    <w:t>tend</w:t>
                                  </w:r>
                                  <w:r>
                                    <w:rPr>
                                      <w:spacing w:val="-1"/>
                                      <w:sz w:val="18"/>
                                    </w:rPr>
                                    <w:t> </w:t>
                                  </w:r>
                                  <w:r>
                                    <w:rPr>
                                      <w:sz w:val="18"/>
                                    </w:rPr>
                                    <w:t>gemacht</w:t>
                                  </w:r>
                                  <w:r>
                                    <w:rPr>
                                      <w:spacing w:val="-3"/>
                                      <w:sz w:val="18"/>
                                    </w:rPr>
                                    <w:t> </w:t>
                                  </w:r>
                                  <w:r>
                                    <w:rPr>
                                      <w:spacing w:val="-2"/>
                                      <w:sz w:val="18"/>
                                    </w:rPr>
                                    <w:t>werden.</w:t>
                                  </w:r>
                                </w:p>
                              </w:tc>
                              <w:tc>
                                <w:tcPr>
                                  <w:tcW w:w="525" w:type="dxa"/>
                                </w:tcPr>
                                <w:p>
                                  <w:pPr>
                                    <w:pStyle w:val="TableParagraph"/>
                                    <w:spacing w:before="0"/>
                                    <w:jc w:val="left"/>
                                    <w:rPr>
                                      <w:sz w:val="18"/>
                                    </w:rPr>
                                  </w:pPr>
                                </w:p>
                                <w:p>
                                  <w:pPr>
                                    <w:pStyle w:val="TableParagraph"/>
                                    <w:spacing w:before="201"/>
                                    <w:jc w:val="left"/>
                                    <w:rPr>
                                      <w:sz w:val="18"/>
                                    </w:rPr>
                                  </w:pPr>
                                </w:p>
                                <w:p>
                                  <w:pPr>
                                    <w:pStyle w:val="TableParagraph"/>
                                    <w:spacing w:before="0"/>
                                    <w:ind w:left="276"/>
                                    <w:jc w:val="left"/>
                                    <w:rPr>
                                      <w:sz w:val="18"/>
                                    </w:rPr>
                                  </w:pPr>
                                  <w:r>
                                    <w:rPr>
                                      <w:spacing w:val="-5"/>
                                      <w:sz w:val="18"/>
                                    </w:rPr>
                                    <w:t>je</w:t>
                                  </w:r>
                                </w:p>
                              </w:tc>
                              <w:tc>
                                <w:tcPr>
                                  <w:tcW w:w="1488" w:type="dxa"/>
                                </w:tcPr>
                                <w:p>
                                  <w:pPr>
                                    <w:pStyle w:val="TableParagraph"/>
                                    <w:spacing w:before="0"/>
                                    <w:jc w:val="left"/>
                                    <w:rPr>
                                      <w:sz w:val="18"/>
                                    </w:rPr>
                                  </w:pPr>
                                </w:p>
                                <w:p>
                                  <w:pPr>
                                    <w:pStyle w:val="TableParagraph"/>
                                    <w:spacing w:before="201"/>
                                    <w:jc w:val="left"/>
                                    <w:rPr>
                                      <w:sz w:val="18"/>
                                    </w:rPr>
                                  </w:pPr>
                                </w:p>
                                <w:p>
                                  <w:pPr>
                                    <w:pStyle w:val="TableParagraph"/>
                                    <w:tabs>
                                      <w:tab w:pos="817" w:val="left" w:leader="none"/>
                                    </w:tabs>
                                    <w:spacing w:before="0"/>
                                    <w:ind w:left="109"/>
                                    <w:jc w:val="left"/>
                                    <w:rPr>
                                      <w:sz w:val="18"/>
                                    </w:rPr>
                                  </w:pPr>
                                  <w:r>
                                    <w:rPr>
                                      <w:spacing w:val="-5"/>
                                      <w:sz w:val="18"/>
                                    </w:rPr>
                                    <w:t>Fr.</w:t>
                                  </w:r>
                                  <w:r>
                                    <w:rPr>
                                      <w:sz w:val="18"/>
                                    </w:rPr>
                                    <w:tab/>
                                  </w:r>
                                  <w:r>
                                    <w:rPr>
                                      <w:spacing w:val="-2"/>
                                      <w:sz w:val="18"/>
                                    </w:rPr>
                                    <w:t>9400.–</w:t>
                                  </w:r>
                                  <w:r>
                                    <w:rPr>
                                      <w:spacing w:val="-10"/>
                                      <w:sz w:val="18"/>
                                    </w:rPr>
                                    <w:t>*</w:t>
                                  </w:r>
                                </w:p>
                              </w:tc>
                            </w:tr>
                          </w:tbl>
                          <w:p>
                            <w:pPr>
                              <w:pStyle w:val="BodyText"/>
                              <w:ind w:left="0"/>
                            </w:pPr>
                          </w:p>
                        </w:txbxContent>
                      </wps:txbx>
                      <wps:bodyPr wrap="square" lIns="0" tIns="0" rIns="0" bIns="0" rtlCol="0">
                        <a:noAutofit/>
                      </wps:bodyPr>
                    </wps:wsp>
                  </a:graphicData>
                </a:graphic>
              </wp:anchor>
            </w:drawing>
          </mc:Choice>
          <mc:Fallback>
            <w:pict>
              <v:shape style="position:absolute;margin-left:114.980202pt;margin-top:2.298373pt;width:398.05pt;height:82.5pt;mso-position-horizontal-relative:page;mso-position-vertical-relative:paragraph;z-index:15731712" type="#_x0000_t202" id="docshape1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26"/>
                        <w:gridCol w:w="525"/>
                        <w:gridCol w:w="1488"/>
                      </w:tblGrid>
                      <w:tr>
                        <w:trPr>
                          <w:trHeight w:val="1650" w:hRule="atLeast"/>
                        </w:trPr>
                        <w:tc>
                          <w:tcPr>
                            <w:tcW w:w="5826" w:type="dxa"/>
                          </w:tcPr>
                          <w:p>
                            <w:pPr>
                              <w:pStyle w:val="TableParagraph"/>
                              <w:spacing w:before="0"/>
                              <w:ind w:left="50" w:right="273"/>
                              <w:jc w:val="both"/>
                              <w:rPr>
                                <w:sz w:val="18"/>
                              </w:rPr>
                            </w:pPr>
                            <w:r>
                              <w:rPr>
                                <w:sz w:val="18"/>
                              </w:rPr>
                              <w:t>für</w:t>
                            </w:r>
                            <w:r>
                              <w:rPr>
                                <w:spacing w:val="-6"/>
                                <w:sz w:val="18"/>
                              </w:rPr>
                              <w:t> </w:t>
                            </w:r>
                            <w:r>
                              <w:rPr>
                                <w:sz w:val="18"/>
                              </w:rPr>
                              <w:t>minderjährige</w:t>
                            </w:r>
                            <w:r>
                              <w:rPr>
                                <w:spacing w:val="-6"/>
                                <w:sz w:val="18"/>
                              </w:rPr>
                              <w:t> </w:t>
                            </w:r>
                            <w:r>
                              <w:rPr>
                                <w:sz w:val="18"/>
                              </w:rPr>
                              <w:t>Kinder</w:t>
                            </w:r>
                            <w:r>
                              <w:rPr>
                                <w:spacing w:val="-6"/>
                                <w:sz w:val="18"/>
                              </w:rPr>
                              <w:t> </w:t>
                            </w:r>
                            <w:r>
                              <w:rPr>
                                <w:sz w:val="18"/>
                              </w:rPr>
                              <w:t>unter</w:t>
                            </w:r>
                            <w:r>
                              <w:rPr>
                                <w:spacing w:val="-9"/>
                                <w:sz w:val="18"/>
                              </w:rPr>
                              <w:t> </w:t>
                            </w:r>
                            <w:r>
                              <w:rPr>
                                <w:sz w:val="18"/>
                              </w:rPr>
                              <w:t>elterlicher</w:t>
                            </w:r>
                            <w:r>
                              <w:rPr>
                                <w:spacing w:val="-6"/>
                                <w:sz w:val="18"/>
                              </w:rPr>
                              <w:t> </w:t>
                            </w:r>
                            <w:r>
                              <w:rPr>
                                <w:sz w:val="18"/>
                              </w:rPr>
                              <w:t>Sorge</w:t>
                            </w:r>
                            <w:r>
                              <w:rPr>
                                <w:spacing w:val="-6"/>
                                <w:sz w:val="18"/>
                              </w:rPr>
                              <w:t> </w:t>
                            </w:r>
                            <w:r>
                              <w:rPr>
                                <w:sz w:val="18"/>
                              </w:rPr>
                              <w:t>oder</w:t>
                            </w:r>
                            <w:r>
                              <w:rPr>
                                <w:spacing w:val="-6"/>
                                <w:sz w:val="18"/>
                              </w:rPr>
                              <w:t> </w:t>
                            </w:r>
                            <w:r>
                              <w:rPr>
                                <w:sz w:val="18"/>
                              </w:rPr>
                              <w:t>Obhut</w:t>
                            </w:r>
                            <w:r>
                              <w:rPr>
                                <w:spacing w:val="-6"/>
                                <w:sz w:val="18"/>
                              </w:rPr>
                              <w:t> </w:t>
                            </w:r>
                            <w:r>
                              <w:rPr>
                                <w:sz w:val="18"/>
                              </w:rPr>
                              <w:t>des</w:t>
                            </w:r>
                            <w:r>
                              <w:rPr>
                                <w:spacing w:val="-5"/>
                                <w:sz w:val="18"/>
                              </w:rPr>
                              <w:t> </w:t>
                            </w:r>
                            <w:r>
                              <w:rPr>
                                <w:sz w:val="18"/>
                              </w:rPr>
                              <w:t>Steu-erpflichtigen sowie für volljährige Kinder, die in der beruflichen Erstausbildung stehen und deren Unterhalt der Steuerpflichtige zur Hauptsache bestreitet,</w:t>
                            </w:r>
                          </w:p>
                          <w:p>
                            <w:pPr>
                              <w:pStyle w:val="TableParagraph"/>
                              <w:spacing w:before="0"/>
                              <w:ind w:left="50" w:right="273"/>
                              <w:jc w:val="both"/>
                              <w:rPr>
                                <w:sz w:val="18"/>
                              </w:rPr>
                            </w:pPr>
                            <w:r>
                              <w:rPr>
                                <w:sz w:val="18"/>
                              </w:rPr>
                              <w:t>Bei</w:t>
                            </w:r>
                            <w:r>
                              <w:rPr>
                                <w:spacing w:val="-2"/>
                                <w:sz w:val="18"/>
                              </w:rPr>
                              <w:t> </w:t>
                            </w:r>
                            <w:r>
                              <w:rPr>
                                <w:sz w:val="18"/>
                              </w:rPr>
                              <w:t>nicht</w:t>
                            </w:r>
                            <w:r>
                              <w:rPr>
                                <w:spacing w:val="-2"/>
                                <w:sz w:val="18"/>
                              </w:rPr>
                              <w:t> </w:t>
                            </w:r>
                            <w:r>
                              <w:rPr>
                                <w:sz w:val="18"/>
                              </w:rPr>
                              <w:t>gemeinsam</w:t>
                            </w:r>
                            <w:r>
                              <w:rPr>
                                <w:spacing w:val="-1"/>
                                <w:sz w:val="18"/>
                              </w:rPr>
                              <w:t> </w:t>
                            </w:r>
                            <w:r>
                              <w:rPr>
                                <w:sz w:val="18"/>
                              </w:rPr>
                              <w:t>besteuerten</w:t>
                            </w:r>
                            <w:r>
                              <w:rPr>
                                <w:spacing w:val="-2"/>
                                <w:sz w:val="18"/>
                              </w:rPr>
                              <w:t> </w:t>
                            </w:r>
                            <w:r>
                              <w:rPr>
                                <w:sz w:val="18"/>
                              </w:rPr>
                              <w:t>Eltern</w:t>
                            </w:r>
                            <w:r>
                              <w:rPr>
                                <w:spacing w:val="-2"/>
                                <w:sz w:val="18"/>
                              </w:rPr>
                              <w:t> </w:t>
                            </w:r>
                            <w:r>
                              <w:rPr>
                                <w:sz w:val="18"/>
                              </w:rPr>
                              <w:t>wird</w:t>
                            </w:r>
                            <w:r>
                              <w:rPr>
                                <w:spacing w:val="-2"/>
                                <w:sz w:val="18"/>
                              </w:rPr>
                              <w:t> </w:t>
                            </w:r>
                            <w:r>
                              <w:rPr>
                                <w:sz w:val="18"/>
                              </w:rPr>
                              <w:t>der</w:t>
                            </w:r>
                            <w:r>
                              <w:rPr>
                                <w:spacing w:val="-3"/>
                                <w:sz w:val="18"/>
                              </w:rPr>
                              <w:t> </w:t>
                            </w:r>
                            <w:r>
                              <w:rPr>
                                <w:sz w:val="18"/>
                              </w:rPr>
                              <w:t>Kinderabzug</w:t>
                            </w:r>
                            <w:r>
                              <w:rPr>
                                <w:spacing w:val="-2"/>
                                <w:sz w:val="18"/>
                              </w:rPr>
                              <w:t> </w:t>
                            </w:r>
                            <w:r>
                              <w:rPr>
                                <w:sz w:val="18"/>
                              </w:rPr>
                              <w:t>hälftig aufgeteilt, wenn das Kind unter gemeinsamer elterlicher Sorge steht und</w:t>
                            </w:r>
                            <w:r>
                              <w:rPr>
                                <w:spacing w:val="3"/>
                                <w:sz w:val="18"/>
                              </w:rPr>
                              <w:t> </w:t>
                            </w:r>
                            <w:r>
                              <w:rPr>
                                <w:sz w:val="18"/>
                              </w:rPr>
                              <w:t>keine</w:t>
                            </w:r>
                            <w:r>
                              <w:rPr>
                                <w:spacing w:val="4"/>
                                <w:sz w:val="18"/>
                              </w:rPr>
                              <w:t> </w:t>
                            </w:r>
                            <w:r>
                              <w:rPr>
                                <w:sz w:val="18"/>
                              </w:rPr>
                              <w:t>Unterhaltsbeiträge</w:t>
                            </w:r>
                            <w:r>
                              <w:rPr>
                                <w:spacing w:val="2"/>
                                <w:sz w:val="18"/>
                              </w:rPr>
                              <w:t> </w:t>
                            </w:r>
                            <w:r>
                              <w:rPr>
                                <w:sz w:val="18"/>
                              </w:rPr>
                              <w:t>nach</w:t>
                            </w:r>
                            <w:r>
                              <w:rPr>
                                <w:spacing w:val="2"/>
                                <w:sz w:val="18"/>
                              </w:rPr>
                              <w:t> </w:t>
                            </w:r>
                            <w:r>
                              <w:rPr>
                                <w:sz w:val="18"/>
                              </w:rPr>
                              <w:t>§</w:t>
                            </w:r>
                            <w:r>
                              <w:rPr>
                                <w:spacing w:val="3"/>
                                <w:sz w:val="18"/>
                              </w:rPr>
                              <w:t> </w:t>
                            </w:r>
                            <w:r>
                              <w:rPr>
                                <w:sz w:val="18"/>
                              </w:rPr>
                              <w:t>31</w:t>
                            </w:r>
                            <w:r>
                              <w:rPr>
                                <w:spacing w:val="2"/>
                                <w:sz w:val="18"/>
                              </w:rPr>
                              <w:t> </w:t>
                            </w:r>
                            <w:r>
                              <w:rPr>
                                <w:sz w:val="18"/>
                              </w:rPr>
                              <w:t>Abs.</w:t>
                            </w:r>
                            <w:r>
                              <w:rPr>
                                <w:spacing w:val="2"/>
                                <w:sz w:val="18"/>
                              </w:rPr>
                              <w:t> </w:t>
                            </w:r>
                            <w:r>
                              <w:rPr>
                                <w:sz w:val="18"/>
                              </w:rPr>
                              <w:t>1</w:t>
                            </w:r>
                            <w:r>
                              <w:rPr>
                                <w:spacing w:val="4"/>
                                <w:sz w:val="18"/>
                              </w:rPr>
                              <w:t> </w:t>
                            </w:r>
                            <w:r>
                              <w:rPr>
                                <w:sz w:val="18"/>
                              </w:rPr>
                              <w:t>lit.</w:t>
                            </w:r>
                            <w:r>
                              <w:rPr>
                                <w:spacing w:val="1"/>
                                <w:sz w:val="18"/>
                              </w:rPr>
                              <w:t> </w:t>
                            </w:r>
                            <w:r>
                              <w:rPr>
                                <w:sz w:val="18"/>
                              </w:rPr>
                              <w:t>c</w:t>
                            </w:r>
                            <w:r>
                              <w:rPr>
                                <w:spacing w:val="5"/>
                                <w:sz w:val="18"/>
                              </w:rPr>
                              <w:t> </w:t>
                            </w:r>
                            <w:r>
                              <w:rPr>
                                <w:sz w:val="18"/>
                              </w:rPr>
                              <w:t>für</w:t>
                            </w:r>
                            <w:r>
                              <w:rPr>
                                <w:spacing w:val="1"/>
                                <w:sz w:val="18"/>
                              </w:rPr>
                              <w:t> </w:t>
                            </w:r>
                            <w:r>
                              <w:rPr>
                                <w:sz w:val="18"/>
                              </w:rPr>
                              <w:t>das</w:t>
                            </w:r>
                            <w:r>
                              <w:rPr>
                                <w:spacing w:val="3"/>
                                <w:sz w:val="18"/>
                              </w:rPr>
                              <w:t> </w:t>
                            </w:r>
                            <w:r>
                              <w:rPr>
                                <w:sz w:val="18"/>
                              </w:rPr>
                              <w:t>Kind</w:t>
                            </w:r>
                            <w:r>
                              <w:rPr>
                                <w:spacing w:val="4"/>
                                <w:sz w:val="18"/>
                              </w:rPr>
                              <w:t> </w:t>
                            </w:r>
                            <w:r>
                              <w:rPr>
                                <w:spacing w:val="-4"/>
                                <w:sz w:val="18"/>
                              </w:rPr>
                              <w:t>gel-</w:t>
                            </w:r>
                          </w:p>
                          <w:p>
                            <w:pPr>
                              <w:pStyle w:val="TableParagraph"/>
                              <w:spacing w:line="187" w:lineRule="exact" w:before="0"/>
                              <w:ind w:left="50"/>
                              <w:jc w:val="both"/>
                              <w:rPr>
                                <w:sz w:val="18"/>
                              </w:rPr>
                            </w:pPr>
                            <w:r>
                              <w:rPr>
                                <w:sz w:val="18"/>
                              </w:rPr>
                              <w:t>tend</w:t>
                            </w:r>
                            <w:r>
                              <w:rPr>
                                <w:spacing w:val="-1"/>
                                <w:sz w:val="18"/>
                              </w:rPr>
                              <w:t> </w:t>
                            </w:r>
                            <w:r>
                              <w:rPr>
                                <w:sz w:val="18"/>
                              </w:rPr>
                              <w:t>gemacht</w:t>
                            </w:r>
                            <w:r>
                              <w:rPr>
                                <w:spacing w:val="-3"/>
                                <w:sz w:val="18"/>
                              </w:rPr>
                              <w:t> </w:t>
                            </w:r>
                            <w:r>
                              <w:rPr>
                                <w:spacing w:val="-2"/>
                                <w:sz w:val="18"/>
                              </w:rPr>
                              <w:t>werden.</w:t>
                            </w:r>
                          </w:p>
                        </w:tc>
                        <w:tc>
                          <w:tcPr>
                            <w:tcW w:w="525" w:type="dxa"/>
                          </w:tcPr>
                          <w:p>
                            <w:pPr>
                              <w:pStyle w:val="TableParagraph"/>
                              <w:spacing w:before="0"/>
                              <w:jc w:val="left"/>
                              <w:rPr>
                                <w:sz w:val="18"/>
                              </w:rPr>
                            </w:pPr>
                          </w:p>
                          <w:p>
                            <w:pPr>
                              <w:pStyle w:val="TableParagraph"/>
                              <w:spacing w:before="201"/>
                              <w:jc w:val="left"/>
                              <w:rPr>
                                <w:sz w:val="18"/>
                              </w:rPr>
                            </w:pPr>
                          </w:p>
                          <w:p>
                            <w:pPr>
                              <w:pStyle w:val="TableParagraph"/>
                              <w:spacing w:before="0"/>
                              <w:ind w:left="276"/>
                              <w:jc w:val="left"/>
                              <w:rPr>
                                <w:sz w:val="18"/>
                              </w:rPr>
                            </w:pPr>
                            <w:r>
                              <w:rPr>
                                <w:spacing w:val="-5"/>
                                <w:sz w:val="18"/>
                              </w:rPr>
                              <w:t>je</w:t>
                            </w:r>
                          </w:p>
                        </w:tc>
                        <w:tc>
                          <w:tcPr>
                            <w:tcW w:w="1488" w:type="dxa"/>
                          </w:tcPr>
                          <w:p>
                            <w:pPr>
                              <w:pStyle w:val="TableParagraph"/>
                              <w:spacing w:before="0"/>
                              <w:jc w:val="left"/>
                              <w:rPr>
                                <w:sz w:val="18"/>
                              </w:rPr>
                            </w:pPr>
                          </w:p>
                          <w:p>
                            <w:pPr>
                              <w:pStyle w:val="TableParagraph"/>
                              <w:spacing w:before="201"/>
                              <w:jc w:val="left"/>
                              <w:rPr>
                                <w:sz w:val="18"/>
                              </w:rPr>
                            </w:pPr>
                          </w:p>
                          <w:p>
                            <w:pPr>
                              <w:pStyle w:val="TableParagraph"/>
                              <w:tabs>
                                <w:tab w:pos="817" w:val="left" w:leader="none"/>
                              </w:tabs>
                              <w:spacing w:before="0"/>
                              <w:ind w:left="109"/>
                              <w:jc w:val="left"/>
                              <w:rPr>
                                <w:sz w:val="18"/>
                              </w:rPr>
                            </w:pPr>
                            <w:r>
                              <w:rPr>
                                <w:spacing w:val="-5"/>
                                <w:sz w:val="18"/>
                              </w:rPr>
                              <w:t>Fr.</w:t>
                            </w:r>
                            <w:r>
                              <w:rPr>
                                <w:sz w:val="18"/>
                              </w:rPr>
                              <w:tab/>
                            </w:r>
                            <w:r>
                              <w:rPr>
                                <w:spacing w:val="-2"/>
                                <w:sz w:val="18"/>
                              </w:rPr>
                              <w:t>9400.–</w:t>
                            </w:r>
                            <w:r>
                              <w:rPr>
                                <w:spacing w:val="-10"/>
                                <w:sz w:val="18"/>
                              </w:rPr>
                              <w:t>*</w:t>
                            </w:r>
                          </w:p>
                        </w:tc>
                      </w:tr>
                    </w:tbl>
                    <w:p>
                      <w:pPr>
                        <w:pStyle w:val="BodyText"/>
                        <w:ind w:left="0"/>
                      </w:pPr>
                    </w:p>
                  </w:txbxContent>
                </v:textbox>
                <w10:wrap type="none"/>
              </v:shape>
            </w:pict>
          </mc:Fallback>
        </mc:AlternateContent>
      </w:r>
      <w:r>
        <w:rPr>
          <w:spacing w:val="-10"/>
          <w:sz w:val="12"/>
        </w:rPr>
        <w:t>1</w:t>
      </w:r>
    </w:p>
    <w:p>
      <w:pPr>
        <w:pStyle w:val="BodyText"/>
        <w:ind w:left="0"/>
        <w:rPr>
          <w:sz w:val="12"/>
        </w:rPr>
      </w:pPr>
    </w:p>
    <w:p>
      <w:pPr>
        <w:pStyle w:val="BodyText"/>
        <w:ind w:left="0"/>
        <w:rPr>
          <w:sz w:val="12"/>
        </w:rPr>
      </w:pPr>
    </w:p>
    <w:p>
      <w:pPr>
        <w:pStyle w:val="BodyText"/>
        <w:ind w:left="0"/>
        <w:rPr>
          <w:sz w:val="12"/>
        </w:rPr>
      </w:pPr>
    </w:p>
    <w:p>
      <w:pPr>
        <w:pStyle w:val="BodyText"/>
        <w:ind w:left="0"/>
        <w:rPr>
          <w:sz w:val="12"/>
        </w:rPr>
      </w:pPr>
    </w:p>
    <w:p>
      <w:pPr>
        <w:pStyle w:val="BodyText"/>
        <w:ind w:left="0"/>
        <w:rPr>
          <w:sz w:val="12"/>
        </w:rPr>
      </w:pPr>
    </w:p>
    <w:p>
      <w:pPr>
        <w:pStyle w:val="BodyText"/>
        <w:ind w:left="0"/>
        <w:rPr>
          <w:sz w:val="12"/>
        </w:rPr>
      </w:pPr>
    </w:p>
    <w:p>
      <w:pPr>
        <w:pStyle w:val="BodyText"/>
        <w:ind w:left="0"/>
        <w:rPr>
          <w:sz w:val="12"/>
        </w:rPr>
      </w:pPr>
    </w:p>
    <w:p>
      <w:pPr>
        <w:pStyle w:val="BodyText"/>
        <w:ind w:left="0"/>
        <w:rPr>
          <w:sz w:val="12"/>
        </w:rPr>
      </w:pPr>
    </w:p>
    <w:p>
      <w:pPr>
        <w:pStyle w:val="BodyText"/>
        <w:ind w:left="0"/>
        <w:rPr>
          <w:sz w:val="12"/>
        </w:rPr>
      </w:pPr>
    </w:p>
    <w:p>
      <w:pPr>
        <w:pStyle w:val="BodyText"/>
        <w:ind w:left="0"/>
        <w:rPr>
          <w:sz w:val="12"/>
        </w:rPr>
      </w:pPr>
    </w:p>
    <w:p>
      <w:pPr>
        <w:pStyle w:val="BodyText"/>
        <w:spacing w:before="4"/>
        <w:ind w:left="0"/>
        <w:rPr>
          <w:sz w:val="12"/>
        </w:rPr>
      </w:pPr>
    </w:p>
    <w:p>
      <w:pPr>
        <w:pStyle w:val="BodyText"/>
      </w:pPr>
      <w:r>
        <w:rPr/>
        <w:t>*Gültig</w:t>
      </w:r>
      <w:r>
        <w:rPr>
          <w:spacing w:val="-5"/>
        </w:rPr>
        <w:t> </w:t>
      </w:r>
      <w:r>
        <w:rPr/>
        <w:t>ab</w:t>
      </w:r>
      <w:r>
        <w:rPr>
          <w:spacing w:val="-3"/>
        </w:rPr>
        <w:t> </w:t>
      </w:r>
      <w:r>
        <w:rPr/>
        <w:t>Steuerperiode</w:t>
      </w:r>
      <w:r>
        <w:rPr>
          <w:spacing w:val="-3"/>
        </w:rPr>
        <w:t> </w:t>
      </w:r>
      <w:r>
        <w:rPr>
          <w:spacing w:val="-4"/>
        </w:rPr>
        <w:t>2026.</w:t>
      </w:r>
    </w:p>
    <w:p>
      <w:pPr>
        <w:pStyle w:val="BodyText"/>
        <w:spacing w:after="0"/>
        <w:sectPr>
          <w:pgSz w:w="11910" w:h="16840"/>
          <w:pgMar w:header="724" w:footer="687" w:top="960" w:bottom="880" w:left="850" w:right="992"/>
        </w:sectPr>
      </w:pPr>
    </w:p>
    <w:p>
      <w:pPr>
        <w:pStyle w:val="BodyText"/>
        <w:ind w:left="0"/>
      </w:pPr>
    </w:p>
    <w:p>
      <w:pPr>
        <w:pStyle w:val="BodyText"/>
        <w:spacing w:before="27"/>
        <w:ind w:left="0"/>
      </w:pPr>
    </w:p>
    <w:p>
      <w:pPr>
        <w:pStyle w:val="BodyText"/>
      </w:pPr>
      <w:r>
        <w:rPr>
          <w:color w:val="950000"/>
        </w:rPr>
        <w:t>Unterstützungsabzug</w:t>
      </w:r>
      <w:r>
        <w:rPr>
          <w:color w:val="950000"/>
          <w:spacing w:val="80"/>
        </w:rPr>
        <w:t> </w:t>
      </w:r>
      <w:r>
        <w:rPr>
          <w:color w:val="950000"/>
          <w:spacing w:val="-3"/>
        </w:rPr>
        <w:drawing>
          <wp:inline distT="0" distB="0" distL="0" distR="0">
            <wp:extent cx="201249" cy="114680"/>
            <wp:effectExtent l="0" t="0" r="0" b="0"/>
            <wp:docPr id="47" name="Image 47" descr="">
              <a:hlinkClick r:id="rId64"/>
            </wp:docPr>
            <wp:cNvGraphicFramePr>
              <a:graphicFrameLocks/>
            </wp:cNvGraphicFramePr>
            <a:graphic>
              <a:graphicData uri="http://schemas.openxmlformats.org/drawingml/2006/picture">
                <pic:pic>
                  <pic:nvPicPr>
                    <pic:cNvPr id="47" name="Image 47" descr="">
                      <a:hlinkClick r:id="rId64"/>
                    </pic:cNvPr>
                    <pic:cNvPicPr/>
                  </pic:nvPicPr>
                  <pic:blipFill>
                    <a:blip r:embed="rId11" cstate="print"/>
                    <a:stretch>
                      <a:fillRect/>
                    </a:stretch>
                  </pic:blipFill>
                  <pic:spPr>
                    <a:xfrm>
                      <a:off x="0" y="0"/>
                      <a:ext cx="201249" cy="114680"/>
                    </a:xfrm>
                    <a:prstGeom prst="rect">
                      <a:avLst/>
                    </a:prstGeom>
                  </pic:spPr>
                </pic:pic>
              </a:graphicData>
            </a:graphic>
          </wp:inline>
        </w:drawing>
      </w:r>
      <w:r>
        <w:rPr>
          <w:color w:val="950000"/>
          <w:spacing w:val="-3"/>
        </w:rPr>
      </w:r>
    </w:p>
    <w:p>
      <w:pPr>
        <w:pStyle w:val="Heading8"/>
      </w:pPr>
      <w:r>
        <w:rPr/>
        <w:t>§</w:t>
      </w:r>
      <w:r>
        <w:rPr>
          <w:spacing w:val="-2"/>
        </w:rPr>
        <w:t> </w:t>
      </w:r>
      <w:r>
        <w:rPr/>
        <w:t>34 Abs.</w:t>
      </w:r>
      <w:r>
        <w:rPr>
          <w:spacing w:val="-1"/>
        </w:rPr>
        <w:t> </w:t>
      </w:r>
      <w:r>
        <w:rPr/>
        <w:t>1 lit.</w:t>
      </w:r>
      <w:r>
        <w:rPr>
          <w:spacing w:val="-1"/>
        </w:rPr>
        <w:t> </w:t>
      </w:r>
      <w:r>
        <w:rPr/>
        <w:t>b </w:t>
      </w:r>
      <w:r>
        <w:rPr>
          <w:spacing w:val="-4"/>
        </w:rPr>
        <w:t>StG:</w:t>
      </w:r>
    </w:p>
    <w:p>
      <w:pPr>
        <w:pStyle w:val="BodyText"/>
        <w:spacing w:before="55"/>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ListParagraph"/>
        <w:numPr>
          <w:ilvl w:val="0"/>
          <w:numId w:val="10"/>
        </w:numPr>
        <w:tabs>
          <w:tab w:pos="1559" w:val="left" w:leader="none"/>
        </w:tabs>
        <w:spacing w:line="240" w:lineRule="auto" w:before="41" w:after="46"/>
        <w:ind w:left="1559" w:right="0" w:hanging="425"/>
        <w:jc w:val="left"/>
        <w:rPr>
          <w:sz w:val="18"/>
        </w:rPr>
      </w:pPr>
      <w:r>
        <w:rPr>
          <w:sz w:val="18"/>
        </w:rPr>
        <w:t>als</w:t>
      </w:r>
      <w:r>
        <w:rPr>
          <w:spacing w:val="1"/>
          <w:sz w:val="18"/>
        </w:rPr>
        <w:t> </w:t>
      </w:r>
      <w:r>
        <w:rPr>
          <w:spacing w:val="-2"/>
          <w:sz w:val="18"/>
        </w:rPr>
        <w:t>Unterstützungsabzug:</w:t>
      </w:r>
    </w:p>
    <w:tbl>
      <w:tblPr>
        <w:tblW w:w="0" w:type="auto"/>
        <w:jc w:val="left"/>
        <w:tblInd w:w="1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25"/>
        <w:gridCol w:w="527"/>
        <w:gridCol w:w="1418"/>
      </w:tblGrid>
      <w:tr>
        <w:trPr>
          <w:trHeight w:val="1029" w:hRule="atLeast"/>
        </w:trPr>
        <w:tc>
          <w:tcPr>
            <w:tcW w:w="5825" w:type="dxa"/>
          </w:tcPr>
          <w:p>
            <w:pPr>
              <w:pStyle w:val="TableParagraph"/>
              <w:spacing w:before="0"/>
              <w:ind w:left="50" w:right="272"/>
              <w:jc w:val="both"/>
              <w:rPr>
                <w:sz w:val="18"/>
              </w:rPr>
            </w:pPr>
            <w:r>
              <w:rPr>
                <w:sz w:val="18"/>
              </w:rPr>
              <w:t>für</w:t>
            </w:r>
            <w:r>
              <w:rPr>
                <w:spacing w:val="-12"/>
                <w:sz w:val="18"/>
              </w:rPr>
              <w:t> </w:t>
            </w:r>
            <w:r>
              <w:rPr>
                <w:sz w:val="18"/>
              </w:rPr>
              <w:t>erwerbsunfähige</w:t>
            </w:r>
            <w:r>
              <w:rPr>
                <w:spacing w:val="-12"/>
                <w:sz w:val="18"/>
              </w:rPr>
              <w:t> </w:t>
            </w:r>
            <w:r>
              <w:rPr>
                <w:sz w:val="18"/>
              </w:rPr>
              <w:t>oder</w:t>
            </w:r>
            <w:r>
              <w:rPr>
                <w:spacing w:val="-12"/>
                <w:sz w:val="18"/>
              </w:rPr>
              <w:t> </w:t>
            </w:r>
            <w:r>
              <w:rPr>
                <w:sz w:val="18"/>
              </w:rPr>
              <w:t>beschränkt</w:t>
            </w:r>
            <w:r>
              <w:rPr>
                <w:spacing w:val="-12"/>
                <w:sz w:val="18"/>
              </w:rPr>
              <w:t> </w:t>
            </w:r>
            <w:r>
              <w:rPr>
                <w:sz w:val="18"/>
              </w:rPr>
              <w:t>erwerbsfähige</w:t>
            </w:r>
            <w:r>
              <w:rPr>
                <w:spacing w:val="-12"/>
                <w:sz w:val="18"/>
              </w:rPr>
              <w:t> </w:t>
            </w:r>
            <w:r>
              <w:rPr>
                <w:sz w:val="18"/>
              </w:rPr>
              <w:t>Personen,</w:t>
            </w:r>
            <w:r>
              <w:rPr>
                <w:spacing w:val="-12"/>
                <w:sz w:val="18"/>
              </w:rPr>
              <w:t> </w:t>
            </w:r>
            <w:r>
              <w:rPr>
                <w:sz w:val="18"/>
              </w:rPr>
              <w:t>an</w:t>
            </w:r>
            <w:r>
              <w:rPr>
                <w:spacing w:val="-12"/>
                <w:sz w:val="18"/>
              </w:rPr>
              <w:t> </w:t>
            </w:r>
            <w:r>
              <w:rPr>
                <w:sz w:val="18"/>
              </w:rPr>
              <w:t>de-ren</w:t>
            </w:r>
            <w:r>
              <w:rPr>
                <w:spacing w:val="-13"/>
                <w:sz w:val="18"/>
              </w:rPr>
              <w:t> </w:t>
            </w:r>
            <w:r>
              <w:rPr>
                <w:sz w:val="18"/>
              </w:rPr>
              <w:t>Unterhalt</w:t>
            </w:r>
            <w:r>
              <w:rPr>
                <w:spacing w:val="-12"/>
                <w:sz w:val="18"/>
              </w:rPr>
              <w:t> </w:t>
            </w:r>
            <w:r>
              <w:rPr>
                <w:sz w:val="18"/>
              </w:rPr>
              <w:t>der</w:t>
            </w:r>
            <w:r>
              <w:rPr>
                <w:spacing w:val="-13"/>
                <w:sz w:val="18"/>
              </w:rPr>
              <w:t> </w:t>
            </w:r>
            <w:r>
              <w:rPr>
                <w:sz w:val="18"/>
              </w:rPr>
              <w:t>Steuerpflichtige</w:t>
            </w:r>
            <w:r>
              <w:rPr>
                <w:spacing w:val="-12"/>
                <w:sz w:val="18"/>
              </w:rPr>
              <w:t> </w:t>
            </w:r>
            <w:r>
              <w:rPr>
                <w:sz w:val="18"/>
              </w:rPr>
              <w:t>mindestens</w:t>
            </w:r>
            <w:r>
              <w:rPr>
                <w:spacing w:val="-13"/>
                <w:sz w:val="18"/>
              </w:rPr>
              <w:t> </w:t>
            </w:r>
            <w:r>
              <w:rPr>
                <w:sz w:val="18"/>
              </w:rPr>
              <w:t>in</w:t>
            </w:r>
            <w:r>
              <w:rPr>
                <w:spacing w:val="-13"/>
                <w:sz w:val="18"/>
              </w:rPr>
              <w:t> </w:t>
            </w:r>
            <w:r>
              <w:rPr>
                <w:sz w:val="18"/>
              </w:rPr>
              <w:t>der</w:t>
            </w:r>
            <w:r>
              <w:rPr>
                <w:spacing w:val="-12"/>
                <w:sz w:val="18"/>
              </w:rPr>
              <w:t> </w:t>
            </w:r>
            <w:r>
              <w:rPr>
                <w:sz w:val="18"/>
              </w:rPr>
              <w:t>Höhe</w:t>
            </w:r>
            <w:r>
              <w:rPr>
                <w:spacing w:val="-13"/>
                <w:sz w:val="18"/>
              </w:rPr>
              <w:t> </w:t>
            </w:r>
            <w:r>
              <w:rPr>
                <w:sz w:val="18"/>
              </w:rPr>
              <w:t>des</w:t>
            </w:r>
            <w:r>
              <w:rPr>
                <w:spacing w:val="-12"/>
                <w:sz w:val="18"/>
              </w:rPr>
              <w:t> </w:t>
            </w:r>
            <w:r>
              <w:rPr>
                <w:sz w:val="18"/>
              </w:rPr>
              <w:t>Abzugs </w:t>
            </w:r>
            <w:r>
              <w:rPr>
                <w:spacing w:val="-2"/>
                <w:sz w:val="18"/>
              </w:rPr>
              <w:t>beiträgt,</w:t>
            </w:r>
          </w:p>
          <w:p>
            <w:pPr>
              <w:pStyle w:val="TableParagraph"/>
              <w:spacing w:line="206" w:lineRule="exact" w:before="0"/>
              <w:ind w:left="50" w:right="274"/>
              <w:jc w:val="both"/>
              <w:rPr>
                <w:sz w:val="18"/>
              </w:rPr>
            </w:pPr>
            <w:r>
              <w:rPr>
                <w:spacing w:val="-6"/>
                <w:sz w:val="18"/>
              </w:rPr>
              <w:t>Der Abzug kann nicht beansprucht werden für den</w:t>
            </w:r>
            <w:r>
              <w:rPr>
                <w:spacing w:val="-2"/>
                <w:sz w:val="18"/>
              </w:rPr>
              <w:t> </w:t>
            </w:r>
            <w:r>
              <w:rPr>
                <w:spacing w:val="-6"/>
                <w:sz w:val="18"/>
              </w:rPr>
              <w:t>Ehegatten und für Kin-</w:t>
            </w:r>
            <w:r>
              <w:rPr>
                <w:sz w:val="18"/>
              </w:rPr>
              <w:t>der,</w:t>
            </w:r>
            <w:r>
              <w:rPr>
                <w:spacing w:val="-12"/>
                <w:sz w:val="18"/>
              </w:rPr>
              <w:t> </w:t>
            </w:r>
            <w:r>
              <w:rPr>
                <w:sz w:val="18"/>
              </w:rPr>
              <w:t>für</w:t>
            </w:r>
            <w:r>
              <w:rPr>
                <w:spacing w:val="-10"/>
                <w:sz w:val="18"/>
              </w:rPr>
              <w:t> </w:t>
            </w:r>
            <w:r>
              <w:rPr>
                <w:sz w:val="18"/>
              </w:rPr>
              <w:t>die</w:t>
            </w:r>
            <w:r>
              <w:rPr>
                <w:spacing w:val="-12"/>
                <w:sz w:val="18"/>
              </w:rPr>
              <w:t> </w:t>
            </w:r>
            <w:r>
              <w:rPr>
                <w:sz w:val="18"/>
              </w:rPr>
              <w:t>ein</w:t>
            </w:r>
            <w:r>
              <w:rPr>
                <w:spacing w:val="-12"/>
                <w:sz w:val="18"/>
              </w:rPr>
              <w:t> </w:t>
            </w:r>
            <w:r>
              <w:rPr>
                <w:sz w:val="18"/>
              </w:rPr>
              <w:t>Abzug</w:t>
            </w:r>
            <w:r>
              <w:rPr>
                <w:spacing w:val="-10"/>
                <w:sz w:val="18"/>
              </w:rPr>
              <w:t> </w:t>
            </w:r>
            <w:r>
              <w:rPr>
                <w:sz w:val="18"/>
              </w:rPr>
              <w:t>gemäss</w:t>
            </w:r>
            <w:r>
              <w:rPr>
                <w:spacing w:val="-12"/>
                <w:sz w:val="18"/>
              </w:rPr>
              <w:t> </w:t>
            </w:r>
            <w:r>
              <w:rPr>
                <w:sz w:val="18"/>
              </w:rPr>
              <w:t>lit.</w:t>
            </w:r>
            <w:r>
              <w:rPr>
                <w:spacing w:val="-12"/>
                <w:sz w:val="18"/>
              </w:rPr>
              <w:t> </w:t>
            </w:r>
            <w:r>
              <w:rPr>
                <w:sz w:val="18"/>
              </w:rPr>
              <w:t>a</w:t>
            </w:r>
            <w:r>
              <w:rPr>
                <w:spacing w:val="-12"/>
                <w:sz w:val="18"/>
              </w:rPr>
              <w:t> </w:t>
            </w:r>
            <w:r>
              <w:rPr>
                <w:sz w:val="18"/>
              </w:rPr>
              <w:t>oder</w:t>
            </w:r>
            <w:r>
              <w:rPr>
                <w:spacing w:val="-13"/>
                <w:sz w:val="18"/>
              </w:rPr>
              <w:t> </w:t>
            </w:r>
            <w:r>
              <w:rPr>
                <w:sz w:val="18"/>
              </w:rPr>
              <w:t>§</w:t>
            </w:r>
            <w:r>
              <w:rPr>
                <w:spacing w:val="-11"/>
                <w:sz w:val="18"/>
              </w:rPr>
              <w:t> </w:t>
            </w:r>
            <w:r>
              <w:rPr>
                <w:sz w:val="18"/>
              </w:rPr>
              <w:t>31</w:t>
            </w:r>
            <w:r>
              <w:rPr>
                <w:spacing w:val="-12"/>
                <w:sz w:val="18"/>
              </w:rPr>
              <w:t> </w:t>
            </w:r>
            <w:r>
              <w:rPr>
                <w:sz w:val="18"/>
              </w:rPr>
              <w:t>Abs.</w:t>
            </w:r>
            <w:r>
              <w:rPr>
                <w:spacing w:val="-12"/>
                <w:sz w:val="18"/>
              </w:rPr>
              <w:t> </w:t>
            </w:r>
            <w:r>
              <w:rPr>
                <w:sz w:val="18"/>
              </w:rPr>
              <w:t>1</w:t>
            </w:r>
            <w:r>
              <w:rPr>
                <w:spacing w:val="-12"/>
                <w:sz w:val="18"/>
              </w:rPr>
              <w:t> </w:t>
            </w:r>
            <w:r>
              <w:rPr>
                <w:sz w:val="18"/>
              </w:rPr>
              <w:t>lit.</w:t>
            </w:r>
            <w:r>
              <w:rPr>
                <w:spacing w:val="-12"/>
                <w:sz w:val="18"/>
              </w:rPr>
              <w:t> </w:t>
            </w:r>
            <w:r>
              <w:rPr>
                <w:sz w:val="18"/>
              </w:rPr>
              <w:t>c</w:t>
            </w:r>
            <w:r>
              <w:rPr>
                <w:spacing w:val="-12"/>
                <w:sz w:val="18"/>
              </w:rPr>
              <w:t> </w:t>
            </w:r>
            <w:r>
              <w:rPr>
                <w:sz w:val="18"/>
              </w:rPr>
              <w:t>gewährt</w:t>
            </w:r>
            <w:r>
              <w:rPr>
                <w:spacing w:val="-7"/>
                <w:sz w:val="18"/>
              </w:rPr>
              <w:t> </w:t>
            </w:r>
            <w:r>
              <w:rPr>
                <w:sz w:val="18"/>
              </w:rPr>
              <w:t>wird.</w:t>
            </w:r>
          </w:p>
        </w:tc>
        <w:tc>
          <w:tcPr>
            <w:tcW w:w="527" w:type="dxa"/>
          </w:tcPr>
          <w:p>
            <w:pPr>
              <w:pStyle w:val="TableParagraph"/>
              <w:spacing w:before="202"/>
              <w:jc w:val="left"/>
              <w:rPr>
                <w:sz w:val="18"/>
              </w:rPr>
            </w:pPr>
          </w:p>
          <w:p>
            <w:pPr>
              <w:pStyle w:val="TableParagraph"/>
              <w:spacing w:before="0"/>
              <w:ind w:left="277"/>
              <w:jc w:val="left"/>
              <w:rPr>
                <w:sz w:val="18"/>
              </w:rPr>
            </w:pPr>
            <w:r>
              <w:rPr>
                <w:spacing w:val="-5"/>
                <w:sz w:val="18"/>
              </w:rPr>
              <w:t>je</w:t>
            </w:r>
          </w:p>
        </w:tc>
        <w:tc>
          <w:tcPr>
            <w:tcW w:w="1418" w:type="dxa"/>
          </w:tcPr>
          <w:p>
            <w:pPr>
              <w:pStyle w:val="TableParagraph"/>
              <w:spacing w:before="202"/>
              <w:jc w:val="left"/>
              <w:rPr>
                <w:sz w:val="18"/>
              </w:rPr>
            </w:pPr>
          </w:p>
          <w:p>
            <w:pPr>
              <w:pStyle w:val="TableParagraph"/>
              <w:tabs>
                <w:tab w:pos="816" w:val="left" w:leader="none"/>
              </w:tabs>
              <w:spacing w:before="0"/>
              <w:ind w:left="108"/>
              <w:jc w:val="left"/>
              <w:rPr>
                <w:sz w:val="18"/>
              </w:rPr>
            </w:pPr>
            <w:r>
              <w:rPr>
                <w:spacing w:val="-5"/>
                <w:sz w:val="18"/>
              </w:rPr>
              <w:t>Fr.</w:t>
            </w:r>
            <w:r>
              <w:rPr>
                <w:sz w:val="18"/>
              </w:rPr>
              <w:tab/>
              <w:t>2800.–</w:t>
            </w:r>
          </w:p>
        </w:tc>
      </w:tr>
    </w:tbl>
    <w:p>
      <w:pPr>
        <w:pStyle w:val="BodyText"/>
        <w:ind w:left="0"/>
      </w:pPr>
    </w:p>
    <w:p>
      <w:pPr>
        <w:pStyle w:val="BodyText"/>
        <w:spacing w:before="33"/>
        <w:ind w:left="0"/>
      </w:pPr>
    </w:p>
    <w:p>
      <w:pPr>
        <w:pStyle w:val="Heading3"/>
      </w:pPr>
      <w:r>
        <w:rPr/>
        <w:drawing>
          <wp:anchor distT="0" distB="0" distL="0" distR="0" allowOverlap="1" layoutInCell="1" locked="0" behindDoc="0" simplePos="0" relativeHeight="15732224">
            <wp:simplePos x="0" y="0"/>
            <wp:positionH relativeFrom="page">
              <wp:posOffset>668022</wp:posOffset>
            </wp:positionH>
            <wp:positionV relativeFrom="paragraph">
              <wp:posOffset>2494</wp:posOffset>
            </wp:positionV>
            <wp:extent cx="259077" cy="313669"/>
            <wp:effectExtent l="0" t="0" r="0" b="0"/>
            <wp:wrapNone/>
            <wp:docPr id="48" name="Image 48" descr="Kantonaler Steuerrechner">
              <a:hlinkClick r:id="rId65"/>
            </wp:docPr>
            <wp:cNvGraphicFramePr>
              <a:graphicFrameLocks/>
            </wp:cNvGraphicFramePr>
            <a:graphic>
              <a:graphicData uri="http://schemas.openxmlformats.org/drawingml/2006/picture">
                <pic:pic>
                  <pic:nvPicPr>
                    <pic:cNvPr id="48" name="Image 48" descr="Kantonaler Steuerrechner">
                      <a:hlinkClick r:id="rId65"/>
                    </pic:cNvPr>
                    <pic:cNvPicPr/>
                  </pic:nvPicPr>
                  <pic:blipFill>
                    <a:blip r:embed="rId12" cstate="print"/>
                    <a:stretch>
                      <a:fillRect/>
                    </a:stretch>
                  </pic:blipFill>
                  <pic:spPr>
                    <a:xfrm>
                      <a:off x="0" y="0"/>
                      <a:ext cx="259077" cy="313669"/>
                    </a:xfrm>
                    <a:prstGeom prst="rect">
                      <a:avLst/>
                    </a:prstGeom>
                  </pic:spPr>
                </pic:pic>
              </a:graphicData>
            </a:graphic>
          </wp:anchor>
        </w:drawing>
      </w:r>
      <w:bookmarkStart w:name="Steuerberechnung" w:id="22"/>
      <w:bookmarkEnd w:id="22"/>
      <w:r>
        <w:rPr>
          <w:b w:val="0"/>
        </w:rPr>
      </w:r>
      <w:bookmarkStart w:name="_bookmark7" w:id="23"/>
      <w:bookmarkEnd w:id="23"/>
      <w:r>
        <w:rPr>
          <w:b w:val="0"/>
        </w:rPr>
      </w:r>
      <w:r>
        <w:rPr>
          <w:color w:val="2D73B4"/>
          <w:spacing w:val="-2"/>
        </w:rPr>
        <w:t>Steuerberechnung</w:t>
      </w:r>
    </w:p>
    <w:p>
      <w:pPr>
        <w:pStyle w:val="BodyText"/>
        <w:spacing w:before="57"/>
        <w:ind w:left="851" w:right="134"/>
      </w:pPr>
      <w:r>
        <w:rPr/>
        <w:t>(§§ 35 – 37b StG; </w:t>
      </w:r>
      <w:hyperlink r:id="rId53">
        <w:r>
          <w:rPr>
            <w:color w:val="0462C0"/>
            <w:u w:val="single" w:color="0462C0"/>
          </w:rPr>
          <w:t>Verordnung über den Ausgleich der kalten Progression bei der Einkommens- und Vermögens-</w:t>
        </w:r>
      </w:hyperlink>
      <w:hyperlink r:id="rId53">
        <w:r>
          <w:rPr>
            <w:color w:val="0462C0"/>
            <w:u w:val="single" w:color="0462C0"/>
          </w:rPr>
          <w:t>steuer ab 1. Januar 2026</w:t>
        </w:r>
        <w:r>
          <w:rPr/>
          <w:t>)</w:t>
        </w:r>
      </w:hyperlink>
    </w:p>
    <w:p>
      <w:pPr>
        <w:pStyle w:val="BodyText"/>
        <w:spacing w:before="36"/>
        <w:ind w:left="0"/>
      </w:pPr>
    </w:p>
    <w:p>
      <w:pPr>
        <w:pStyle w:val="Heading4"/>
      </w:pPr>
      <w:bookmarkStart w:name="Steuertarif" w:id="24"/>
      <w:bookmarkEnd w:id="24"/>
      <w:r>
        <w:rPr/>
      </w:r>
      <w:r>
        <w:rPr>
          <w:color w:val="2D73B4"/>
          <w:spacing w:val="-2"/>
        </w:rPr>
        <w:t>Steuertarif</w:t>
      </w:r>
    </w:p>
    <w:p>
      <w:pPr>
        <w:pStyle w:val="BodyText"/>
        <w:spacing w:before="59"/>
        <w:ind w:left="851"/>
      </w:pPr>
      <w:r>
        <w:rPr/>
        <w:t>(§</w:t>
      </w:r>
      <w:r>
        <w:rPr>
          <w:spacing w:val="1"/>
        </w:rPr>
        <w:t> </w:t>
      </w:r>
      <w:r>
        <w:rPr/>
        <w:t>35</w:t>
      </w:r>
      <w:r>
        <w:rPr>
          <w:spacing w:val="1"/>
        </w:rPr>
        <w:t> </w:t>
      </w:r>
      <w:r>
        <w:rPr>
          <w:spacing w:val="-4"/>
        </w:rPr>
        <w:t>StG)</w:t>
      </w:r>
    </w:p>
    <w:p>
      <w:pPr>
        <w:pStyle w:val="Heading8"/>
        <w:spacing w:before="153"/>
      </w:pPr>
      <w:r>
        <w:rPr/>
        <w:t>§</w:t>
      </w:r>
      <w:r>
        <w:rPr>
          <w:spacing w:val="-2"/>
        </w:rPr>
        <w:t> </w:t>
      </w:r>
      <w:r>
        <w:rPr/>
        <w:t>35 Abs.</w:t>
      </w:r>
      <w:r>
        <w:rPr>
          <w:spacing w:val="-1"/>
        </w:rPr>
        <w:t> </w:t>
      </w:r>
      <w:r>
        <w:rPr/>
        <w:t>1</w:t>
      </w:r>
      <w:r>
        <w:rPr>
          <w:spacing w:val="1"/>
        </w:rPr>
        <w:t> </w:t>
      </w:r>
      <w:r>
        <w:rPr>
          <w:spacing w:val="-4"/>
        </w:rPr>
        <w:t>StG:</w:t>
      </w:r>
    </w:p>
    <w:p>
      <w:pPr>
        <w:pStyle w:val="BodyText"/>
        <w:spacing w:before="55" w:after="47"/>
      </w:pPr>
      <w:r>
        <w:rPr>
          <w:position w:val="6"/>
          <w:sz w:val="12"/>
        </w:rPr>
        <w:t>1</w:t>
      </w:r>
      <w:r>
        <w:rPr>
          <w:spacing w:val="13"/>
          <w:position w:val="6"/>
          <w:sz w:val="12"/>
        </w:rPr>
        <w:t> </w:t>
      </w:r>
      <w:r>
        <w:rPr/>
        <w:t>Die</w:t>
      </w:r>
      <w:r>
        <w:rPr>
          <w:spacing w:val="-3"/>
        </w:rPr>
        <w:t> </w:t>
      </w:r>
      <w:r>
        <w:rPr/>
        <w:t>Einkommenssteuer</w:t>
      </w:r>
      <w:r>
        <w:rPr>
          <w:spacing w:val="-3"/>
        </w:rPr>
        <w:t> </w:t>
      </w:r>
      <w:r>
        <w:rPr/>
        <w:t>beträgt</w:t>
      </w:r>
      <w:r>
        <w:rPr>
          <w:spacing w:val="-3"/>
        </w:rPr>
        <w:t> </w:t>
      </w:r>
      <w:r>
        <w:rPr>
          <w:spacing w:val="-2"/>
        </w:rPr>
        <w:t>(Grundtarif)*:</w:t>
      </w:r>
    </w:p>
    <w:tbl>
      <w:tblPr>
        <w:tblW w:w="0" w:type="auto"/>
        <w:jc w:val="left"/>
        <w:tblInd w:w="1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22"/>
        <w:gridCol w:w="1798"/>
        <w:gridCol w:w="1043"/>
      </w:tblGrid>
      <w:tr>
        <w:trPr>
          <w:trHeight w:val="224" w:hRule="atLeast"/>
        </w:trPr>
        <w:tc>
          <w:tcPr>
            <w:tcW w:w="3922" w:type="dxa"/>
          </w:tcPr>
          <w:p>
            <w:pPr>
              <w:pStyle w:val="TableParagraph"/>
              <w:spacing w:line="201" w:lineRule="exact" w:before="0"/>
              <w:ind w:left="150"/>
              <w:jc w:val="left"/>
              <w:rPr>
                <w:sz w:val="18"/>
              </w:rPr>
            </w:pPr>
            <w:r>
              <w:rPr>
                <w:sz w:val="18"/>
              </w:rPr>
              <w:t>0</w:t>
            </w:r>
            <w:r>
              <w:rPr>
                <w:spacing w:val="-2"/>
                <w:sz w:val="18"/>
              </w:rPr>
              <w:t> </w:t>
            </w:r>
            <w:r>
              <w:rPr>
                <w:sz w:val="18"/>
              </w:rPr>
              <w:t>% für</w:t>
            </w:r>
            <w:r>
              <w:rPr>
                <w:spacing w:val="-1"/>
                <w:sz w:val="18"/>
              </w:rPr>
              <w:t> </w:t>
            </w:r>
            <w:r>
              <w:rPr>
                <w:sz w:val="18"/>
              </w:rPr>
              <w:t>die </w:t>
            </w:r>
            <w:r>
              <w:rPr>
                <w:spacing w:val="-2"/>
                <w:sz w:val="18"/>
              </w:rPr>
              <w:t>ersten</w:t>
            </w:r>
          </w:p>
        </w:tc>
        <w:tc>
          <w:tcPr>
            <w:tcW w:w="1798" w:type="dxa"/>
          </w:tcPr>
          <w:p>
            <w:pPr>
              <w:pStyle w:val="TableParagraph"/>
              <w:spacing w:line="201" w:lineRule="exact" w:before="0"/>
              <w:ind w:right="203"/>
              <w:rPr>
                <w:sz w:val="18"/>
              </w:rPr>
            </w:pPr>
            <w:r>
              <w:rPr>
                <w:spacing w:val="-5"/>
                <w:sz w:val="18"/>
              </w:rPr>
              <w:t>Fr.</w:t>
            </w:r>
          </w:p>
        </w:tc>
        <w:tc>
          <w:tcPr>
            <w:tcW w:w="1043" w:type="dxa"/>
          </w:tcPr>
          <w:p>
            <w:pPr>
              <w:pStyle w:val="TableParagraph"/>
              <w:spacing w:line="201" w:lineRule="exact" w:before="0"/>
              <w:ind w:right="46"/>
              <w:rPr>
                <w:sz w:val="18"/>
              </w:rPr>
            </w:pPr>
            <w:r>
              <w:rPr>
                <w:sz w:val="18"/>
              </w:rPr>
              <w:t>7'000.–</w:t>
            </w:r>
          </w:p>
        </w:tc>
      </w:tr>
      <w:tr>
        <w:trPr>
          <w:trHeight w:val="247" w:hRule="atLeast"/>
        </w:trPr>
        <w:tc>
          <w:tcPr>
            <w:tcW w:w="3922" w:type="dxa"/>
          </w:tcPr>
          <w:p>
            <w:pPr>
              <w:pStyle w:val="TableParagraph"/>
              <w:ind w:left="150"/>
              <w:jc w:val="left"/>
              <w:rPr>
                <w:sz w:val="18"/>
              </w:rPr>
            </w:pPr>
            <w:r>
              <w:rPr>
                <w:sz w:val="18"/>
              </w:rPr>
              <w:t>2 %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5'000.–</w:t>
            </w:r>
          </w:p>
        </w:tc>
      </w:tr>
      <w:tr>
        <w:trPr>
          <w:trHeight w:val="247" w:hRule="atLeast"/>
        </w:trPr>
        <w:tc>
          <w:tcPr>
            <w:tcW w:w="3922" w:type="dxa"/>
          </w:tcPr>
          <w:p>
            <w:pPr>
              <w:pStyle w:val="TableParagraph"/>
              <w:ind w:left="150"/>
              <w:jc w:val="left"/>
              <w:rPr>
                <w:sz w:val="18"/>
              </w:rPr>
            </w:pPr>
            <w:r>
              <w:rPr>
                <w:sz w:val="18"/>
              </w:rPr>
              <w:t>3 %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4'800.–</w:t>
            </w:r>
          </w:p>
        </w:tc>
      </w:tr>
      <w:tr>
        <w:trPr>
          <w:trHeight w:val="246" w:hRule="atLeast"/>
        </w:trPr>
        <w:tc>
          <w:tcPr>
            <w:tcW w:w="3922" w:type="dxa"/>
          </w:tcPr>
          <w:p>
            <w:pPr>
              <w:pStyle w:val="TableParagraph"/>
              <w:ind w:left="150"/>
              <w:jc w:val="left"/>
              <w:rPr>
                <w:sz w:val="18"/>
              </w:rPr>
            </w:pPr>
            <w:r>
              <w:rPr>
                <w:sz w:val="18"/>
              </w:rPr>
              <w:t>4 %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8’000.–</w:t>
            </w:r>
          </w:p>
        </w:tc>
      </w:tr>
      <w:tr>
        <w:trPr>
          <w:trHeight w:val="246" w:hRule="atLeast"/>
        </w:trPr>
        <w:tc>
          <w:tcPr>
            <w:tcW w:w="3922" w:type="dxa"/>
          </w:tcPr>
          <w:p>
            <w:pPr>
              <w:pStyle w:val="TableParagraph"/>
              <w:spacing w:before="16"/>
              <w:ind w:left="150"/>
              <w:jc w:val="left"/>
              <w:rPr>
                <w:sz w:val="18"/>
              </w:rPr>
            </w:pPr>
            <w:r>
              <w:rPr>
                <w:sz w:val="18"/>
              </w:rPr>
              <w:t>5 % für</w:t>
            </w:r>
            <w:r>
              <w:rPr>
                <w:spacing w:val="-1"/>
                <w:sz w:val="18"/>
              </w:rPr>
              <w:t> </w:t>
            </w:r>
            <w:r>
              <w:rPr>
                <w:sz w:val="18"/>
              </w:rPr>
              <w:t>die </w:t>
            </w:r>
            <w:r>
              <w:rPr>
                <w:spacing w:val="-2"/>
                <w:sz w:val="18"/>
              </w:rPr>
              <w:t>weiteren</w:t>
            </w:r>
          </w:p>
        </w:tc>
        <w:tc>
          <w:tcPr>
            <w:tcW w:w="1798" w:type="dxa"/>
          </w:tcPr>
          <w:p>
            <w:pPr>
              <w:pStyle w:val="TableParagraph"/>
              <w:spacing w:before="16"/>
              <w:ind w:right="203"/>
              <w:rPr>
                <w:sz w:val="18"/>
              </w:rPr>
            </w:pPr>
            <w:r>
              <w:rPr>
                <w:spacing w:val="-5"/>
                <w:sz w:val="18"/>
              </w:rPr>
              <w:t>Fr.</w:t>
            </w:r>
          </w:p>
        </w:tc>
        <w:tc>
          <w:tcPr>
            <w:tcW w:w="1043" w:type="dxa"/>
          </w:tcPr>
          <w:p>
            <w:pPr>
              <w:pStyle w:val="TableParagraph"/>
              <w:spacing w:before="16"/>
              <w:ind w:right="46"/>
              <w:rPr>
                <w:sz w:val="18"/>
              </w:rPr>
            </w:pPr>
            <w:r>
              <w:rPr>
                <w:sz w:val="18"/>
              </w:rPr>
              <w:t>9'700.–</w:t>
            </w:r>
          </w:p>
        </w:tc>
      </w:tr>
      <w:tr>
        <w:trPr>
          <w:trHeight w:val="247" w:hRule="atLeast"/>
        </w:trPr>
        <w:tc>
          <w:tcPr>
            <w:tcW w:w="3922" w:type="dxa"/>
          </w:tcPr>
          <w:p>
            <w:pPr>
              <w:pStyle w:val="TableParagraph"/>
              <w:ind w:left="150"/>
              <w:jc w:val="left"/>
              <w:rPr>
                <w:sz w:val="18"/>
              </w:rPr>
            </w:pPr>
            <w:r>
              <w:rPr>
                <w:sz w:val="18"/>
              </w:rPr>
              <w:t>6 %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11'200.–</w:t>
            </w:r>
          </w:p>
        </w:tc>
      </w:tr>
      <w:tr>
        <w:trPr>
          <w:trHeight w:val="247" w:hRule="atLeast"/>
        </w:trPr>
        <w:tc>
          <w:tcPr>
            <w:tcW w:w="3922" w:type="dxa"/>
          </w:tcPr>
          <w:p>
            <w:pPr>
              <w:pStyle w:val="TableParagraph"/>
              <w:ind w:left="150"/>
              <w:jc w:val="left"/>
              <w:rPr>
                <w:sz w:val="18"/>
              </w:rPr>
            </w:pPr>
            <w:r>
              <w:rPr>
                <w:sz w:val="18"/>
              </w:rPr>
              <w:t>7 %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13'100.–</w:t>
            </w:r>
          </w:p>
        </w:tc>
      </w:tr>
      <w:tr>
        <w:trPr>
          <w:trHeight w:val="247" w:hRule="atLeast"/>
        </w:trPr>
        <w:tc>
          <w:tcPr>
            <w:tcW w:w="3922" w:type="dxa"/>
          </w:tcPr>
          <w:p>
            <w:pPr>
              <w:pStyle w:val="TableParagraph"/>
              <w:ind w:left="150"/>
              <w:jc w:val="left"/>
              <w:rPr>
                <w:sz w:val="18"/>
              </w:rPr>
            </w:pPr>
            <w:r>
              <w:rPr>
                <w:sz w:val="18"/>
              </w:rPr>
              <w:t>8 %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17'600.–</w:t>
            </w:r>
          </w:p>
        </w:tc>
      </w:tr>
      <w:tr>
        <w:trPr>
          <w:trHeight w:val="247" w:hRule="atLeast"/>
        </w:trPr>
        <w:tc>
          <w:tcPr>
            <w:tcW w:w="3922" w:type="dxa"/>
          </w:tcPr>
          <w:p>
            <w:pPr>
              <w:pStyle w:val="TableParagraph"/>
              <w:ind w:left="150"/>
              <w:jc w:val="left"/>
              <w:rPr>
                <w:sz w:val="18"/>
              </w:rPr>
            </w:pPr>
            <w:r>
              <w:rPr>
                <w:sz w:val="18"/>
              </w:rPr>
              <w:t>9 %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34'000.–</w:t>
            </w:r>
          </w:p>
        </w:tc>
      </w:tr>
      <w:tr>
        <w:trPr>
          <w:trHeight w:val="247" w:hRule="atLeast"/>
        </w:trPr>
        <w:tc>
          <w:tcPr>
            <w:tcW w:w="3922" w:type="dxa"/>
          </w:tcPr>
          <w:p>
            <w:pPr>
              <w:pStyle w:val="TableParagraph"/>
              <w:ind w:left="50"/>
              <w:jc w:val="left"/>
              <w:rPr>
                <w:sz w:val="18"/>
              </w:rPr>
            </w:pPr>
            <w:r>
              <w:rPr>
                <w:sz w:val="18"/>
              </w:rPr>
              <w:t>10 %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33'700.–</w:t>
            </w:r>
          </w:p>
        </w:tc>
      </w:tr>
      <w:tr>
        <w:trPr>
          <w:trHeight w:val="247" w:hRule="atLeast"/>
        </w:trPr>
        <w:tc>
          <w:tcPr>
            <w:tcW w:w="3922" w:type="dxa"/>
          </w:tcPr>
          <w:p>
            <w:pPr>
              <w:pStyle w:val="TableParagraph"/>
              <w:ind w:left="50"/>
              <w:jc w:val="left"/>
              <w:rPr>
                <w:sz w:val="18"/>
              </w:rPr>
            </w:pPr>
            <w:r>
              <w:rPr>
                <w:sz w:val="18"/>
              </w:rPr>
              <w:t>11 %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53'300.–</w:t>
            </w:r>
          </w:p>
        </w:tc>
      </w:tr>
      <w:tr>
        <w:trPr>
          <w:trHeight w:val="247" w:hRule="atLeast"/>
        </w:trPr>
        <w:tc>
          <w:tcPr>
            <w:tcW w:w="3922" w:type="dxa"/>
          </w:tcPr>
          <w:p>
            <w:pPr>
              <w:pStyle w:val="TableParagraph"/>
              <w:ind w:left="50"/>
              <w:jc w:val="left"/>
              <w:rPr>
                <w:sz w:val="18"/>
              </w:rPr>
            </w:pPr>
            <w:r>
              <w:rPr>
                <w:sz w:val="18"/>
              </w:rPr>
              <w:t>12 %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69'300.–</w:t>
            </w:r>
          </w:p>
        </w:tc>
      </w:tr>
      <w:tr>
        <w:trPr>
          <w:trHeight w:val="224" w:hRule="atLeast"/>
        </w:trPr>
        <w:tc>
          <w:tcPr>
            <w:tcW w:w="3922" w:type="dxa"/>
          </w:tcPr>
          <w:p>
            <w:pPr>
              <w:pStyle w:val="TableParagraph"/>
              <w:spacing w:line="187" w:lineRule="exact"/>
              <w:ind w:left="50"/>
              <w:jc w:val="left"/>
              <w:rPr>
                <w:sz w:val="18"/>
              </w:rPr>
            </w:pPr>
            <w:r>
              <w:rPr>
                <w:sz w:val="18"/>
              </w:rPr>
              <w:t>13</w:t>
            </w:r>
            <w:r>
              <w:rPr>
                <w:spacing w:val="-2"/>
                <w:sz w:val="18"/>
              </w:rPr>
              <w:t> </w:t>
            </w:r>
            <w:r>
              <w:rPr>
                <w:sz w:val="18"/>
              </w:rPr>
              <w:t>%</w:t>
            </w:r>
            <w:r>
              <w:rPr>
                <w:spacing w:val="-2"/>
                <w:sz w:val="18"/>
              </w:rPr>
              <w:t> </w:t>
            </w:r>
            <w:r>
              <w:rPr>
                <w:sz w:val="18"/>
              </w:rPr>
              <w:t>für</w:t>
            </w:r>
            <w:r>
              <w:rPr>
                <w:spacing w:val="-2"/>
                <w:sz w:val="18"/>
              </w:rPr>
              <w:t> </w:t>
            </w:r>
            <w:r>
              <w:rPr>
                <w:sz w:val="18"/>
              </w:rPr>
              <w:t>Einkommensteile</w:t>
            </w:r>
            <w:r>
              <w:rPr>
                <w:spacing w:val="-1"/>
                <w:sz w:val="18"/>
              </w:rPr>
              <w:t> </w:t>
            </w:r>
            <w:r>
              <w:rPr>
                <w:spacing w:val="-4"/>
                <w:sz w:val="18"/>
              </w:rPr>
              <w:t>über</w:t>
            </w:r>
          </w:p>
        </w:tc>
        <w:tc>
          <w:tcPr>
            <w:tcW w:w="1798" w:type="dxa"/>
          </w:tcPr>
          <w:p>
            <w:pPr>
              <w:pStyle w:val="TableParagraph"/>
              <w:spacing w:line="187" w:lineRule="exact"/>
              <w:ind w:right="203"/>
              <w:rPr>
                <w:sz w:val="18"/>
              </w:rPr>
            </w:pPr>
            <w:r>
              <w:rPr>
                <w:spacing w:val="-5"/>
                <w:sz w:val="18"/>
              </w:rPr>
              <w:t>Fr.</w:t>
            </w:r>
          </w:p>
        </w:tc>
        <w:tc>
          <w:tcPr>
            <w:tcW w:w="1043" w:type="dxa"/>
          </w:tcPr>
          <w:p>
            <w:pPr>
              <w:pStyle w:val="TableParagraph"/>
              <w:spacing w:line="187" w:lineRule="exact"/>
              <w:ind w:right="46"/>
              <w:rPr>
                <w:sz w:val="18"/>
              </w:rPr>
            </w:pPr>
            <w:r>
              <w:rPr>
                <w:sz w:val="18"/>
              </w:rPr>
              <w:t>266'700.–</w:t>
            </w:r>
          </w:p>
        </w:tc>
      </w:tr>
    </w:tbl>
    <w:p>
      <w:pPr>
        <w:pStyle w:val="BodyText"/>
        <w:spacing w:before="42"/>
        <w:ind w:left="1559"/>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before="153"/>
        <w:ind w:left="0"/>
      </w:pPr>
    </w:p>
    <w:p>
      <w:pPr>
        <w:pStyle w:val="BodyText"/>
      </w:pPr>
      <w:r>
        <w:rPr>
          <w:color w:val="950000"/>
        </w:rPr>
        <w:t>Reduzierter Steuersatz</w:t>
      </w:r>
      <w:r>
        <w:rPr>
          <w:color w:val="950000"/>
          <w:spacing w:val="80"/>
        </w:rPr>
        <w:t> </w:t>
      </w:r>
      <w:r>
        <w:rPr>
          <w:color w:val="950000"/>
          <w:spacing w:val="-1"/>
        </w:rPr>
        <w:drawing>
          <wp:inline distT="0" distB="0" distL="0" distR="0">
            <wp:extent cx="201235" cy="114930"/>
            <wp:effectExtent l="0" t="0" r="0" b="0"/>
            <wp:docPr id="49" name="Image 49" descr="">
              <a:hlinkClick r:id="rId66"/>
            </wp:docPr>
            <wp:cNvGraphicFramePr>
              <a:graphicFrameLocks/>
            </wp:cNvGraphicFramePr>
            <a:graphic>
              <a:graphicData uri="http://schemas.openxmlformats.org/drawingml/2006/picture">
                <pic:pic>
                  <pic:nvPicPr>
                    <pic:cNvPr id="49" name="Image 49" descr="">
                      <a:hlinkClick r:id="rId66"/>
                    </pic:cNvPr>
                    <pic:cNvPicPr/>
                  </pic:nvPicPr>
                  <pic:blipFill>
                    <a:blip r:embed="rId11" cstate="print"/>
                    <a:stretch>
                      <a:fillRect/>
                    </a:stretch>
                  </pic:blipFill>
                  <pic:spPr>
                    <a:xfrm>
                      <a:off x="0" y="0"/>
                      <a:ext cx="201235" cy="114930"/>
                    </a:xfrm>
                    <a:prstGeom prst="rect">
                      <a:avLst/>
                    </a:prstGeom>
                  </pic:spPr>
                </pic:pic>
              </a:graphicData>
            </a:graphic>
          </wp:inline>
        </w:drawing>
      </w:r>
      <w:r>
        <w:rPr>
          <w:color w:val="950000"/>
          <w:spacing w:val="-1"/>
        </w:rPr>
      </w:r>
    </w:p>
    <w:p>
      <w:pPr>
        <w:pStyle w:val="Heading8"/>
        <w:spacing w:before="89"/>
      </w:pPr>
      <w:r>
        <w:rPr/>
        <w:t>§</w:t>
      </w:r>
      <w:r>
        <w:rPr>
          <w:spacing w:val="-2"/>
        </w:rPr>
        <w:t> </w:t>
      </w:r>
      <w:r>
        <w:rPr/>
        <w:t>35</w:t>
      </w:r>
      <w:r>
        <w:rPr>
          <w:spacing w:val="1"/>
        </w:rPr>
        <w:t> </w:t>
      </w:r>
      <w:r>
        <w:rPr/>
        <w:t>Abs. 2,</w:t>
      </w:r>
      <w:r>
        <w:rPr>
          <w:spacing w:val="-3"/>
        </w:rPr>
        <w:t> </w:t>
      </w:r>
      <w:r>
        <w:rPr/>
        <w:t>2</w:t>
      </w:r>
      <w:r>
        <w:rPr>
          <w:position w:val="6"/>
          <w:sz w:val="12"/>
        </w:rPr>
        <w:t>bis</w:t>
      </w:r>
      <w:r>
        <w:rPr>
          <w:spacing w:val="15"/>
          <w:position w:val="6"/>
          <w:sz w:val="12"/>
        </w:rPr>
        <w:t> </w:t>
      </w:r>
      <w:r>
        <w:rPr/>
        <w:t>und</w:t>
      </w:r>
      <w:r>
        <w:rPr>
          <w:spacing w:val="-2"/>
        </w:rPr>
        <w:t> </w:t>
      </w:r>
      <w:r>
        <w:rPr/>
        <w:t>3</w:t>
      </w:r>
      <w:r>
        <w:rPr>
          <w:spacing w:val="1"/>
        </w:rPr>
        <w:t> </w:t>
      </w:r>
      <w:r>
        <w:rPr>
          <w:spacing w:val="-4"/>
        </w:rPr>
        <w:t>StG:</w:t>
      </w:r>
    </w:p>
    <w:p>
      <w:pPr>
        <w:pStyle w:val="BodyText"/>
        <w:spacing w:before="55"/>
        <w:ind w:right="705"/>
      </w:pPr>
      <w:r>
        <w:rPr>
          <w:position w:val="6"/>
          <w:sz w:val="12"/>
        </w:rPr>
        <w:t>2</w:t>
      </w:r>
      <w:r>
        <w:rPr>
          <w:spacing w:val="-6"/>
          <w:position w:val="6"/>
          <w:sz w:val="12"/>
        </w:rPr>
        <w:t> </w:t>
      </w:r>
      <w:r>
        <w:rPr/>
        <w:t>Für</w:t>
      </w:r>
      <w:r>
        <w:rPr>
          <w:spacing w:val="-9"/>
        </w:rPr>
        <w:t> </w:t>
      </w:r>
      <w:r>
        <w:rPr/>
        <w:t>Ehegatten,</w:t>
      </w:r>
      <w:r>
        <w:rPr>
          <w:spacing w:val="-9"/>
        </w:rPr>
        <w:t> </w:t>
      </w:r>
      <w:r>
        <w:rPr/>
        <w:t>die</w:t>
      </w:r>
      <w:r>
        <w:rPr>
          <w:spacing w:val="-9"/>
        </w:rPr>
        <w:t> </w:t>
      </w:r>
      <w:r>
        <w:rPr/>
        <w:t>in</w:t>
      </w:r>
      <w:r>
        <w:rPr>
          <w:spacing w:val="-9"/>
        </w:rPr>
        <w:t> </w:t>
      </w:r>
      <w:r>
        <w:rPr/>
        <w:t>rechtlich</w:t>
      </w:r>
      <w:r>
        <w:rPr>
          <w:spacing w:val="-9"/>
        </w:rPr>
        <w:t> </w:t>
      </w:r>
      <w:r>
        <w:rPr/>
        <w:t>und</w:t>
      </w:r>
      <w:r>
        <w:rPr>
          <w:spacing w:val="-9"/>
        </w:rPr>
        <w:t> </w:t>
      </w:r>
      <w:r>
        <w:rPr/>
        <w:t>tatsächlich</w:t>
      </w:r>
      <w:r>
        <w:rPr>
          <w:spacing w:val="-9"/>
        </w:rPr>
        <w:t> </w:t>
      </w:r>
      <w:r>
        <w:rPr/>
        <w:t>ungetrennter</w:t>
      </w:r>
      <w:r>
        <w:rPr>
          <w:spacing w:val="-9"/>
        </w:rPr>
        <w:t> </w:t>
      </w:r>
      <w:r>
        <w:rPr/>
        <w:t>Ehe</w:t>
      </w:r>
      <w:r>
        <w:rPr>
          <w:spacing w:val="-9"/>
        </w:rPr>
        <w:t> </w:t>
      </w:r>
      <w:r>
        <w:rPr/>
        <w:t>leben,</w:t>
      </w:r>
      <w:r>
        <w:rPr>
          <w:spacing w:val="-9"/>
        </w:rPr>
        <w:t> </w:t>
      </w:r>
      <w:r>
        <w:rPr/>
        <w:t>sowie</w:t>
      </w:r>
      <w:r>
        <w:rPr>
          <w:spacing w:val="-9"/>
        </w:rPr>
        <w:t> </w:t>
      </w:r>
      <w:r>
        <w:rPr/>
        <w:t>für</w:t>
      </w:r>
      <w:r>
        <w:rPr>
          <w:spacing w:val="-9"/>
        </w:rPr>
        <w:t> </w:t>
      </w:r>
      <w:r>
        <w:rPr/>
        <w:t>verwitwete,</w:t>
      </w:r>
      <w:r>
        <w:rPr>
          <w:spacing w:val="-9"/>
        </w:rPr>
        <w:t> </w:t>
      </w:r>
      <w:r>
        <w:rPr/>
        <w:t>gerichtlich oder</w:t>
      </w:r>
      <w:r>
        <w:rPr>
          <w:spacing w:val="-8"/>
        </w:rPr>
        <w:t> </w:t>
      </w:r>
      <w:r>
        <w:rPr/>
        <w:t>tatsächlich</w:t>
      </w:r>
      <w:r>
        <w:rPr>
          <w:spacing w:val="-6"/>
        </w:rPr>
        <w:t> </w:t>
      </w:r>
      <w:r>
        <w:rPr/>
        <w:t>getrennt</w:t>
      </w:r>
      <w:r>
        <w:rPr>
          <w:spacing w:val="-8"/>
        </w:rPr>
        <w:t> </w:t>
      </w:r>
      <w:r>
        <w:rPr/>
        <w:t>lebende,</w:t>
      </w:r>
      <w:r>
        <w:rPr>
          <w:spacing w:val="-5"/>
        </w:rPr>
        <w:t> </w:t>
      </w:r>
      <w:r>
        <w:rPr/>
        <w:t>geschiedene</w:t>
      </w:r>
      <w:r>
        <w:rPr>
          <w:spacing w:val="-7"/>
        </w:rPr>
        <w:t> </w:t>
      </w:r>
      <w:r>
        <w:rPr/>
        <w:t>und</w:t>
      </w:r>
      <w:r>
        <w:rPr>
          <w:spacing w:val="-5"/>
        </w:rPr>
        <w:t> </w:t>
      </w:r>
      <w:r>
        <w:rPr/>
        <w:t>ledige</w:t>
      </w:r>
      <w:r>
        <w:rPr>
          <w:spacing w:val="-5"/>
        </w:rPr>
        <w:t> </w:t>
      </w:r>
      <w:r>
        <w:rPr/>
        <w:t>Steuerpflichtige,</w:t>
      </w:r>
      <w:r>
        <w:rPr>
          <w:spacing w:val="-5"/>
        </w:rPr>
        <w:t> </w:t>
      </w:r>
      <w:r>
        <w:rPr/>
        <w:t>die</w:t>
      </w:r>
      <w:r>
        <w:rPr>
          <w:spacing w:val="-5"/>
        </w:rPr>
        <w:t> </w:t>
      </w:r>
      <w:r>
        <w:rPr/>
        <w:t>mit</w:t>
      </w:r>
      <w:r>
        <w:rPr>
          <w:spacing w:val="-6"/>
        </w:rPr>
        <w:t> </w:t>
      </w:r>
      <w:r>
        <w:rPr/>
        <w:t>Kindern</w:t>
      </w:r>
      <w:r>
        <w:rPr>
          <w:spacing w:val="-6"/>
        </w:rPr>
        <w:t> </w:t>
      </w:r>
      <w:r>
        <w:rPr/>
        <w:t>im</w:t>
      </w:r>
      <w:r>
        <w:rPr>
          <w:spacing w:val="-5"/>
        </w:rPr>
        <w:t> </w:t>
      </w:r>
      <w:r>
        <w:rPr/>
        <w:t>Sinn</w:t>
      </w:r>
      <w:r>
        <w:rPr>
          <w:spacing w:val="-6"/>
        </w:rPr>
        <w:t> </w:t>
      </w:r>
      <w:r>
        <w:rPr>
          <w:spacing w:val="-5"/>
        </w:rPr>
        <w:t>von</w:t>
      </w:r>
    </w:p>
    <w:p>
      <w:pPr>
        <w:pStyle w:val="BodyText"/>
        <w:spacing w:before="2" w:after="46"/>
      </w:pPr>
      <w:r>
        <w:rPr/>
        <w:t>§</w:t>
      </w:r>
      <w:r>
        <w:rPr>
          <w:spacing w:val="-4"/>
        </w:rPr>
        <w:t> </w:t>
      </w:r>
      <w:r>
        <w:rPr/>
        <w:t>34</w:t>
      </w:r>
      <w:r>
        <w:rPr>
          <w:spacing w:val="-2"/>
        </w:rPr>
        <w:t> </w:t>
      </w:r>
      <w:r>
        <w:rPr/>
        <w:t>Abs.</w:t>
      </w:r>
      <w:r>
        <w:rPr>
          <w:spacing w:val="-4"/>
        </w:rPr>
        <w:t> </w:t>
      </w:r>
      <w:r>
        <w:rPr/>
        <w:t>1</w:t>
      </w:r>
      <w:r>
        <w:rPr>
          <w:spacing w:val="-2"/>
        </w:rPr>
        <w:t> </w:t>
      </w:r>
      <w:r>
        <w:rPr/>
        <w:t>lit.</w:t>
      </w:r>
      <w:r>
        <w:rPr>
          <w:spacing w:val="-2"/>
        </w:rPr>
        <w:t> </w:t>
      </w:r>
      <w:r>
        <w:rPr/>
        <w:t>a</w:t>
      </w:r>
      <w:r>
        <w:rPr>
          <w:spacing w:val="-4"/>
        </w:rPr>
        <w:t> </w:t>
      </w:r>
      <w:r>
        <w:rPr/>
        <w:t>zusammenleben,</w:t>
      </w:r>
      <w:r>
        <w:rPr>
          <w:spacing w:val="-3"/>
        </w:rPr>
        <w:t> </w:t>
      </w:r>
      <w:r>
        <w:rPr/>
        <w:t>beträgt</w:t>
      </w:r>
      <w:r>
        <w:rPr>
          <w:spacing w:val="-2"/>
        </w:rPr>
        <w:t> </w:t>
      </w:r>
      <w:r>
        <w:rPr/>
        <w:t>die</w:t>
      </w:r>
      <w:r>
        <w:rPr>
          <w:spacing w:val="-2"/>
        </w:rPr>
        <w:t> </w:t>
      </w:r>
      <w:r>
        <w:rPr/>
        <w:t>Einkommenssteuer</w:t>
      </w:r>
      <w:r>
        <w:rPr>
          <w:spacing w:val="-2"/>
        </w:rPr>
        <w:t> (Verheiratetentarif)*:</w:t>
      </w:r>
    </w:p>
    <w:tbl>
      <w:tblPr>
        <w:tblW w:w="0" w:type="auto"/>
        <w:jc w:val="left"/>
        <w:tblInd w:w="1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22"/>
        <w:gridCol w:w="1798"/>
        <w:gridCol w:w="1043"/>
      </w:tblGrid>
      <w:tr>
        <w:trPr>
          <w:trHeight w:val="224" w:hRule="atLeast"/>
        </w:trPr>
        <w:tc>
          <w:tcPr>
            <w:tcW w:w="3922" w:type="dxa"/>
          </w:tcPr>
          <w:p>
            <w:pPr>
              <w:pStyle w:val="TableParagraph"/>
              <w:spacing w:line="201" w:lineRule="exact" w:before="0"/>
              <w:ind w:left="150"/>
              <w:jc w:val="left"/>
              <w:rPr>
                <w:sz w:val="18"/>
              </w:rPr>
            </w:pPr>
            <w:r>
              <w:rPr>
                <w:sz w:val="18"/>
              </w:rPr>
              <w:t>0</w:t>
            </w:r>
            <w:r>
              <w:rPr>
                <w:spacing w:val="-2"/>
                <w:sz w:val="18"/>
              </w:rPr>
              <w:t> </w:t>
            </w:r>
            <w:r>
              <w:rPr>
                <w:sz w:val="18"/>
              </w:rPr>
              <w:t>% für</w:t>
            </w:r>
            <w:r>
              <w:rPr>
                <w:spacing w:val="-1"/>
                <w:sz w:val="18"/>
              </w:rPr>
              <w:t> </w:t>
            </w:r>
            <w:r>
              <w:rPr>
                <w:sz w:val="18"/>
              </w:rPr>
              <w:t>die </w:t>
            </w:r>
            <w:r>
              <w:rPr>
                <w:spacing w:val="-2"/>
                <w:sz w:val="18"/>
              </w:rPr>
              <w:t>ersten</w:t>
            </w:r>
          </w:p>
        </w:tc>
        <w:tc>
          <w:tcPr>
            <w:tcW w:w="1798" w:type="dxa"/>
          </w:tcPr>
          <w:p>
            <w:pPr>
              <w:pStyle w:val="TableParagraph"/>
              <w:spacing w:line="201" w:lineRule="exact" w:before="0"/>
              <w:ind w:right="203"/>
              <w:rPr>
                <w:sz w:val="18"/>
              </w:rPr>
            </w:pPr>
            <w:r>
              <w:rPr>
                <w:spacing w:val="-5"/>
                <w:sz w:val="18"/>
              </w:rPr>
              <w:t>Fr.</w:t>
            </w:r>
          </w:p>
        </w:tc>
        <w:tc>
          <w:tcPr>
            <w:tcW w:w="1043" w:type="dxa"/>
          </w:tcPr>
          <w:p>
            <w:pPr>
              <w:pStyle w:val="TableParagraph"/>
              <w:spacing w:line="201" w:lineRule="exact" w:before="0"/>
              <w:ind w:right="46"/>
              <w:rPr>
                <w:sz w:val="18"/>
              </w:rPr>
            </w:pPr>
            <w:r>
              <w:rPr>
                <w:sz w:val="18"/>
              </w:rPr>
              <w:t>14'100.–</w:t>
            </w:r>
          </w:p>
        </w:tc>
      </w:tr>
      <w:tr>
        <w:trPr>
          <w:trHeight w:val="246" w:hRule="atLeast"/>
        </w:trPr>
        <w:tc>
          <w:tcPr>
            <w:tcW w:w="3922" w:type="dxa"/>
          </w:tcPr>
          <w:p>
            <w:pPr>
              <w:pStyle w:val="TableParagraph"/>
              <w:ind w:left="150"/>
              <w:jc w:val="left"/>
              <w:rPr>
                <w:sz w:val="18"/>
              </w:rPr>
            </w:pPr>
            <w:r>
              <w:rPr>
                <w:sz w:val="18"/>
              </w:rPr>
              <w:t>2 %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6'400.–</w:t>
            </w:r>
          </w:p>
        </w:tc>
      </w:tr>
      <w:tr>
        <w:trPr>
          <w:trHeight w:val="246" w:hRule="atLeast"/>
        </w:trPr>
        <w:tc>
          <w:tcPr>
            <w:tcW w:w="3922" w:type="dxa"/>
          </w:tcPr>
          <w:p>
            <w:pPr>
              <w:pStyle w:val="TableParagraph"/>
              <w:spacing w:before="16"/>
              <w:ind w:left="150"/>
              <w:jc w:val="left"/>
              <w:rPr>
                <w:sz w:val="18"/>
              </w:rPr>
            </w:pPr>
            <w:r>
              <w:rPr>
                <w:sz w:val="18"/>
              </w:rPr>
              <w:t>3 % für</w:t>
            </w:r>
            <w:r>
              <w:rPr>
                <w:spacing w:val="-1"/>
                <w:sz w:val="18"/>
              </w:rPr>
              <w:t> </w:t>
            </w:r>
            <w:r>
              <w:rPr>
                <w:sz w:val="18"/>
              </w:rPr>
              <w:t>die </w:t>
            </w:r>
            <w:r>
              <w:rPr>
                <w:spacing w:val="-2"/>
                <w:sz w:val="18"/>
              </w:rPr>
              <w:t>weiteren</w:t>
            </w:r>
          </w:p>
        </w:tc>
        <w:tc>
          <w:tcPr>
            <w:tcW w:w="1798" w:type="dxa"/>
          </w:tcPr>
          <w:p>
            <w:pPr>
              <w:pStyle w:val="TableParagraph"/>
              <w:spacing w:before="16"/>
              <w:ind w:right="203"/>
              <w:rPr>
                <w:sz w:val="18"/>
              </w:rPr>
            </w:pPr>
            <w:r>
              <w:rPr>
                <w:spacing w:val="-5"/>
                <w:sz w:val="18"/>
              </w:rPr>
              <w:t>Fr.</w:t>
            </w:r>
          </w:p>
        </w:tc>
        <w:tc>
          <w:tcPr>
            <w:tcW w:w="1043" w:type="dxa"/>
          </w:tcPr>
          <w:p>
            <w:pPr>
              <w:pStyle w:val="TableParagraph"/>
              <w:spacing w:before="16"/>
              <w:ind w:right="46"/>
              <w:rPr>
                <w:sz w:val="18"/>
              </w:rPr>
            </w:pPr>
            <w:r>
              <w:rPr>
                <w:sz w:val="18"/>
              </w:rPr>
              <w:t>8'100.–</w:t>
            </w:r>
          </w:p>
        </w:tc>
      </w:tr>
      <w:tr>
        <w:trPr>
          <w:trHeight w:val="247" w:hRule="atLeast"/>
        </w:trPr>
        <w:tc>
          <w:tcPr>
            <w:tcW w:w="3922" w:type="dxa"/>
          </w:tcPr>
          <w:p>
            <w:pPr>
              <w:pStyle w:val="TableParagraph"/>
              <w:ind w:left="150"/>
              <w:jc w:val="left"/>
              <w:rPr>
                <w:sz w:val="18"/>
              </w:rPr>
            </w:pPr>
            <w:r>
              <w:rPr>
                <w:sz w:val="18"/>
              </w:rPr>
              <w:t>4 %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9'800.–</w:t>
            </w:r>
          </w:p>
        </w:tc>
      </w:tr>
      <w:tr>
        <w:trPr>
          <w:trHeight w:val="247" w:hRule="atLeast"/>
        </w:trPr>
        <w:tc>
          <w:tcPr>
            <w:tcW w:w="3922" w:type="dxa"/>
          </w:tcPr>
          <w:p>
            <w:pPr>
              <w:pStyle w:val="TableParagraph"/>
              <w:ind w:left="150"/>
              <w:jc w:val="left"/>
              <w:rPr>
                <w:sz w:val="18"/>
              </w:rPr>
            </w:pPr>
            <w:r>
              <w:rPr>
                <w:sz w:val="18"/>
              </w:rPr>
              <w:t>5 %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11'200.–</w:t>
            </w:r>
          </w:p>
        </w:tc>
      </w:tr>
      <w:tr>
        <w:trPr>
          <w:trHeight w:val="247" w:hRule="atLeast"/>
        </w:trPr>
        <w:tc>
          <w:tcPr>
            <w:tcW w:w="3922" w:type="dxa"/>
          </w:tcPr>
          <w:p>
            <w:pPr>
              <w:pStyle w:val="TableParagraph"/>
              <w:ind w:left="150"/>
              <w:jc w:val="left"/>
              <w:rPr>
                <w:sz w:val="18"/>
              </w:rPr>
            </w:pPr>
            <w:r>
              <w:rPr>
                <w:sz w:val="18"/>
              </w:rPr>
              <w:t>6 %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14'500.–</w:t>
            </w:r>
          </w:p>
        </w:tc>
      </w:tr>
      <w:tr>
        <w:trPr>
          <w:trHeight w:val="247" w:hRule="atLeast"/>
        </w:trPr>
        <w:tc>
          <w:tcPr>
            <w:tcW w:w="3922" w:type="dxa"/>
          </w:tcPr>
          <w:p>
            <w:pPr>
              <w:pStyle w:val="TableParagraph"/>
              <w:ind w:left="150"/>
              <w:jc w:val="left"/>
              <w:rPr>
                <w:sz w:val="18"/>
              </w:rPr>
            </w:pPr>
            <w:r>
              <w:rPr>
                <w:sz w:val="18"/>
              </w:rPr>
              <w:t>7 %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32'200.–</w:t>
            </w:r>
          </w:p>
        </w:tc>
      </w:tr>
      <w:tr>
        <w:trPr>
          <w:trHeight w:val="247" w:hRule="atLeast"/>
        </w:trPr>
        <w:tc>
          <w:tcPr>
            <w:tcW w:w="3922" w:type="dxa"/>
          </w:tcPr>
          <w:p>
            <w:pPr>
              <w:pStyle w:val="TableParagraph"/>
              <w:ind w:left="150"/>
              <w:jc w:val="left"/>
              <w:rPr>
                <w:sz w:val="18"/>
              </w:rPr>
            </w:pPr>
            <w:r>
              <w:rPr>
                <w:sz w:val="18"/>
              </w:rPr>
              <w:t>8 %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32'400.–</w:t>
            </w:r>
          </w:p>
        </w:tc>
      </w:tr>
      <w:tr>
        <w:trPr>
          <w:trHeight w:val="247" w:hRule="atLeast"/>
        </w:trPr>
        <w:tc>
          <w:tcPr>
            <w:tcW w:w="3922" w:type="dxa"/>
          </w:tcPr>
          <w:p>
            <w:pPr>
              <w:pStyle w:val="TableParagraph"/>
              <w:ind w:left="150"/>
              <w:jc w:val="left"/>
              <w:rPr>
                <w:sz w:val="18"/>
              </w:rPr>
            </w:pPr>
            <w:r>
              <w:rPr>
                <w:sz w:val="18"/>
              </w:rPr>
              <w:t>9 %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48'500.–</w:t>
            </w:r>
          </w:p>
        </w:tc>
      </w:tr>
      <w:tr>
        <w:trPr>
          <w:trHeight w:val="247" w:hRule="atLeast"/>
        </w:trPr>
        <w:tc>
          <w:tcPr>
            <w:tcW w:w="3922" w:type="dxa"/>
          </w:tcPr>
          <w:p>
            <w:pPr>
              <w:pStyle w:val="TableParagraph"/>
              <w:ind w:left="50"/>
              <w:jc w:val="left"/>
              <w:rPr>
                <w:sz w:val="18"/>
              </w:rPr>
            </w:pPr>
            <w:r>
              <w:rPr>
                <w:sz w:val="18"/>
              </w:rPr>
              <w:t>10 %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57'900.–</w:t>
            </w:r>
          </w:p>
        </w:tc>
      </w:tr>
      <w:tr>
        <w:trPr>
          <w:trHeight w:val="247" w:hRule="atLeast"/>
        </w:trPr>
        <w:tc>
          <w:tcPr>
            <w:tcW w:w="3922" w:type="dxa"/>
          </w:tcPr>
          <w:p>
            <w:pPr>
              <w:pStyle w:val="TableParagraph"/>
              <w:ind w:left="50"/>
              <w:jc w:val="left"/>
              <w:rPr>
                <w:sz w:val="18"/>
              </w:rPr>
            </w:pPr>
            <w:r>
              <w:rPr>
                <w:sz w:val="18"/>
              </w:rPr>
              <w:t>11 %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62'900.–</w:t>
            </w:r>
          </w:p>
        </w:tc>
      </w:tr>
      <w:tr>
        <w:trPr>
          <w:trHeight w:val="247" w:hRule="atLeast"/>
        </w:trPr>
        <w:tc>
          <w:tcPr>
            <w:tcW w:w="3922" w:type="dxa"/>
          </w:tcPr>
          <w:p>
            <w:pPr>
              <w:pStyle w:val="TableParagraph"/>
              <w:ind w:left="50"/>
              <w:jc w:val="left"/>
              <w:rPr>
                <w:sz w:val="18"/>
              </w:rPr>
            </w:pPr>
            <w:r>
              <w:rPr>
                <w:sz w:val="18"/>
              </w:rPr>
              <w:t>12 % für</w:t>
            </w:r>
            <w:r>
              <w:rPr>
                <w:spacing w:val="-1"/>
                <w:sz w:val="18"/>
              </w:rPr>
              <w:t> </w:t>
            </w:r>
            <w:r>
              <w:rPr>
                <w:sz w:val="18"/>
              </w:rPr>
              <w:t>die </w:t>
            </w:r>
            <w:r>
              <w:rPr>
                <w:spacing w:val="-2"/>
                <w:sz w:val="18"/>
              </w:rPr>
              <w:t>weiteren</w:t>
            </w:r>
          </w:p>
        </w:tc>
        <w:tc>
          <w:tcPr>
            <w:tcW w:w="1798" w:type="dxa"/>
          </w:tcPr>
          <w:p>
            <w:pPr>
              <w:pStyle w:val="TableParagraph"/>
              <w:ind w:right="203"/>
              <w:rPr>
                <w:sz w:val="18"/>
              </w:rPr>
            </w:pPr>
            <w:r>
              <w:rPr>
                <w:spacing w:val="-5"/>
                <w:sz w:val="18"/>
              </w:rPr>
              <w:t>Fr.</w:t>
            </w:r>
          </w:p>
        </w:tc>
        <w:tc>
          <w:tcPr>
            <w:tcW w:w="1043" w:type="dxa"/>
          </w:tcPr>
          <w:p>
            <w:pPr>
              <w:pStyle w:val="TableParagraph"/>
              <w:ind w:right="46"/>
              <w:rPr>
                <w:sz w:val="18"/>
              </w:rPr>
            </w:pPr>
            <w:r>
              <w:rPr>
                <w:sz w:val="18"/>
              </w:rPr>
              <w:t>72'600.–</w:t>
            </w:r>
          </w:p>
        </w:tc>
      </w:tr>
      <w:tr>
        <w:trPr>
          <w:trHeight w:val="224" w:hRule="atLeast"/>
        </w:trPr>
        <w:tc>
          <w:tcPr>
            <w:tcW w:w="3922" w:type="dxa"/>
          </w:tcPr>
          <w:p>
            <w:pPr>
              <w:pStyle w:val="TableParagraph"/>
              <w:spacing w:line="187" w:lineRule="exact"/>
              <w:ind w:left="50"/>
              <w:jc w:val="left"/>
              <w:rPr>
                <w:sz w:val="18"/>
              </w:rPr>
            </w:pPr>
            <w:r>
              <w:rPr>
                <w:sz w:val="18"/>
              </w:rPr>
              <w:t>13</w:t>
            </w:r>
            <w:r>
              <w:rPr>
                <w:spacing w:val="-2"/>
                <w:sz w:val="18"/>
              </w:rPr>
              <w:t> </w:t>
            </w:r>
            <w:r>
              <w:rPr>
                <w:sz w:val="18"/>
              </w:rPr>
              <w:t>%</w:t>
            </w:r>
            <w:r>
              <w:rPr>
                <w:spacing w:val="-2"/>
                <w:sz w:val="18"/>
              </w:rPr>
              <w:t> </w:t>
            </w:r>
            <w:r>
              <w:rPr>
                <w:sz w:val="18"/>
              </w:rPr>
              <w:t>für</w:t>
            </w:r>
            <w:r>
              <w:rPr>
                <w:spacing w:val="-2"/>
                <w:sz w:val="18"/>
              </w:rPr>
              <w:t> </w:t>
            </w:r>
            <w:r>
              <w:rPr>
                <w:sz w:val="18"/>
              </w:rPr>
              <w:t>Einkommensteile</w:t>
            </w:r>
            <w:r>
              <w:rPr>
                <w:spacing w:val="-1"/>
                <w:sz w:val="18"/>
              </w:rPr>
              <w:t> </w:t>
            </w:r>
            <w:r>
              <w:rPr>
                <w:spacing w:val="-4"/>
                <w:sz w:val="18"/>
              </w:rPr>
              <w:t>über</w:t>
            </w:r>
          </w:p>
        </w:tc>
        <w:tc>
          <w:tcPr>
            <w:tcW w:w="1798" w:type="dxa"/>
          </w:tcPr>
          <w:p>
            <w:pPr>
              <w:pStyle w:val="TableParagraph"/>
              <w:spacing w:line="187" w:lineRule="exact"/>
              <w:ind w:right="203"/>
              <w:rPr>
                <w:sz w:val="18"/>
              </w:rPr>
            </w:pPr>
            <w:r>
              <w:rPr>
                <w:spacing w:val="-5"/>
                <w:sz w:val="18"/>
              </w:rPr>
              <w:t>Fr.</w:t>
            </w:r>
          </w:p>
        </w:tc>
        <w:tc>
          <w:tcPr>
            <w:tcW w:w="1043" w:type="dxa"/>
          </w:tcPr>
          <w:p>
            <w:pPr>
              <w:pStyle w:val="TableParagraph"/>
              <w:spacing w:line="187" w:lineRule="exact"/>
              <w:ind w:right="46"/>
              <w:rPr>
                <w:sz w:val="18"/>
              </w:rPr>
            </w:pPr>
            <w:r>
              <w:rPr>
                <w:sz w:val="18"/>
              </w:rPr>
              <w:t>370'600.–</w:t>
            </w:r>
          </w:p>
        </w:tc>
      </w:tr>
    </w:tbl>
    <w:p>
      <w:pPr>
        <w:pStyle w:val="TableParagraph"/>
        <w:spacing w:after="0" w:line="187" w:lineRule="exact"/>
        <w:rPr>
          <w:sz w:val="18"/>
        </w:rPr>
        <w:sectPr>
          <w:pgSz w:w="11910" w:h="16840"/>
          <w:pgMar w:header="724" w:footer="687" w:top="960" w:bottom="880" w:left="850" w:right="992"/>
        </w:sectPr>
      </w:pPr>
    </w:p>
    <w:p>
      <w:pPr>
        <w:pStyle w:val="BodyText"/>
        <w:ind w:left="0"/>
      </w:pPr>
    </w:p>
    <w:p>
      <w:pPr>
        <w:pStyle w:val="BodyText"/>
        <w:spacing w:before="23"/>
        <w:ind w:left="0"/>
      </w:pPr>
    </w:p>
    <w:p>
      <w:pPr>
        <w:pStyle w:val="BodyText"/>
        <w:ind w:right="700"/>
        <w:jc w:val="both"/>
      </w:pPr>
      <w:r>
        <w:rPr>
          <w:position w:val="6"/>
          <w:sz w:val="12"/>
        </w:rPr>
        <w:t>2bis </w:t>
      </w:r>
      <w:r>
        <w:rPr/>
        <w:t>Bei nicht gemeinsam besteuerten Eltern, die mit Kindern unter gemeinsamer elterlicher Sorge zu-sammenleben und denen der Kinderabzug je zur Hälfte zusteht, hat derjenige Elternteil Anspruch auf den</w:t>
      </w:r>
      <w:r>
        <w:rPr>
          <w:spacing w:val="-13"/>
        </w:rPr>
        <w:t> </w:t>
      </w:r>
      <w:r>
        <w:rPr/>
        <w:t>Verheiratetentarif,</w:t>
      </w:r>
      <w:r>
        <w:rPr>
          <w:spacing w:val="-12"/>
        </w:rPr>
        <w:t> </w:t>
      </w:r>
      <w:r>
        <w:rPr/>
        <w:t>der</w:t>
      </w:r>
      <w:r>
        <w:rPr>
          <w:spacing w:val="-13"/>
        </w:rPr>
        <w:t> </w:t>
      </w:r>
      <w:r>
        <w:rPr/>
        <w:t>aus</w:t>
      </w:r>
      <w:r>
        <w:rPr>
          <w:spacing w:val="-12"/>
        </w:rPr>
        <w:t> </w:t>
      </w:r>
      <w:r>
        <w:rPr/>
        <w:t>seinen</w:t>
      </w:r>
      <w:r>
        <w:rPr>
          <w:spacing w:val="-13"/>
        </w:rPr>
        <w:t> </w:t>
      </w:r>
      <w:r>
        <w:rPr/>
        <w:t>versteuerten</w:t>
      </w:r>
      <w:r>
        <w:rPr>
          <w:spacing w:val="-13"/>
        </w:rPr>
        <w:t> </w:t>
      </w:r>
      <w:r>
        <w:rPr/>
        <w:t>Einkünften</w:t>
      </w:r>
      <w:r>
        <w:rPr>
          <w:spacing w:val="-12"/>
        </w:rPr>
        <w:t> </w:t>
      </w:r>
      <w:r>
        <w:rPr/>
        <w:t>den</w:t>
      </w:r>
      <w:r>
        <w:rPr>
          <w:spacing w:val="-13"/>
        </w:rPr>
        <w:t> </w:t>
      </w:r>
      <w:r>
        <w:rPr/>
        <w:t>Unterhalt</w:t>
      </w:r>
      <w:r>
        <w:rPr>
          <w:spacing w:val="-12"/>
        </w:rPr>
        <w:t> </w:t>
      </w:r>
      <w:r>
        <w:rPr/>
        <w:t>des</w:t>
      </w:r>
      <w:r>
        <w:rPr>
          <w:spacing w:val="-13"/>
        </w:rPr>
        <w:t> </w:t>
      </w:r>
      <w:r>
        <w:rPr/>
        <w:t>Kindes</w:t>
      </w:r>
      <w:r>
        <w:rPr>
          <w:spacing w:val="-12"/>
        </w:rPr>
        <w:t> </w:t>
      </w:r>
      <w:r>
        <w:rPr/>
        <w:t>zur</w:t>
      </w:r>
      <w:r>
        <w:rPr>
          <w:spacing w:val="-13"/>
        </w:rPr>
        <w:t> </w:t>
      </w:r>
      <w:r>
        <w:rPr/>
        <w:t>Hauptsache </w:t>
      </w:r>
      <w:r>
        <w:rPr>
          <w:spacing w:val="-2"/>
        </w:rPr>
        <w:t>bestreitet.</w:t>
      </w:r>
    </w:p>
    <w:p>
      <w:pPr>
        <w:pStyle w:val="BodyText"/>
        <w:spacing w:before="35"/>
        <w:jc w:val="both"/>
      </w:pPr>
      <w:r>
        <w:rPr>
          <w:position w:val="6"/>
          <w:sz w:val="12"/>
        </w:rPr>
        <w:t>3</w:t>
      </w:r>
      <w:r>
        <w:rPr>
          <w:spacing w:val="-5"/>
          <w:position w:val="6"/>
          <w:sz w:val="12"/>
        </w:rPr>
        <w:t> </w:t>
      </w:r>
      <w:r>
        <w:rPr/>
        <w:t>Der</w:t>
      </w:r>
      <w:r>
        <w:rPr>
          <w:spacing w:val="-3"/>
        </w:rPr>
        <w:t> </w:t>
      </w:r>
      <w:r>
        <w:rPr/>
        <w:t>Tarif</w:t>
      </w:r>
      <w:r>
        <w:rPr>
          <w:spacing w:val="-3"/>
        </w:rPr>
        <w:t> </w:t>
      </w:r>
      <w:r>
        <w:rPr/>
        <w:t>wird</w:t>
      </w:r>
      <w:r>
        <w:rPr>
          <w:spacing w:val="-5"/>
        </w:rPr>
        <w:t> </w:t>
      </w:r>
      <w:r>
        <w:rPr/>
        <w:t>nach</w:t>
      </w:r>
      <w:r>
        <w:rPr>
          <w:spacing w:val="-2"/>
        </w:rPr>
        <w:t> </w:t>
      </w:r>
      <w:r>
        <w:rPr/>
        <w:t>den</w:t>
      </w:r>
      <w:r>
        <w:rPr>
          <w:spacing w:val="-2"/>
        </w:rPr>
        <w:t> </w:t>
      </w:r>
      <w:r>
        <w:rPr/>
        <w:t>Verhältnissen</w:t>
      </w:r>
      <w:r>
        <w:rPr>
          <w:spacing w:val="-2"/>
        </w:rPr>
        <w:t> </w:t>
      </w:r>
      <w:r>
        <w:rPr/>
        <w:t>am</w:t>
      </w:r>
      <w:r>
        <w:rPr>
          <w:spacing w:val="-3"/>
        </w:rPr>
        <w:t> </w:t>
      </w:r>
      <w:r>
        <w:rPr/>
        <w:t>Ende</w:t>
      </w:r>
      <w:r>
        <w:rPr>
          <w:spacing w:val="-2"/>
        </w:rPr>
        <w:t> </w:t>
      </w:r>
      <w:r>
        <w:rPr/>
        <w:t>der</w:t>
      </w:r>
      <w:r>
        <w:rPr>
          <w:spacing w:val="-3"/>
        </w:rPr>
        <w:t> </w:t>
      </w:r>
      <w:r>
        <w:rPr/>
        <w:t>Steuerperiode</w:t>
      </w:r>
      <w:r>
        <w:rPr>
          <w:spacing w:val="-2"/>
        </w:rPr>
        <w:t> </w:t>
      </w:r>
      <w:r>
        <w:rPr/>
        <w:t>oder</w:t>
      </w:r>
      <w:r>
        <w:rPr>
          <w:spacing w:val="-3"/>
        </w:rPr>
        <w:t> </w:t>
      </w:r>
      <w:r>
        <w:rPr/>
        <w:t>der</w:t>
      </w:r>
      <w:r>
        <w:rPr>
          <w:spacing w:val="-3"/>
        </w:rPr>
        <w:t> </w:t>
      </w:r>
      <w:r>
        <w:rPr/>
        <w:t>Steuerpflicht</w:t>
      </w:r>
      <w:r>
        <w:rPr>
          <w:spacing w:val="-5"/>
        </w:rPr>
        <w:t> </w:t>
      </w:r>
      <w:r>
        <w:rPr>
          <w:spacing w:val="-2"/>
        </w:rPr>
        <w:t>festgelegt.</w:t>
      </w:r>
    </w:p>
    <w:p>
      <w:pPr>
        <w:pStyle w:val="BodyText"/>
        <w:spacing w:before="40"/>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before="33"/>
        <w:ind w:left="0"/>
      </w:pPr>
    </w:p>
    <w:p>
      <w:pPr>
        <w:pStyle w:val="Heading4"/>
        <w:spacing w:before="1"/>
      </w:pPr>
      <w:bookmarkStart w:name="Sonderfälle" w:id="25"/>
      <w:bookmarkEnd w:id="25"/>
      <w:r>
        <w:rPr/>
      </w:r>
      <w:r>
        <w:rPr>
          <w:color w:val="2D73B4"/>
          <w:spacing w:val="-2"/>
        </w:rPr>
        <w:t>Sonderfälle</w:t>
      </w:r>
    </w:p>
    <w:p>
      <w:pPr>
        <w:pStyle w:val="BodyText"/>
        <w:spacing w:before="61"/>
        <w:ind w:left="851"/>
      </w:pPr>
      <w:r>
        <w:rPr/>
        <w:t>(§§</w:t>
      </w:r>
      <w:r>
        <w:rPr>
          <w:spacing w:val="1"/>
        </w:rPr>
        <w:t> </w:t>
      </w:r>
      <w:r>
        <w:rPr/>
        <w:t>36</w:t>
      </w:r>
      <w:r>
        <w:rPr>
          <w:spacing w:val="-2"/>
        </w:rPr>
        <w:t> </w:t>
      </w:r>
      <w:r>
        <w:rPr/>
        <w:t>und</w:t>
      </w:r>
      <w:r>
        <w:rPr>
          <w:spacing w:val="-2"/>
        </w:rPr>
        <w:t> </w:t>
      </w:r>
      <w:r>
        <w:rPr/>
        <w:t>37</w:t>
      </w:r>
      <w:r>
        <w:rPr>
          <w:spacing w:val="1"/>
        </w:rPr>
        <w:t> </w:t>
      </w:r>
      <w:r>
        <w:rPr>
          <w:spacing w:val="-4"/>
        </w:rPr>
        <w:t>StG)</w:t>
      </w:r>
    </w:p>
    <w:p>
      <w:pPr>
        <w:pStyle w:val="BodyText"/>
        <w:spacing w:before="152"/>
        <w:ind w:left="0"/>
      </w:pPr>
    </w:p>
    <w:p>
      <w:pPr>
        <w:pStyle w:val="BodyText"/>
        <w:jc w:val="both"/>
      </w:pPr>
      <w:r>
        <w:rPr>
          <w:color w:val="950000"/>
        </w:rPr>
        <w:t>Kapitalabfindungen</w:t>
      </w:r>
      <w:r>
        <w:rPr>
          <w:color w:val="950000"/>
          <w:spacing w:val="-5"/>
        </w:rPr>
        <w:t> </w:t>
      </w:r>
      <w:r>
        <w:rPr>
          <w:color w:val="950000"/>
        </w:rPr>
        <w:t>für</w:t>
      </w:r>
      <w:r>
        <w:rPr>
          <w:color w:val="950000"/>
          <w:spacing w:val="-8"/>
        </w:rPr>
        <w:t> </w:t>
      </w:r>
      <w:r>
        <w:rPr>
          <w:color w:val="950000"/>
        </w:rPr>
        <w:t>wiederkehrende</w:t>
      </w:r>
      <w:r>
        <w:rPr>
          <w:color w:val="950000"/>
          <w:spacing w:val="-7"/>
        </w:rPr>
        <w:t> </w:t>
      </w:r>
      <w:r>
        <w:rPr>
          <w:color w:val="950000"/>
          <w:spacing w:val="-2"/>
        </w:rPr>
        <w:t>Leistungen</w:t>
      </w:r>
    </w:p>
    <w:p>
      <w:pPr>
        <w:pStyle w:val="Heading8"/>
      </w:pPr>
      <w:r>
        <w:rPr/>
        <w:t>§</w:t>
      </w:r>
      <w:r>
        <w:rPr>
          <w:spacing w:val="1"/>
        </w:rPr>
        <w:t> </w:t>
      </w:r>
      <w:r>
        <w:rPr/>
        <w:t>36</w:t>
      </w:r>
      <w:r>
        <w:rPr>
          <w:spacing w:val="1"/>
        </w:rPr>
        <w:t> </w:t>
      </w:r>
      <w:r>
        <w:rPr>
          <w:spacing w:val="-4"/>
        </w:rPr>
        <w:t>StG:</w:t>
      </w:r>
    </w:p>
    <w:p>
      <w:pPr>
        <w:pStyle w:val="BodyText"/>
        <w:spacing w:before="59"/>
        <w:ind w:right="700"/>
        <w:jc w:val="both"/>
      </w:pPr>
      <w:r>
        <w:rPr/>
        <w:t>Gehören zu den Einkünften Kapitalabfindungen für wiederkehrende Leistungen, wird die Einkommens-steuer unter Berücksichtigung der übrigen Einkünfte zu dem Steuersatz berechnet, der sich ergäbe, wenn anstelle der einmaligen Leistung eine entsprechende jährliche Leistung ausgerichtet würde.</w:t>
      </w:r>
    </w:p>
    <w:p>
      <w:pPr>
        <w:pStyle w:val="BodyText"/>
        <w:spacing w:before="154"/>
        <w:ind w:left="0"/>
      </w:pPr>
    </w:p>
    <w:p>
      <w:pPr>
        <w:pStyle w:val="BodyText"/>
        <w:spacing w:before="1"/>
        <w:jc w:val="both"/>
      </w:pPr>
      <w:r>
        <w:rPr>
          <w:color w:val="950000"/>
        </w:rPr>
        <w:t>Kapitalzahlungen aus Versicherung und Vorsorge</w:t>
      </w:r>
      <w:r>
        <w:rPr>
          <w:color w:val="950000"/>
          <w:spacing w:val="80"/>
        </w:rPr>
        <w:t> </w:t>
      </w:r>
      <w:r>
        <w:rPr>
          <w:color w:val="950000"/>
          <w:spacing w:val="-2"/>
        </w:rPr>
        <w:drawing>
          <wp:inline distT="0" distB="0" distL="0" distR="0">
            <wp:extent cx="201246" cy="114908"/>
            <wp:effectExtent l="0" t="0" r="0" b="0"/>
            <wp:docPr id="50" name="Image 50" descr="">
              <a:hlinkClick r:id="rId67"/>
            </wp:docPr>
            <wp:cNvGraphicFramePr>
              <a:graphicFrameLocks/>
            </wp:cNvGraphicFramePr>
            <a:graphic>
              <a:graphicData uri="http://schemas.openxmlformats.org/drawingml/2006/picture">
                <pic:pic>
                  <pic:nvPicPr>
                    <pic:cNvPr id="50" name="Image 50" descr="">
                      <a:hlinkClick r:id="rId67"/>
                    </pic:cNvPr>
                    <pic:cNvPicPr/>
                  </pic:nvPicPr>
                  <pic:blipFill>
                    <a:blip r:embed="rId11" cstate="print"/>
                    <a:stretch>
                      <a:fillRect/>
                    </a:stretch>
                  </pic:blipFill>
                  <pic:spPr>
                    <a:xfrm>
                      <a:off x="0" y="0"/>
                      <a:ext cx="201246" cy="114908"/>
                    </a:xfrm>
                    <a:prstGeom prst="rect">
                      <a:avLst/>
                    </a:prstGeom>
                  </pic:spPr>
                </pic:pic>
              </a:graphicData>
            </a:graphic>
          </wp:inline>
        </w:drawing>
      </w:r>
      <w:r>
        <w:rPr>
          <w:color w:val="950000"/>
          <w:spacing w:val="-2"/>
        </w:rPr>
      </w:r>
    </w:p>
    <w:p>
      <w:pPr>
        <w:pStyle w:val="Heading8"/>
        <w:spacing w:before="92"/>
      </w:pPr>
      <w:r>
        <w:rPr/>
        <w:t>§</w:t>
      </w:r>
      <w:r>
        <w:rPr>
          <w:spacing w:val="1"/>
        </w:rPr>
        <w:t> </w:t>
      </w:r>
      <w:r>
        <w:rPr/>
        <w:t>37</w:t>
      </w:r>
      <w:r>
        <w:rPr>
          <w:spacing w:val="1"/>
        </w:rPr>
        <w:t> </w:t>
      </w:r>
      <w:r>
        <w:rPr>
          <w:spacing w:val="-4"/>
        </w:rPr>
        <w:t>StG:</w:t>
      </w:r>
    </w:p>
    <w:p>
      <w:pPr>
        <w:pStyle w:val="BodyText"/>
        <w:spacing w:before="56"/>
        <w:ind w:right="700"/>
        <w:jc w:val="both"/>
      </w:pPr>
      <w:r>
        <w:rPr>
          <w:position w:val="6"/>
          <w:sz w:val="12"/>
        </w:rPr>
        <w:t>1</w:t>
      </w:r>
      <w:r>
        <w:rPr>
          <w:spacing w:val="22"/>
          <w:position w:val="6"/>
          <w:sz w:val="12"/>
        </w:rPr>
        <w:t> </w:t>
      </w:r>
      <w:r>
        <w:rPr/>
        <w:t>Kapitalleistungen gemäss § 22 sowie Zahlungen bei Tod und für bleibende körperliche oder gesund-heitliche</w:t>
      </w:r>
      <w:r>
        <w:rPr>
          <w:spacing w:val="-1"/>
        </w:rPr>
        <w:t> </w:t>
      </w:r>
      <w:r>
        <w:rPr/>
        <w:t>Nachteile</w:t>
      </w:r>
      <w:r>
        <w:rPr>
          <w:spacing w:val="-1"/>
        </w:rPr>
        <w:t> </w:t>
      </w:r>
      <w:r>
        <w:rPr/>
        <w:t>werden</w:t>
      </w:r>
      <w:r>
        <w:rPr>
          <w:spacing w:val="-1"/>
        </w:rPr>
        <w:t> </w:t>
      </w:r>
      <w:r>
        <w:rPr/>
        <w:t>gesondert</w:t>
      </w:r>
      <w:r>
        <w:rPr>
          <w:spacing w:val="-2"/>
        </w:rPr>
        <w:t> </w:t>
      </w:r>
      <w:r>
        <w:rPr/>
        <w:t>zu</w:t>
      </w:r>
      <w:r>
        <w:rPr>
          <w:spacing w:val="-1"/>
        </w:rPr>
        <w:t> </w:t>
      </w:r>
      <w:r>
        <w:rPr/>
        <w:t>dem</w:t>
      </w:r>
      <w:r>
        <w:rPr>
          <w:spacing w:val="-1"/>
        </w:rPr>
        <w:t> </w:t>
      </w:r>
      <w:r>
        <w:rPr/>
        <w:t>Steuersatz</w:t>
      </w:r>
      <w:r>
        <w:rPr>
          <w:spacing w:val="-1"/>
        </w:rPr>
        <w:t> </w:t>
      </w:r>
      <w:r>
        <w:rPr/>
        <w:t>berechnet,</w:t>
      </w:r>
      <w:r>
        <w:rPr>
          <w:spacing w:val="-2"/>
        </w:rPr>
        <w:t> </w:t>
      </w:r>
      <w:r>
        <w:rPr/>
        <w:t>der</w:t>
      </w:r>
      <w:r>
        <w:rPr>
          <w:spacing w:val="-2"/>
        </w:rPr>
        <w:t> </w:t>
      </w:r>
      <w:r>
        <w:rPr/>
        <w:t>sich</w:t>
      </w:r>
      <w:r>
        <w:rPr>
          <w:spacing w:val="-1"/>
        </w:rPr>
        <w:t> </w:t>
      </w:r>
      <w:r>
        <w:rPr/>
        <w:t>ergäbe,</w:t>
      </w:r>
      <w:r>
        <w:rPr>
          <w:spacing w:val="-2"/>
        </w:rPr>
        <w:t> </w:t>
      </w:r>
      <w:r>
        <w:rPr/>
        <w:t>wenn</w:t>
      </w:r>
      <w:r>
        <w:rPr>
          <w:spacing w:val="-4"/>
        </w:rPr>
        <w:t> </w:t>
      </w:r>
      <w:r>
        <w:rPr/>
        <w:t>anstelle</w:t>
      </w:r>
      <w:r>
        <w:rPr>
          <w:spacing w:val="-1"/>
        </w:rPr>
        <w:t> </w:t>
      </w:r>
      <w:r>
        <w:rPr/>
        <w:t>der einmaligen eine jährliche Leistung von einem Zwanzigstel der Kapitalleistung ausgerichtet würde; die einfache</w:t>
      </w:r>
      <w:r>
        <w:rPr>
          <w:spacing w:val="-1"/>
        </w:rPr>
        <w:t> </w:t>
      </w:r>
      <w:r>
        <w:rPr/>
        <w:t>Staatssteuer</w:t>
      </w:r>
      <w:r>
        <w:rPr>
          <w:spacing w:val="-4"/>
        </w:rPr>
        <w:t> </w:t>
      </w:r>
      <w:r>
        <w:rPr/>
        <w:t>beträgt</w:t>
      </w:r>
      <w:r>
        <w:rPr>
          <w:spacing w:val="-2"/>
        </w:rPr>
        <w:t> </w:t>
      </w:r>
      <w:r>
        <w:rPr/>
        <w:t>jedoch</w:t>
      </w:r>
      <w:r>
        <w:rPr>
          <w:spacing w:val="-1"/>
        </w:rPr>
        <w:t> </w:t>
      </w:r>
      <w:r>
        <w:rPr/>
        <w:t>mindestens</w:t>
      </w:r>
      <w:r>
        <w:rPr>
          <w:spacing w:val="-1"/>
        </w:rPr>
        <w:t> </w:t>
      </w:r>
      <w:r>
        <w:rPr/>
        <w:t>2</w:t>
      </w:r>
      <w:r>
        <w:rPr>
          <w:spacing w:val="-1"/>
        </w:rPr>
        <w:t> </w:t>
      </w:r>
      <w:r>
        <w:rPr/>
        <w:t>Prozent.</w:t>
      </w:r>
      <w:r>
        <w:rPr>
          <w:spacing w:val="-4"/>
        </w:rPr>
        <w:t> </w:t>
      </w:r>
      <w:r>
        <w:rPr/>
        <w:t>Es</w:t>
      </w:r>
      <w:r>
        <w:rPr>
          <w:spacing w:val="-1"/>
        </w:rPr>
        <w:t> </w:t>
      </w:r>
      <w:r>
        <w:rPr/>
        <w:t>wird</w:t>
      </w:r>
      <w:r>
        <w:rPr>
          <w:spacing w:val="-1"/>
        </w:rPr>
        <w:t> </w:t>
      </w:r>
      <w:r>
        <w:rPr/>
        <w:t>stets</w:t>
      </w:r>
      <w:r>
        <w:rPr>
          <w:spacing w:val="-1"/>
        </w:rPr>
        <w:t> </w:t>
      </w:r>
      <w:r>
        <w:rPr/>
        <w:t>eine</w:t>
      </w:r>
      <w:r>
        <w:rPr>
          <w:spacing w:val="-1"/>
        </w:rPr>
        <w:t> </w:t>
      </w:r>
      <w:r>
        <w:rPr/>
        <w:t>volle</w:t>
      </w:r>
      <w:r>
        <w:rPr>
          <w:spacing w:val="-4"/>
        </w:rPr>
        <w:t> </w:t>
      </w:r>
      <w:r>
        <w:rPr/>
        <w:t>Jahressteuer</w:t>
      </w:r>
      <w:r>
        <w:rPr>
          <w:spacing w:val="-2"/>
        </w:rPr>
        <w:t> </w:t>
      </w:r>
      <w:r>
        <w:rPr/>
        <w:t>erho-</w:t>
      </w:r>
      <w:r>
        <w:rPr>
          <w:spacing w:val="-4"/>
        </w:rPr>
        <w:t>ben.</w:t>
      </w:r>
    </w:p>
    <w:p>
      <w:pPr>
        <w:pStyle w:val="BodyText"/>
        <w:spacing w:before="36"/>
        <w:jc w:val="both"/>
      </w:pPr>
      <w:r>
        <w:rPr>
          <w:position w:val="6"/>
          <w:sz w:val="12"/>
        </w:rPr>
        <w:t>2</w:t>
      </w:r>
      <w:r>
        <w:rPr>
          <w:spacing w:val="-2"/>
          <w:position w:val="6"/>
          <w:sz w:val="12"/>
        </w:rPr>
        <w:t> </w:t>
      </w:r>
      <w:r>
        <w:rPr/>
        <w:t>Die</w:t>
      </w:r>
      <w:r>
        <w:rPr>
          <w:spacing w:val="-1"/>
        </w:rPr>
        <w:t> </w:t>
      </w:r>
      <w:r>
        <w:rPr/>
        <w:t>Sozialabzüge</w:t>
      </w:r>
      <w:r>
        <w:rPr>
          <w:spacing w:val="-1"/>
        </w:rPr>
        <w:t> </w:t>
      </w:r>
      <w:r>
        <w:rPr/>
        <w:t>gemäss</w:t>
      </w:r>
      <w:r>
        <w:rPr>
          <w:spacing w:val="-3"/>
        </w:rPr>
        <w:t> </w:t>
      </w:r>
      <w:r>
        <w:rPr/>
        <w:t>§</w:t>
      </w:r>
      <w:r>
        <w:rPr>
          <w:spacing w:val="-4"/>
        </w:rPr>
        <w:t> </w:t>
      </w:r>
      <w:r>
        <w:rPr/>
        <w:t>34</w:t>
      </w:r>
      <w:r>
        <w:rPr>
          <w:spacing w:val="-1"/>
        </w:rPr>
        <w:t> </w:t>
      </w:r>
      <w:r>
        <w:rPr/>
        <w:t>werden</w:t>
      </w:r>
      <w:r>
        <w:rPr>
          <w:spacing w:val="-1"/>
        </w:rPr>
        <w:t> </w:t>
      </w:r>
      <w:r>
        <w:rPr/>
        <w:t>nicht</w:t>
      </w:r>
      <w:r>
        <w:rPr>
          <w:spacing w:val="-3"/>
        </w:rPr>
        <w:t> </w:t>
      </w:r>
      <w:r>
        <w:rPr>
          <w:spacing w:val="-2"/>
        </w:rPr>
        <w:t>gewährt.</w:t>
      </w:r>
    </w:p>
    <w:p>
      <w:pPr>
        <w:pStyle w:val="BodyText"/>
        <w:spacing w:before="154"/>
        <w:ind w:left="0"/>
      </w:pPr>
    </w:p>
    <w:p>
      <w:pPr>
        <w:pStyle w:val="BodyText"/>
      </w:pPr>
      <w:r>
        <w:rPr>
          <w:color w:val="950000"/>
        </w:rPr>
        <w:t>Liquidationsgewinne</w:t>
      </w:r>
      <w:r>
        <w:rPr>
          <w:color w:val="950000"/>
          <w:spacing w:val="80"/>
        </w:rPr>
        <w:t> </w:t>
      </w:r>
      <w:r>
        <w:rPr>
          <w:color w:val="950000"/>
          <w:spacing w:val="-3"/>
        </w:rPr>
        <w:drawing>
          <wp:inline distT="0" distB="0" distL="0" distR="0">
            <wp:extent cx="201241" cy="114881"/>
            <wp:effectExtent l="0" t="0" r="0" b="0"/>
            <wp:docPr id="51" name="Image 51" descr="">
              <a:hlinkClick r:id="rId68"/>
            </wp:docPr>
            <wp:cNvGraphicFramePr>
              <a:graphicFrameLocks/>
            </wp:cNvGraphicFramePr>
            <a:graphic>
              <a:graphicData uri="http://schemas.openxmlformats.org/drawingml/2006/picture">
                <pic:pic>
                  <pic:nvPicPr>
                    <pic:cNvPr id="51" name="Image 51" descr="">
                      <a:hlinkClick r:id="rId68"/>
                    </pic:cNvPr>
                    <pic:cNvPicPr/>
                  </pic:nvPicPr>
                  <pic:blipFill>
                    <a:blip r:embed="rId11" cstate="print"/>
                    <a:stretch>
                      <a:fillRect/>
                    </a:stretch>
                  </pic:blipFill>
                  <pic:spPr>
                    <a:xfrm>
                      <a:off x="0" y="0"/>
                      <a:ext cx="201241" cy="114881"/>
                    </a:xfrm>
                    <a:prstGeom prst="rect">
                      <a:avLst/>
                    </a:prstGeom>
                  </pic:spPr>
                </pic:pic>
              </a:graphicData>
            </a:graphic>
          </wp:inline>
        </w:drawing>
      </w:r>
      <w:r>
        <w:rPr>
          <w:color w:val="950000"/>
          <w:spacing w:val="-3"/>
        </w:rPr>
      </w:r>
    </w:p>
    <w:p>
      <w:pPr>
        <w:pStyle w:val="Heading8"/>
      </w:pPr>
      <w:r>
        <w:rPr/>
        <w:t>§</w:t>
      </w:r>
      <w:r>
        <w:rPr>
          <w:spacing w:val="1"/>
        </w:rPr>
        <w:t> </w:t>
      </w:r>
      <w:r>
        <w:rPr/>
        <w:t>37b </w:t>
      </w:r>
      <w:r>
        <w:rPr>
          <w:spacing w:val="-4"/>
        </w:rPr>
        <w:t>StG:</w:t>
      </w:r>
    </w:p>
    <w:p>
      <w:pPr>
        <w:pStyle w:val="BodyText"/>
        <w:spacing w:before="56"/>
        <w:ind w:right="700"/>
        <w:jc w:val="both"/>
      </w:pPr>
      <w:r>
        <w:rPr>
          <w:position w:val="6"/>
          <w:sz w:val="12"/>
        </w:rPr>
        <w:t>1</w:t>
      </w:r>
      <w:r>
        <w:rPr>
          <w:spacing w:val="18"/>
          <w:position w:val="6"/>
          <w:sz w:val="12"/>
        </w:rPr>
        <w:t> </w:t>
      </w:r>
      <w:r>
        <w:rPr/>
        <w:t>Wird die selbstständige Erwerbstätigkeit nach dem vollendeten 55. Altersjahr oder wegen</w:t>
      </w:r>
      <w:r>
        <w:rPr>
          <w:spacing w:val="-2"/>
        </w:rPr>
        <w:t> </w:t>
      </w:r>
      <w:r>
        <w:rPr/>
        <w:t>Unfähigkeit zur Weiterführung infolge Invalidität definitiv aufgegeben, ist die Summe der in den letzten zwei Ge-schäftsjahren</w:t>
      </w:r>
      <w:r>
        <w:rPr>
          <w:spacing w:val="-6"/>
        </w:rPr>
        <w:t> </w:t>
      </w:r>
      <w:r>
        <w:rPr/>
        <w:t>realisierten</w:t>
      </w:r>
      <w:r>
        <w:rPr>
          <w:spacing w:val="-9"/>
        </w:rPr>
        <w:t> </w:t>
      </w:r>
      <w:r>
        <w:rPr/>
        <w:t>stillen</w:t>
      </w:r>
      <w:r>
        <w:rPr>
          <w:spacing w:val="-6"/>
        </w:rPr>
        <w:t> </w:t>
      </w:r>
      <w:r>
        <w:rPr/>
        <w:t>Reserven</w:t>
      </w:r>
      <w:r>
        <w:rPr>
          <w:spacing w:val="-9"/>
        </w:rPr>
        <w:t> </w:t>
      </w:r>
      <w:r>
        <w:rPr/>
        <w:t>getrennt</w:t>
      </w:r>
      <w:r>
        <w:rPr>
          <w:spacing w:val="-9"/>
        </w:rPr>
        <w:t> </w:t>
      </w:r>
      <w:r>
        <w:rPr/>
        <w:t>vom</w:t>
      </w:r>
      <w:r>
        <w:rPr>
          <w:spacing w:val="-8"/>
        </w:rPr>
        <w:t> </w:t>
      </w:r>
      <w:r>
        <w:rPr/>
        <w:t>übrigen</w:t>
      </w:r>
      <w:r>
        <w:rPr>
          <w:spacing w:val="-6"/>
        </w:rPr>
        <w:t> </w:t>
      </w:r>
      <w:r>
        <w:rPr/>
        <w:t>Einkommen</w:t>
      </w:r>
      <w:r>
        <w:rPr>
          <w:spacing w:val="-6"/>
        </w:rPr>
        <w:t> </w:t>
      </w:r>
      <w:r>
        <w:rPr/>
        <w:t>zu</w:t>
      </w:r>
      <w:r>
        <w:rPr>
          <w:spacing w:val="-9"/>
        </w:rPr>
        <w:t> </w:t>
      </w:r>
      <w:r>
        <w:rPr/>
        <w:t>besteuern.</w:t>
      </w:r>
      <w:r>
        <w:rPr>
          <w:spacing w:val="-9"/>
        </w:rPr>
        <w:t> </w:t>
      </w:r>
      <w:r>
        <w:rPr/>
        <w:t>Einkaufsbei-träge</w:t>
      </w:r>
      <w:r>
        <w:rPr>
          <w:spacing w:val="-4"/>
        </w:rPr>
        <w:t> </w:t>
      </w:r>
      <w:r>
        <w:rPr/>
        <w:t>gemäss</w:t>
      </w:r>
      <w:r>
        <w:rPr>
          <w:spacing w:val="-1"/>
        </w:rPr>
        <w:t> </w:t>
      </w:r>
      <w:r>
        <w:rPr/>
        <w:t>§</w:t>
      </w:r>
      <w:r>
        <w:rPr>
          <w:spacing w:val="-4"/>
        </w:rPr>
        <w:t> </w:t>
      </w:r>
      <w:r>
        <w:rPr/>
        <w:t>31</w:t>
      </w:r>
      <w:r>
        <w:rPr>
          <w:spacing w:val="-1"/>
        </w:rPr>
        <w:t> </w:t>
      </w:r>
      <w:r>
        <w:rPr/>
        <w:t>Abs.</w:t>
      </w:r>
      <w:r>
        <w:rPr>
          <w:spacing w:val="-4"/>
        </w:rPr>
        <w:t> </w:t>
      </w:r>
      <w:r>
        <w:rPr/>
        <w:t>1</w:t>
      </w:r>
      <w:r>
        <w:rPr>
          <w:spacing w:val="-1"/>
        </w:rPr>
        <w:t> </w:t>
      </w:r>
      <w:r>
        <w:rPr/>
        <w:t>lit.</w:t>
      </w:r>
      <w:r>
        <w:rPr>
          <w:spacing w:val="-4"/>
        </w:rPr>
        <w:t> </w:t>
      </w:r>
      <w:r>
        <w:rPr/>
        <w:t>d</w:t>
      </w:r>
      <w:r>
        <w:rPr>
          <w:spacing w:val="-4"/>
        </w:rPr>
        <w:t> </w:t>
      </w:r>
      <w:r>
        <w:rPr/>
        <w:t>sind</w:t>
      </w:r>
      <w:r>
        <w:rPr>
          <w:spacing w:val="-1"/>
        </w:rPr>
        <w:t> </w:t>
      </w:r>
      <w:r>
        <w:rPr/>
        <w:t>abziehbar.</w:t>
      </w:r>
      <w:r>
        <w:rPr>
          <w:spacing w:val="-2"/>
        </w:rPr>
        <w:t> </w:t>
      </w:r>
      <w:r>
        <w:rPr/>
        <w:t>Werden</w:t>
      </w:r>
      <w:r>
        <w:rPr>
          <w:spacing w:val="-4"/>
        </w:rPr>
        <w:t> </w:t>
      </w:r>
      <w:r>
        <w:rPr/>
        <w:t>keine</w:t>
      </w:r>
      <w:r>
        <w:rPr>
          <w:spacing w:val="-4"/>
        </w:rPr>
        <w:t> </w:t>
      </w:r>
      <w:r>
        <w:rPr/>
        <w:t>solchen</w:t>
      </w:r>
      <w:r>
        <w:rPr>
          <w:spacing w:val="-1"/>
        </w:rPr>
        <w:t> </w:t>
      </w:r>
      <w:r>
        <w:rPr/>
        <w:t>Einkäufe</w:t>
      </w:r>
      <w:r>
        <w:rPr>
          <w:spacing w:val="-4"/>
        </w:rPr>
        <w:t> </w:t>
      </w:r>
      <w:r>
        <w:rPr/>
        <w:t>vorgenommen,</w:t>
      </w:r>
      <w:r>
        <w:rPr>
          <w:spacing w:val="-2"/>
        </w:rPr>
        <w:t> </w:t>
      </w:r>
      <w:r>
        <w:rPr/>
        <w:t>wird</w:t>
      </w:r>
      <w:r>
        <w:rPr>
          <w:spacing w:val="-4"/>
        </w:rPr>
        <w:t> </w:t>
      </w:r>
      <w:r>
        <w:rPr/>
        <w:t>der Betrag der realisierten stillen</w:t>
      </w:r>
      <w:r>
        <w:rPr>
          <w:spacing w:val="-1"/>
        </w:rPr>
        <w:t> </w:t>
      </w:r>
      <w:r>
        <w:rPr/>
        <w:t>Reserven, für den der Steuerpflichtige die Zulässigkeit eines</w:t>
      </w:r>
      <w:r>
        <w:rPr>
          <w:spacing w:val="-1"/>
        </w:rPr>
        <w:t> </w:t>
      </w:r>
      <w:r>
        <w:rPr/>
        <w:t>Einkaufs</w:t>
      </w:r>
      <w:r>
        <w:rPr>
          <w:spacing w:val="-1"/>
        </w:rPr>
        <w:t> </w:t>
      </w:r>
      <w:r>
        <w:rPr/>
        <w:t>ge-mäss § 31 Abs. 1 lit. d nachweist, wie eine Kapitalleistung gemäss § 37 besteuert. Der Restbetrag der realisierten stillen Reserven wird getrennt, jedoch ebenfalls gemäss § 37 besteuert.</w:t>
      </w:r>
    </w:p>
    <w:p>
      <w:pPr>
        <w:pStyle w:val="BodyText"/>
        <w:spacing w:before="35"/>
        <w:ind w:right="703"/>
        <w:jc w:val="both"/>
      </w:pPr>
      <w:r>
        <w:rPr>
          <w:position w:val="6"/>
          <w:sz w:val="12"/>
        </w:rPr>
        <w:t>2 </w:t>
      </w:r>
      <w:r>
        <w:rPr/>
        <w:t>Abs. 1 gilt auch für den überlebenden Ehegatten, die anderen Erben und die Vermächtnisnehmer, sofern</w:t>
      </w:r>
      <w:r>
        <w:rPr>
          <w:spacing w:val="-2"/>
        </w:rPr>
        <w:t> </w:t>
      </w:r>
      <w:r>
        <w:rPr/>
        <w:t>sie</w:t>
      </w:r>
      <w:r>
        <w:rPr>
          <w:spacing w:val="-5"/>
        </w:rPr>
        <w:t> </w:t>
      </w:r>
      <w:r>
        <w:rPr/>
        <w:t>das</w:t>
      </w:r>
      <w:r>
        <w:rPr>
          <w:spacing w:val="-4"/>
        </w:rPr>
        <w:t> </w:t>
      </w:r>
      <w:r>
        <w:rPr/>
        <w:t>übernommene</w:t>
      </w:r>
      <w:r>
        <w:rPr>
          <w:spacing w:val="-5"/>
        </w:rPr>
        <w:t> </w:t>
      </w:r>
      <w:r>
        <w:rPr/>
        <w:t>Unternehmen</w:t>
      </w:r>
      <w:r>
        <w:rPr>
          <w:spacing w:val="-2"/>
        </w:rPr>
        <w:t> </w:t>
      </w:r>
      <w:r>
        <w:rPr/>
        <w:t>nicht</w:t>
      </w:r>
      <w:r>
        <w:rPr>
          <w:spacing w:val="-5"/>
        </w:rPr>
        <w:t> </w:t>
      </w:r>
      <w:r>
        <w:rPr/>
        <w:t>fortführen.</w:t>
      </w:r>
      <w:r>
        <w:rPr>
          <w:spacing w:val="-5"/>
        </w:rPr>
        <w:t> </w:t>
      </w:r>
      <w:r>
        <w:rPr/>
        <w:t>Die</w:t>
      </w:r>
      <w:r>
        <w:rPr>
          <w:spacing w:val="-2"/>
        </w:rPr>
        <w:t> </w:t>
      </w:r>
      <w:r>
        <w:rPr/>
        <w:t>steuerliche</w:t>
      </w:r>
      <w:r>
        <w:rPr>
          <w:spacing w:val="-2"/>
        </w:rPr>
        <w:t> </w:t>
      </w:r>
      <w:r>
        <w:rPr/>
        <w:t>Abrechnung</w:t>
      </w:r>
      <w:r>
        <w:rPr>
          <w:spacing w:val="-5"/>
        </w:rPr>
        <w:t> </w:t>
      </w:r>
      <w:r>
        <w:rPr/>
        <w:t>erfolgt</w:t>
      </w:r>
      <w:r>
        <w:rPr>
          <w:spacing w:val="-5"/>
        </w:rPr>
        <w:t> </w:t>
      </w:r>
      <w:r>
        <w:rPr/>
        <w:t>spätes-tens fünf Kalenderjahre nach Ablauf des Todesjahres des Erblassers.</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pPr>
      <w:bookmarkStart w:name="Vermögenssteuer" w:id="26"/>
      <w:bookmarkEnd w:id="26"/>
      <w:r>
        <w:rPr>
          <w:b w:val="0"/>
        </w:rPr>
      </w:r>
      <w:bookmarkStart w:name="_bookmark8" w:id="27"/>
      <w:bookmarkEnd w:id="27"/>
      <w:r>
        <w:rPr>
          <w:b w:val="0"/>
        </w:rPr>
      </w:r>
      <w:r>
        <w:rPr>
          <w:color w:val="2D73B4"/>
          <w:spacing w:val="-2"/>
        </w:rPr>
        <w:t>Vermögenssteuer</w:t>
      </w:r>
    </w:p>
    <w:p>
      <w:pPr>
        <w:pStyle w:val="BodyText"/>
        <w:spacing w:before="59"/>
        <w:ind w:left="851"/>
      </w:pPr>
      <w:r>
        <w:rPr/>
        <w:t>(§§ 38</w:t>
      </w:r>
      <w:r>
        <w:rPr>
          <w:spacing w:val="-2"/>
        </w:rPr>
        <w:t> </w:t>
      </w:r>
      <w:r>
        <w:rPr/>
        <w:t>– 53</w:t>
      </w:r>
      <w:r>
        <w:rPr>
          <w:spacing w:val="1"/>
        </w:rPr>
        <w:t> </w:t>
      </w:r>
      <w:r>
        <w:rPr>
          <w:spacing w:val="-4"/>
        </w:rPr>
        <w:t>StG)</w:t>
      </w:r>
    </w:p>
    <w:p>
      <w:pPr>
        <w:pStyle w:val="BodyText"/>
        <w:spacing w:before="153"/>
        <w:ind w:left="851"/>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69">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4"/>
        <w:ind w:left="0"/>
        <w:rPr>
          <w:sz w:val="26"/>
        </w:rPr>
      </w:pPr>
    </w:p>
    <w:p>
      <w:pPr>
        <w:pStyle w:val="Heading3"/>
        <w:jc w:val="both"/>
      </w:pPr>
      <w:bookmarkStart w:name="Gegenstand der Vermögenssteuer" w:id="28"/>
      <w:bookmarkEnd w:id="28"/>
      <w:r>
        <w:rPr>
          <w:b w:val="0"/>
        </w:rPr>
      </w:r>
      <w:bookmarkStart w:name="_bookmark9" w:id="29"/>
      <w:bookmarkEnd w:id="29"/>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7"/>
        <w:ind w:left="851"/>
        <w:jc w:val="both"/>
      </w:pPr>
      <w:r>
        <w:rPr/>
        <w:t>(§ 38</w:t>
      </w:r>
      <w:r>
        <w:rPr>
          <w:spacing w:val="1"/>
        </w:rPr>
        <w:t> </w:t>
      </w:r>
      <w:r>
        <w:rPr>
          <w:spacing w:val="-4"/>
        </w:rPr>
        <w:t>StG)</w:t>
      </w:r>
    </w:p>
    <w:p>
      <w:pPr>
        <w:pStyle w:val="Heading7"/>
        <w:spacing w:before="120"/>
        <w:ind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w:t>
      </w:r>
      <w:bookmarkStart w:name="_bookmark10" w:id="30"/>
      <w:bookmarkEnd w:id="30"/>
      <w:r>
        <w:rPr/>
        <w:t>G</w:t>
      </w:r>
      <w:r>
        <w:rPr/>
        <w:t>eschäfts- oder Landwirtschaftsbetrieb investierte Vermögen.</w:t>
      </w:r>
    </w:p>
    <w:p>
      <w:pPr>
        <w:pStyle w:val="BodyText"/>
        <w:spacing w:before="133"/>
        <w:ind w:left="0"/>
        <w:rPr>
          <w:sz w:val="20"/>
        </w:rPr>
      </w:pPr>
    </w:p>
    <w:p>
      <w:pPr>
        <w:pStyle w:val="Heading3"/>
        <w:jc w:val="both"/>
      </w:pPr>
      <w:bookmarkStart w:name="Bewertung des Vermögens" w:id="31"/>
      <w:bookmarkEnd w:id="31"/>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7"/>
        <w:ind w:left="851"/>
        <w:jc w:val="both"/>
      </w:pPr>
      <w:r>
        <w:rPr/>
        <w:t>(§§ 39</w:t>
      </w:r>
      <w:r>
        <w:rPr>
          <w:spacing w:val="-3"/>
        </w:rPr>
        <w:t> </w:t>
      </w:r>
      <w:r>
        <w:rPr/>
        <w:t>– 43</w:t>
      </w:r>
      <w:r>
        <w:rPr>
          <w:spacing w:val="1"/>
        </w:rPr>
        <w:t> </w:t>
      </w:r>
      <w:r>
        <w:rPr>
          <w:spacing w:val="-4"/>
        </w:rPr>
        <w:t>StG)</w:t>
      </w:r>
    </w:p>
    <w:p>
      <w:pPr>
        <w:pStyle w:val="Heading7"/>
        <w:spacing w:line="249" w:lineRule="auto" w:before="129"/>
        <w:ind w:right="139"/>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9"/>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8"/>
        </w:rPr>
        <w:t> </w:t>
      </w:r>
      <w:r>
        <w:rPr/>
        <w:t>Einkommenssteuer massgeblichen Wert bewertet.</w:t>
      </w:r>
    </w:p>
    <w:p>
      <w:pPr>
        <w:pStyle w:val="BodyText"/>
        <w:spacing w:before="134"/>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0"/>
        <w:ind w:left="0"/>
        <w:rPr>
          <w:rFonts w:ascii="Arial"/>
          <w:b/>
          <w:sz w:val="20"/>
        </w:rPr>
      </w:pPr>
    </w:p>
    <w:p>
      <w:pPr>
        <w:pStyle w:val="BodyText"/>
        <w:jc w:val="both"/>
      </w:pPr>
      <w:r>
        <w:rPr>
          <w:color w:val="950000"/>
        </w:rPr>
        <w:t>Bewertung</w:t>
      </w:r>
      <w:r>
        <w:rPr>
          <w:color w:val="950000"/>
          <w:spacing w:val="-4"/>
        </w:rPr>
        <w:t> </w:t>
      </w:r>
      <w:r>
        <w:rPr>
          <w:color w:val="950000"/>
        </w:rPr>
        <w:t>von </w:t>
      </w:r>
      <w:r>
        <w:rPr>
          <w:color w:val="950000"/>
          <w:spacing w:val="-2"/>
        </w:rPr>
        <w:t>Grundstücken</w:t>
      </w:r>
    </w:p>
    <w:p>
      <w:pPr>
        <w:pStyle w:val="Heading8"/>
        <w:spacing w:before="95"/>
      </w:pPr>
      <w:r>
        <w:rPr/>
        <w:t>§</w:t>
      </w:r>
      <w:r>
        <w:rPr>
          <w:spacing w:val="-2"/>
        </w:rPr>
        <w:t> </w:t>
      </w:r>
      <w:r>
        <w:rPr/>
        <w:t>39 Abs.</w:t>
      </w:r>
      <w:r>
        <w:rPr>
          <w:spacing w:val="-1"/>
        </w:rPr>
        <w:t> </w:t>
      </w:r>
      <w:r>
        <w:rPr/>
        <w:t>3 und</w:t>
      </w:r>
      <w:r>
        <w:rPr>
          <w:spacing w:val="-1"/>
        </w:rPr>
        <w:t> </w:t>
      </w:r>
      <w:r>
        <w:rPr/>
        <w:t>4</w:t>
      </w:r>
      <w:r>
        <w:rPr>
          <w:spacing w:val="1"/>
        </w:rPr>
        <w:t> </w:t>
      </w:r>
      <w:r>
        <w:rPr>
          <w:spacing w:val="-4"/>
        </w:rPr>
        <w:t>StG:</w:t>
      </w:r>
    </w:p>
    <w:p>
      <w:pPr>
        <w:pStyle w:val="BodyText"/>
        <w:spacing w:before="56"/>
        <w:ind w:right="703"/>
        <w:jc w:val="both"/>
      </w:pPr>
      <w:r>
        <w:rPr>
          <w:position w:val="6"/>
          <w:sz w:val="12"/>
        </w:rPr>
        <w:t>3</w:t>
      </w:r>
      <w:r>
        <w:rPr>
          <w:spacing w:val="40"/>
          <w:position w:val="6"/>
          <w:sz w:val="12"/>
        </w:rPr>
        <w:t> </w:t>
      </w:r>
      <w:r>
        <w:rPr/>
        <w:t>Der Regierungsrat erlässt die für eine gleichmässige Bewertung von Grundstücken notwendigen Dienstanweisungen.</w:t>
      </w:r>
      <w:r>
        <w:rPr>
          <w:spacing w:val="-5"/>
        </w:rPr>
        <w:t> </w:t>
      </w:r>
      <w:r>
        <w:rPr/>
        <w:t>Es</w:t>
      </w:r>
      <w:r>
        <w:rPr>
          <w:spacing w:val="-7"/>
        </w:rPr>
        <w:t> </w:t>
      </w:r>
      <w:r>
        <w:rPr/>
        <w:t>kann</w:t>
      </w:r>
      <w:r>
        <w:rPr>
          <w:spacing w:val="-7"/>
        </w:rPr>
        <w:t> </w:t>
      </w:r>
      <w:r>
        <w:rPr/>
        <w:t>eine</w:t>
      </w:r>
      <w:r>
        <w:rPr>
          <w:spacing w:val="-7"/>
        </w:rPr>
        <w:t> </w:t>
      </w:r>
      <w:r>
        <w:rPr/>
        <w:t>schematische,</w:t>
      </w:r>
      <w:r>
        <w:rPr>
          <w:spacing w:val="-8"/>
        </w:rPr>
        <w:t> </w:t>
      </w:r>
      <w:r>
        <w:rPr/>
        <w:t>formelmässige</w:t>
      </w:r>
      <w:r>
        <w:rPr>
          <w:spacing w:val="-7"/>
        </w:rPr>
        <w:t> </w:t>
      </w:r>
      <w:r>
        <w:rPr/>
        <w:t>Bewertung</w:t>
      </w:r>
      <w:r>
        <w:rPr>
          <w:spacing w:val="-7"/>
        </w:rPr>
        <w:t> </w:t>
      </w:r>
      <w:r>
        <w:rPr/>
        <w:t>vorgesehen</w:t>
      </w:r>
      <w:r>
        <w:rPr>
          <w:spacing w:val="-7"/>
        </w:rPr>
        <w:t> </w:t>
      </w:r>
      <w:r>
        <w:rPr/>
        <w:t>werden,</w:t>
      </w:r>
      <w:r>
        <w:rPr>
          <w:spacing w:val="-7"/>
        </w:rPr>
        <w:t> </w:t>
      </w:r>
      <w:r>
        <w:rPr/>
        <w:t>wobei jedoch den Qualitätsmerkmalen der Grundstücke, die im Falle der Veräusserung auch den Kaufpreis massgeblich beeinflussen würden, angemessen Rechnung zu tragen ist. Die Formel ist so zu wählen, dass die am oberen Rand der Bandbreite liegenden Schätzungen nicht über dem effektiven Marktwert </w:t>
      </w:r>
      <w:r>
        <w:rPr>
          <w:spacing w:val="-2"/>
        </w:rPr>
        <w:t>liegen.</w:t>
      </w:r>
    </w:p>
    <w:p>
      <w:pPr>
        <w:pStyle w:val="BodyText"/>
        <w:spacing w:before="36"/>
        <w:ind w:right="703"/>
        <w:jc w:val="both"/>
      </w:pPr>
      <w:r>
        <w:rPr>
          <w:position w:val="6"/>
          <w:sz w:val="12"/>
        </w:rPr>
        <w:t>4 </w:t>
      </w:r>
      <w:r>
        <w:rPr/>
        <w:t>Führt in</w:t>
      </w:r>
      <w:r>
        <w:rPr>
          <w:spacing w:val="-2"/>
        </w:rPr>
        <w:t> </w:t>
      </w:r>
      <w:r>
        <w:rPr/>
        <w:t>Einzelfällen die formelmässige Bewertung dennoch zu</w:t>
      </w:r>
      <w:r>
        <w:rPr>
          <w:spacing w:val="-2"/>
        </w:rPr>
        <w:t> </w:t>
      </w:r>
      <w:r>
        <w:rPr/>
        <w:t>einem</w:t>
      </w:r>
      <w:r>
        <w:rPr>
          <w:spacing w:val="-2"/>
        </w:rPr>
        <w:t> </w:t>
      </w:r>
      <w:r>
        <w:rPr/>
        <w:t>höheren Vermögenssteuerwert, ist eine individuelle Schätzung vorzunehmen und dabei ein Wert von 90 Prozent des effektiven Markt-wertes anzustreben.</w:t>
      </w:r>
    </w:p>
    <w:p>
      <w:pPr>
        <w:pStyle w:val="BodyText"/>
        <w:spacing w:before="153"/>
        <w:ind w:left="0"/>
      </w:pPr>
    </w:p>
    <w:p>
      <w:pPr>
        <w:pStyle w:val="BodyText"/>
        <w:jc w:val="both"/>
      </w:pPr>
      <w:r>
        <w:rPr>
          <w:color w:val="950000"/>
        </w:rPr>
        <w:t>Landwirtschaftliche</w:t>
      </w:r>
      <w:r>
        <w:rPr>
          <w:color w:val="950000"/>
          <w:spacing w:val="-6"/>
        </w:rPr>
        <w:t> </w:t>
      </w:r>
      <w:r>
        <w:rPr>
          <w:color w:val="950000"/>
          <w:spacing w:val="-2"/>
        </w:rPr>
        <w:t>Grundstücke</w:t>
      </w:r>
    </w:p>
    <w:p>
      <w:pPr>
        <w:pStyle w:val="Heading8"/>
        <w:spacing w:before="94"/>
      </w:pPr>
      <w:r>
        <w:rPr/>
        <w:t>§</w:t>
      </w:r>
      <w:r>
        <w:rPr>
          <w:spacing w:val="1"/>
        </w:rPr>
        <w:t> </w:t>
      </w:r>
      <w:r>
        <w:rPr/>
        <w:t>40</w:t>
      </w:r>
      <w:r>
        <w:rPr>
          <w:spacing w:val="1"/>
        </w:rPr>
        <w:t> </w:t>
      </w:r>
      <w:r>
        <w:rPr>
          <w:spacing w:val="-4"/>
        </w:rPr>
        <w:t>StG:</w:t>
      </w:r>
    </w:p>
    <w:p>
      <w:pPr>
        <w:pStyle w:val="BodyText"/>
        <w:spacing w:before="59"/>
        <w:ind w:right="701"/>
        <w:jc w:val="both"/>
      </w:pPr>
      <w:r>
        <w:rPr/>
        <w:t>Land-</w:t>
      </w:r>
      <w:r>
        <w:rPr>
          <w:spacing w:val="-3"/>
        </w:rPr>
        <w:t> </w:t>
      </w:r>
      <w:r>
        <w:rPr/>
        <w:t>oder</w:t>
      </w:r>
      <w:r>
        <w:rPr>
          <w:spacing w:val="-1"/>
        </w:rPr>
        <w:t> </w:t>
      </w:r>
      <w:r>
        <w:rPr/>
        <w:t>forstwirtschaftlich</w:t>
      </w:r>
      <w:r>
        <w:rPr>
          <w:spacing w:val="-2"/>
        </w:rPr>
        <w:t> </w:t>
      </w:r>
      <w:r>
        <w:rPr/>
        <w:t>genutzte Grundstücke</w:t>
      </w:r>
      <w:r>
        <w:rPr>
          <w:spacing w:val="-2"/>
        </w:rPr>
        <w:t> </w:t>
      </w:r>
      <w:r>
        <w:rPr/>
        <w:t>werden</w:t>
      </w:r>
      <w:r>
        <w:rPr>
          <w:spacing w:val="-2"/>
        </w:rPr>
        <w:t> </w:t>
      </w:r>
      <w:r>
        <w:rPr/>
        <w:t>mit</w:t>
      </w:r>
      <w:r>
        <w:rPr>
          <w:spacing w:val="-3"/>
        </w:rPr>
        <w:t> </w:t>
      </w:r>
      <w:r>
        <w:rPr/>
        <w:t>Einschluss</w:t>
      </w:r>
      <w:r>
        <w:rPr>
          <w:spacing w:val="-2"/>
        </w:rPr>
        <w:t> </w:t>
      </w:r>
      <w:r>
        <w:rPr/>
        <w:t>der</w:t>
      </w:r>
      <w:r>
        <w:rPr>
          <w:spacing w:val="-3"/>
        </w:rPr>
        <w:t> </w:t>
      </w:r>
      <w:r>
        <w:rPr/>
        <w:t>erforderlichen Gebäude zum Ertragswert bewertet.</w:t>
      </w:r>
    </w:p>
    <w:p>
      <w:pPr>
        <w:pStyle w:val="BodyText"/>
        <w:spacing w:before="152"/>
        <w:ind w:left="0"/>
      </w:pPr>
    </w:p>
    <w:p>
      <w:pPr>
        <w:pStyle w:val="BodyText"/>
        <w:jc w:val="both"/>
      </w:pPr>
      <w:r>
        <w:rPr>
          <w:color w:val="950000"/>
        </w:rPr>
        <w:t>Ergänzende</w:t>
      </w:r>
      <w:r>
        <w:rPr>
          <w:color w:val="950000"/>
          <w:spacing w:val="-8"/>
        </w:rPr>
        <w:t> </w:t>
      </w:r>
      <w:r>
        <w:rPr>
          <w:color w:val="950000"/>
        </w:rPr>
        <w:t>Vermögenssteuer</w:t>
      </w:r>
      <w:r>
        <w:rPr>
          <w:color w:val="950000"/>
          <w:spacing w:val="-7"/>
        </w:rPr>
        <w:t> </w:t>
      </w:r>
      <w:r>
        <w:rPr>
          <w:color w:val="950000"/>
        </w:rPr>
        <w:t>für</w:t>
      </w:r>
      <w:r>
        <w:rPr>
          <w:color w:val="950000"/>
          <w:spacing w:val="-6"/>
        </w:rPr>
        <w:t> </w:t>
      </w:r>
      <w:r>
        <w:rPr>
          <w:color w:val="950000"/>
        </w:rPr>
        <w:t>landwirtschaftliche</w:t>
      </w:r>
      <w:r>
        <w:rPr>
          <w:color w:val="950000"/>
          <w:spacing w:val="-4"/>
        </w:rPr>
        <w:t> </w:t>
      </w:r>
      <w:r>
        <w:rPr>
          <w:color w:val="950000"/>
          <w:spacing w:val="-2"/>
        </w:rPr>
        <w:t>Grundstücke</w:t>
      </w:r>
    </w:p>
    <w:p>
      <w:pPr>
        <w:pStyle w:val="Heading8"/>
      </w:pPr>
      <w:r>
        <w:rPr/>
        <w:t>§</w:t>
      </w:r>
      <w:r>
        <w:rPr>
          <w:spacing w:val="1"/>
        </w:rPr>
        <w:t> </w:t>
      </w:r>
      <w:r>
        <w:rPr/>
        <w:t>41</w:t>
      </w:r>
      <w:r>
        <w:rPr>
          <w:spacing w:val="1"/>
        </w:rPr>
        <w:t> </w:t>
      </w:r>
      <w:r>
        <w:rPr>
          <w:spacing w:val="-4"/>
        </w:rPr>
        <w:t>StG:</w:t>
      </w:r>
    </w:p>
    <w:p>
      <w:pPr>
        <w:pStyle w:val="BodyText"/>
        <w:spacing w:before="59"/>
        <w:ind w:right="700"/>
        <w:jc w:val="both"/>
      </w:pPr>
      <w:r>
        <w:rPr/>
        <w:t>Wird ein Grundstück, das zum Ertragswert bewertet wurde, ganz oder teilweise veräussert oder der bisherigen</w:t>
      </w:r>
      <w:r>
        <w:rPr>
          <w:spacing w:val="-13"/>
        </w:rPr>
        <w:t> </w:t>
      </w:r>
      <w:r>
        <w:rPr/>
        <w:t>land-</w:t>
      </w:r>
      <w:r>
        <w:rPr>
          <w:spacing w:val="-12"/>
        </w:rPr>
        <w:t> </w:t>
      </w:r>
      <w:r>
        <w:rPr/>
        <w:t>oder</w:t>
      </w:r>
      <w:r>
        <w:rPr>
          <w:spacing w:val="-13"/>
        </w:rPr>
        <w:t> </w:t>
      </w:r>
      <w:r>
        <w:rPr/>
        <w:t>forstwirtschaftlichen</w:t>
      </w:r>
      <w:r>
        <w:rPr>
          <w:spacing w:val="-12"/>
        </w:rPr>
        <w:t> </w:t>
      </w:r>
      <w:r>
        <w:rPr/>
        <w:t>Bewirtschaftung</w:t>
      </w:r>
      <w:r>
        <w:rPr>
          <w:spacing w:val="-13"/>
        </w:rPr>
        <w:t> </w:t>
      </w:r>
      <w:r>
        <w:rPr/>
        <w:t>entfremdet,</w:t>
      </w:r>
      <w:r>
        <w:rPr>
          <w:spacing w:val="-11"/>
        </w:rPr>
        <w:t> </w:t>
      </w:r>
      <w:r>
        <w:rPr/>
        <w:t>wird</w:t>
      </w:r>
      <w:r>
        <w:rPr>
          <w:spacing w:val="-12"/>
        </w:rPr>
        <w:t> </w:t>
      </w:r>
      <w:r>
        <w:rPr/>
        <w:t>vom</w:t>
      </w:r>
      <w:r>
        <w:rPr>
          <w:spacing w:val="-11"/>
        </w:rPr>
        <w:t> </w:t>
      </w:r>
      <w:r>
        <w:rPr/>
        <w:t>Eigentümer</w:t>
      </w:r>
      <w:r>
        <w:rPr>
          <w:spacing w:val="-13"/>
        </w:rPr>
        <w:t> </w:t>
      </w:r>
      <w:r>
        <w:rPr/>
        <w:t>eine</w:t>
      </w:r>
      <w:r>
        <w:rPr>
          <w:spacing w:val="-12"/>
        </w:rPr>
        <w:t> </w:t>
      </w:r>
      <w:r>
        <w:rPr/>
        <w:t>ergän-zende Vermögenssteuer erhoben.</w:t>
      </w:r>
    </w:p>
    <w:p>
      <w:pPr>
        <w:pStyle w:val="Heading8"/>
        <w:spacing w:before="94"/>
      </w:pPr>
      <w:r>
        <w:rPr/>
        <w:t>§</w:t>
      </w:r>
      <w:r>
        <w:rPr>
          <w:spacing w:val="1"/>
        </w:rPr>
        <w:t> </w:t>
      </w:r>
      <w:r>
        <w:rPr/>
        <w:t>42</w:t>
      </w:r>
      <w:r>
        <w:rPr>
          <w:spacing w:val="1"/>
        </w:rPr>
        <w:t> </w:t>
      </w:r>
      <w:r>
        <w:rPr>
          <w:spacing w:val="-4"/>
        </w:rPr>
        <w:t>StG:</w:t>
      </w:r>
    </w:p>
    <w:p>
      <w:pPr>
        <w:pStyle w:val="BodyText"/>
        <w:spacing w:before="60"/>
        <w:jc w:val="both"/>
      </w:pPr>
      <w:r>
        <w:rPr/>
        <w:t>Die</w:t>
      </w:r>
      <w:r>
        <w:rPr>
          <w:spacing w:val="-4"/>
        </w:rPr>
        <w:t> </w:t>
      </w:r>
      <w:r>
        <w:rPr/>
        <w:t>ergänzende</w:t>
      </w:r>
      <w:r>
        <w:rPr>
          <w:spacing w:val="-7"/>
        </w:rPr>
        <w:t> </w:t>
      </w:r>
      <w:r>
        <w:rPr/>
        <w:t>Vermögenssteuer</w:t>
      </w:r>
      <w:r>
        <w:rPr>
          <w:spacing w:val="-4"/>
        </w:rPr>
        <w:t> </w:t>
      </w:r>
      <w:r>
        <w:rPr/>
        <w:t>wird</w:t>
      </w:r>
      <w:r>
        <w:rPr>
          <w:spacing w:val="-4"/>
        </w:rPr>
        <w:t> </w:t>
      </w:r>
      <w:r>
        <w:rPr/>
        <w:t>aufgeschoben</w:t>
      </w:r>
      <w:r>
        <w:rPr>
          <w:spacing w:val="-6"/>
        </w:rPr>
        <w:t> </w:t>
      </w:r>
      <w:r>
        <w:rPr>
          <w:spacing w:val="-4"/>
        </w:rPr>
        <w:t>bei:</w:t>
      </w:r>
    </w:p>
    <w:p>
      <w:pPr>
        <w:pStyle w:val="ListParagraph"/>
        <w:numPr>
          <w:ilvl w:val="0"/>
          <w:numId w:val="11"/>
        </w:numPr>
        <w:tabs>
          <w:tab w:pos="1494" w:val="left" w:leader="none"/>
        </w:tabs>
        <w:spacing w:line="240" w:lineRule="auto" w:before="40" w:after="0"/>
        <w:ind w:left="1494" w:right="700" w:hanging="360"/>
        <w:jc w:val="both"/>
        <w:rPr>
          <w:sz w:val="18"/>
        </w:rPr>
      </w:pPr>
      <w:r>
        <w:rPr>
          <w:sz w:val="18"/>
        </w:rPr>
        <w:t>Eigentumswechsel durch Erbgang (Erbfolge, Erbteilung, Vermächtnis), Erbvorbezug oder Schen-</w:t>
      </w:r>
      <w:r>
        <w:rPr>
          <w:spacing w:val="-2"/>
          <w:sz w:val="18"/>
        </w:rPr>
        <w:t>kung;</w:t>
      </w:r>
    </w:p>
    <w:p>
      <w:pPr>
        <w:pStyle w:val="ListParagraph"/>
        <w:numPr>
          <w:ilvl w:val="0"/>
          <w:numId w:val="11"/>
        </w:numPr>
        <w:tabs>
          <w:tab w:pos="1494" w:val="left" w:leader="none"/>
        </w:tabs>
        <w:spacing w:line="240" w:lineRule="auto" w:before="40" w:after="0"/>
        <w:ind w:left="1494" w:right="703" w:hanging="360"/>
        <w:jc w:val="both"/>
        <w:rPr>
          <w:sz w:val="18"/>
        </w:rPr>
      </w:pPr>
      <w:r>
        <w:rPr>
          <w:sz w:val="18"/>
        </w:rPr>
        <w:t>Handänderungen</w:t>
      </w:r>
      <w:r>
        <w:rPr>
          <w:spacing w:val="-13"/>
          <w:sz w:val="18"/>
        </w:rPr>
        <w:t> </w:t>
      </w:r>
      <w:r>
        <w:rPr>
          <w:sz w:val="18"/>
        </w:rPr>
        <w:t>unter</w:t>
      </w:r>
      <w:r>
        <w:rPr>
          <w:spacing w:val="-12"/>
          <w:sz w:val="18"/>
        </w:rPr>
        <w:t> </w:t>
      </w:r>
      <w:r>
        <w:rPr>
          <w:sz w:val="18"/>
        </w:rPr>
        <w:t>Ehegatten</w:t>
      </w:r>
      <w:r>
        <w:rPr>
          <w:spacing w:val="-13"/>
          <w:sz w:val="18"/>
        </w:rPr>
        <w:t> </w:t>
      </w:r>
      <w:r>
        <w:rPr>
          <w:sz w:val="18"/>
        </w:rPr>
        <w:t>im</w:t>
      </w:r>
      <w:r>
        <w:rPr>
          <w:spacing w:val="-12"/>
          <w:sz w:val="18"/>
        </w:rPr>
        <w:t> </w:t>
      </w:r>
      <w:r>
        <w:rPr>
          <w:sz w:val="18"/>
        </w:rPr>
        <w:t>Zusammenhang</w:t>
      </w:r>
      <w:r>
        <w:rPr>
          <w:spacing w:val="-13"/>
          <w:sz w:val="18"/>
        </w:rPr>
        <w:t> </w:t>
      </w:r>
      <w:r>
        <w:rPr>
          <w:sz w:val="18"/>
        </w:rPr>
        <w:t>mit</w:t>
      </w:r>
      <w:r>
        <w:rPr>
          <w:spacing w:val="-13"/>
          <w:sz w:val="18"/>
        </w:rPr>
        <w:t> </w:t>
      </w:r>
      <w:r>
        <w:rPr>
          <w:sz w:val="18"/>
        </w:rPr>
        <w:t>dem</w:t>
      </w:r>
      <w:r>
        <w:rPr>
          <w:spacing w:val="-12"/>
          <w:sz w:val="18"/>
        </w:rPr>
        <w:t> </w:t>
      </w:r>
      <w:r>
        <w:rPr>
          <w:sz w:val="18"/>
        </w:rPr>
        <w:t>Güterrecht</w:t>
      </w:r>
      <w:r>
        <w:rPr>
          <w:spacing w:val="-13"/>
          <w:sz w:val="18"/>
        </w:rPr>
        <w:t> </w:t>
      </w:r>
      <w:r>
        <w:rPr>
          <w:sz w:val="18"/>
        </w:rPr>
        <w:t>sowie</w:t>
      </w:r>
      <w:r>
        <w:rPr>
          <w:spacing w:val="-12"/>
          <w:sz w:val="18"/>
        </w:rPr>
        <w:t> </w:t>
      </w:r>
      <w:r>
        <w:rPr>
          <w:sz w:val="18"/>
        </w:rPr>
        <w:t>zur</w:t>
      </w:r>
      <w:r>
        <w:rPr>
          <w:spacing w:val="-13"/>
          <w:sz w:val="18"/>
        </w:rPr>
        <w:t> </w:t>
      </w:r>
      <w:r>
        <w:rPr>
          <w:sz w:val="18"/>
        </w:rPr>
        <w:t>Abgeltung</w:t>
      </w:r>
      <w:r>
        <w:rPr>
          <w:spacing w:val="-12"/>
          <w:sz w:val="18"/>
        </w:rPr>
        <w:t> </w:t>
      </w:r>
      <w:r>
        <w:rPr>
          <w:sz w:val="18"/>
        </w:rPr>
        <w:t>aus-serordentlicher Beiträge eines Ehegatten an den Unterhalt der Familie (Art. 165 ZGB) und schei-dungsrechtlicher Ansprüche, sofern beide Ehegatten einverstanden sind;</w:t>
      </w:r>
    </w:p>
    <w:p>
      <w:pPr>
        <w:pStyle w:val="ListParagraph"/>
        <w:numPr>
          <w:ilvl w:val="0"/>
          <w:numId w:val="11"/>
        </w:numPr>
        <w:tabs>
          <w:tab w:pos="1494" w:val="left" w:leader="none"/>
        </w:tabs>
        <w:spacing w:line="240" w:lineRule="auto" w:before="41" w:after="0"/>
        <w:ind w:left="1494" w:right="703" w:hanging="360"/>
        <w:jc w:val="both"/>
        <w:rPr>
          <w:sz w:val="18"/>
        </w:rPr>
      </w:pPr>
      <w:r>
        <w:rPr>
          <w:sz w:val="18"/>
        </w:rPr>
        <w:t>Landumlegungen</w:t>
      </w:r>
      <w:r>
        <w:rPr>
          <w:spacing w:val="-7"/>
          <w:sz w:val="18"/>
        </w:rPr>
        <w:t> </w:t>
      </w:r>
      <w:r>
        <w:rPr>
          <w:sz w:val="18"/>
        </w:rPr>
        <w:t>zwecks</w:t>
      </w:r>
      <w:r>
        <w:rPr>
          <w:spacing w:val="-4"/>
          <w:sz w:val="18"/>
        </w:rPr>
        <w:t> </w:t>
      </w:r>
      <w:r>
        <w:rPr>
          <w:sz w:val="18"/>
        </w:rPr>
        <w:t>Güterzusammenlegung,</w:t>
      </w:r>
      <w:r>
        <w:rPr>
          <w:spacing w:val="-5"/>
          <w:sz w:val="18"/>
        </w:rPr>
        <w:t> </w:t>
      </w:r>
      <w:r>
        <w:rPr>
          <w:sz w:val="18"/>
        </w:rPr>
        <w:t>Quartierplanung,</w:t>
      </w:r>
      <w:r>
        <w:rPr>
          <w:spacing w:val="-5"/>
          <w:sz w:val="18"/>
        </w:rPr>
        <w:t> </w:t>
      </w:r>
      <w:r>
        <w:rPr>
          <w:sz w:val="18"/>
        </w:rPr>
        <w:t>Grenzbereinigung,</w:t>
      </w:r>
      <w:r>
        <w:rPr>
          <w:spacing w:val="-5"/>
          <w:sz w:val="18"/>
        </w:rPr>
        <w:t> </w:t>
      </w:r>
      <w:r>
        <w:rPr>
          <w:sz w:val="18"/>
        </w:rPr>
        <w:t>Abrundung landwirtschaftlicher Heimwesen sowie bei Landumlegungen im Enteignungsverfahren oder ange-sichts drohender Enteignung;</w:t>
      </w:r>
    </w:p>
    <w:p>
      <w:pPr>
        <w:pStyle w:val="ListParagraph"/>
        <w:spacing w:after="0" w:line="240" w:lineRule="auto"/>
        <w:jc w:val="both"/>
        <w:rPr>
          <w:sz w:val="18"/>
        </w:rPr>
        <w:sectPr>
          <w:pgSz w:w="11910" w:h="16840"/>
          <w:pgMar w:header="724" w:footer="687" w:top="960" w:bottom="880" w:left="850" w:right="992"/>
        </w:sectPr>
      </w:pPr>
    </w:p>
    <w:p>
      <w:pPr>
        <w:pStyle w:val="BodyText"/>
        <w:ind w:left="0"/>
      </w:pPr>
    </w:p>
    <w:p>
      <w:pPr>
        <w:pStyle w:val="BodyText"/>
        <w:spacing w:before="26"/>
        <w:ind w:left="0"/>
      </w:pPr>
    </w:p>
    <w:p>
      <w:pPr>
        <w:pStyle w:val="ListParagraph"/>
        <w:numPr>
          <w:ilvl w:val="0"/>
          <w:numId w:val="11"/>
        </w:numPr>
        <w:tabs>
          <w:tab w:pos="1494" w:val="left" w:leader="none"/>
        </w:tabs>
        <w:spacing w:line="240" w:lineRule="auto" w:before="0" w:after="0"/>
        <w:ind w:left="1494" w:right="703" w:hanging="360"/>
        <w:jc w:val="both"/>
        <w:rPr>
          <w:sz w:val="18"/>
        </w:rPr>
      </w:pPr>
      <w:r>
        <w:rPr>
          <w:sz w:val="18"/>
        </w:rPr>
        <w:t>vollständiger oder teilweiser Veräusserung eines land- oder forstwirtschaftlichen Grundstücks, so-weit der Erlös innert angemessener Frist zum Erwerb eines selbst bewirtschafteten Ersatzgrund-stückes</w:t>
      </w:r>
      <w:r>
        <w:rPr>
          <w:spacing w:val="-3"/>
          <w:sz w:val="18"/>
        </w:rPr>
        <w:t> </w:t>
      </w:r>
      <w:r>
        <w:rPr>
          <w:sz w:val="18"/>
        </w:rPr>
        <w:t>oder</w:t>
      </w:r>
      <w:r>
        <w:rPr>
          <w:spacing w:val="-5"/>
          <w:sz w:val="18"/>
        </w:rPr>
        <w:t> </w:t>
      </w:r>
      <w:r>
        <w:rPr>
          <w:sz w:val="18"/>
        </w:rPr>
        <w:t>zur</w:t>
      </w:r>
      <w:r>
        <w:rPr>
          <w:spacing w:val="-3"/>
          <w:sz w:val="18"/>
        </w:rPr>
        <w:t> </w:t>
      </w:r>
      <w:r>
        <w:rPr>
          <w:sz w:val="18"/>
        </w:rPr>
        <w:t>Verbesserung</w:t>
      </w:r>
      <w:r>
        <w:rPr>
          <w:spacing w:val="-3"/>
          <w:sz w:val="18"/>
        </w:rPr>
        <w:t> </w:t>
      </w:r>
      <w:r>
        <w:rPr>
          <w:sz w:val="18"/>
        </w:rPr>
        <w:t>der</w:t>
      </w:r>
      <w:r>
        <w:rPr>
          <w:spacing w:val="-5"/>
          <w:sz w:val="18"/>
        </w:rPr>
        <w:t> </w:t>
      </w:r>
      <w:r>
        <w:rPr>
          <w:sz w:val="18"/>
        </w:rPr>
        <w:t>eigenen,</w:t>
      </w:r>
      <w:r>
        <w:rPr>
          <w:spacing w:val="-5"/>
          <w:sz w:val="18"/>
        </w:rPr>
        <w:t> </w:t>
      </w:r>
      <w:r>
        <w:rPr>
          <w:sz w:val="18"/>
        </w:rPr>
        <w:t>selbstbewirtschafteten</w:t>
      </w:r>
      <w:r>
        <w:rPr>
          <w:spacing w:val="-3"/>
          <w:sz w:val="18"/>
        </w:rPr>
        <w:t> </w:t>
      </w:r>
      <w:r>
        <w:rPr>
          <w:sz w:val="18"/>
        </w:rPr>
        <w:t>land-</w:t>
      </w:r>
      <w:r>
        <w:rPr>
          <w:spacing w:val="-5"/>
          <w:sz w:val="18"/>
        </w:rPr>
        <w:t> </w:t>
      </w:r>
      <w:r>
        <w:rPr>
          <w:sz w:val="18"/>
        </w:rPr>
        <w:t>oder</w:t>
      </w:r>
      <w:r>
        <w:rPr>
          <w:spacing w:val="-5"/>
          <w:sz w:val="18"/>
        </w:rPr>
        <w:t> </w:t>
      </w:r>
      <w:r>
        <w:rPr>
          <w:sz w:val="18"/>
        </w:rPr>
        <w:t>forstwirtschaftlichen Grundstücke im Kanton verwendet wird.</w:t>
      </w:r>
    </w:p>
    <w:p>
      <w:pPr>
        <w:pStyle w:val="Heading8"/>
        <w:spacing w:before="92"/>
      </w:pPr>
      <w:r>
        <w:rPr/>
        <w:t>§</w:t>
      </w:r>
      <w:r>
        <w:rPr>
          <w:spacing w:val="1"/>
        </w:rPr>
        <w:t> </w:t>
      </w:r>
      <w:r>
        <w:rPr/>
        <w:t>43</w:t>
      </w:r>
      <w:r>
        <w:rPr>
          <w:spacing w:val="1"/>
        </w:rPr>
        <w:t> </w:t>
      </w:r>
      <w:r>
        <w:rPr>
          <w:spacing w:val="-4"/>
        </w:rPr>
        <w:t>StG:</w:t>
      </w:r>
    </w:p>
    <w:p>
      <w:pPr>
        <w:pStyle w:val="BodyText"/>
        <w:spacing w:before="58"/>
        <w:ind w:right="703"/>
        <w:jc w:val="both"/>
      </w:pPr>
      <w:r>
        <w:rPr>
          <w:position w:val="6"/>
          <w:sz w:val="12"/>
        </w:rPr>
        <w:t>1</w:t>
      </w:r>
      <w:r>
        <w:rPr>
          <w:spacing w:val="40"/>
          <w:position w:val="6"/>
          <w:sz w:val="12"/>
        </w:rPr>
        <w:t> </w:t>
      </w:r>
      <w:r>
        <w:rPr/>
        <w:t>Die ergänzende Vermögenssteuer wird entsprechend der Besitzesdauer, jedoch höchstens für 20 Jahre, erhoben. Ist die Veranlagung aufgeschoben worden, gilt § 219 Abs. 2–5 sinngemäss.</w:t>
      </w:r>
    </w:p>
    <w:p>
      <w:pPr>
        <w:pStyle w:val="BodyText"/>
        <w:spacing w:before="36"/>
        <w:ind w:right="703"/>
        <w:jc w:val="both"/>
      </w:pPr>
      <w:r>
        <w:rPr>
          <w:position w:val="6"/>
          <w:sz w:val="12"/>
        </w:rPr>
        <w:t>2 </w:t>
      </w:r>
      <w:r>
        <w:rPr/>
        <w:t>Das steuerbare Vermögen berechnet sich nach der Differenz zwischen dem Mittel der Ertragswerte und</w:t>
      </w:r>
      <w:r>
        <w:rPr>
          <w:spacing w:val="-1"/>
        </w:rPr>
        <w:t> </w:t>
      </w:r>
      <w:r>
        <w:rPr/>
        <w:t>dem</w:t>
      </w:r>
      <w:r>
        <w:rPr>
          <w:spacing w:val="-1"/>
        </w:rPr>
        <w:t> </w:t>
      </w:r>
      <w:r>
        <w:rPr/>
        <w:t>Mittel der tatsächlichen Verkehrswerte</w:t>
      </w:r>
      <w:r>
        <w:rPr>
          <w:spacing w:val="-1"/>
        </w:rPr>
        <w:t> </w:t>
      </w:r>
      <w:r>
        <w:rPr/>
        <w:t>des Grundstücks</w:t>
      </w:r>
      <w:r>
        <w:rPr>
          <w:spacing w:val="-1"/>
        </w:rPr>
        <w:t> </w:t>
      </w:r>
      <w:r>
        <w:rPr/>
        <w:t>je</w:t>
      </w:r>
      <w:r>
        <w:rPr>
          <w:spacing w:val="-1"/>
        </w:rPr>
        <w:t> </w:t>
      </w:r>
      <w:r>
        <w:rPr/>
        <w:t>am</w:t>
      </w:r>
      <w:r>
        <w:rPr>
          <w:spacing w:val="-1"/>
        </w:rPr>
        <w:t> </w:t>
      </w:r>
      <w:r>
        <w:rPr/>
        <w:t>Anfang</w:t>
      </w:r>
      <w:r>
        <w:rPr>
          <w:spacing w:val="-1"/>
        </w:rPr>
        <w:t> </w:t>
      </w:r>
      <w:r>
        <w:rPr/>
        <w:t>und</w:t>
      </w:r>
      <w:r>
        <w:rPr>
          <w:spacing w:val="-1"/>
        </w:rPr>
        <w:t> </w:t>
      </w:r>
      <w:r>
        <w:rPr/>
        <w:t>am</w:t>
      </w:r>
      <w:r>
        <w:rPr>
          <w:spacing w:val="-1"/>
        </w:rPr>
        <w:t> </w:t>
      </w:r>
      <w:r>
        <w:rPr/>
        <w:t>Ende der</w:t>
      </w:r>
      <w:r>
        <w:rPr>
          <w:spacing w:val="-2"/>
        </w:rPr>
        <w:t> </w:t>
      </w:r>
      <w:r>
        <w:rPr/>
        <w:t>mas-sgebenden Besitzesdauer.</w:t>
      </w:r>
    </w:p>
    <w:p>
      <w:pPr>
        <w:pStyle w:val="BodyText"/>
        <w:spacing w:before="35"/>
        <w:ind w:right="701"/>
        <w:jc w:val="both"/>
      </w:pPr>
      <w:r>
        <w:rPr>
          <w:position w:val="6"/>
          <w:sz w:val="12"/>
        </w:rPr>
        <w:t>3</w:t>
      </w:r>
      <w:r>
        <w:rPr>
          <w:spacing w:val="18"/>
          <w:position w:val="6"/>
          <w:sz w:val="12"/>
        </w:rPr>
        <w:t> </w:t>
      </w:r>
      <w:r>
        <w:rPr/>
        <w:t>Die ergänzende Vermögenssteuer wird bezogen zum Steuersatz von 1 Promille und zum Steuerfuss, der</w:t>
      </w:r>
      <w:r>
        <w:rPr>
          <w:spacing w:val="-9"/>
        </w:rPr>
        <w:t> </w:t>
      </w:r>
      <w:r>
        <w:rPr/>
        <w:t>im</w:t>
      </w:r>
      <w:r>
        <w:rPr>
          <w:spacing w:val="-8"/>
        </w:rPr>
        <w:t> </w:t>
      </w:r>
      <w:r>
        <w:rPr/>
        <w:t>Jahr</w:t>
      </w:r>
      <w:r>
        <w:rPr>
          <w:spacing w:val="-9"/>
        </w:rPr>
        <w:t> </w:t>
      </w:r>
      <w:r>
        <w:rPr/>
        <w:t>der</w:t>
      </w:r>
      <w:r>
        <w:rPr>
          <w:spacing w:val="-9"/>
        </w:rPr>
        <w:t> </w:t>
      </w:r>
      <w:r>
        <w:rPr/>
        <w:t>Veräusserung</w:t>
      </w:r>
      <w:r>
        <w:rPr>
          <w:spacing w:val="-11"/>
        </w:rPr>
        <w:t> </w:t>
      </w:r>
      <w:r>
        <w:rPr/>
        <w:t>oder</w:t>
      </w:r>
      <w:r>
        <w:rPr>
          <w:spacing w:val="-9"/>
        </w:rPr>
        <w:t> </w:t>
      </w:r>
      <w:r>
        <w:rPr/>
        <w:t>der</w:t>
      </w:r>
      <w:r>
        <w:rPr>
          <w:spacing w:val="-9"/>
        </w:rPr>
        <w:t> </w:t>
      </w:r>
      <w:r>
        <w:rPr/>
        <w:t>Beendigung</w:t>
      </w:r>
      <w:r>
        <w:rPr>
          <w:spacing w:val="-11"/>
        </w:rPr>
        <w:t> </w:t>
      </w:r>
      <w:r>
        <w:rPr/>
        <w:t>der</w:t>
      </w:r>
      <w:r>
        <w:rPr>
          <w:spacing w:val="-12"/>
        </w:rPr>
        <w:t> </w:t>
      </w:r>
      <w:r>
        <w:rPr/>
        <w:t>land-</w:t>
      </w:r>
      <w:r>
        <w:rPr>
          <w:spacing w:val="-12"/>
        </w:rPr>
        <w:t> </w:t>
      </w:r>
      <w:r>
        <w:rPr/>
        <w:t>oder</w:t>
      </w:r>
      <w:r>
        <w:rPr>
          <w:spacing w:val="-9"/>
        </w:rPr>
        <w:t> </w:t>
      </w:r>
      <w:r>
        <w:rPr/>
        <w:t>forstwirtschaftlichen</w:t>
      </w:r>
      <w:r>
        <w:rPr>
          <w:spacing w:val="-11"/>
        </w:rPr>
        <w:t> </w:t>
      </w:r>
      <w:r>
        <w:rPr/>
        <w:t>Nutzung</w:t>
      </w:r>
      <w:r>
        <w:rPr>
          <w:spacing w:val="-9"/>
        </w:rPr>
        <w:t> </w:t>
      </w:r>
      <w:r>
        <w:rPr/>
        <w:t>Geltung </w:t>
      </w:r>
      <w:r>
        <w:rPr>
          <w:spacing w:val="-2"/>
        </w:rPr>
        <w:t>hatte.</w:t>
      </w:r>
    </w:p>
    <w:p>
      <w:pPr>
        <w:pStyle w:val="BodyText"/>
        <w:spacing w:before="155"/>
        <w:ind w:left="0"/>
      </w:pPr>
    </w:p>
    <w:p>
      <w:pPr>
        <w:pStyle w:val="Heading3"/>
        <w:spacing w:before="1"/>
      </w:pPr>
      <w:bookmarkStart w:name="Ermittlung des steuerbaren Vermögens" w:id="32"/>
      <w:bookmarkEnd w:id="32"/>
      <w:r>
        <w:rPr>
          <w:b w:val="0"/>
        </w:rPr>
      </w:r>
      <w:bookmarkStart w:name="_bookmark11" w:id="33"/>
      <w:bookmarkEnd w:id="33"/>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59"/>
        <w:ind w:left="851"/>
      </w:pPr>
      <w:r>
        <w:rPr/>
        <w:t>(§ 46</w:t>
      </w:r>
      <w:r>
        <w:rPr>
          <w:spacing w:val="1"/>
        </w:rPr>
        <w:t> </w:t>
      </w:r>
      <w:r>
        <w:rPr>
          <w:spacing w:val="-4"/>
        </w:rPr>
        <w:t>StG)</w:t>
      </w:r>
    </w:p>
    <w:p>
      <w:pPr>
        <w:pStyle w:val="Heading7"/>
        <w:spacing w:before="129"/>
      </w:pPr>
      <w:r>
        <w:rPr/>
        <w:t>Das</w:t>
      </w:r>
      <w:r>
        <w:rPr>
          <w:spacing w:val="-6"/>
        </w:rPr>
        <w:t> </w:t>
      </w:r>
      <w:r>
        <w:rPr/>
        <w:t>Bruttovermögen</w:t>
      </w:r>
      <w:r>
        <w:rPr>
          <w:spacing w:val="-8"/>
        </w:rPr>
        <w:t> </w:t>
      </w:r>
      <w:r>
        <w:rPr/>
        <w:t>vermindert</w:t>
      </w:r>
      <w:r>
        <w:rPr>
          <w:spacing w:val="-7"/>
        </w:rPr>
        <w:t> </w:t>
      </w:r>
      <w:r>
        <w:rPr/>
        <w:t>um</w:t>
      </w:r>
      <w:r>
        <w:rPr>
          <w:spacing w:val="-7"/>
        </w:rPr>
        <w:t> </w:t>
      </w:r>
      <w:r>
        <w:rPr/>
        <w:t>die</w:t>
      </w:r>
      <w:r>
        <w:rPr>
          <w:spacing w:val="-6"/>
        </w:rPr>
        <w:t> </w:t>
      </w:r>
      <w:r>
        <w:rPr/>
        <w:t>Schulden</w:t>
      </w:r>
      <w:r>
        <w:rPr>
          <w:spacing w:val="-8"/>
        </w:rPr>
        <w:t> </w:t>
      </w:r>
      <w:r>
        <w:rPr/>
        <w:t>ergibt</w:t>
      </w:r>
      <w:r>
        <w:rPr>
          <w:spacing w:val="-7"/>
        </w:rPr>
        <w:t> </w:t>
      </w:r>
      <w:r>
        <w:rPr/>
        <w:t>das</w:t>
      </w:r>
      <w:r>
        <w:rPr>
          <w:spacing w:val="-6"/>
        </w:rPr>
        <w:t> </w:t>
      </w:r>
      <w:r>
        <w:rPr>
          <w:spacing w:val="-2"/>
        </w:rPr>
        <w:t>Reinvermögen.</w:t>
      </w:r>
    </w:p>
    <w:p>
      <w:pPr>
        <w:pStyle w:val="BodyText"/>
        <w:spacing w:before="132"/>
        <w:ind w:left="0"/>
        <w:rPr>
          <w:sz w:val="20"/>
        </w:rPr>
      </w:pPr>
    </w:p>
    <w:p>
      <w:pPr>
        <w:pStyle w:val="Heading3"/>
      </w:pPr>
      <w:r>
        <w:rPr/>
        <w:drawing>
          <wp:anchor distT="0" distB="0" distL="0" distR="0" allowOverlap="1" layoutInCell="1" locked="0" behindDoc="0" simplePos="0" relativeHeight="15732736">
            <wp:simplePos x="0" y="0"/>
            <wp:positionH relativeFrom="page">
              <wp:posOffset>602615</wp:posOffset>
            </wp:positionH>
            <wp:positionV relativeFrom="paragraph">
              <wp:posOffset>-43717</wp:posOffset>
            </wp:positionV>
            <wp:extent cx="259079" cy="313685"/>
            <wp:effectExtent l="0" t="0" r="0" b="0"/>
            <wp:wrapNone/>
            <wp:docPr id="52" name="Image 52" descr="Kantonaler Steuerrechner">
              <a:hlinkClick r:id="rId65"/>
            </wp:docPr>
            <wp:cNvGraphicFramePr>
              <a:graphicFrameLocks/>
            </wp:cNvGraphicFramePr>
            <a:graphic>
              <a:graphicData uri="http://schemas.openxmlformats.org/drawingml/2006/picture">
                <pic:pic>
                  <pic:nvPicPr>
                    <pic:cNvPr id="52" name="Image 52" descr="Kantonaler Steuerrechner">
                      <a:hlinkClick r:id="rId65"/>
                    </pic:cNvPr>
                    <pic:cNvPicPr/>
                  </pic:nvPicPr>
                  <pic:blipFill>
                    <a:blip r:embed="rId12" cstate="print"/>
                    <a:stretch>
                      <a:fillRect/>
                    </a:stretch>
                  </pic:blipFill>
                  <pic:spPr>
                    <a:xfrm>
                      <a:off x="0" y="0"/>
                      <a:ext cx="259079" cy="313685"/>
                    </a:xfrm>
                    <a:prstGeom prst="rect">
                      <a:avLst/>
                    </a:prstGeom>
                  </pic:spPr>
                </pic:pic>
              </a:graphicData>
            </a:graphic>
          </wp:anchor>
        </w:drawing>
      </w:r>
      <w:bookmarkStart w:name="Steuerberechnung" w:id="34"/>
      <w:bookmarkEnd w:id="34"/>
      <w:r>
        <w:rPr>
          <w:b w:val="0"/>
        </w:rPr>
      </w:r>
      <w:bookmarkStart w:name="_bookmark12" w:id="35"/>
      <w:bookmarkEnd w:id="35"/>
      <w:r>
        <w:rPr>
          <w:b w:val="0"/>
        </w:rPr>
      </w:r>
      <w:r>
        <w:rPr>
          <w:color w:val="2D73B4"/>
          <w:spacing w:val="-2"/>
        </w:rPr>
        <w:t>Steuerberechnung</w:t>
      </w:r>
    </w:p>
    <w:p>
      <w:pPr>
        <w:pStyle w:val="BodyText"/>
        <w:spacing w:before="57"/>
        <w:ind w:left="851" w:right="191"/>
      </w:pPr>
      <w:r>
        <w:rPr/>
        <w:t>(§ 47 StG; </w:t>
      </w:r>
      <w:hyperlink r:id="rId53">
        <w:r>
          <w:rPr>
            <w:color w:val="0462C0"/>
            <w:u w:val="single" w:color="0462C0"/>
          </w:rPr>
          <w:t>Verordnung über den Ausgleich der kalten Progression bei der Einkommens- und Vermögenssteuer</w:t>
        </w:r>
      </w:hyperlink>
      <w:r>
        <w:rPr>
          <w:color w:val="0462C0"/>
          <w:spacing w:val="80"/>
        </w:rPr>
        <w:t> </w:t>
      </w:r>
      <w:hyperlink r:id="rId53">
        <w:r>
          <w:rPr>
            <w:color w:val="0462C0"/>
            <w:u w:val="single" w:color="0462C0"/>
          </w:rPr>
          <w:t>ab 1. Januar 2026</w:t>
        </w:r>
        <w:r>
          <w:rPr/>
          <w:t>)</w:t>
        </w:r>
      </w:hyperlink>
    </w:p>
    <w:p>
      <w:pPr>
        <w:pStyle w:val="BodyText"/>
        <w:spacing w:before="35"/>
        <w:ind w:left="0"/>
      </w:pPr>
    </w:p>
    <w:p>
      <w:pPr>
        <w:pStyle w:val="Heading4"/>
      </w:pPr>
      <w:bookmarkStart w:name="Steuertarif" w:id="36"/>
      <w:bookmarkEnd w:id="36"/>
      <w:r>
        <w:rPr/>
      </w:r>
      <w:r>
        <w:rPr>
          <w:color w:val="2D73B4"/>
          <w:spacing w:val="-2"/>
        </w:rPr>
        <w:t>Steuertarif</w:t>
      </w:r>
    </w:p>
    <w:p>
      <w:pPr>
        <w:pStyle w:val="BodyText"/>
        <w:spacing w:before="59"/>
        <w:ind w:left="851"/>
      </w:pPr>
      <w:r>
        <w:rPr/>
        <w:t>(§ 47</w:t>
      </w:r>
      <w:r>
        <w:rPr>
          <w:spacing w:val="1"/>
        </w:rPr>
        <w:t> </w:t>
      </w:r>
      <w:r>
        <w:rPr>
          <w:spacing w:val="-4"/>
        </w:rPr>
        <w:t>StG)</w:t>
      </w:r>
    </w:p>
    <w:p>
      <w:pPr>
        <w:pStyle w:val="Heading8"/>
        <w:spacing w:before="153"/>
      </w:pPr>
      <w:r>
        <w:rPr/>
        <w:t>§</w:t>
      </w:r>
      <w:r>
        <w:rPr>
          <w:spacing w:val="-2"/>
        </w:rPr>
        <w:t> </w:t>
      </w:r>
      <w:r>
        <w:rPr/>
        <w:t>47 Abs.</w:t>
      </w:r>
      <w:r>
        <w:rPr>
          <w:spacing w:val="-1"/>
        </w:rPr>
        <w:t> </w:t>
      </w:r>
      <w:r>
        <w:rPr/>
        <w:t>1</w:t>
      </w:r>
      <w:r>
        <w:rPr>
          <w:spacing w:val="1"/>
        </w:rPr>
        <w:t> </w:t>
      </w:r>
      <w:r>
        <w:rPr>
          <w:spacing w:val="-4"/>
        </w:rPr>
        <w:t>StG:</w:t>
      </w:r>
    </w:p>
    <w:p>
      <w:pPr>
        <w:pStyle w:val="BodyText"/>
        <w:spacing w:before="56"/>
        <w:jc w:val="both"/>
      </w:pPr>
      <w:r>
        <w:rPr/>
        <mc:AlternateContent>
          <mc:Choice Requires="wps">
            <w:drawing>
              <wp:anchor distT="0" distB="0" distL="0" distR="0" allowOverlap="1" layoutInCell="1" locked="0" behindDoc="0" simplePos="0" relativeHeight="15733248">
                <wp:simplePos x="0" y="0"/>
                <wp:positionH relativeFrom="page">
                  <wp:posOffset>1641604</wp:posOffset>
                </wp:positionH>
                <wp:positionV relativeFrom="paragraph">
                  <wp:posOffset>198753</wp:posOffset>
                </wp:positionV>
                <wp:extent cx="4371975" cy="106870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371975" cy="10687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4"/>
                              <w:gridCol w:w="1830"/>
                              <w:gridCol w:w="1110"/>
                            </w:tblGrid>
                            <w:tr>
                              <w:trPr>
                                <w:trHeight w:val="224" w:hRule="atLeast"/>
                              </w:trPr>
                              <w:tc>
                                <w:tcPr>
                                  <w:tcW w:w="3824" w:type="dxa"/>
                                </w:tcPr>
                                <w:p>
                                  <w:pPr>
                                    <w:pStyle w:val="TableParagraph"/>
                                    <w:spacing w:line="201" w:lineRule="exact" w:before="0"/>
                                    <w:ind w:left="50"/>
                                    <w:jc w:val="left"/>
                                    <w:rPr>
                                      <w:sz w:val="18"/>
                                    </w:rPr>
                                  </w:pPr>
                                  <w:r>
                                    <w:rPr>
                                      <w:sz w:val="18"/>
                                    </w:rPr>
                                    <w:t>0</w:t>
                                  </w:r>
                                  <w:r>
                                    <w:rPr>
                                      <w:spacing w:val="1"/>
                                      <w:sz w:val="18"/>
                                    </w:rPr>
                                    <w:t> </w:t>
                                  </w:r>
                                  <w:r>
                                    <w:rPr>
                                      <w:sz w:val="18"/>
                                    </w:rPr>
                                    <w:t>‰ für</w:t>
                                  </w:r>
                                  <w:r>
                                    <w:rPr>
                                      <w:spacing w:val="-2"/>
                                      <w:sz w:val="18"/>
                                    </w:rPr>
                                    <w:t> </w:t>
                                  </w:r>
                                  <w:r>
                                    <w:rPr>
                                      <w:sz w:val="18"/>
                                    </w:rPr>
                                    <w:t>die</w:t>
                                  </w:r>
                                  <w:r>
                                    <w:rPr>
                                      <w:spacing w:val="-2"/>
                                      <w:sz w:val="18"/>
                                    </w:rPr>
                                    <w:t> ersten</w:t>
                                  </w:r>
                                </w:p>
                              </w:tc>
                              <w:tc>
                                <w:tcPr>
                                  <w:tcW w:w="1830" w:type="dxa"/>
                                </w:tcPr>
                                <w:p>
                                  <w:pPr>
                                    <w:pStyle w:val="TableParagraph"/>
                                    <w:spacing w:line="201" w:lineRule="exact" w:before="0"/>
                                    <w:ind w:right="137"/>
                                    <w:rPr>
                                      <w:sz w:val="18"/>
                                    </w:rPr>
                                  </w:pPr>
                                  <w:r>
                                    <w:rPr>
                                      <w:spacing w:val="-5"/>
                                      <w:sz w:val="18"/>
                                    </w:rPr>
                                    <w:t>Fr.</w:t>
                                  </w:r>
                                </w:p>
                              </w:tc>
                              <w:tc>
                                <w:tcPr>
                                  <w:tcW w:w="1110" w:type="dxa"/>
                                </w:tcPr>
                                <w:p>
                                  <w:pPr>
                                    <w:pStyle w:val="TableParagraph"/>
                                    <w:spacing w:line="201" w:lineRule="exact" w:before="0"/>
                                    <w:ind w:right="47"/>
                                    <w:rPr>
                                      <w:sz w:val="18"/>
                                    </w:rPr>
                                  </w:pPr>
                                  <w:r>
                                    <w:rPr>
                                      <w:sz w:val="18"/>
                                    </w:rPr>
                                    <w:t>81'000.–</w:t>
                                  </w:r>
                                </w:p>
                              </w:tc>
                            </w:tr>
                            <w:tr>
                              <w:trPr>
                                <w:trHeight w:val="247" w:hRule="atLeast"/>
                              </w:trPr>
                              <w:tc>
                                <w:tcPr>
                                  <w:tcW w:w="3824" w:type="dxa"/>
                                </w:tcPr>
                                <w:p>
                                  <w:pPr>
                                    <w:pStyle w:val="TableParagraph"/>
                                    <w:ind w:left="50"/>
                                    <w:jc w:val="left"/>
                                    <w:rPr>
                                      <w:sz w:val="18"/>
                                    </w:rPr>
                                  </w:pPr>
                                  <w:r>
                                    <w:rPr>
                                      <w:sz w:val="18"/>
                                    </w:rPr>
                                    <w:t>½‰ für</w:t>
                                  </w:r>
                                  <w:r>
                                    <w:rPr>
                                      <w:spacing w:val="-2"/>
                                      <w:sz w:val="18"/>
                                    </w:rPr>
                                    <w:t> </w:t>
                                  </w:r>
                                  <w:r>
                                    <w:rPr>
                                      <w:sz w:val="18"/>
                                    </w:rPr>
                                    <w:t>die</w:t>
                                  </w:r>
                                  <w:r>
                                    <w:rPr>
                                      <w:spacing w:val="2"/>
                                      <w:sz w:val="18"/>
                                    </w:rPr>
                                    <w:t> </w:t>
                                  </w:r>
                                  <w:r>
                                    <w:rPr>
                                      <w:spacing w:val="-2"/>
                                      <w:sz w:val="18"/>
                                    </w:rPr>
                                    <w:t>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241'000.–</w:t>
                                  </w:r>
                                </w:p>
                              </w:tc>
                            </w:tr>
                            <w:tr>
                              <w:trPr>
                                <w:trHeight w:val="247" w:hRule="atLeast"/>
                              </w:trPr>
                              <w:tc>
                                <w:tcPr>
                                  <w:tcW w:w="3824" w:type="dxa"/>
                                </w:tcPr>
                                <w:p>
                                  <w:pPr>
                                    <w:pStyle w:val="TableParagraph"/>
                                    <w:ind w:left="50"/>
                                    <w:jc w:val="left"/>
                                    <w:rPr>
                                      <w:sz w:val="18"/>
                                    </w:rPr>
                                  </w:pPr>
                                  <w:r>
                                    <w:rPr>
                                      <w:sz w:val="18"/>
                                    </w:rPr>
                                    <w:t>1</w:t>
                                  </w:r>
                                  <w:r>
                                    <w:rPr>
                                      <w:spacing w:val="1"/>
                                      <w:sz w:val="18"/>
                                    </w:rPr>
                                    <w:t> </w:t>
                                  </w:r>
                                  <w:r>
                                    <w:rPr>
                                      <w:sz w:val="18"/>
                                    </w:rPr>
                                    <w:t>‰ für</w:t>
                                  </w:r>
                                  <w:r>
                                    <w:rPr>
                                      <w:spacing w:val="-2"/>
                                      <w:sz w:val="18"/>
                                    </w:rPr>
                                    <w:t> </w:t>
                                  </w:r>
                                  <w:r>
                                    <w:rPr>
                                      <w:sz w:val="18"/>
                                    </w:rPr>
                                    <w:t>die</w:t>
                                  </w:r>
                                  <w:r>
                                    <w:rPr>
                                      <w:spacing w:val="1"/>
                                      <w:sz w:val="18"/>
                                    </w:rPr>
                                    <w:t> </w:t>
                                  </w:r>
                                  <w:r>
                                    <w:rPr>
                                      <w:spacing w:val="-2"/>
                                      <w:sz w:val="18"/>
                                    </w:rPr>
                                    <w:t>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404'000.–</w:t>
                                  </w:r>
                                </w:p>
                              </w:tc>
                            </w:tr>
                            <w:tr>
                              <w:trPr>
                                <w:trHeight w:val="247" w:hRule="atLeast"/>
                              </w:trPr>
                              <w:tc>
                                <w:tcPr>
                                  <w:tcW w:w="3824" w:type="dxa"/>
                                </w:tcPr>
                                <w:p>
                                  <w:pPr>
                                    <w:pStyle w:val="TableParagraph"/>
                                    <w:ind w:left="50"/>
                                    <w:jc w:val="left"/>
                                    <w:rPr>
                                      <w:sz w:val="18"/>
                                    </w:rPr>
                                  </w:pPr>
                                  <w:r>
                                    <w:rPr>
                                      <w:sz w:val="18"/>
                                    </w:rPr>
                                    <w:t>1½‰</w:t>
                                  </w:r>
                                  <w:r>
                                    <w:rPr>
                                      <w:spacing w:val="1"/>
                                      <w:sz w:val="18"/>
                                    </w:rPr>
                                    <w:t> </w:t>
                                  </w:r>
                                  <w:r>
                                    <w:rPr>
                                      <w:sz w:val="18"/>
                                    </w:rPr>
                                    <w:t>für</w:t>
                                  </w:r>
                                  <w:r>
                                    <w:rPr>
                                      <w:spacing w:val="-3"/>
                                      <w:sz w:val="18"/>
                                    </w:rPr>
                                    <w:t> </w:t>
                                  </w:r>
                                  <w:r>
                                    <w:rPr>
                                      <w:sz w:val="18"/>
                                    </w:rPr>
                                    <w:t>die</w:t>
                                  </w:r>
                                  <w:r>
                                    <w:rPr>
                                      <w:spacing w:val="-2"/>
                                      <w:sz w:val="18"/>
                                    </w:rPr>
                                    <w:t> 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645'000.–</w:t>
                                  </w:r>
                                </w:p>
                              </w:tc>
                            </w:tr>
                            <w:tr>
                              <w:trPr>
                                <w:trHeight w:val="247" w:hRule="atLeast"/>
                              </w:trPr>
                              <w:tc>
                                <w:tcPr>
                                  <w:tcW w:w="3824" w:type="dxa"/>
                                </w:tcPr>
                                <w:p>
                                  <w:pPr>
                                    <w:pStyle w:val="TableParagraph"/>
                                    <w:ind w:left="50"/>
                                    <w:jc w:val="left"/>
                                    <w:rPr>
                                      <w:sz w:val="18"/>
                                    </w:rPr>
                                  </w:pPr>
                                  <w:r>
                                    <w:rPr>
                                      <w:sz w:val="18"/>
                                    </w:rPr>
                                    <w:t>2</w:t>
                                  </w:r>
                                  <w:r>
                                    <w:rPr>
                                      <w:spacing w:val="1"/>
                                      <w:sz w:val="18"/>
                                    </w:rPr>
                                    <w:t> </w:t>
                                  </w:r>
                                  <w:r>
                                    <w:rPr>
                                      <w:sz w:val="18"/>
                                    </w:rPr>
                                    <w:t>‰ für</w:t>
                                  </w:r>
                                  <w:r>
                                    <w:rPr>
                                      <w:spacing w:val="-2"/>
                                      <w:sz w:val="18"/>
                                    </w:rPr>
                                    <w:t> </w:t>
                                  </w:r>
                                  <w:r>
                                    <w:rPr>
                                      <w:sz w:val="18"/>
                                    </w:rPr>
                                    <w:t>die</w:t>
                                  </w:r>
                                  <w:r>
                                    <w:rPr>
                                      <w:spacing w:val="1"/>
                                      <w:sz w:val="18"/>
                                    </w:rPr>
                                    <w:t> </w:t>
                                  </w:r>
                                  <w:r>
                                    <w:rPr>
                                      <w:spacing w:val="-2"/>
                                      <w:sz w:val="18"/>
                                    </w:rPr>
                                    <w:t>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968'000.–</w:t>
                                  </w:r>
                                </w:p>
                              </w:tc>
                            </w:tr>
                            <w:tr>
                              <w:trPr>
                                <w:trHeight w:val="247" w:hRule="atLeast"/>
                              </w:trPr>
                              <w:tc>
                                <w:tcPr>
                                  <w:tcW w:w="3824" w:type="dxa"/>
                                </w:tcPr>
                                <w:p>
                                  <w:pPr>
                                    <w:pStyle w:val="TableParagraph"/>
                                    <w:ind w:left="50"/>
                                    <w:jc w:val="left"/>
                                    <w:rPr>
                                      <w:sz w:val="18"/>
                                    </w:rPr>
                                  </w:pPr>
                                  <w:r>
                                    <w:rPr>
                                      <w:sz w:val="18"/>
                                    </w:rPr>
                                    <w:t>2½</w:t>
                                  </w:r>
                                  <w:r>
                                    <w:rPr>
                                      <w:spacing w:val="-2"/>
                                      <w:sz w:val="18"/>
                                    </w:rPr>
                                    <w:t> </w:t>
                                  </w:r>
                                  <w:r>
                                    <w:rPr>
                                      <w:sz w:val="18"/>
                                    </w:rPr>
                                    <w:t>‰</w:t>
                                  </w:r>
                                  <w:r>
                                    <w:rPr>
                                      <w:spacing w:val="1"/>
                                      <w:sz w:val="18"/>
                                    </w:rPr>
                                    <w:t> </w:t>
                                  </w:r>
                                  <w:r>
                                    <w:rPr>
                                      <w:sz w:val="18"/>
                                    </w:rPr>
                                    <w:t>für</w:t>
                                  </w:r>
                                  <w:r>
                                    <w:rPr>
                                      <w:spacing w:val="-1"/>
                                      <w:sz w:val="18"/>
                                    </w:rPr>
                                    <w:t> </w:t>
                                  </w:r>
                                  <w:r>
                                    <w:rPr>
                                      <w:sz w:val="18"/>
                                    </w:rPr>
                                    <w:t>die </w:t>
                                  </w:r>
                                  <w:r>
                                    <w:rPr>
                                      <w:spacing w:val="-2"/>
                                      <w:sz w:val="18"/>
                                    </w:rPr>
                                    <w:t>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965'000.–</w:t>
                                  </w:r>
                                </w:p>
                              </w:tc>
                            </w:tr>
                            <w:tr>
                              <w:trPr>
                                <w:trHeight w:val="224" w:hRule="atLeast"/>
                              </w:trPr>
                              <w:tc>
                                <w:tcPr>
                                  <w:tcW w:w="3824" w:type="dxa"/>
                                </w:tcPr>
                                <w:p>
                                  <w:pPr>
                                    <w:pStyle w:val="TableParagraph"/>
                                    <w:spacing w:line="187" w:lineRule="exact"/>
                                    <w:ind w:left="50"/>
                                    <w:jc w:val="left"/>
                                    <w:rPr>
                                      <w:sz w:val="18"/>
                                    </w:rPr>
                                  </w:pPr>
                                  <w:r>
                                    <w:rPr>
                                      <w:sz w:val="18"/>
                                    </w:rPr>
                                    <w:t>3</w:t>
                                  </w:r>
                                  <w:r>
                                    <w:rPr>
                                      <w:spacing w:val="-1"/>
                                      <w:sz w:val="18"/>
                                    </w:rPr>
                                    <w:t> </w:t>
                                  </w:r>
                                  <w:r>
                                    <w:rPr>
                                      <w:sz w:val="18"/>
                                    </w:rPr>
                                    <w:t>‰</w:t>
                                  </w:r>
                                  <w:r>
                                    <w:rPr>
                                      <w:spacing w:val="-2"/>
                                      <w:sz w:val="18"/>
                                    </w:rPr>
                                    <w:t> </w:t>
                                  </w:r>
                                  <w:r>
                                    <w:rPr>
                                      <w:sz w:val="18"/>
                                    </w:rPr>
                                    <w:t>für</w:t>
                                  </w:r>
                                  <w:r>
                                    <w:rPr>
                                      <w:spacing w:val="-2"/>
                                      <w:sz w:val="18"/>
                                    </w:rPr>
                                    <w:t> </w:t>
                                  </w:r>
                                  <w:r>
                                    <w:rPr>
                                      <w:sz w:val="18"/>
                                    </w:rPr>
                                    <w:t>Vermögensteile</w:t>
                                  </w:r>
                                  <w:r>
                                    <w:rPr>
                                      <w:spacing w:val="-3"/>
                                      <w:sz w:val="18"/>
                                    </w:rPr>
                                    <w:t> </w:t>
                                  </w:r>
                                  <w:r>
                                    <w:rPr>
                                      <w:spacing w:val="-4"/>
                                      <w:sz w:val="18"/>
                                    </w:rPr>
                                    <w:t>über</w:t>
                                  </w:r>
                                </w:p>
                              </w:tc>
                              <w:tc>
                                <w:tcPr>
                                  <w:tcW w:w="1830" w:type="dxa"/>
                                </w:tcPr>
                                <w:p>
                                  <w:pPr>
                                    <w:pStyle w:val="TableParagraph"/>
                                    <w:spacing w:line="187" w:lineRule="exact"/>
                                    <w:ind w:right="137"/>
                                    <w:rPr>
                                      <w:sz w:val="18"/>
                                    </w:rPr>
                                  </w:pPr>
                                  <w:r>
                                    <w:rPr>
                                      <w:spacing w:val="-5"/>
                                      <w:sz w:val="18"/>
                                    </w:rPr>
                                    <w:t>Fr.</w:t>
                                  </w:r>
                                </w:p>
                              </w:tc>
                              <w:tc>
                                <w:tcPr>
                                  <w:tcW w:w="1110" w:type="dxa"/>
                                </w:tcPr>
                                <w:p>
                                  <w:pPr>
                                    <w:pStyle w:val="TableParagraph"/>
                                    <w:spacing w:line="187" w:lineRule="exact"/>
                                    <w:ind w:right="47"/>
                                    <w:rPr>
                                      <w:sz w:val="18"/>
                                    </w:rPr>
                                  </w:pPr>
                                  <w:r>
                                    <w:rPr>
                                      <w:sz w:val="18"/>
                                    </w:rPr>
                                    <w:t>3'304'000.–</w:t>
                                  </w:r>
                                </w:p>
                              </w:tc>
                            </w:tr>
                          </w:tbl>
                          <w:p>
                            <w:pPr>
                              <w:pStyle w:val="BodyText"/>
                              <w:ind w:left="0"/>
                            </w:pPr>
                          </w:p>
                        </w:txbxContent>
                      </wps:txbx>
                      <wps:bodyPr wrap="square" lIns="0" tIns="0" rIns="0" bIns="0" rtlCol="0">
                        <a:noAutofit/>
                      </wps:bodyPr>
                    </wps:wsp>
                  </a:graphicData>
                </a:graphic>
              </wp:anchor>
            </w:drawing>
          </mc:Choice>
          <mc:Fallback>
            <w:pict>
              <v:shape style="position:absolute;margin-left:129.260223pt;margin-top:15.649853pt;width:344.25pt;height:84.15pt;mso-position-horizontal-relative:page;mso-position-vertical-relative:paragraph;z-index:15733248" type="#_x0000_t202" id="docshape1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4"/>
                        <w:gridCol w:w="1830"/>
                        <w:gridCol w:w="1110"/>
                      </w:tblGrid>
                      <w:tr>
                        <w:trPr>
                          <w:trHeight w:val="224" w:hRule="atLeast"/>
                        </w:trPr>
                        <w:tc>
                          <w:tcPr>
                            <w:tcW w:w="3824" w:type="dxa"/>
                          </w:tcPr>
                          <w:p>
                            <w:pPr>
                              <w:pStyle w:val="TableParagraph"/>
                              <w:spacing w:line="201" w:lineRule="exact" w:before="0"/>
                              <w:ind w:left="50"/>
                              <w:jc w:val="left"/>
                              <w:rPr>
                                <w:sz w:val="18"/>
                              </w:rPr>
                            </w:pPr>
                            <w:r>
                              <w:rPr>
                                <w:sz w:val="18"/>
                              </w:rPr>
                              <w:t>0</w:t>
                            </w:r>
                            <w:r>
                              <w:rPr>
                                <w:spacing w:val="1"/>
                                <w:sz w:val="18"/>
                              </w:rPr>
                              <w:t> </w:t>
                            </w:r>
                            <w:r>
                              <w:rPr>
                                <w:sz w:val="18"/>
                              </w:rPr>
                              <w:t>‰ für</w:t>
                            </w:r>
                            <w:r>
                              <w:rPr>
                                <w:spacing w:val="-2"/>
                                <w:sz w:val="18"/>
                              </w:rPr>
                              <w:t> </w:t>
                            </w:r>
                            <w:r>
                              <w:rPr>
                                <w:sz w:val="18"/>
                              </w:rPr>
                              <w:t>die</w:t>
                            </w:r>
                            <w:r>
                              <w:rPr>
                                <w:spacing w:val="-2"/>
                                <w:sz w:val="18"/>
                              </w:rPr>
                              <w:t> ersten</w:t>
                            </w:r>
                          </w:p>
                        </w:tc>
                        <w:tc>
                          <w:tcPr>
                            <w:tcW w:w="1830" w:type="dxa"/>
                          </w:tcPr>
                          <w:p>
                            <w:pPr>
                              <w:pStyle w:val="TableParagraph"/>
                              <w:spacing w:line="201" w:lineRule="exact" w:before="0"/>
                              <w:ind w:right="137"/>
                              <w:rPr>
                                <w:sz w:val="18"/>
                              </w:rPr>
                            </w:pPr>
                            <w:r>
                              <w:rPr>
                                <w:spacing w:val="-5"/>
                                <w:sz w:val="18"/>
                              </w:rPr>
                              <w:t>Fr.</w:t>
                            </w:r>
                          </w:p>
                        </w:tc>
                        <w:tc>
                          <w:tcPr>
                            <w:tcW w:w="1110" w:type="dxa"/>
                          </w:tcPr>
                          <w:p>
                            <w:pPr>
                              <w:pStyle w:val="TableParagraph"/>
                              <w:spacing w:line="201" w:lineRule="exact" w:before="0"/>
                              <w:ind w:right="47"/>
                              <w:rPr>
                                <w:sz w:val="18"/>
                              </w:rPr>
                            </w:pPr>
                            <w:r>
                              <w:rPr>
                                <w:sz w:val="18"/>
                              </w:rPr>
                              <w:t>81'000.–</w:t>
                            </w:r>
                          </w:p>
                        </w:tc>
                      </w:tr>
                      <w:tr>
                        <w:trPr>
                          <w:trHeight w:val="247" w:hRule="atLeast"/>
                        </w:trPr>
                        <w:tc>
                          <w:tcPr>
                            <w:tcW w:w="3824" w:type="dxa"/>
                          </w:tcPr>
                          <w:p>
                            <w:pPr>
                              <w:pStyle w:val="TableParagraph"/>
                              <w:ind w:left="50"/>
                              <w:jc w:val="left"/>
                              <w:rPr>
                                <w:sz w:val="18"/>
                              </w:rPr>
                            </w:pPr>
                            <w:r>
                              <w:rPr>
                                <w:sz w:val="18"/>
                              </w:rPr>
                              <w:t>½‰ für</w:t>
                            </w:r>
                            <w:r>
                              <w:rPr>
                                <w:spacing w:val="-2"/>
                                <w:sz w:val="18"/>
                              </w:rPr>
                              <w:t> </w:t>
                            </w:r>
                            <w:r>
                              <w:rPr>
                                <w:sz w:val="18"/>
                              </w:rPr>
                              <w:t>die</w:t>
                            </w:r>
                            <w:r>
                              <w:rPr>
                                <w:spacing w:val="2"/>
                                <w:sz w:val="18"/>
                              </w:rPr>
                              <w:t> </w:t>
                            </w:r>
                            <w:r>
                              <w:rPr>
                                <w:spacing w:val="-2"/>
                                <w:sz w:val="18"/>
                              </w:rPr>
                              <w:t>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241'000.–</w:t>
                            </w:r>
                          </w:p>
                        </w:tc>
                      </w:tr>
                      <w:tr>
                        <w:trPr>
                          <w:trHeight w:val="247" w:hRule="atLeast"/>
                        </w:trPr>
                        <w:tc>
                          <w:tcPr>
                            <w:tcW w:w="3824" w:type="dxa"/>
                          </w:tcPr>
                          <w:p>
                            <w:pPr>
                              <w:pStyle w:val="TableParagraph"/>
                              <w:ind w:left="50"/>
                              <w:jc w:val="left"/>
                              <w:rPr>
                                <w:sz w:val="18"/>
                              </w:rPr>
                            </w:pPr>
                            <w:r>
                              <w:rPr>
                                <w:sz w:val="18"/>
                              </w:rPr>
                              <w:t>1</w:t>
                            </w:r>
                            <w:r>
                              <w:rPr>
                                <w:spacing w:val="1"/>
                                <w:sz w:val="18"/>
                              </w:rPr>
                              <w:t> </w:t>
                            </w:r>
                            <w:r>
                              <w:rPr>
                                <w:sz w:val="18"/>
                              </w:rPr>
                              <w:t>‰ für</w:t>
                            </w:r>
                            <w:r>
                              <w:rPr>
                                <w:spacing w:val="-2"/>
                                <w:sz w:val="18"/>
                              </w:rPr>
                              <w:t> </w:t>
                            </w:r>
                            <w:r>
                              <w:rPr>
                                <w:sz w:val="18"/>
                              </w:rPr>
                              <w:t>die</w:t>
                            </w:r>
                            <w:r>
                              <w:rPr>
                                <w:spacing w:val="1"/>
                                <w:sz w:val="18"/>
                              </w:rPr>
                              <w:t> </w:t>
                            </w:r>
                            <w:r>
                              <w:rPr>
                                <w:spacing w:val="-2"/>
                                <w:sz w:val="18"/>
                              </w:rPr>
                              <w:t>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404'000.–</w:t>
                            </w:r>
                          </w:p>
                        </w:tc>
                      </w:tr>
                      <w:tr>
                        <w:trPr>
                          <w:trHeight w:val="247" w:hRule="atLeast"/>
                        </w:trPr>
                        <w:tc>
                          <w:tcPr>
                            <w:tcW w:w="3824" w:type="dxa"/>
                          </w:tcPr>
                          <w:p>
                            <w:pPr>
                              <w:pStyle w:val="TableParagraph"/>
                              <w:ind w:left="50"/>
                              <w:jc w:val="left"/>
                              <w:rPr>
                                <w:sz w:val="18"/>
                              </w:rPr>
                            </w:pPr>
                            <w:r>
                              <w:rPr>
                                <w:sz w:val="18"/>
                              </w:rPr>
                              <w:t>1½‰</w:t>
                            </w:r>
                            <w:r>
                              <w:rPr>
                                <w:spacing w:val="1"/>
                                <w:sz w:val="18"/>
                              </w:rPr>
                              <w:t> </w:t>
                            </w:r>
                            <w:r>
                              <w:rPr>
                                <w:sz w:val="18"/>
                              </w:rPr>
                              <w:t>für</w:t>
                            </w:r>
                            <w:r>
                              <w:rPr>
                                <w:spacing w:val="-3"/>
                                <w:sz w:val="18"/>
                              </w:rPr>
                              <w:t> </w:t>
                            </w:r>
                            <w:r>
                              <w:rPr>
                                <w:sz w:val="18"/>
                              </w:rPr>
                              <w:t>die</w:t>
                            </w:r>
                            <w:r>
                              <w:rPr>
                                <w:spacing w:val="-2"/>
                                <w:sz w:val="18"/>
                              </w:rPr>
                              <w:t> 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645'000.–</w:t>
                            </w:r>
                          </w:p>
                        </w:tc>
                      </w:tr>
                      <w:tr>
                        <w:trPr>
                          <w:trHeight w:val="247" w:hRule="atLeast"/>
                        </w:trPr>
                        <w:tc>
                          <w:tcPr>
                            <w:tcW w:w="3824" w:type="dxa"/>
                          </w:tcPr>
                          <w:p>
                            <w:pPr>
                              <w:pStyle w:val="TableParagraph"/>
                              <w:ind w:left="50"/>
                              <w:jc w:val="left"/>
                              <w:rPr>
                                <w:sz w:val="18"/>
                              </w:rPr>
                            </w:pPr>
                            <w:r>
                              <w:rPr>
                                <w:sz w:val="18"/>
                              </w:rPr>
                              <w:t>2</w:t>
                            </w:r>
                            <w:r>
                              <w:rPr>
                                <w:spacing w:val="1"/>
                                <w:sz w:val="18"/>
                              </w:rPr>
                              <w:t> </w:t>
                            </w:r>
                            <w:r>
                              <w:rPr>
                                <w:sz w:val="18"/>
                              </w:rPr>
                              <w:t>‰ für</w:t>
                            </w:r>
                            <w:r>
                              <w:rPr>
                                <w:spacing w:val="-2"/>
                                <w:sz w:val="18"/>
                              </w:rPr>
                              <w:t> </w:t>
                            </w:r>
                            <w:r>
                              <w:rPr>
                                <w:sz w:val="18"/>
                              </w:rPr>
                              <w:t>die</w:t>
                            </w:r>
                            <w:r>
                              <w:rPr>
                                <w:spacing w:val="1"/>
                                <w:sz w:val="18"/>
                              </w:rPr>
                              <w:t> </w:t>
                            </w:r>
                            <w:r>
                              <w:rPr>
                                <w:spacing w:val="-2"/>
                                <w:sz w:val="18"/>
                              </w:rPr>
                              <w:t>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968'000.–</w:t>
                            </w:r>
                          </w:p>
                        </w:tc>
                      </w:tr>
                      <w:tr>
                        <w:trPr>
                          <w:trHeight w:val="247" w:hRule="atLeast"/>
                        </w:trPr>
                        <w:tc>
                          <w:tcPr>
                            <w:tcW w:w="3824" w:type="dxa"/>
                          </w:tcPr>
                          <w:p>
                            <w:pPr>
                              <w:pStyle w:val="TableParagraph"/>
                              <w:ind w:left="50"/>
                              <w:jc w:val="left"/>
                              <w:rPr>
                                <w:sz w:val="18"/>
                              </w:rPr>
                            </w:pPr>
                            <w:r>
                              <w:rPr>
                                <w:sz w:val="18"/>
                              </w:rPr>
                              <w:t>2½</w:t>
                            </w:r>
                            <w:r>
                              <w:rPr>
                                <w:spacing w:val="-2"/>
                                <w:sz w:val="18"/>
                              </w:rPr>
                              <w:t> </w:t>
                            </w:r>
                            <w:r>
                              <w:rPr>
                                <w:sz w:val="18"/>
                              </w:rPr>
                              <w:t>‰</w:t>
                            </w:r>
                            <w:r>
                              <w:rPr>
                                <w:spacing w:val="1"/>
                                <w:sz w:val="18"/>
                              </w:rPr>
                              <w:t> </w:t>
                            </w:r>
                            <w:r>
                              <w:rPr>
                                <w:sz w:val="18"/>
                              </w:rPr>
                              <w:t>für</w:t>
                            </w:r>
                            <w:r>
                              <w:rPr>
                                <w:spacing w:val="-1"/>
                                <w:sz w:val="18"/>
                              </w:rPr>
                              <w:t> </w:t>
                            </w:r>
                            <w:r>
                              <w:rPr>
                                <w:sz w:val="18"/>
                              </w:rPr>
                              <w:t>die </w:t>
                            </w:r>
                            <w:r>
                              <w:rPr>
                                <w:spacing w:val="-2"/>
                                <w:sz w:val="18"/>
                              </w:rPr>
                              <w:t>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965'000.–</w:t>
                            </w:r>
                          </w:p>
                        </w:tc>
                      </w:tr>
                      <w:tr>
                        <w:trPr>
                          <w:trHeight w:val="224" w:hRule="atLeast"/>
                        </w:trPr>
                        <w:tc>
                          <w:tcPr>
                            <w:tcW w:w="3824" w:type="dxa"/>
                          </w:tcPr>
                          <w:p>
                            <w:pPr>
                              <w:pStyle w:val="TableParagraph"/>
                              <w:spacing w:line="187" w:lineRule="exact"/>
                              <w:ind w:left="50"/>
                              <w:jc w:val="left"/>
                              <w:rPr>
                                <w:sz w:val="18"/>
                              </w:rPr>
                            </w:pPr>
                            <w:r>
                              <w:rPr>
                                <w:sz w:val="18"/>
                              </w:rPr>
                              <w:t>3</w:t>
                            </w:r>
                            <w:r>
                              <w:rPr>
                                <w:spacing w:val="-1"/>
                                <w:sz w:val="18"/>
                              </w:rPr>
                              <w:t> </w:t>
                            </w:r>
                            <w:r>
                              <w:rPr>
                                <w:sz w:val="18"/>
                              </w:rPr>
                              <w:t>‰</w:t>
                            </w:r>
                            <w:r>
                              <w:rPr>
                                <w:spacing w:val="-2"/>
                                <w:sz w:val="18"/>
                              </w:rPr>
                              <w:t> </w:t>
                            </w:r>
                            <w:r>
                              <w:rPr>
                                <w:sz w:val="18"/>
                              </w:rPr>
                              <w:t>für</w:t>
                            </w:r>
                            <w:r>
                              <w:rPr>
                                <w:spacing w:val="-2"/>
                                <w:sz w:val="18"/>
                              </w:rPr>
                              <w:t> </w:t>
                            </w:r>
                            <w:r>
                              <w:rPr>
                                <w:sz w:val="18"/>
                              </w:rPr>
                              <w:t>Vermögensteile</w:t>
                            </w:r>
                            <w:r>
                              <w:rPr>
                                <w:spacing w:val="-3"/>
                                <w:sz w:val="18"/>
                              </w:rPr>
                              <w:t> </w:t>
                            </w:r>
                            <w:r>
                              <w:rPr>
                                <w:spacing w:val="-4"/>
                                <w:sz w:val="18"/>
                              </w:rPr>
                              <w:t>über</w:t>
                            </w:r>
                          </w:p>
                        </w:tc>
                        <w:tc>
                          <w:tcPr>
                            <w:tcW w:w="1830" w:type="dxa"/>
                          </w:tcPr>
                          <w:p>
                            <w:pPr>
                              <w:pStyle w:val="TableParagraph"/>
                              <w:spacing w:line="187" w:lineRule="exact"/>
                              <w:ind w:right="137"/>
                              <w:rPr>
                                <w:sz w:val="18"/>
                              </w:rPr>
                            </w:pPr>
                            <w:r>
                              <w:rPr>
                                <w:spacing w:val="-5"/>
                                <w:sz w:val="18"/>
                              </w:rPr>
                              <w:t>Fr.</w:t>
                            </w:r>
                          </w:p>
                        </w:tc>
                        <w:tc>
                          <w:tcPr>
                            <w:tcW w:w="1110" w:type="dxa"/>
                          </w:tcPr>
                          <w:p>
                            <w:pPr>
                              <w:pStyle w:val="TableParagraph"/>
                              <w:spacing w:line="187" w:lineRule="exact"/>
                              <w:ind w:right="47"/>
                              <w:rPr>
                                <w:sz w:val="18"/>
                              </w:rPr>
                            </w:pPr>
                            <w:r>
                              <w:rPr>
                                <w:sz w:val="18"/>
                              </w:rPr>
                              <w:t>3'304'000.–</w:t>
                            </w:r>
                          </w:p>
                        </w:tc>
                      </w:tr>
                    </w:tbl>
                    <w:p>
                      <w:pPr>
                        <w:pStyle w:val="BodyText"/>
                        <w:ind w:left="0"/>
                      </w:pPr>
                    </w:p>
                  </w:txbxContent>
                </v:textbox>
                <w10:wrap type="none"/>
              </v:shape>
            </w:pict>
          </mc:Fallback>
        </mc:AlternateContent>
      </w:r>
      <w:r>
        <w:rPr>
          <w:position w:val="6"/>
          <w:sz w:val="12"/>
        </w:rPr>
        <w:t>1</w:t>
      </w:r>
      <w:r>
        <w:rPr>
          <w:spacing w:val="-3"/>
          <w:position w:val="6"/>
          <w:sz w:val="12"/>
        </w:rPr>
        <w:t> </w:t>
      </w:r>
      <w:r>
        <w:rPr/>
        <w:t>Die</w:t>
      </w:r>
      <w:r>
        <w:rPr>
          <w:spacing w:val="-3"/>
        </w:rPr>
        <w:t> </w:t>
      </w:r>
      <w:r>
        <w:rPr/>
        <w:t>Vermögenssteuer</w:t>
      </w:r>
      <w:r>
        <w:rPr>
          <w:spacing w:val="-4"/>
        </w:rPr>
        <w:t> </w:t>
      </w:r>
      <w:r>
        <w:rPr/>
        <w:t>beträgt</w:t>
      </w:r>
      <w:r>
        <w:rPr>
          <w:spacing w:val="-5"/>
        </w:rPr>
        <w:t> </w:t>
      </w:r>
      <w:r>
        <w:rPr>
          <w:spacing w:val="-2"/>
        </w:rPr>
        <w:t>(Grundtarif)*:</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53"/>
        <w:ind w:left="0"/>
      </w:pPr>
    </w:p>
    <w:p>
      <w:pPr>
        <w:pStyle w:val="BodyText"/>
        <w:spacing w:line="580" w:lineRule="atLeast"/>
        <w:ind w:right="5534"/>
      </w:pPr>
      <w:r>
        <w:rPr/>
        <w:t>*</w:t>
      </w:r>
      <w:r>
        <w:rPr>
          <w:spacing w:val="-9"/>
        </w:rPr>
        <w:t> </w:t>
      </w:r>
      <w:r>
        <w:rPr/>
        <w:t>Gültig</w:t>
      </w:r>
      <w:r>
        <w:rPr>
          <w:spacing w:val="-8"/>
        </w:rPr>
        <w:t> </w:t>
      </w:r>
      <w:r>
        <w:rPr/>
        <w:t>ab</w:t>
      </w:r>
      <w:r>
        <w:rPr>
          <w:spacing w:val="-8"/>
        </w:rPr>
        <w:t> </w:t>
      </w:r>
      <w:r>
        <w:rPr/>
        <w:t>Steuerperiode</w:t>
      </w:r>
      <w:r>
        <w:rPr>
          <w:spacing w:val="-8"/>
        </w:rPr>
        <w:t> </w:t>
      </w:r>
      <w:r>
        <w:rPr/>
        <w:t>2026. </w:t>
      </w:r>
      <w:r>
        <w:rPr>
          <w:color w:val="950000"/>
        </w:rPr>
        <w:t>Reduzierter Steuersatz</w:t>
      </w:r>
      <w:r>
        <w:rPr>
          <w:color w:val="950000"/>
          <w:spacing w:val="80"/>
        </w:rPr>
        <w:t> </w:t>
      </w:r>
      <w:r>
        <w:rPr>
          <w:color w:val="950000"/>
          <w:spacing w:val="-1"/>
        </w:rPr>
        <w:drawing>
          <wp:inline distT="0" distB="0" distL="0" distR="0">
            <wp:extent cx="201235" cy="114903"/>
            <wp:effectExtent l="0" t="0" r="0" b="0"/>
            <wp:docPr id="54" name="Image 54" descr="">
              <a:hlinkClick r:id="rId70"/>
            </wp:docPr>
            <wp:cNvGraphicFramePr>
              <a:graphicFrameLocks/>
            </wp:cNvGraphicFramePr>
            <a:graphic>
              <a:graphicData uri="http://schemas.openxmlformats.org/drawingml/2006/picture">
                <pic:pic>
                  <pic:nvPicPr>
                    <pic:cNvPr id="54" name="Image 54" descr="">
                      <a:hlinkClick r:id="rId70"/>
                    </pic:cNvPr>
                    <pic:cNvPicPr/>
                  </pic:nvPicPr>
                  <pic:blipFill>
                    <a:blip r:embed="rId11" cstate="print"/>
                    <a:stretch>
                      <a:fillRect/>
                    </a:stretch>
                  </pic:blipFill>
                  <pic:spPr>
                    <a:xfrm>
                      <a:off x="0" y="0"/>
                      <a:ext cx="201235" cy="114903"/>
                    </a:xfrm>
                    <a:prstGeom prst="rect">
                      <a:avLst/>
                    </a:prstGeom>
                  </pic:spPr>
                </pic:pic>
              </a:graphicData>
            </a:graphic>
          </wp:inline>
        </w:drawing>
      </w:r>
      <w:r>
        <w:rPr>
          <w:color w:val="950000"/>
          <w:spacing w:val="-1"/>
        </w:rPr>
      </w:r>
    </w:p>
    <w:p>
      <w:pPr>
        <w:pStyle w:val="Heading8"/>
        <w:spacing w:before="90"/>
      </w:pPr>
      <w:r>
        <w:rPr/>
        <w:t>§</w:t>
      </w:r>
      <w:r>
        <w:rPr>
          <w:spacing w:val="-2"/>
        </w:rPr>
        <w:t> </w:t>
      </w:r>
      <w:r>
        <w:rPr/>
        <w:t>47</w:t>
      </w:r>
      <w:r>
        <w:rPr>
          <w:spacing w:val="-1"/>
        </w:rPr>
        <w:t> </w:t>
      </w:r>
      <w:r>
        <w:rPr/>
        <w:t>Abs. 2</w:t>
      </w:r>
      <w:r>
        <w:rPr>
          <w:spacing w:val="-1"/>
        </w:rPr>
        <w:t> </w:t>
      </w:r>
      <w:r>
        <w:rPr/>
        <w:t>und 2</w:t>
      </w:r>
      <w:r>
        <w:rPr>
          <w:position w:val="6"/>
          <w:sz w:val="12"/>
        </w:rPr>
        <w:t>bis</w:t>
      </w:r>
      <w:r>
        <w:rPr>
          <w:spacing w:val="16"/>
          <w:position w:val="6"/>
          <w:sz w:val="12"/>
        </w:rPr>
        <w:t> </w:t>
      </w:r>
      <w:r>
        <w:rPr>
          <w:spacing w:val="-4"/>
        </w:rPr>
        <w:t>StG:</w:t>
      </w:r>
    </w:p>
    <w:p>
      <w:pPr>
        <w:pStyle w:val="BodyText"/>
        <w:spacing w:before="56"/>
        <w:ind w:right="703"/>
        <w:jc w:val="both"/>
      </w:pPr>
      <w:r>
        <w:rPr>
          <w:position w:val="6"/>
          <w:sz w:val="12"/>
        </w:rPr>
        <w:t>2</w:t>
      </w:r>
      <w:r>
        <w:rPr>
          <w:spacing w:val="-6"/>
          <w:position w:val="6"/>
          <w:sz w:val="12"/>
        </w:rPr>
        <w:t> </w:t>
      </w:r>
      <w:r>
        <w:rPr/>
        <w:t>Für</w:t>
      </w:r>
      <w:r>
        <w:rPr>
          <w:spacing w:val="-9"/>
        </w:rPr>
        <w:t> </w:t>
      </w:r>
      <w:r>
        <w:rPr/>
        <w:t>Ehegatten,</w:t>
      </w:r>
      <w:r>
        <w:rPr>
          <w:spacing w:val="-9"/>
        </w:rPr>
        <w:t> </w:t>
      </w:r>
      <w:r>
        <w:rPr/>
        <w:t>die</w:t>
      </w:r>
      <w:r>
        <w:rPr>
          <w:spacing w:val="-9"/>
        </w:rPr>
        <w:t> </w:t>
      </w:r>
      <w:r>
        <w:rPr/>
        <w:t>in</w:t>
      </w:r>
      <w:r>
        <w:rPr>
          <w:spacing w:val="-9"/>
        </w:rPr>
        <w:t> </w:t>
      </w:r>
      <w:r>
        <w:rPr/>
        <w:t>rechtlich</w:t>
      </w:r>
      <w:r>
        <w:rPr>
          <w:spacing w:val="-9"/>
        </w:rPr>
        <w:t> </w:t>
      </w:r>
      <w:r>
        <w:rPr/>
        <w:t>und</w:t>
      </w:r>
      <w:r>
        <w:rPr>
          <w:spacing w:val="-9"/>
        </w:rPr>
        <w:t> </w:t>
      </w:r>
      <w:r>
        <w:rPr/>
        <w:t>tatsächlich</w:t>
      </w:r>
      <w:r>
        <w:rPr>
          <w:spacing w:val="-9"/>
        </w:rPr>
        <w:t> </w:t>
      </w:r>
      <w:r>
        <w:rPr/>
        <w:t>ungetrennter</w:t>
      </w:r>
      <w:r>
        <w:rPr>
          <w:spacing w:val="-9"/>
        </w:rPr>
        <w:t> </w:t>
      </w:r>
      <w:r>
        <w:rPr/>
        <w:t>Ehe</w:t>
      </w:r>
      <w:r>
        <w:rPr>
          <w:spacing w:val="-9"/>
        </w:rPr>
        <w:t> </w:t>
      </w:r>
      <w:r>
        <w:rPr/>
        <w:t>leben,</w:t>
      </w:r>
      <w:r>
        <w:rPr>
          <w:spacing w:val="-9"/>
        </w:rPr>
        <w:t> </w:t>
      </w:r>
      <w:r>
        <w:rPr/>
        <w:t>sowie</w:t>
      </w:r>
      <w:r>
        <w:rPr>
          <w:spacing w:val="-9"/>
        </w:rPr>
        <w:t> </w:t>
      </w:r>
      <w:r>
        <w:rPr/>
        <w:t>für</w:t>
      </w:r>
      <w:r>
        <w:rPr>
          <w:spacing w:val="-9"/>
        </w:rPr>
        <w:t> </w:t>
      </w:r>
      <w:r>
        <w:rPr/>
        <w:t>verwitwete,</w:t>
      </w:r>
      <w:r>
        <w:rPr>
          <w:spacing w:val="-9"/>
        </w:rPr>
        <w:t> </w:t>
      </w:r>
      <w:r>
        <w:rPr/>
        <w:t>gerichtlich oder</w:t>
      </w:r>
      <w:r>
        <w:rPr>
          <w:spacing w:val="-4"/>
        </w:rPr>
        <w:t> </w:t>
      </w:r>
      <w:r>
        <w:rPr/>
        <w:t>tatsächlich</w:t>
      </w:r>
      <w:r>
        <w:rPr>
          <w:spacing w:val="-6"/>
        </w:rPr>
        <w:t> </w:t>
      </w:r>
      <w:r>
        <w:rPr/>
        <w:t>getrennt</w:t>
      </w:r>
      <w:r>
        <w:rPr>
          <w:spacing w:val="-7"/>
        </w:rPr>
        <w:t> </w:t>
      </w:r>
      <w:r>
        <w:rPr/>
        <w:t>lebende,</w:t>
      </w:r>
      <w:r>
        <w:rPr>
          <w:spacing w:val="-4"/>
        </w:rPr>
        <w:t> </w:t>
      </w:r>
      <w:r>
        <w:rPr/>
        <w:t>geschiedene</w:t>
      </w:r>
      <w:r>
        <w:rPr>
          <w:spacing w:val="-6"/>
        </w:rPr>
        <w:t> </w:t>
      </w:r>
      <w:r>
        <w:rPr/>
        <w:t>und</w:t>
      </w:r>
      <w:r>
        <w:rPr>
          <w:spacing w:val="-4"/>
        </w:rPr>
        <w:t> </w:t>
      </w:r>
      <w:r>
        <w:rPr/>
        <w:t>ledige</w:t>
      </w:r>
      <w:r>
        <w:rPr>
          <w:spacing w:val="-4"/>
        </w:rPr>
        <w:t> </w:t>
      </w:r>
      <w:r>
        <w:rPr/>
        <w:t>Steuerpflichtige,</w:t>
      </w:r>
      <w:r>
        <w:rPr>
          <w:spacing w:val="-4"/>
        </w:rPr>
        <w:t> </w:t>
      </w:r>
      <w:r>
        <w:rPr/>
        <w:t>die</w:t>
      </w:r>
      <w:r>
        <w:rPr>
          <w:spacing w:val="-4"/>
        </w:rPr>
        <w:t> </w:t>
      </w:r>
      <w:r>
        <w:rPr/>
        <w:t>mit</w:t>
      </w:r>
      <w:r>
        <w:rPr>
          <w:spacing w:val="-4"/>
        </w:rPr>
        <w:t> </w:t>
      </w:r>
      <w:r>
        <w:rPr/>
        <w:t>Kindern</w:t>
      </w:r>
      <w:r>
        <w:rPr>
          <w:spacing w:val="-6"/>
        </w:rPr>
        <w:t> </w:t>
      </w:r>
      <w:r>
        <w:rPr/>
        <w:t>im</w:t>
      </w:r>
      <w:r>
        <w:rPr>
          <w:spacing w:val="-3"/>
        </w:rPr>
        <w:t> </w:t>
      </w:r>
      <w:r>
        <w:rPr/>
        <w:t>Sinn</w:t>
      </w:r>
      <w:r>
        <w:rPr>
          <w:spacing w:val="-6"/>
        </w:rPr>
        <w:t> </w:t>
      </w:r>
      <w:r>
        <w:rPr/>
        <w:t>von</w:t>
      </w:r>
    </w:p>
    <w:p>
      <w:pPr>
        <w:pStyle w:val="BodyText"/>
        <w:spacing w:line="206" w:lineRule="exact" w:after="46"/>
      </w:pPr>
      <w:r>
        <w:rPr/>
        <w:t>§</w:t>
      </w:r>
      <w:r>
        <w:rPr>
          <w:spacing w:val="-4"/>
        </w:rPr>
        <w:t> </w:t>
      </w:r>
      <w:r>
        <w:rPr/>
        <w:t>34</w:t>
      </w:r>
      <w:r>
        <w:rPr>
          <w:spacing w:val="-1"/>
        </w:rPr>
        <w:t> </w:t>
      </w:r>
      <w:r>
        <w:rPr/>
        <w:t>Abs.</w:t>
      </w:r>
      <w:r>
        <w:rPr>
          <w:spacing w:val="-5"/>
        </w:rPr>
        <w:t> </w:t>
      </w:r>
      <w:r>
        <w:rPr/>
        <w:t>1</w:t>
      </w:r>
      <w:r>
        <w:rPr>
          <w:spacing w:val="-1"/>
        </w:rPr>
        <w:t> </w:t>
      </w:r>
      <w:r>
        <w:rPr/>
        <w:t>lit.</w:t>
      </w:r>
      <w:r>
        <w:rPr>
          <w:spacing w:val="-3"/>
        </w:rPr>
        <w:t> </w:t>
      </w:r>
      <w:r>
        <w:rPr/>
        <w:t>a</w:t>
      </w:r>
      <w:r>
        <w:rPr>
          <w:spacing w:val="-4"/>
        </w:rPr>
        <w:t> </w:t>
      </w:r>
      <w:r>
        <w:rPr/>
        <w:t>zusammenleben,</w:t>
      </w:r>
      <w:r>
        <w:rPr>
          <w:spacing w:val="-2"/>
        </w:rPr>
        <w:t> </w:t>
      </w:r>
      <w:r>
        <w:rPr/>
        <w:t>beträgt</w:t>
      </w:r>
      <w:r>
        <w:rPr>
          <w:spacing w:val="-3"/>
        </w:rPr>
        <w:t> </w:t>
      </w:r>
      <w:r>
        <w:rPr/>
        <w:t>die</w:t>
      </w:r>
      <w:r>
        <w:rPr>
          <w:spacing w:val="-1"/>
        </w:rPr>
        <w:t> </w:t>
      </w:r>
      <w:r>
        <w:rPr/>
        <w:t>Vermögenssteuer</w:t>
      </w:r>
      <w:r>
        <w:rPr>
          <w:spacing w:val="-2"/>
        </w:rPr>
        <w:t> (Verheiratetentarif)*:</w:t>
      </w:r>
    </w:p>
    <w:tbl>
      <w:tblPr>
        <w:tblW w:w="0" w:type="auto"/>
        <w:jc w:val="left"/>
        <w:tblInd w:w="1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4"/>
        <w:gridCol w:w="1830"/>
        <w:gridCol w:w="1110"/>
      </w:tblGrid>
      <w:tr>
        <w:trPr>
          <w:trHeight w:val="224" w:hRule="atLeast"/>
        </w:trPr>
        <w:tc>
          <w:tcPr>
            <w:tcW w:w="3824" w:type="dxa"/>
          </w:tcPr>
          <w:p>
            <w:pPr>
              <w:pStyle w:val="TableParagraph"/>
              <w:spacing w:line="201" w:lineRule="exact" w:before="0"/>
              <w:ind w:left="50"/>
              <w:jc w:val="left"/>
              <w:rPr>
                <w:sz w:val="18"/>
              </w:rPr>
            </w:pPr>
            <w:r>
              <w:rPr>
                <w:sz w:val="18"/>
              </w:rPr>
              <w:t>0</w:t>
            </w:r>
            <w:r>
              <w:rPr>
                <w:spacing w:val="1"/>
                <w:sz w:val="18"/>
              </w:rPr>
              <w:t> </w:t>
            </w:r>
            <w:r>
              <w:rPr>
                <w:sz w:val="18"/>
              </w:rPr>
              <w:t>‰ für</w:t>
            </w:r>
            <w:r>
              <w:rPr>
                <w:spacing w:val="-2"/>
                <w:sz w:val="18"/>
              </w:rPr>
              <w:t> </w:t>
            </w:r>
            <w:r>
              <w:rPr>
                <w:sz w:val="18"/>
              </w:rPr>
              <w:t>die</w:t>
            </w:r>
            <w:r>
              <w:rPr>
                <w:spacing w:val="-2"/>
                <w:sz w:val="18"/>
              </w:rPr>
              <w:t> ersten</w:t>
            </w:r>
          </w:p>
        </w:tc>
        <w:tc>
          <w:tcPr>
            <w:tcW w:w="1830" w:type="dxa"/>
          </w:tcPr>
          <w:p>
            <w:pPr>
              <w:pStyle w:val="TableParagraph"/>
              <w:spacing w:line="201" w:lineRule="exact" w:before="0"/>
              <w:ind w:right="137"/>
              <w:rPr>
                <w:sz w:val="18"/>
              </w:rPr>
            </w:pPr>
            <w:r>
              <w:rPr>
                <w:spacing w:val="-5"/>
                <w:sz w:val="18"/>
              </w:rPr>
              <w:t>Fr.</w:t>
            </w:r>
          </w:p>
        </w:tc>
        <w:tc>
          <w:tcPr>
            <w:tcW w:w="1110" w:type="dxa"/>
          </w:tcPr>
          <w:p>
            <w:pPr>
              <w:pStyle w:val="TableParagraph"/>
              <w:spacing w:line="201" w:lineRule="exact" w:before="0"/>
              <w:ind w:right="47"/>
              <w:rPr>
                <w:sz w:val="18"/>
              </w:rPr>
            </w:pPr>
            <w:r>
              <w:rPr>
                <w:sz w:val="18"/>
              </w:rPr>
              <w:t>161'000.–</w:t>
            </w:r>
          </w:p>
        </w:tc>
      </w:tr>
      <w:tr>
        <w:trPr>
          <w:trHeight w:val="247" w:hRule="atLeast"/>
        </w:trPr>
        <w:tc>
          <w:tcPr>
            <w:tcW w:w="3824" w:type="dxa"/>
          </w:tcPr>
          <w:p>
            <w:pPr>
              <w:pStyle w:val="TableParagraph"/>
              <w:ind w:left="50"/>
              <w:jc w:val="left"/>
              <w:rPr>
                <w:sz w:val="18"/>
              </w:rPr>
            </w:pPr>
            <w:r>
              <w:rPr>
                <w:sz w:val="18"/>
              </w:rPr>
              <w:t>½‰ für</w:t>
            </w:r>
            <w:r>
              <w:rPr>
                <w:spacing w:val="-2"/>
                <w:sz w:val="18"/>
              </w:rPr>
              <w:t> </w:t>
            </w:r>
            <w:r>
              <w:rPr>
                <w:sz w:val="18"/>
              </w:rPr>
              <w:t>die</w:t>
            </w:r>
            <w:r>
              <w:rPr>
                <w:spacing w:val="2"/>
                <w:sz w:val="18"/>
              </w:rPr>
              <w:t> </w:t>
            </w:r>
            <w:r>
              <w:rPr>
                <w:spacing w:val="-2"/>
                <w:sz w:val="18"/>
              </w:rPr>
              <w:t>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242'000.–</w:t>
            </w:r>
          </w:p>
        </w:tc>
      </w:tr>
      <w:tr>
        <w:trPr>
          <w:trHeight w:val="247" w:hRule="atLeast"/>
        </w:trPr>
        <w:tc>
          <w:tcPr>
            <w:tcW w:w="3824" w:type="dxa"/>
          </w:tcPr>
          <w:p>
            <w:pPr>
              <w:pStyle w:val="TableParagraph"/>
              <w:ind w:left="50"/>
              <w:jc w:val="left"/>
              <w:rPr>
                <w:sz w:val="18"/>
              </w:rPr>
            </w:pPr>
            <w:r>
              <w:rPr>
                <w:sz w:val="18"/>
              </w:rPr>
              <w:t>1</w:t>
            </w:r>
            <w:r>
              <w:rPr>
                <w:spacing w:val="1"/>
                <w:sz w:val="18"/>
              </w:rPr>
              <w:t> </w:t>
            </w:r>
            <w:r>
              <w:rPr>
                <w:sz w:val="18"/>
              </w:rPr>
              <w:t>‰ für</w:t>
            </w:r>
            <w:r>
              <w:rPr>
                <w:spacing w:val="-2"/>
                <w:sz w:val="18"/>
              </w:rPr>
              <w:t> </w:t>
            </w:r>
            <w:r>
              <w:rPr>
                <w:sz w:val="18"/>
              </w:rPr>
              <w:t>die</w:t>
            </w:r>
            <w:r>
              <w:rPr>
                <w:spacing w:val="1"/>
                <w:sz w:val="18"/>
              </w:rPr>
              <w:t> </w:t>
            </w:r>
            <w:r>
              <w:rPr>
                <w:spacing w:val="-2"/>
                <w:sz w:val="18"/>
              </w:rPr>
              <w:t>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402'000.–</w:t>
            </w:r>
          </w:p>
        </w:tc>
      </w:tr>
      <w:tr>
        <w:trPr>
          <w:trHeight w:val="247" w:hRule="atLeast"/>
        </w:trPr>
        <w:tc>
          <w:tcPr>
            <w:tcW w:w="3824" w:type="dxa"/>
          </w:tcPr>
          <w:p>
            <w:pPr>
              <w:pStyle w:val="TableParagraph"/>
              <w:ind w:left="50"/>
              <w:jc w:val="left"/>
              <w:rPr>
                <w:sz w:val="18"/>
              </w:rPr>
            </w:pPr>
            <w:r>
              <w:rPr>
                <w:sz w:val="18"/>
              </w:rPr>
              <w:t>1½‰</w:t>
            </w:r>
            <w:r>
              <w:rPr>
                <w:spacing w:val="1"/>
                <w:sz w:val="18"/>
              </w:rPr>
              <w:t> </w:t>
            </w:r>
            <w:r>
              <w:rPr>
                <w:sz w:val="18"/>
              </w:rPr>
              <w:t>für</w:t>
            </w:r>
            <w:r>
              <w:rPr>
                <w:spacing w:val="-3"/>
                <w:sz w:val="18"/>
              </w:rPr>
              <w:t> </w:t>
            </w:r>
            <w:r>
              <w:rPr>
                <w:sz w:val="18"/>
              </w:rPr>
              <w:t>die</w:t>
            </w:r>
            <w:r>
              <w:rPr>
                <w:spacing w:val="-2"/>
                <w:sz w:val="18"/>
              </w:rPr>
              <w:t> 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646'000.–</w:t>
            </w:r>
          </w:p>
        </w:tc>
      </w:tr>
      <w:tr>
        <w:trPr>
          <w:trHeight w:val="247" w:hRule="atLeast"/>
        </w:trPr>
        <w:tc>
          <w:tcPr>
            <w:tcW w:w="3824" w:type="dxa"/>
          </w:tcPr>
          <w:p>
            <w:pPr>
              <w:pStyle w:val="TableParagraph"/>
              <w:ind w:left="50"/>
              <w:jc w:val="left"/>
              <w:rPr>
                <w:sz w:val="18"/>
              </w:rPr>
            </w:pPr>
            <w:r>
              <w:rPr>
                <w:sz w:val="18"/>
              </w:rPr>
              <w:t>2</w:t>
            </w:r>
            <w:r>
              <w:rPr>
                <w:spacing w:val="1"/>
                <w:sz w:val="18"/>
              </w:rPr>
              <w:t> </w:t>
            </w:r>
            <w:r>
              <w:rPr>
                <w:sz w:val="18"/>
              </w:rPr>
              <w:t>‰ für</w:t>
            </w:r>
            <w:r>
              <w:rPr>
                <w:spacing w:val="-2"/>
                <w:sz w:val="18"/>
              </w:rPr>
              <w:t> </w:t>
            </w:r>
            <w:r>
              <w:rPr>
                <w:sz w:val="18"/>
              </w:rPr>
              <w:t>die</w:t>
            </w:r>
            <w:r>
              <w:rPr>
                <w:spacing w:val="1"/>
                <w:sz w:val="18"/>
              </w:rPr>
              <w:t> </w:t>
            </w:r>
            <w:r>
              <w:rPr>
                <w:spacing w:val="-2"/>
                <w:sz w:val="18"/>
              </w:rPr>
              <w:t>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967'000.–</w:t>
            </w:r>
          </w:p>
        </w:tc>
      </w:tr>
      <w:tr>
        <w:trPr>
          <w:trHeight w:val="247" w:hRule="atLeast"/>
        </w:trPr>
        <w:tc>
          <w:tcPr>
            <w:tcW w:w="3824" w:type="dxa"/>
          </w:tcPr>
          <w:p>
            <w:pPr>
              <w:pStyle w:val="TableParagraph"/>
              <w:ind w:left="50"/>
              <w:jc w:val="left"/>
              <w:rPr>
                <w:sz w:val="18"/>
              </w:rPr>
            </w:pPr>
            <w:r>
              <w:rPr>
                <w:sz w:val="18"/>
              </w:rPr>
              <w:t>2½</w:t>
            </w:r>
            <w:r>
              <w:rPr>
                <w:spacing w:val="-2"/>
                <w:sz w:val="18"/>
              </w:rPr>
              <w:t> </w:t>
            </w:r>
            <w:r>
              <w:rPr>
                <w:sz w:val="18"/>
              </w:rPr>
              <w:t>‰</w:t>
            </w:r>
            <w:r>
              <w:rPr>
                <w:spacing w:val="1"/>
                <w:sz w:val="18"/>
              </w:rPr>
              <w:t> </w:t>
            </w:r>
            <w:r>
              <w:rPr>
                <w:sz w:val="18"/>
              </w:rPr>
              <w:t>für</w:t>
            </w:r>
            <w:r>
              <w:rPr>
                <w:spacing w:val="-1"/>
                <w:sz w:val="18"/>
              </w:rPr>
              <w:t> </w:t>
            </w:r>
            <w:r>
              <w:rPr>
                <w:sz w:val="18"/>
              </w:rPr>
              <w:t>die </w:t>
            </w:r>
            <w:r>
              <w:rPr>
                <w:spacing w:val="-2"/>
                <w:sz w:val="18"/>
              </w:rPr>
              <w:t>weiteren</w:t>
            </w:r>
          </w:p>
        </w:tc>
        <w:tc>
          <w:tcPr>
            <w:tcW w:w="1830" w:type="dxa"/>
          </w:tcPr>
          <w:p>
            <w:pPr>
              <w:pStyle w:val="TableParagraph"/>
              <w:ind w:right="137"/>
              <w:rPr>
                <w:sz w:val="18"/>
              </w:rPr>
            </w:pPr>
            <w:r>
              <w:rPr>
                <w:spacing w:val="-5"/>
                <w:sz w:val="18"/>
              </w:rPr>
              <w:t>Fr.</w:t>
            </w:r>
          </w:p>
        </w:tc>
        <w:tc>
          <w:tcPr>
            <w:tcW w:w="1110" w:type="dxa"/>
          </w:tcPr>
          <w:p>
            <w:pPr>
              <w:pStyle w:val="TableParagraph"/>
              <w:ind w:right="47"/>
              <w:rPr>
                <w:sz w:val="18"/>
              </w:rPr>
            </w:pPr>
            <w:r>
              <w:rPr>
                <w:sz w:val="18"/>
              </w:rPr>
              <w:t>967'000.–</w:t>
            </w:r>
          </w:p>
        </w:tc>
      </w:tr>
      <w:tr>
        <w:trPr>
          <w:trHeight w:val="224" w:hRule="atLeast"/>
        </w:trPr>
        <w:tc>
          <w:tcPr>
            <w:tcW w:w="3824" w:type="dxa"/>
          </w:tcPr>
          <w:p>
            <w:pPr>
              <w:pStyle w:val="TableParagraph"/>
              <w:spacing w:line="187" w:lineRule="exact"/>
              <w:ind w:left="50"/>
              <w:jc w:val="left"/>
              <w:rPr>
                <w:sz w:val="18"/>
              </w:rPr>
            </w:pPr>
            <w:r>
              <w:rPr>
                <w:sz w:val="18"/>
              </w:rPr>
              <w:t>3</w:t>
            </w:r>
            <w:r>
              <w:rPr>
                <w:spacing w:val="-1"/>
                <w:sz w:val="18"/>
              </w:rPr>
              <w:t> </w:t>
            </w:r>
            <w:r>
              <w:rPr>
                <w:sz w:val="18"/>
              </w:rPr>
              <w:t>‰</w:t>
            </w:r>
            <w:r>
              <w:rPr>
                <w:spacing w:val="-2"/>
                <w:sz w:val="18"/>
              </w:rPr>
              <w:t> </w:t>
            </w:r>
            <w:r>
              <w:rPr>
                <w:sz w:val="18"/>
              </w:rPr>
              <w:t>für</w:t>
            </w:r>
            <w:r>
              <w:rPr>
                <w:spacing w:val="-2"/>
                <w:sz w:val="18"/>
              </w:rPr>
              <w:t> </w:t>
            </w:r>
            <w:r>
              <w:rPr>
                <w:sz w:val="18"/>
              </w:rPr>
              <w:t>Vermögensteile</w:t>
            </w:r>
            <w:r>
              <w:rPr>
                <w:spacing w:val="-3"/>
                <w:sz w:val="18"/>
              </w:rPr>
              <w:t> </w:t>
            </w:r>
            <w:r>
              <w:rPr>
                <w:spacing w:val="-4"/>
                <w:sz w:val="18"/>
              </w:rPr>
              <w:t>über</w:t>
            </w:r>
          </w:p>
        </w:tc>
        <w:tc>
          <w:tcPr>
            <w:tcW w:w="1830" w:type="dxa"/>
          </w:tcPr>
          <w:p>
            <w:pPr>
              <w:pStyle w:val="TableParagraph"/>
              <w:spacing w:line="187" w:lineRule="exact"/>
              <w:ind w:right="137"/>
              <w:rPr>
                <w:sz w:val="18"/>
              </w:rPr>
            </w:pPr>
            <w:r>
              <w:rPr>
                <w:spacing w:val="-5"/>
                <w:sz w:val="18"/>
              </w:rPr>
              <w:t>Fr.</w:t>
            </w:r>
          </w:p>
        </w:tc>
        <w:tc>
          <w:tcPr>
            <w:tcW w:w="1110" w:type="dxa"/>
          </w:tcPr>
          <w:p>
            <w:pPr>
              <w:pStyle w:val="TableParagraph"/>
              <w:spacing w:line="187" w:lineRule="exact"/>
              <w:ind w:right="47"/>
              <w:rPr>
                <w:sz w:val="18"/>
              </w:rPr>
            </w:pPr>
            <w:r>
              <w:rPr>
                <w:sz w:val="18"/>
              </w:rPr>
              <w:t>3'385'000.–</w:t>
            </w:r>
          </w:p>
        </w:tc>
      </w:tr>
    </w:tbl>
    <w:p>
      <w:pPr>
        <w:pStyle w:val="BodyText"/>
        <w:spacing w:before="37"/>
        <w:ind w:right="700"/>
        <w:jc w:val="both"/>
      </w:pPr>
      <w:r>
        <w:rPr>
          <w:position w:val="6"/>
          <w:sz w:val="12"/>
        </w:rPr>
        <w:t>2bis </w:t>
      </w:r>
      <w:r>
        <w:rPr/>
        <w:t>Bei nicht gemeinsam besteuerten Eltern, die mit Kindern unter gemeinsamer elterlicher Sorge zu-sammenleben und denen der Kinderabzug je zur Hälfte zusteht, hat derjenige Elternteil Anspruch auf den</w:t>
      </w:r>
      <w:r>
        <w:rPr>
          <w:spacing w:val="-13"/>
        </w:rPr>
        <w:t> </w:t>
      </w:r>
      <w:r>
        <w:rPr/>
        <w:t>Verheiratetentarif,</w:t>
      </w:r>
      <w:r>
        <w:rPr>
          <w:spacing w:val="-12"/>
        </w:rPr>
        <w:t> </w:t>
      </w:r>
      <w:r>
        <w:rPr/>
        <w:t>der</w:t>
      </w:r>
      <w:r>
        <w:rPr>
          <w:spacing w:val="-13"/>
        </w:rPr>
        <w:t> </w:t>
      </w:r>
      <w:r>
        <w:rPr/>
        <w:t>aus</w:t>
      </w:r>
      <w:r>
        <w:rPr>
          <w:spacing w:val="-12"/>
        </w:rPr>
        <w:t> </w:t>
      </w:r>
      <w:r>
        <w:rPr/>
        <w:t>seinen</w:t>
      </w:r>
      <w:r>
        <w:rPr>
          <w:spacing w:val="-13"/>
        </w:rPr>
        <w:t> </w:t>
      </w:r>
      <w:r>
        <w:rPr/>
        <w:t>versteuerten</w:t>
      </w:r>
      <w:r>
        <w:rPr>
          <w:spacing w:val="-13"/>
        </w:rPr>
        <w:t> </w:t>
      </w:r>
      <w:r>
        <w:rPr/>
        <w:t>Einkünften</w:t>
      </w:r>
      <w:r>
        <w:rPr>
          <w:spacing w:val="-12"/>
        </w:rPr>
        <w:t> </w:t>
      </w:r>
      <w:r>
        <w:rPr/>
        <w:t>den</w:t>
      </w:r>
      <w:r>
        <w:rPr>
          <w:spacing w:val="-13"/>
        </w:rPr>
        <w:t> </w:t>
      </w:r>
      <w:r>
        <w:rPr/>
        <w:t>Unterhalt</w:t>
      </w:r>
      <w:r>
        <w:rPr>
          <w:spacing w:val="-12"/>
        </w:rPr>
        <w:t> </w:t>
      </w:r>
      <w:r>
        <w:rPr/>
        <w:t>des</w:t>
      </w:r>
      <w:r>
        <w:rPr>
          <w:spacing w:val="-13"/>
        </w:rPr>
        <w:t> </w:t>
      </w:r>
      <w:r>
        <w:rPr/>
        <w:t>Kindes</w:t>
      </w:r>
      <w:r>
        <w:rPr>
          <w:spacing w:val="-12"/>
        </w:rPr>
        <w:t> </w:t>
      </w:r>
      <w:r>
        <w:rPr/>
        <w:t>zur</w:t>
      </w:r>
      <w:r>
        <w:rPr>
          <w:spacing w:val="-13"/>
        </w:rPr>
        <w:t> </w:t>
      </w:r>
      <w:r>
        <w:rPr/>
        <w:t>Hauptsache </w:t>
      </w:r>
      <w:r>
        <w:rPr>
          <w:spacing w:val="-2"/>
        </w:rPr>
        <w:t>bestreitet.</w:t>
      </w:r>
    </w:p>
    <w:p>
      <w:pPr>
        <w:pStyle w:val="BodyText"/>
        <w:spacing w:before="39"/>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after="0"/>
        <w:jc w:val="both"/>
        <w:sectPr>
          <w:pgSz w:w="11910" w:h="16840"/>
          <w:pgMar w:header="724" w:footer="687" w:top="960" w:bottom="880" w:left="850" w:right="992"/>
        </w:sectPr>
      </w:pPr>
    </w:p>
    <w:p>
      <w:pPr>
        <w:pStyle w:val="BodyText"/>
        <w:ind w:left="0"/>
        <w:rPr>
          <w:sz w:val="32"/>
        </w:rPr>
      </w:pPr>
    </w:p>
    <w:p>
      <w:pPr>
        <w:pStyle w:val="BodyText"/>
        <w:spacing w:before="147"/>
        <w:ind w:left="0"/>
        <w:rPr>
          <w:sz w:val="32"/>
        </w:rPr>
      </w:pPr>
    </w:p>
    <w:p>
      <w:pPr>
        <w:pStyle w:val="Heading2"/>
      </w:pPr>
      <w:bookmarkStart w:name="Kalte Progression" w:id="37"/>
      <w:bookmarkEnd w:id="37"/>
      <w:r>
        <w:rPr>
          <w:b w:val="0"/>
        </w:rPr>
      </w:r>
      <w:bookmarkStart w:name="_bookmark13" w:id="38"/>
      <w:bookmarkEnd w:id="38"/>
      <w:r>
        <w:rPr>
          <w:b w:val="0"/>
        </w:rPr>
      </w:r>
      <w:r>
        <w:rPr>
          <w:color w:val="2D73B4"/>
        </w:rPr>
        <w:t>Kalte</w:t>
      </w:r>
      <w:r>
        <w:rPr>
          <w:color w:val="2D73B4"/>
          <w:spacing w:val="-11"/>
        </w:rPr>
        <w:t> </w:t>
      </w:r>
      <w:r>
        <w:rPr>
          <w:color w:val="2D73B4"/>
          <w:spacing w:val="-2"/>
        </w:rPr>
        <w:t>Progression</w:t>
      </w:r>
    </w:p>
    <w:p>
      <w:pPr>
        <w:pStyle w:val="BodyText"/>
        <w:spacing w:before="56"/>
        <w:ind w:left="851"/>
      </w:pPr>
      <w:r>
        <w:rPr/>
        <w:t>(§</w:t>
      </w:r>
      <w:r>
        <w:rPr>
          <w:spacing w:val="1"/>
        </w:rPr>
        <w:t> </w:t>
      </w:r>
      <w:r>
        <w:rPr/>
        <w:t>48</w:t>
      </w:r>
      <w:r>
        <w:rPr>
          <w:spacing w:val="1"/>
        </w:rPr>
        <w:t> </w:t>
      </w:r>
      <w:r>
        <w:rPr>
          <w:spacing w:val="-4"/>
        </w:rPr>
        <w:t>StG)</w:t>
      </w:r>
    </w:p>
    <w:p>
      <w:pPr>
        <w:pStyle w:val="BodyText"/>
        <w:spacing w:before="155"/>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1">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53"/>
        <w:ind w:left="0"/>
      </w:pPr>
    </w:p>
    <w:p>
      <w:pPr>
        <w:pStyle w:val="BodyText"/>
      </w:pPr>
      <w:r>
        <w:rPr>
          <w:color w:val="950000"/>
        </w:rPr>
        <w:t>Ausgleich der kalten Progression</w:t>
      </w:r>
      <w:r>
        <w:rPr>
          <w:color w:val="950000"/>
          <w:spacing w:val="80"/>
        </w:rPr>
        <w:t> </w:t>
      </w:r>
      <w:r>
        <w:rPr>
          <w:color w:val="950000"/>
          <w:spacing w:val="-1"/>
        </w:rPr>
        <w:drawing>
          <wp:inline distT="0" distB="0" distL="0" distR="0">
            <wp:extent cx="201243" cy="114930"/>
            <wp:effectExtent l="0" t="0" r="0" b="0"/>
            <wp:docPr id="55" name="Image 55" descr="">
              <a:hlinkClick r:id="rId72"/>
            </wp:docPr>
            <wp:cNvGraphicFramePr>
              <a:graphicFrameLocks/>
            </wp:cNvGraphicFramePr>
            <a:graphic>
              <a:graphicData uri="http://schemas.openxmlformats.org/drawingml/2006/picture">
                <pic:pic>
                  <pic:nvPicPr>
                    <pic:cNvPr id="55" name="Image 55" descr="">
                      <a:hlinkClick r:id="rId72"/>
                    </pic:cNvPr>
                    <pic:cNvPicPr/>
                  </pic:nvPicPr>
                  <pic:blipFill>
                    <a:blip r:embed="rId11" cstate="print"/>
                    <a:stretch>
                      <a:fillRect/>
                    </a:stretch>
                  </pic:blipFill>
                  <pic:spPr>
                    <a:xfrm>
                      <a:off x="0" y="0"/>
                      <a:ext cx="201243" cy="114930"/>
                    </a:xfrm>
                    <a:prstGeom prst="rect">
                      <a:avLst/>
                    </a:prstGeom>
                  </pic:spPr>
                </pic:pic>
              </a:graphicData>
            </a:graphic>
          </wp:inline>
        </w:drawing>
      </w:r>
      <w:r>
        <w:rPr>
          <w:color w:val="950000"/>
          <w:spacing w:val="-1"/>
        </w:rPr>
      </w:r>
    </w:p>
    <w:p>
      <w:pPr>
        <w:pStyle w:val="Heading8"/>
      </w:pPr>
      <w:r>
        <w:rPr/>
        <w:t>§</w:t>
      </w:r>
      <w:r>
        <w:rPr>
          <w:spacing w:val="1"/>
        </w:rPr>
        <w:t> </w:t>
      </w:r>
      <w:r>
        <w:rPr/>
        <w:t>48</w:t>
      </w:r>
      <w:r>
        <w:rPr>
          <w:spacing w:val="1"/>
        </w:rPr>
        <w:t> </w:t>
      </w:r>
      <w:r>
        <w:rPr>
          <w:spacing w:val="-4"/>
        </w:rPr>
        <w:t>StG:</w:t>
      </w:r>
    </w:p>
    <w:p>
      <w:pPr>
        <w:pStyle w:val="BodyText"/>
        <w:spacing w:before="55"/>
        <w:ind w:right="701"/>
        <w:jc w:val="both"/>
      </w:pPr>
      <w:r>
        <w:rPr>
          <w:position w:val="6"/>
          <w:sz w:val="12"/>
        </w:rPr>
        <w:t>1</w:t>
      </w:r>
      <w:r>
        <w:rPr>
          <w:spacing w:val="24"/>
          <w:position w:val="6"/>
          <w:sz w:val="12"/>
        </w:rPr>
        <w:t> </w:t>
      </w:r>
      <w:r>
        <w:rPr/>
        <w:t>Die Folgen der kalten Progression werden durch gleichmässige Anpassung der allgemeinen Abzüge gemäss § 31, der Sozialabzüge gemäss § 34 und der Tarifstufen gemäss §§ 35 und 47 ausgeglichen. Die Beträge sind auf- oder abzurunden.</w:t>
      </w:r>
    </w:p>
    <w:p>
      <w:pPr>
        <w:pStyle w:val="BodyText"/>
        <w:spacing w:before="36"/>
        <w:ind w:right="703"/>
        <w:jc w:val="both"/>
      </w:pPr>
      <w:r>
        <w:rPr>
          <w:position w:val="6"/>
          <w:sz w:val="12"/>
        </w:rPr>
        <w:t>2</w:t>
      </w:r>
      <w:r>
        <w:rPr>
          <w:spacing w:val="23"/>
          <w:position w:val="6"/>
          <w:sz w:val="12"/>
        </w:rPr>
        <w:t> </w:t>
      </w:r>
      <w:r>
        <w:rPr/>
        <w:t>Die Finanzdirektion passt die Abzüge und die Tarifstufen auf Beginn jeder Steuerfussperiode an den Landesindex der Konsumentenpreise an. Massgebend</w:t>
      </w:r>
      <w:r>
        <w:rPr>
          <w:spacing w:val="-1"/>
        </w:rPr>
        <w:t> </w:t>
      </w:r>
      <w:r>
        <w:rPr/>
        <w:t>ist</w:t>
      </w:r>
      <w:r>
        <w:rPr>
          <w:spacing w:val="-2"/>
        </w:rPr>
        <w:t> </w:t>
      </w:r>
      <w:r>
        <w:rPr/>
        <w:t>der Indexstand</w:t>
      </w:r>
      <w:r>
        <w:rPr>
          <w:spacing w:val="-1"/>
        </w:rPr>
        <w:t> </w:t>
      </w:r>
      <w:r>
        <w:rPr/>
        <w:t>im</w:t>
      </w:r>
      <w:r>
        <w:rPr>
          <w:spacing w:val="-1"/>
        </w:rPr>
        <w:t> </w:t>
      </w:r>
      <w:r>
        <w:rPr/>
        <w:t>Monat Mai</w:t>
      </w:r>
      <w:r>
        <w:rPr>
          <w:spacing w:val="-1"/>
        </w:rPr>
        <w:t> </w:t>
      </w:r>
      <w:r>
        <w:rPr/>
        <w:t>vor Beginn der Steuerfussperiode. Bei negativem Teuerungsverlauf erfolgt keine Anpassung. Der auf eine negative Teuerung folgende Ausgleich erfolgt auf der Grundlage des letzten Ausgleichs.</w:t>
      </w:r>
    </w:p>
    <w:p>
      <w:pPr>
        <w:pStyle w:val="BodyText"/>
        <w:ind w:left="0"/>
      </w:pPr>
    </w:p>
    <w:p>
      <w:pPr>
        <w:pStyle w:val="BodyText"/>
        <w:spacing w:before="69"/>
        <w:ind w:left="0"/>
      </w:pPr>
    </w:p>
    <w:p>
      <w:pPr>
        <w:pStyle w:val="Heading2"/>
      </w:pPr>
      <w:bookmarkStart w:name="Jährliches Vielfaches" w:id="39"/>
      <w:bookmarkEnd w:id="39"/>
      <w:r>
        <w:rPr>
          <w:b w:val="0"/>
        </w:rPr>
      </w:r>
      <w:bookmarkStart w:name="_bookmark14" w:id="40"/>
      <w:bookmarkEnd w:id="40"/>
      <w:r>
        <w:rPr>
          <w:b w:val="0"/>
        </w:rPr>
      </w:r>
      <w:r>
        <w:rPr>
          <w:color w:val="2D73B4"/>
        </w:rPr>
        <w:t>Jährliches</w:t>
      </w:r>
      <w:r>
        <w:rPr>
          <w:color w:val="2D73B4"/>
          <w:spacing w:val="-18"/>
        </w:rPr>
        <w:t> </w:t>
      </w:r>
      <w:r>
        <w:rPr>
          <w:color w:val="2D73B4"/>
          <w:spacing w:val="-2"/>
        </w:rPr>
        <w:t>Vielfaches</w:t>
      </w:r>
    </w:p>
    <w:p>
      <w:pPr>
        <w:pStyle w:val="BodyText"/>
        <w:spacing w:before="58"/>
        <w:ind w:left="851"/>
      </w:pPr>
      <w:r>
        <w:rPr/>
        <w:t>(§ 2</w:t>
      </w:r>
      <w:r>
        <w:rPr>
          <w:spacing w:val="1"/>
        </w:rPr>
        <w:t> </w:t>
      </w:r>
      <w:r>
        <w:rPr>
          <w:spacing w:val="-4"/>
        </w:rPr>
        <w:t>StG)</w:t>
      </w:r>
    </w:p>
    <w:p>
      <w:pPr>
        <w:pStyle w:val="BodyText"/>
        <w:spacing w:before="153"/>
        <w:ind w:left="902"/>
      </w:pPr>
      <w:r>
        <w:rPr/>
        <w:t>Dossier</w:t>
      </w:r>
      <w:r>
        <w:rPr>
          <w:spacing w:val="-7"/>
        </w:rPr>
        <w:t> </w:t>
      </w:r>
      <w:r>
        <w:rPr/>
        <w:t>Steuerinformationen,</w:t>
      </w:r>
      <w:r>
        <w:rPr>
          <w:spacing w:val="-6"/>
        </w:rPr>
        <w:t> </w:t>
      </w:r>
      <w:r>
        <w:rPr/>
        <w:t>E.</w:t>
      </w:r>
      <w:r>
        <w:rPr>
          <w:spacing w:val="-4"/>
        </w:rPr>
        <w:t> </w:t>
      </w:r>
      <w:r>
        <w:rPr/>
        <w:t>Steuerbegriffe,</w:t>
      </w:r>
      <w:r>
        <w:rPr>
          <w:spacing w:val="-5"/>
        </w:rPr>
        <w:t> </w:t>
      </w:r>
      <w:hyperlink r:id="rId73">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6"/>
        <w:ind w:left="0"/>
      </w:pPr>
    </w:p>
    <w:p>
      <w:pPr>
        <w:pStyle w:val="Heading8"/>
        <w:spacing w:before="0"/>
        <w:jc w:val="both"/>
      </w:pPr>
      <w:r>
        <w:rPr/>
        <w:t>§</w:t>
      </w:r>
      <w:r>
        <w:rPr>
          <w:spacing w:val="-2"/>
        </w:rPr>
        <w:t> </w:t>
      </w:r>
      <w:r>
        <w:rPr/>
        <w:t>2</w:t>
      </w:r>
      <w:r>
        <w:rPr>
          <w:spacing w:val="1"/>
        </w:rPr>
        <w:t> </w:t>
      </w:r>
      <w:r>
        <w:rPr/>
        <w:t>Abs.</w:t>
      </w:r>
      <w:r>
        <w:rPr>
          <w:spacing w:val="-2"/>
        </w:rPr>
        <w:t> </w:t>
      </w:r>
      <w:r>
        <w:rPr/>
        <w:t>1</w:t>
      </w:r>
      <w:r>
        <w:rPr>
          <w:spacing w:val="1"/>
        </w:rPr>
        <w:t> </w:t>
      </w:r>
      <w:r>
        <w:rPr/>
        <w:t>–</w:t>
      </w:r>
      <w:r>
        <w:rPr>
          <w:spacing w:val="-2"/>
        </w:rPr>
        <w:t> </w:t>
      </w:r>
      <w:r>
        <w:rPr/>
        <w:t>3</w:t>
      </w:r>
      <w:r>
        <w:rPr>
          <w:spacing w:val="1"/>
        </w:rPr>
        <w:t> </w:t>
      </w:r>
      <w:r>
        <w:rPr>
          <w:spacing w:val="-4"/>
        </w:rPr>
        <w:t>StG:</w:t>
      </w:r>
    </w:p>
    <w:p>
      <w:pPr>
        <w:pStyle w:val="BodyText"/>
        <w:spacing w:before="55"/>
        <w:ind w:right="700"/>
        <w:jc w:val="both"/>
      </w:pPr>
      <w:r>
        <w:rPr>
          <w:position w:val="6"/>
          <w:sz w:val="12"/>
        </w:rPr>
        <w:t>1</w:t>
      </w:r>
      <w:r>
        <w:rPr>
          <w:spacing w:val="5"/>
          <w:position w:val="6"/>
          <w:sz w:val="12"/>
        </w:rPr>
        <w:t> </w:t>
      </w:r>
      <w:r>
        <w:rPr/>
        <w:t>Die</w:t>
      </w:r>
      <w:r>
        <w:rPr>
          <w:spacing w:val="-11"/>
        </w:rPr>
        <w:t> </w:t>
      </w:r>
      <w:r>
        <w:rPr/>
        <w:t>aufgrund</w:t>
      </w:r>
      <w:r>
        <w:rPr>
          <w:spacing w:val="-11"/>
        </w:rPr>
        <w:t> </w:t>
      </w:r>
      <w:r>
        <w:rPr/>
        <w:t>der</w:t>
      </w:r>
      <w:r>
        <w:rPr>
          <w:spacing w:val="-13"/>
        </w:rPr>
        <w:t> </w:t>
      </w:r>
      <w:r>
        <w:rPr/>
        <w:t>in</w:t>
      </w:r>
      <w:r>
        <w:rPr>
          <w:spacing w:val="-10"/>
        </w:rPr>
        <w:t> </w:t>
      </w:r>
      <w:r>
        <w:rPr/>
        <w:t>diesem</w:t>
      </w:r>
      <w:r>
        <w:rPr>
          <w:spacing w:val="-10"/>
        </w:rPr>
        <w:t> </w:t>
      </w:r>
      <w:r>
        <w:rPr/>
        <w:t>Gesetz</w:t>
      </w:r>
      <w:r>
        <w:rPr>
          <w:spacing w:val="-10"/>
        </w:rPr>
        <w:t> </w:t>
      </w:r>
      <w:r>
        <w:rPr/>
        <w:t>festgelegten</w:t>
      </w:r>
      <w:r>
        <w:rPr>
          <w:spacing w:val="-11"/>
        </w:rPr>
        <w:t> </w:t>
      </w:r>
      <w:r>
        <w:rPr/>
        <w:t>Steuersätze</w:t>
      </w:r>
      <w:r>
        <w:rPr>
          <w:spacing w:val="-13"/>
        </w:rPr>
        <w:t> </w:t>
      </w:r>
      <w:r>
        <w:rPr/>
        <w:t>berechnete</w:t>
      </w:r>
      <w:r>
        <w:rPr>
          <w:spacing w:val="-10"/>
        </w:rPr>
        <w:t> </w:t>
      </w:r>
      <w:r>
        <w:rPr/>
        <w:t>Steuer</w:t>
      </w:r>
      <w:r>
        <w:rPr>
          <w:spacing w:val="-12"/>
        </w:rPr>
        <w:t> </w:t>
      </w:r>
      <w:r>
        <w:rPr/>
        <w:t>ist</w:t>
      </w:r>
      <w:r>
        <w:rPr>
          <w:spacing w:val="-11"/>
        </w:rPr>
        <w:t> </w:t>
      </w:r>
      <w:r>
        <w:rPr/>
        <w:t>die</w:t>
      </w:r>
      <w:r>
        <w:rPr>
          <w:spacing w:val="-11"/>
        </w:rPr>
        <w:t> </w:t>
      </w:r>
      <w:r>
        <w:rPr/>
        <w:t>einfache</w:t>
      </w:r>
      <w:r>
        <w:rPr>
          <w:spacing w:val="-11"/>
        </w:rPr>
        <w:t> </w:t>
      </w:r>
      <w:r>
        <w:rPr/>
        <w:t>Staats-</w:t>
      </w:r>
      <w:r>
        <w:rPr>
          <w:spacing w:val="-2"/>
        </w:rPr>
        <w:t>steuer.</w:t>
      </w:r>
    </w:p>
    <w:p>
      <w:pPr>
        <w:pStyle w:val="BodyText"/>
        <w:spacing w:before="36"/>
        <w:ind w:right="702"/>
        <w:jc w:val="both"/>
      </w:pPr>
      <w:r>
        <w:rPr>
          <w:position w:val="6"/>
          <w:sz w:val="12"/>
        </w:rPr>
        <w:t>2</w:t>
      </w:r>
      <w:r>
        <w:rPr>
          <w:spacing w:val="8"/>
          <w:position w:val="6"/>
          <w:sz w:val="12"/>
        </w:rPr>
        <w:t> </w:t>
      </w:r>
      <w:r>
        <w:rPr/>
        <w:t>Der</w:t>
      </w:r>
      <w:r>
        <w:rPr>
          <w:spacing w:val="-9"/>
        </w:rPr>
        <w:t> </w:t>
      </w:r>
      <w:r>
        <w:rPr/>
        <w:t>Kantonsrat</w:t>
      </w:r>
      <w:r>
        <w:rPr>
          <w:spacing w:val="-11"/>
        </w:rPr>
        <w:t> </w:t>
      </w:r>
      <w:r>
        <w:rPr/>
        <w:t>setzt</w:t>
      </w:r>
      <w:r>
        <w:rPr>
          <w:spacing w:val="-9"/>
        </w:rPr>
        <w:t> </w:t>
      </w:r>
      <w:r>
        <w:rPr/>
        <w:t>für</w:t>
      </w:r>
      <w:r>
        <w:rPr>
          <w:spacing w:val="-9"/>
        </w:rPr>
        <w:t> </w:t>
      </w:r>
      <w:r>
        <w:rPr/>
        <w:t>je</w:t>
      </w:r>
      <w:r>
        <w:rPr>
          <w:spacing w:val="-9"/>
        </w:rPr>
        <w:t> </w:t>
      </w:r>
      <w:r>
        <w:rPr/>
        <w:t>zwei</w:t>
      </w:r>
      <w:r>
        <w:rPr>
          <w:spacing w:val="-8"/>
        </w:rPr>
        <w:t> </w:t>
      </w:r>
      <w:r>
        <w:rPr/>
        <w:t>Kalenderjahre</w:t>
      </w:r>
      <w:r>
        <w:rPr>
          <w:spacing w:val="-11"/>
        </w:rPr>
        <w:t> </w:t>
      </w:r>
      <w:r>
        <w:rPr/>
        <w:t>den</w:t>
      </w:r>
      <w:r>
        <w:rPr>
          <w:spacing w:val="-8"/>
        </w:rPr>
        <w:t> </w:t>
      </w:r>
      <w:hyperlink r:id="rId74">
        <w:r>
          <w:rPr>
            <w:color w:val="0462C0"/>
            <w:u w:val="single" w:color="0462C0"/>
          </w:rPr>
          <w:t>Steuerfuss</w:t>
        </w:r>
      </w:hyperlink>
      <w:r>
        <w:rPr>
          <w:color w:val="0462C0"/>
          <w:spacing w:val="-8"/>
        </w:rPr>
        <w:t> </w:t>
      </w:r>
      <w:r>
        <w:rPr/>
        <w:t>in</w:t>
      </w:r>
      <w:r>
        <w:rPr>
          <w:spacing w:val="-9"/>
        </w:rPr>
        <w:t> </w:t>
      </w:r>
      <w:r>
        <w:rPr/>
        <w:t>Prozenten</w:t>
      </w:r>
      <w:r>
        <w:rPr>
          <w:spacing w:val="-11"/>
        </w:rPr>
        <w:t> </w:t>
      </w:r>
      <w:r>
        <w:rPr/>
        <w:t>der</w:t>
      </w:r>
      <w:r>
        <w:rPr>
          <w:spacing w:val="-9"/>
        </w:rPr>
        <w:t> </w:t>
      </w:r>
      <w:r>
        <w:rPr/>
        <w:t>einfachen</w:t>
      </w:r>
      <w:r>
        <w:rPr>
          <w:spacing w:val="-9"/>
        </w:rPr>
        <w:t> </w:t>
      </w:r>
      <w:r>
        <w:rPr/>
        <w:t>Staatssteuer fest. Der Regierungsrat beantragt innerhalb der Steuerfussperiode Erhöhungen des Steuerfusses zur Deckung höchstens der Hälfte der in seinem Voranschlagsentwurf eingestellten Abschreibungen eines </w:t>
      </w:r>
      <w:r>
        <w:rPr>
          <w:spacing w:val="-2"/>
        </w:rPr>
        <w:t>Finanzfehlbetrags.</w:t>
      </w:r>
    </w:p>
    <w:p>
      <w:pPr>
        <w:pStyle w:val="BodyText"/>
        <w:spacing w:before="37"/>
        <w:jc w:val="both"/>
      </w:pPr>
      <w:r>
        <w:rPr>
          <w:position w:val="6"/>
          <w:sz w:val="12"/>
        </w:rPr>
        <w:t>3</w:t>
      </w:r>
      <w:r>
        <w:rPr>
          <w:spacing w:val="15"/>
          <w:position w:val="6"/>
          <w:sz w:val="12"/>
        </w:rPr>
        <w:t> </w:t>
      </w:r>
      <w:r>
        <w:rPr/>
        <w:t>Der</w:t>
      </w:r>
      <w:r>
        <w:rPr>
          <w:spacing w:val="-2"/>
        </w:rPr>
        <w:t> </w:t>
      </w:r>
      <w:r>
        <w:rPr/>
        <w:t>Steuerfuss</w:t>
      </w:r>
      <w:r>
        <w:rPr>
          <w:spacing w:val="-2"/>
        </w:rPr>
        <w:t> </w:t>
      </w:r>
      <w:r>
        <w:rPr/>
        <w:t>gilt</w:t>
      </w:r>
      <w:r>
        <w:rPr>
          <w:spacing w:val="-4"/>
        </w:rPr>
        <w:t> </w:t>
      </w:r>
      <w:r>
        <w:rPr/>
        <w:t>gleichmässig für</w:t>
      </w:r>
      <w:r>
        <w:rPr>
          <w:spacing w:val="-4"/>
        </w:rPr>
        <w:t> </w:t>
      </w:r>
      <w:r>
        <w:rPr/>
        <w:t>alle </w:t>
      </w:r>
      <w:r>
        <w:rPr>
          <w:spacing w:val="-2"/>
        </w:rPr>
        <w:t>Steuerarten.</w:t>
      </w:r>
    </w:p>
    <w:p>
      <w:pPr>
        <w:pStyle w:val="BodyText"/>
        <w:ind w:left="0"/>
      </w:pPr>
    </w:p>
    <w:p>
      <w:pPr>
        <w:pStyle w:val="BodyText"/>
        <w:spacing w:before="69"/>
        <w:ind w:left="0"/>
      </w:pPr>
    </w:p>
    <w:p>
      <w:pPr>
        <w:pStyle w:val="Heading2"/>
      </w:pPr>
      <w:bookmarkStart w:name="Steuererleichterungen" w:id="41"/>
      <w:bookmarkEnd w:id="41"/>
      <w:r>
        <w:rPr>
          <w:b w:val="0"/>
        </w:rPr>
      </w:r>
      <w:bookmarkStart w:name="_bookmark15" w:id="42"/>
      <w:bookmarkEnd w:id="42"/>
      <w:r>
        <w:rPr>
          <w:b w:val="0"/>
        </w:rPr>
      </w:r>
      <w:r>
        <w:rPr>
          <w:color w:val="2D73B4"/>
          <w:spacing w:val="-2"/>
        </w:rPr>
        <w:t>Steuererleichterungen</w:t>
      </w:r>
    </w:p>
    <w:p>
      <w:pPr>
        <w:pStyle w:val="BodyText"/>
        <w:spacing w:before="59"/>
        <w:ind w:left="851"/>
      </w:pPr>
      <w:r>
        <w:rPr/>
        <w:t>(§ 15</w:t>
      </w:r>
      <w:r>
        <w:rPr>
          <w:spacing w:val="1"/>
        </w:rPr>
        <w:t> </w:t>
      </w:r>
      <w:r>
        <w:rPr>
          <w:spacing w:val="-4"/>
        </w:rPr>
        <w:t>StG)</w:t>
      </w:r>
    </w:p>
    <w:p>
      <w:pPr>
        <w:pStyle w:val="Heading8"/>
        <w:spacing w:before="153"/>
        <w:jc w:val="both"/>
      </w:pPr>
      <w:r>
        <w:rPr/>
        <w:t>§</w:t>
      </w:r>
      <w:r>
        <w:rPr>
          <w:spacing w:val="1"/>
        </w:rPr>
        <w:t> </w:t>
      </w:r>
      <w:r>
        <w:rPr/>
        <w:t>15</w:t>
      </w:r>
      <w:r>
        <w:rPr>
          <w:spacing w:val="1"/>
        </w:rPr>
        <w:t> </w:t>
      </w:r>
      <w:r>
        <w:rPr>
          <w:spacing w:val="-4"/>
        </w:rPr>
        <w:t>StG:</w:t>
      </w:r>
    </w:p>
    <w:p>
      <w:pPr>
        <w:pStyle w:val="BodyText"/>
        <w:spacing w:before="59"/>
        <w:ind w:right="700"/>
        <w:jc w:val="both"/>
      </w:pPr>
      <w:r>
        <w:rPr/>
        <w:t>Für Personenunternehmen, die neu eröffnet werden und dem volkswirtschaftlichen Interesse des Kan-tons</w:t>
      </w:r>
      <w:r>
        <w:rPr>
          <w:spacing w:val="-10"/>
        </w:rPr>
        <w:t> </w:t>
      </w:r>
      <w:r>
        <w:rPr/>
        <w:t>dienen,</w:t>
      </w:r>
      <w:r>
        <w:rPr>
          <w:spacing w:val="-11"/>
        </w:rPr>
        <w:t> </w:t>
      </w:r>
      <w:r>
        <w:rPr/>
        <w:t>kann</w:t>
      </w:r>
      <w:r>
        <w:rPr>
          <w:spacing w:val="-11"/>
        </w:rPr>
        <w:t> </w:t>
      </w:r>
      <w:r>
        <w:rPr/>
        <w:t>der</w:t>
      </w:r>
      <w:r>
        <w:rPr>
          <w:spacing w:val="-12"/>
        </w:rPr>
        <w:t> </w:t>
      </w:r>
      <w:r>
        <w:rPr/>
        <w:t>Regierungsrat</w:t>
      </w:r>
      <w:r>
        <w:rPr>
          <w:spacing w:val="-11"/>
        </w:rPr>
        <w:t> </w:t>
      </w:r>
      <w:r>
        <w:rPr/>
        <w:t>im</w:t>
      </w:r>
      <w:r>
        <w:rPr>
          <w:spacing w:val="-10"/>
        </w:rPr>
        <w:t> </w:t>
      </w:r>
      <w:r>
        <w:rPr/>
        <w:t>Einvernehmen</w:t>
      </w:r>
      <w:r>
        <w:rPr>
          <w:spacing w:val="-13"/>
        </w:rPr>
        <w:t> </w:t>
      </w:r>
      <w:r>
        <w:rPr/>
        <w:t>mit</w:t>
      </w:r>
      <w:r>
        <w:rPr>
          <w:spacing w:val="-11"/>
        </w:rPr>
        <w:t> </w:t>
      </w:r>
      <w:r>
        <w:rPr/>
        <w:t>der</w:t>
      </w:r>
      <w:r>
        <w:rPr>
          <w:spacing w:val="-12"/>
        </w:rPr>
        <w:t> </w:t>
      </w:r>
      <w:r>
        <w:rPr/>
        <w:t>zuständigen</w:t>
      </w:r>
      <w:r>
        <w:rPr>
          <w:spacing w:val="-11"/>
        </w:rPr>
        <w:t> </w:t>
      </w:r>
      <w:r>
        <w:rPr/>
        <w:t>Gemeinde</w:t>
      </w:r>
      <w:r>
        <w:rPr>
          <w:spacing w:val="-11"/>
        </w:rPr>
        <w:t> </w:t>
      </w:r>
      <w:r>
        <w:rPr/>
        <w:t>höchstens</w:t>
      </w:r>
      <w:r>
        <w:rPr>
          <w:spacing w:val="-10"/>
        </w:rPr>
        <w:t> </w:t>
      </w:r>
      <w:r>
        <w:rPr/>
        <w:t>für</w:t>
      </w:r>
      <w:r>
        <w:rPr>
          <w:spacing w:val="-12"/>
        </w:rPr>
        <w:t> </w:t>
      </w:r>
      <w:r>
        <w:rPr/>
        <w:t>das Eröffnungsjahr</w:t>
      </w:r>
      <w:r>
        <w:rPr>
          <w:spacing w:val="-7"/>
        </w:rPr>
        <w:t> </w:t>
      </w:r>
      <w:r>
        <w:rPr/>
        <w:t>und</w:t>
      </w:r>
      <w:r>
        <w:rPr>
          <w:spacing w:val="-7"/>
        </w:rPr>
        <w:t> </w:t>
      </w:r>
      <w:r>
        <w:rPr/>
        <w:t>die</w:t>
      </w:r>
      <w:r>
        <w:rPr>
          <w:spacing w:val="-7"/>
        </w:rPr>
        <w:t> </w:t>
      </w:r>
      <w:r>
        <w:rPr/>
        <w:t>neun</w:t>
      </w:r>
      <w:r>
        <w:rPr>
          <w:spacing w:val="-5"/>
        </w:rPr>
        <w:t> </w:t>
      </w:r>
      <w:r>
        <w:rPr/>
        <w:t>folgenden</w:t>
      </w:r>
      <w:r>
        <w:rPr>
          <w:spacing w:val="-7"/>
        </w:rPr>
        <w:t> </w:t>
      </w:r>
      <w:r>
        <w:rPr/>
        <w:t>Jahre</w:t>
      </w:r>
      <w:r>
        <w:rPr>
          <w:spacing w:val="-5"/>
        </w:rPr>
        <w:t> </w:t>
      </w:r>
      <w:r>
        <w:rPr/>
        <w:t>angemessene</w:t>
      </w:r>
      <w:r>
        <w:rPr>
          <w:spacing w:val="-7"/>
        </w:rPr>
        <w:t> </w:t>
      </w:r>
      <w:r>
        <w:rPr/>
        <w:t>Steuererleichterungen</w:t>
      </w:r>
      <w:r>
        <w:rPr>
          <w:spacing w:val="-5"/>
        </w:rPr>
        <w:t> </w:t>
      </w:r>
      <w:r>
        <w:rPr/>
        <w:t>gewähren.</w:t>
      </w:r>
      <w:r>
        <w:rPr>
          <w:spacing w:val="-5"/>
        </w:rPr>
        <w:t> </w:t>
      </w:r>
      <w:r>
        <w:rPr/>
        <w:t>Eine</w:t>
      </w:r>
      <w:r>
        <w:rPr>
          <w:spacing w:val="-5"/>
        </w:rPr>
        <w:t> </w:t>
      </w:r>
      <w:r>
        <w:rPr/>
        <w:t>we-sentliche Änderung der betrieblichen Tätigkeit kann einer Neueröffnung gleichgestellt werden.</w:t>
      </w:r>
    </w:p>
    <w:p>
      <w:pPr>
        <w:pStyle w:val="BodyText"/>
        <w:spacing w:before="41"/>
        <w:jc w:val="both"/>
      </w:pPr>
      <w:hyperlink r:id="rId75">
        <w:r>
          <w:rPr>
            <w:color w:val="0462C0"/>
            <w:u w:val="single" w:color="0462C0"/>
          </w:rPr>
          <w:t>ZStB</w:t>
        </w:r>
        <w:r>
          <w:rPr>
            <w:color w:val="0462C0"/>
            <w:spacing w:val="-5"/>
            <w:u w:val="single" w:color="0462C0"/>
          </w:rPr>
          <w:t> </w:t>
        </w:r>
        <w:r>
          <w:rPr>
            <w:color w:val="0462C0"/>
            <w:u w:val="single" w:color="0462C0"/>
          </w:rPr>
          <w:t>62.1</w:t>
        </w:r>
        <w:r>
          <w:rPr>
            <w:color w:val="0462C0"/>
            <w:spacing w:val="-4"/>
            <w:u w:val="single" w:color="0462C0"/>
          </w:rPr>
          <w:t> </w:t>
        </w:r>
        <w:r>
          <w:rPr>
            <w:color w:val="0462C0"/>
            <w:u w:val="single" w:color="0462C0"/>
          </w:rPr>
          <w:t>Merkblatt</w:t>
        </w:r>
        <w:r>
          <w:rPr>
            <w:color w:val="0462C0"/>
            <w:spacing w:val="-4"/>
            <w:u w:val="single" w:color="0462C0"/>
          </w:rPr>
          <w:t> </w:t>
        </w:r>
        <w:r>
          <w:rPr>
            <w:color w:val="0462C0"/>
            <w:u w:val="single" w:color="0462C0"/>
          </w:rPr>
          <w:t>zur</w:t>
        </w:r>
        <w:r>
          <w:rPr>
            <w:color w:val="0462C0"/>
            <w:spacing w:val="-2"/>
            <w:u w:val="single" w:color="0462C0"/>
          </w:rPr>
          <w:t> </w:t>
        </w:r>
        <w:r>
          <w:rPr>
            <w:color w:val="0462C0"/>
            <w:u w:val="single" w:color="0462C0"/>
          </w:rPr>
          <w:t>Gewährung</w:t>
        </w:r>
        <w:r>
          <w:rPr>
            <w:color w:val="0462C0"/>
            <w:spacing w:val="-4"/>
            <w:u w:val="single" w:color="0462C0"/>
          </w:rPr>
          <w:t> </w:t>
        </w:r>
        <w:r>
          <w:rPr>
            <w:color w:val="0462C0"/>
            <w:u w:val="single" w:color="0462C0"/>
          </w:rPr>
          <w:t>von</w:t>
        </w:r>
        <w:r>
          <w:rPr>
            <w:color w:val="0462C0"/>
            <w:spacing w:val="-5"/>
            <w:u w:val="single" w:color="0462C0"/>
          </w:rPr>
          <w:t> </w:t>
        </w:r>
        <w:r>
          <w:rPr>
            <w:color w:val="0462C0"/>
            <w:u w:val="single" w:color="0462C0"/>
          </w:rPr>
          <w:t>Steuererleichterungen</w:t>
        </w:r>
        <w:r>
          <w:rPr>
            <w:color w:val="0462C0"/>
            <w:spacing w:val="-1"/>
            <w:u w:val="single" w:color="0462C0"/>
          </w:rPr>
          <w:t> </w:t>
        </w:r>
        <w:r>
          <w:rPr>
            <w:color w:val="0462C0"/>
            <w:u w:val="single" w:color="0462C0"/>
          </w:rPr>
          <w:t>für</w:t>
        </w:r>
        <w:r>
          <w:rPr>
            <w:color w:val="0462C0"/>
            <w:spacing w:val="-4"/>
            <w:u w:val="single" w:color="0462C0"/>
          </w:rPr>
          <w:t> </w:t>
        </w:r>
        <w:r>
          <w:rPr>
            <w:color w:val="0462C0"/>
            <w:u w:val="single" w:color="0462C0"/>
          </w:rPr>
          <w:t>neu</w:t>
        </w:r>
        <w:r>
          <w:rPr>
            <w:color w:val="0462C0"/>
            <w:spacing w:val="-4"/>
            <w:u w:val="single" w:color="0462C0"/>
          </w:rPr>
          <w:t> </w:t>
        </w:r>
        <w:r>
          <w:rPr>
            <w:color w:val="0462C0"/>
            <w:u w:val="single" w:color="0462C0"/>
          </w:rPr>
          <w:t>eröffnete</w:t>
        </w:r>
        <w:r>
          <w:rPr>
            <w:color w:val="0462C0"/>
            <w:spacing w:val="-1"/>
            <w:u w:val="single" w:color="0462C0"/>
          </w:rPr>
          <w:t> </w:t>
        </w:r>
        <w:r>
          <w:rPr>
            <w:color w:val="0462C0"/>
            <w:spacing w:val="-2"/>
            <w:u w:val="single" w:color="0462C0"/>
          </w:rPr>
          <w:t>Unternehmen</w:t>
        </w:r>
      </w:hyperlink>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Besteuerung der juristischen Personen" w:id="43"/>
      <w:bookmarkEnd w:id="43"/>
      <w:r>
        <w:rPr>
          <w:b w:val="0"/>
        </w:rPr>
      </w:r>
      <w:bookmarkStart w:name="_bookmark16" w:id="44"/>
      <w:bookmarkEnd w:id="44"/>
      <w:r>
        <w:rPr>
          <w:b w:val="0"/>
        </w:rPr>
      </w:r>
      <w:r>
        <w:rPr>
          <w:color w:val="2D73B4"/>
        </w:rPr>
        <w:t>Besteuerung</w:t>
      </w:r>
      <w:r>
        <w:rPr>
          <w:color w:val="2D73B4"/>
          <w:spacing w:val="-11"/>
        </w:rPr>
        <w:t> </w:t>
      </w:r>
      <w:r>
        <w:rPr>
          <w:color w:val="2D73B4"/>
        </w:rPr>
        <w:t>der</w:t>
      </w:r>
      <w:r>
        <w:rPr>
          <w:color w:val="2D73B4"/>
          <w:spacing w:val="-6"/>
        </w:rPr>
        <w:t> </w:t>
      </w:r>
      <w:r>
        <w:rPr>
          <w:color w:val="2D73B4"/>
        </w:rPr>
        <w:t>juristischen</w:t>
      </w:r>
      <w:r>
        <w:rPr>
          <w:color w:val="2D73B4"/>
          <w:spacing w:val="-5"/>
        </w:rPr>
        <w:t> </w:t>
      </w:r>
      <w:r>
        <w:rPr>
          <w:color w:val="2D73B4"/>
          <w:spacing w:val="-2"/>
        </w:rPr>
        <w:t>Personen</w:t>
      </w:r>
    </w:p>
    <w:p>
      <w:pPr>
        <w:pStyle w:val="BodyText"/>
        <w:spacing w:before="272"/>
        <w:ind w:left="851"/>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78">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ind w:left="0"/>
      </w:pPr>
    </w:p>
    <w:p>
      <w:pPr>
        <w:pStyle w:val="Heading8"/>
        <w:spacing w:before="0"/>
        <w:jc w:val="both"/>
      </w:pPr>
      <w:r>
        <w:rPr/>
        <w:t>§ 1</w:t>
      </w:r>
      <w:r>
        <w:rPr>
          <w:spacing w:val="1"/>
        </w:rPr>
        <w:t> </w:t>
      </w:r>
      <w:r>
        <w:rPr/>
        <w:t>Bst.</w:t>
      </w:r>
      <w:r>
        <w:rPr>
          <w:spacing w:val="-2"/>
        </w:rPr>
        <w:t> </w:t>
      </w:r>
      <w:r>
        <w:rPr/>
        <w:t>b </w:t>
      </w:r>
      <w:r>
        <w:rPr>
          <w:spacing w:val="-4"/>
        </w:rPr>
        <w:t>StG:</w:t>
      </w:r>
    </w:p>
    <w:p>
      <w:pPr>
        <w:pStyle w:val="BodyText"/>
        <w:spacing w:before="60"/>
      </w:pPr>
      <w:r>
        <w:rPr/>
        <w:t>1.</w:t>
      </w:r>
      <w:r>
        <w:rPr>
          <w:spacing w:val="-3"/>
        </w:rPr>
        <w:t> </w:t>
      </w:r>
      <w:r>
        <w:rPr/>
        <w:t>Der</w:t>
      </w:r>
      <w:r>
        <w:rPr>
          <w:spacing w:val="-2"/>
        </w:rPr>
        <w:t> </w:t>
      </w:r>
      <w:r>
        <w:rPr/>
        <w:t>Kanton</w:t>
      </w:r>
      <w:r>
        <w:rPr>
          <w:spacing w:val="-4"/>
        </w:rPr>
        <w:t> </w:t>
      </w:r>
      <w:r>
        <w:rPr/>
        <w:t>erhebt</w:t>
      </w:r>
      <w:r>
        <w:rPr>
          <w:spacing w:val="-3"/>
        </w:rPr>
        <w:t> </w:t>
      </w:r>
      <w:r>
        <w:rPr/>
        <w:t>als</w:t>
      </w:r>
      <w:r>
        <w:rPr>
          <w:spacing w:val="-1"/>
        </w:rPr>
        <w:t> </w:t>
      </w:r>
      <w:r>
        <w:rPr/>
        <w:t>Staatssteuern</w:t>
      </w:r>
      <w:r>
        <w:rPr>
          <w:spacing w:val="-4"/>
        </w:rPr>
        <w:t> </w:t>
      </w:r>
      <w:r>
        <w:rPr>
          <w:spacing w:val="-2"/>
        </w:rPr>
        <w:t>jährlich:</w:t>
      </w:r>
    </w:p>
    <w:p>
      <w:pPr>
        <w:pStyle w:val="ListParagraph"/>
        <w:numPr>
          <w:ilvl w:val="0"/>
          <w:numId w:val="12"/>
        </w:numPr>
        <w:tabs>
          <w:tab w:pos="1559" w:val="left" w:leader="none"/>
        </w:tabs>
        <w:spacing w:line="240" w:lineRule="auto" w:before="40" w:after="0"/>
        <w:ind w:left="1559" w:right="0" w:hanging="425"/>
        <w:jc w:val="left"/>
        <w:rPr>
          <w:sz w:val="18"/>
        </w:rPr>
      </w:pPr>
      <w:r>
        <w:rPr>
          <w:sz w:val="18"/>
        </w:rPr>
        <w:t>Gewinn-</w:t>
      </w:r>
      <w:r>
        <w:rPr>
          <w:spacing w:val="-4"/>
          <w:sz w:val="18"/>
        </w:rPr>
        <w:t> </w:t>
      </w:r>
      <w:r>
        <w:rPr>
          <w:sz w:val="18"/>
        </w:rPr>
        <w:t>und</w:t>
      </w:r>
      <w:r>
        <w:rPr>
          <w:spacing w:val="-4"/>
          <w:sz w:val="18"/>
        </w:rPr>
        <w:t> </w:t>
      </w:r>
      <w:r>
        <w:rPr>
          <w:sz w:val="18"/>
        </w:rPr>
        <w:t>Kapitalsteuern</w:t>
      </w:r>
      <w:r>
        <w:rPr>
          <w:spacing w:val="-5"/>
          <w:sz w:val="18"/>
        </w:rPr>
        <w:t> </w:t>
      </w:r>
      <w:r>
        <w:rPr>
          <w:sz w:val="18"/>
        </w:rPr>
        <w:t>von</w:t>
      </w:r>
      <w:r>
        <w:rPr>
          <w:spacing w:val="-3"/>
          <w:sz w:val="18"/>
        </w:rPr>
        <w:t> </w:t>
      </w:r>
      <w:r>
        <w:rPr>
          <w:sz w:val="18"/>
        </w:rPr>
        <w:t>juristischen</w:t>
      </w:r>
      <w:r>
        <w:rPr>
          <w:spacing w:val="-3"/>
          <w:sz w:val="18"/>
        </w:rPr>
        <w:t> </w:t>
      </w:r>
      <w:r>
        <w:rPr>
          <w:spacing w:val="-2"/>
          <w:sz w:val="18"/>
        </w:rPr>
        <w:t>Personen,</w:t>
      </w:r>
    </w:p>
    <w:p>
      <w:pPr>
        <w:pStyle w:val="BodyText"/>
        <w:ind w:left="0"/>
      </w:pPr>
    </w:p>
    <w:p>
      <w:pPr>
        <w:pStyle w:val="BodyText"/>
        <w:spacing w:before="68"/>
        <w:ind w:left="0"/>
      </w:pPr>
    </w:p>
    <w:p>
      <w:pPr>
        <w:pStyle w:val="Heading2"/>
        <w:spacing w:before="1"/>
      </w:pPr>
      <w:bookmarkStart w:name="Gewinnsteuer" w:id="45"/>
      <w:bookmarkEnd w:id="45"/>
      <w:r>
        <w:rPr>
          <w:b w:val="0"/>
        </w:rPr>
      </w:r>
      <w:bookmarkStart w:name="_bookmark17" w:id="46"/>
      <w:bookmarkEnd w:id="46"/>
      <w:r>
        <w:rPr>
          <w:b w:val="0"/>
        </w:rPr>
      </w:r>
      <w:r>
        <w:rPr>
          <w:color w:val="2D73B4"/>
          <w:spacing w:val="-2"/>
        </w:rPr>
        <w:t>Gewinnsteuer</w:t>
      </w:r>
    </w:p>
    <w:p>
      <w:pPr>
        <w:pStyle w:val="BodyText"/>
        <w:spacing w:before="58"/>
        <w:ind w:left="851"/>
      </w:pPr>
      <w:r>
        <w:rPr/>
        <w:t>(§§ 63</w:t>
      </w:r>
      <w:r>
        <w:rPr>
          <w:spacing w:val="-3"/>
        </w:rPr>
        <w:t> </w:t>
      </w:r>
      <w:r>
        <w:rPr/>
        <w:t>– 77</w:t>
      </w:r>
      <w:r>
        <w:rPr>
          <w:spacing w:val="1"/>
        </w:rPr>
        <w:t> </w:t>
      </w:r>
      <w:r>
        <w:rPr>
          <w:spacing w:val="-4"/>
        </w:rPr>
        <w:t>StG)</w:t>
      </w:r>
    </w:p>
    <w:p>
      <w:pPr>
        <w:pStyle w:val="BodyText"/>
        <w:spacing w:before="154"/>
        <w:ind w:left="0"/>
      </w:pPr>
    </w:p>
    <w:p>
      <w:pPr>
        <w:pStyle w:val="Heading3"/>
      </w:pPr>
      <w:bookmarkStart w:name="Ermittlung des steuerbaren Reingewinns" w:id="47"/>
      <w:bookmarkEnd w:id="47"/>
      <w:r>
        <w:rPr>
          <w:b w:val="0"/>
        </w:rPr>
      </w:r>
      <w:bookmarkStart w:name="_bookmark18" w:id="48"/>
      <w:bookmarkEnd w:id="48"/>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Reingewinns</w:t>
      </w:r>
    </w:p>
    <w:p>
      <w:pPr>
        <w:pStyle w:val="BodyText"/>
        <w:spacing w:before="57"/>
        <w:ind w:left="851"/>
      </w:pPr>
      <w:r>
        <w:rPr/>
        <w:t>(§§ 64</w:t>
      </w:r>
      <w:r>
        <w:rPr>
          <w:spacing w:val="-3"/>
        </w:rPr>
        <w:t> </w:t>
      </w:r>
      <w:r>
        <w:rPr/>
        <w:t>– 70</w:t>
      </w:r>
      <w:r>
        <w:rPr>
          <w:spacing w:val="1"/>
        </w:rPr>
        <w:t> </w:t>
      </w:r>
      <w:r>
        <w:rPr>
          <w:spacing w:val="-4"/>
        </w:rPr>
        <w:t>StG)</w:t>
      </w:r>
    </w:p>
    <w:p>
      <w:pPr>
        <w:pStyle w:val="Heading7"/>
        <w:spacing w:line="249" w:lineRule="auto" w:before="132"/>
        <w:ind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Heading7"/>
        <w:spacing w:line="249" w:lineRule="auto" w:before="203"/>
        <w:ind w:right="138"/>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202"/>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line="249" w:lineRule="auto" w:before="212"/>
        <w:ind w:right="137"/>
        <w:jc w:val="both"/>
      </w:pPr>
      <w:r>
        <w:rPr/>
        <w:t>Die kollektiven Kapitalanlagen mit direktem Grundbesitz unterliegen der Gewinnsteuer für den Ertrag aus diesem.</w:t>
      </w:r>
    </w:p>
    <w:p>
      <w:pPr>
        <w:pStyle w:val="BodyText"/>
        <w:spacing w:before="131"/>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BodyText"/>
        <w:jc w:val="both"/>
      </w:pPr>
      <w:r>
        <w:rPr>
          <w:color w:val="950000"/>
        </w:rPr>
        <w:t>Patente und vergleichbare Rechte</w:t>
      </w:r>
      <w:r>
        <w:rPr>
          <w:color w:val="950000"/>
          <w:spacing w:val="80"/>
        </w:rPr>
        <w:t> </w:t>
      </w:r>
      <w:r>
        <w:rPr>
          <w:color w:val="950000"/>
          <w:spacing w:val="-2"/>
        </w:rPr>
        <w:drawing>
          <wp:inline distT="0" distB="0" distL="0" distR="0">
            <wp:extent cx="201273" cy="114426"/>
            <wp:effectExtent l="0" t="0" r="0" b="0"/>
            <wp:docPr id="60" name="Image 60" descr="">
              <a:hlinkClick r:id="rId79"/>
            </wp:docPr>
            <wp:cNvGraphicFramePr>
              <a:graphicFrameLocks/>
            </wp:cNvGraphicFramePr>
            <a:graphic>
              <a:graphicData uri="http://schemas.openxmlformats.org/drawingml/2006/picture">
                <pic:pic>
                  <pic:nvPicPr>
                    <pic:cNvPr id="60" name="Image 60" descr="">
                      <a:hlinkClick r:id="rId79"/>
                    </pic:cNvPr>
                    <pic:cNvPicPr/>
                  </pic:nvPicPr>
                  <pic:blipFill>
                    <a:blip r:embed="rId11" cstate="print"/>
                    <a:stretch>
                      <a:fillRect/>
                    </a:stretch>
                  </pic:blipFill>
                  <pic:spPr>
                    <a:xfrm>
                      <a:off x="0" y="0"/>
                      <a:ext cx="201273" cy="114426"/>
                    </a:xfrm>
                    <a:prstGeom prst="rect">
                      <a:avLst/>
                    </a:prstGeom>
                  </pic:spPr>
                </pic:pic>
              </a:graphicData>
            </a:graphic>
          </wp:inline>
        </w:drawing>
      </w:r>
      <w:r>
        <w:rPr>
          <w:color w:val="950000"/>
          <w:spacing w:val="-2"/>
        </w:rPr>
      </w:r>
    </w:p>
    <w:p>
      <w:pPr>
        <w:pStyle w:val="Heading8"/>
        <w:jc w:val="both"/>
      </w:pPr>
      <w:r>
        <w:rPr/>
        <w:t>§</w:t>
      </w:r>
      <w:r>
        <w:rPr>
          <w:spacing w:val="-2"/>
        </w:rPr>
        <w:t> </w:t>
      </w:r>
      <w:r>
        <w:rPr/>
        <w:t>64</w:t>
      </w:r>
      <w:r>
        <w:rPr>
          <w:spacing w:val="1"/>
        </w:rPr>
        <w:t> </w:t>
      </w:r>
      <w:r>
        <w:rPr/>
        <w:t>b.</w:t>
      </w:r>
      <w:r>
        <w:rPr>
          <w:spacing w:val="-1"/>
        </w:rPr>
        <w:t> </w:t>
      </w:r>
      <w:r>
        <w:rPr/>
        <w:t>Abs.</w:t>
      </w:r>
      <w:r>
        <w:rPr>
          <w:spacing w:val="-2"/>
        </w:rPr>
        <w:t> </w:t>
      </w:r>
      <w:r>
        <w:rPr/>
        <w:t>1 und</w:t>
      </w:r>
      <w:r>
        <w:rPr>
          <w:spacing w:val="-2"/>
        </w:rPr>
        <w:t> </w:t>
      </w:r>
      <w:r>
        <w:rPr/>
        <w:t>3</w:t>
      </w:r>
      <w:r>
        <w:rPr>
          <w:spacing w:val="1"/>
        </w:rPr>
        <w:t> </w:t>
      </w:r>
      <w:r>
        <w:rPr>
          <w:spacing w:val="-4"/>
        </w:rPr>
        <w:t>StG:</w:t>
      </w:r>
    </w:p>
    <w:p>
      <w:pPr>
        <w:pStyle w:val="BodyText"/>
        <w:spacing w:before="56"/>
        <w:ind w:right="703"/>
        <w:jc w:val="both"/>
      </w:pPr>
      <w:r>
        <w:rPr>
          <w:position w:val="6"/>
          <w:sz w:val="12"/>
        </w:rPr>
        <w:t>1</w:t>
      </w:r>
      <w:r>
        <w:rPr>
          <w:spacing w:val="-5"/>
          <w:position w:val="6"/>
          <w:sz w:val="12"/>
        </w:rPr>
        <w:t> </w:t>
      </w:r>
      <w:r>
        <w:rPr/>
        <w:t>Der</w:t>
      </w:r>
      <w:r>
        <w:rPr>
          <w:spacing w:val="-12"/>
        </w:rPr>
        <w:t> </w:t>
      </w:r>
      <w:r>
        <w:rPr/>
        <w:t>Reingewinn</w:t>
      </w:r>
      <w:r>
        <w:rPr>
          <w:spacing w:val="-13"/>
        </w:rPr>
        <w:t> </w:t>
      </w:r>
      <w:r>
        <w:rPr/>
        <w:t>aus</w:t>
      </w:r>
      <w:r>
        <w:rPr>
          <w:spacing w:val="-12"/>
        </w:rPr>
        <w:t> </w:t>
      </w:r>
      <w:r>
        <w:rPr/>
        <w:t>Patenten</w:t>
      </w:r>
      <w:r>
        <w:rPr>
          <w:spacing w:val="-13"/>
        </w:rPr>
        <w:t> </w:t>
      </w:r>
      <w:r>
        <w:rPr/>
        <w:t>und</w:t>
      </w:r>
      <w:r>
        <w:rPr>
          <w:spacing w:val="-12"/>
        </w:rPr>
        <w:t> </w:t>
      </w:r>
      <w:r>
        <w:rPr/>
        <w:t>vergleichbaren</w:t>
      </w:r>
      <w:r>
        <w:rPr>
          <w:spacing w:val="-13"/>
        </w:rPr>
        <w:t> </w:t>
      </w:r>
      <w:r>
        <w:rPr/>
        <w:t>Rechten</w:t>
      </w:r>
      <w:r>
        <w:rPr>
          <w:spacing w:val="-12"/>
        </w:rPr>
        <w:t> </w:t>
      </w:r>
      <w:r>
        <w:rPr/>
        <w:t>wird</w:t>
      </w:r>
      <w:r>
        <w:rPr>
          <w:spacing w:val="-13"/>
        </w:rPr>
        <w:t> </w:t>
      </w:r>
      <w:r>
        <w:rPr/>
        <w:t>auf</w:t>
      </w:r>
      <w:r>
        <w:rPr>
          <w:spacing w:val="-12"/>
        </w:rPr>
        <w:t> </w:t>
      </w:r>
      <w:r>
        <w:rPr/>
        <w:t>Antrag</w:t>
      </w:r>
      <w:r>
        <w:rPr>
          <w:spacing w:val="-13"/>
        </w:rPr>
        <w:t> </w:t>
      </w:r>
      <w:r>
        <w:rPr/>
        <w:t>der</w:t>
      </w:r>
      <w:r>
        <w:rPr>
          <w:spacing w:val="-12"/>
        </w:rPr>
        <w:t> </w:t>
      </w:r>
      <w:r>
        <w:rPr/>
        <w:t>steuerpflichtigen</w:t>
      </w:r>
      <w:r>
        <w:rPr>
          <w:spacing w:val="-13"/>
        </w:rPr>
        <w:t> </w:t>
      </w:r>
      <w:r>
        <w:rPr/>
        <w:t>Person im</w:t>
      </w:r>
      <w:r>
        <w:rPr>
          <w:spacing w:val="-5"/>
        </w:rPr>
        <w:t> </w:t>
      </w:r>
      <w:r>
        <w:rPr/>
        <w:t>Verhältnis</w:t>
      </w:r>
      <w:r>
        <w:rPr>
          <w:spacing w:val="-5"/>
        </w:rPr>
        <w:t> </w:t>
      </w:r>
      <w:r>
        <w:rPr/>
        <w:t>des</w:t>
      </w:r>
      <w:r>
        <w:rPr>
          <w:spacing w:val="-7"/>
        </w:rPr>
        <w:t> </w:t>
      </w:r>
      <w:r>
        <w:rPr/>
        <w:t>qualifizierenden</w:t>
      </w:r>
      <w:r>
        <w:rPr>
          <w:spacing w:val="-6"/>
        </w:rPr>
        <w:t> </w:t>
      </w:r>
      <w:r>
        <w:rPr/>
        <w:t>Forschungs-</w:t>
      </w:r>
      <w:r>
        <w:rPr>
          <w:spacing w:val="-8"/>
        </w:rPr>
        <w:t> </w:t>
      </w:r>
      <w:r>
        <w:rPr/>
        <w:t>und</w:t>
      </w:r>
      <w:r>
        <w:rPr>
          <w:spacing w:val="-7"/>
        </w:rPr>
        <w:t> </w:t>
      </w:r>
      <w:r>
        <w:rPr/>
        <w:t>Entwicklungsaufwands</w:t>
      </w:r>
      <w:r>
        <w:rPr>
          <w:spacing w:val="-7"/>
        </w:rPr>
        <w:t> </w:t>
      </w:r>
      <w:r>
        <w:rPr/>
        <w:t>zum</w:t>
      </w:r>
      <w:r>
        <w:rPr>
          <w:spacing w:val="-5"/>
        </w:rPr>
        <w:t> </w:t>
      </w:r>
      <w:r>
        <w:rPr/>
        <w:t>gesamten</w:t>
      </w:r>
      <w:r>
        <w:rPr>
          <w:spacing w:val="-7"/>
        </w:rPr>
        <w:t> </w:t>
      </w:r>
      <w:r>
        <w:rPr/>
        <w:t>Forschungs-und</w:t>
      </w:r>
      <w:r>
        <w:rPr>
          <w:spacing w:val="-7"/>
        </w:rPr>
        <w:t> </w:t>
      </w:r>
      <w:r>
        <w:rPr/>
        <w:t>Entwicklungsaufwand</w:t>
      </w:r>
      <w:r>
        <w:rPr>
          <w:spacing w:val="-10"/>
        </w:rPr>
        <w:t> </w:t>
      </w:r>
      <w:r>
        <w:rPr/>
        <w:t>pro</w:t>
      </w:r>
      <w:r>
        <w:rPr>
          <w:spacing w:val="-10"/>
        </w:rPr>
        <w:t> </w:t>
      </w:r>
      <w:r>
        <w:rPr/>
        <w:t>Patent</w:t>
      </w:r>
      <w:r>
        <w:rPr>
          <w:spacing w:val="-10"/>
        </w:rPr>
        <w:t> </w:t>
      </w:r>
      <w:r>
        <w:rPr/>
        <w:t>oder</w:t>
      </w:r>
      <w:r>
        <w:rPr>
          <w:spacing w:val="-10"/>
        </w:rPr>
        <w:t> </w:t>
      </w:r>
      <w:r>
        <w:rPr/>
        <w:t>vergleichbares</w:t>
      </w:r>
      <w:r>
        <w:rPr>
          <w:spacing w:val="-9"/>
        </w:rPr>
        <w:t> </w:t>
      </w:r>
      <w:r>
        <w:rPr/>
        <w:t>Recht</w:t>
      </w:r>
      <w:r>
        <w:rPr>
          <w:spacing w:val="-8"/>
        </w:rPr>
        <w:t> </w:t>
      </w:r>
      <w:r>
        <w:rPr/>
        <w:t>(Nexusquotient)</w:t>
      </w:r>
      <w:r>
        <w:rPr>
          <w:spacing w:val="-10"/>
        </w:rPr>
        <w:t> </w:t>
      </w:r>
      <w:r>
        <w:rPr/>
        <w:t>mit</w:t>
      </w:r>
      <w:r>
        <w:rPr>
          <w:spacing w:val="-10"/>
        </w:rPr>
        <w:t> </w:t>
      </w:r>
      <w:r>
        <w:rPr/>
        <w:t>einer</w:t>
      </w:r>
      <w:r>
        <w:rPr>
          <w:spacing w:val="-8"/>
        </w:rPr>
        <w:t> </w:t>
      </w:r>
      <w:r>
        <w:rPr/>
        <w:t>Ermässigung von 90 Prozent in die Berechnung des steuerbaren Reingewinns einbezogen.</w:t>
      </w:r>
    </w:p>
    <w:p>
      <w:pPr>
        <w:pStyle w:val="BodyText"/>
        <w:spacing w:before="37"/>
        <w:ind w:right="700"/>
        <w:jc w:val="both"/>
      </w:pPr>
      <w:r>
        <w:rPr>
          <w:position w:val="6"/>
          <w:sz w:val="12"/>
        </w:rPr>
        <w:t>3</w:t>
      </w:r>
      <w:r>
        <w:rPr>
          <w:spacing w:val="-1"/>
          <w:position w:val="6"/>
          <w:sz w:val="12"/>
        </w:rPr>
        <w:t> </w:t>
      </w:r>
      <w:r>
        <w:rPr/>
        <w:t>Im</w:t>
      </w:r>
      <w:r>
        <w:rPr>
          <w:spacing w:val="-3"/>
        </w:rPr>
        <w:t> </w:t>
      </w:r>
      <w:r>
        <w:rPr/>
        <w:t>Jahr</w:t>
      </w:r>
      <w:r>
        <w:rPr>
          <w:spacing w:val="-4"/>
        </w:rPr>
        <w:t> </w:t>
      </w:r>
      <w:r>
        <w:rPr/>
        <w:t>der</w:t>
      </w:r>
      <w:r>
        <w:rPr>
          <w:spacing w:val="-4"/>
        </w:rPr>
        <w:t> </w:t>
      </w:r>
      <w:r>
        <w:rPr/>
        <w:t>Einbringung</w:t>
      </w:r>
      <w:r>
        <w:rPr>
          <w:spacing w:val="-4"/>
        </w:rPr>
        <w:t> </w:t>
      </w:r>
      <w:r>
        <w:rPr/>
        <w:t>von</w:t>
      </w:r>
      <w:r>
        <w:rPr>
          <w:spacing w:val="-4"/>
        </w:rPr>
        <w:t> </w:t>
      </w:r>
      <w:r>
        <w:rPr/>
        <w:t>Patenten</w:t>
      </w:r>
      <w:r>
        <w:rPr>
          <w:spacing w:val="-1"/>
        </w:rPr>
        <w:t> </w:t>
      </w:r>
      <w:r>
        <w:rPr/>
        <w:t>und</w:t>
      </w:r>
      <w:r>
        <w:rPr>
          <w:spacing w:val="-4"/>
        </w:rPr>
        <w:t> </w:t>
      </w:r>
      <w:r>
        <w:rPr/>
        <w:t>vergleichbaren</w:t>
      </w:r>
      <w:r>
        <w:rPr>
          <w:spacing w:val="-4"/>
        </w:rPr>
        <w:t> </w:t>
      </w:r>
      <w:r>
        <w:rPr/>
        <w:t>Rechten</w:t>
      </w:r>
      <w:r>
        <w:rPr>
          <w:spacing w:val="-1"/>
        </w:rPr>
        <w:t> </w:t>
      </w:r>
      <w:r>
        <w:rPr/>
        <w:t>in</w:t>
      </w:r>
      <w:r>
        <w:rPr>
          <w:spacing w:val="-1"/>
        </w:rPr>
        <w:t> </w:t>
      </w:r>
      <w:r>
        <w:rPr/>
        <w:t>die</w:t>
      </w:r>
      <w:r>
        <w:rPr>
          <w:spacing w:val="-1"/>
        </w:rPr>
        <w:t> </w:t>
      </w:r>
      <w:r>
        <w:rPr/>
        <w:t>Besteuerung</w:t>
      </w:r>
      <w:r>
        <w:rPr>
          <w:spacing w:val="-1"/>
        </w:rPr>
        <w:t> </w:t>
      </w:r>
      <w:r>
        <w:rPr/>
        <w:t>gemäss</w:t>
      </w:r>
      <w:r>
        <w:rPr>
          <w:spacing w:val="-1"/>
        </w:rPr>
        <w:t> </w:t>
      </w:r>
      <w:r>
        <w:rPr/>
        <w:t>Abs.</w:t>
      </w:r>
      <w:r>
        <w:rPr>
          <w:spacing w:val="-6"/>
        </w:rPr>
        <w:t> </w:t>
      </w:r>
      <w:r>
        <w:rPr/>
        <w:t>1 und</w:t>
      </w:r>
      <w:r>
        <w:rPr>
          <w:spacing w:val="-4"/>
        </w:rPr>
        <w:t> </w:t>
      </w:r>
      <w:r>
        <w:rPr/>
        <w:t>in</w:t>
      </w:r>
      <w:r>
        <w:rPr>
          <w:spacing w:val="-4"/>
        </w:rPr>
        <w:t> </w:t>
      </w:r>
      <w:r>
        <w:rPr/>
        <w:t>den</w:t>
      </w:r>
      <w:r>
        <w:rPr>
          <w:spacing w:val="-4"/>
        </w:rPr>
        <w:t> </w:t>
      </w:r>
      <w:r>
        <w:rPr/>
        <w:t>vier</w:t>
      </w:r>
      <w:r>
        <w:rPr>
          <w:spacing w:val="-4"/>
        </w:rPr>
        <w:t> </w:t>
      </w:r>
      <w:r>
        <w:rPr/>
        <w:t>folgenden</w:t>
      </w:r>
      <w:r>
        <w:rPr>
          <w:spacing w:val="-4"/>
        </w:rPr>
        <w:t> </w:t>
      </w:r>
      <w:r>
        <w:rPr/>
        <w:t>Jahren</w:t>
      </w:r>
      <w:r>
        <w:rPr>
          <w:spacing w:val="-4"/>
        </w:rPr>
        <w:t> </w:t>
      </w:r>
      <w:r>
        <w:rPr/>
        <w:t>sind</w:t>
      </w:r>
      <w:r>
        <w:rPr>
          <w:spacing w:val="-1"/>
        </w:rPr>
        <w:t> </w:t>
      </w:r>
      <w:r>
        <w:rPr/>
        <w:t>die</w:t>
      </w:r>
      <w:r>
        <w:rPr>
          <w:spacing w:val="-4"/>
        </w:rPr>
        <w:t> </w:t>
      </w:r>
      <w:r>
        <w:rPr/>
        <w:t>gemäss</w:t>
      </w:r>
      <w:r>
        <w:rPr>
          <w:spacing w:val="-1"/>
        </w:rPr>
        <w:t> </w:t>
      </w:r>
      <w:r>
        <w:rPr/>
        <w:t>Abs.</w:t>
      </w:r>
      <w:r>
        <w:rPr>
          <w:spacing w:val="-4"/>
        </w:rPr>
        <w:t> </w:t>
      </w:r>
      <w:r>
        <w:rPr/>
        <w:t>1</w:t>
      </w:r>
      <w:r>
        <w:rPr>
          <w:spacing w:val="-4"/>
        </w:rPr>
        <w:t> </w:t>
      </w:r>
      <w:r>
        <w:rPr/>
        <w:t>ermittelten</w:t>
      </w:r>
      <w:r>
        <w:rPr>
          <w:spacing w:val="-1"/>
        </w:rPr>
        <w:t> </w:t>
      </w:r>
      <w:r>
        <w:rPr/>
        <w:t>Reingewinne</w:t>
      </w:r>
      <w:r>
        <w:rPr>
          <w:spacing w:val="-4"/>
        </w:rPr>
        <w:t> </w:t>
      </w:r>
      <w:r>
        <w:rPr/>
        <w:t>zunächst</w:t>
      </w:r>
      <w:r>
        <w:rPr>
          <w:spacing w:val="-4"/>
        </w:rPr>
        <w:t> </w:t>
      </w:r>
      <w:r>
        <w:rPr/>
        <w:t>mit</w:t>
      </w:r>
      <w:r>
        <w:rPr>
          <w:spacing w:val="-4"/>
        </w:rPr>
        <w:t> </w:t>
      </w:r>
      <w:r>
        <w:rPr/>
        <w:t>dem</w:t>
      </w:r>
      <w:r>
        <w:rPr>
          <w:spacing w:val="-3"/>
        </w:rPr>
        <w:t> </w:t>
      </w:r>
      <w:r>
        <w:rPr/>
        <w:t>für diese</w:t>
      </w:r>
      <w:r>
        <w:rPr>
          <w:spacing w:val="-7"/>
        </w:rPr>
        <w:t> </w:t>
      </w:r>
      <w:r>
        <w:rPr/>
        <w:t>Rechte</w:t>
      </w:r>
      <w:r>
        <w:rPr>
          <w:spacing w:val="-7"/>
        </w:rPr>
        <w:t> </w:t>
      </w:r>
      <w:r>
        <w:rPr/>
        <w:t>bis</w:t>
      </w:r>
      <w:r>
        <w:rPr>
          <w:spacing w:val="-7"/>
        </w:rPr>
        <w:t> </w:t>
      </w:r>
      <w:r>
        <w:rPr/>
        <w:t>zur</w:t>
      </w:r>
      <w:r>
        <w:rPr>
          <w:spacing w:val="-8"/>
        </w:rPr>
        <w:t> </w:t>
      </w:r>
      <w:r>
        <w:rPr/>
        <w:t>Einbringung</w:t>
      </w:r>
      <w:r>
        <w:rPr>
          <w:spacing w:val="-7"/>
        </w:rPr>
        <w:t> </w:t>
      </w:r>
      <w:r>
        <w:rPr/>
        <w:t>entstandenen</w:t>
      </w:r>
      <w:r>
        <w:rPr>
          <w:spacing w:val="-7"/>
        </w:rPr>
        <w:t> </w:t>
      </w:r>
      <w:r>
        <w:rPr/>
        <w:t>und</w:t>
      </w:r>
      <w:r>
        <w:rPr>
          <w:spacing w:val="-7"/>
        </w:rPr>
        <w:t> </w:t>
      </w:r>
      <w:r>
        <w:rPr/>
        <w:t>steuerwirksam</w:t>
      </w:r>
      <w:r>
        <w:rPr>
          <w:spacing w:val="-7"/>
        </w:rPr>
        <w:t> </w:t>
      </w:r>
      <w:r>
        <w:rPr/>
        <w:t>abgezogenen</w:t>
      </w:r>
      <w:r>
        <w:rPr>
          <w:spacing w:val="-7"/>
        </w:rPr>
        <w:t> </w:t>
      </w:r>
      <w:r>
        <w:rPr/>
        <w:t>Forschungs-</w:t>
      </w:r>
      <w:r>
        <w:rPr>
          <w:spacing w:val="-8"/>
        </w:rPr>
        <w:t> </w:t>
      </w:r>
      <w:r>
        <w:rPr/>
        <w:t>und</w:t>
      </w:r>
      <w:r>
        <w:rPr>
          <w:spacing w:val="-7"/>
        </w:rPr>
        <w:t> </w:t>
      </w:r>
      <w:r>
        <w:rPr/>
        <w:t>Ent-wicklungsaufwand sowie mit gemäss § 65 a vorgenommenen Abzügen zu verrechnen. Die ermässigte Besteuerung</w:t>
      </w:r>
      <w:r>
        <w:rPr>
          <w:spacing w:val="-4"/>
        </w:rPr>
        <w:t> </w:t>
      </w:r>
      <w:r>
        <w:rPr/>
        <w:t>der</w:t>
      </w:r>
      <w:r>
        <w:rPr>
          <w:spacing w:val="-4"/>
        </w:rPr>
        <w:t> </w:t>
      </w:r>
      <w:r>
        <w:rPr/>
        <w:t>Reingewinne</w:t>
      </w:r>
      <w:r>
        <w:rPr>
          <w:spacing w:val="-6"/>
        </w:rPr>
        <w:t> </w:t>
      </w:r>
      <w:r>
        <w:rPr/>
        <w:t>aus</w:t>
      </w:r>
      <w:r>
        <w:rPr>
          <w:spacing w:val="-3"/>
        </w:rPr>
        <w:t> </w:t>
      </w:r>
      <w:r>
        <w:rPr/>
        <w:t>Patenten</w:t>
      </w:r>
      <w:r>
        <w:rPr>
          <w:spacing w:val="-4"/>
        </w:rPr>
        <w:t> </w:t>
      </w:r>
      <w:r>
        <w:rPr/>
        <w:t>und</w:t>
      </w:r>
      <w:r>
        <w:rPr>
          <w:spacing w:val="-4"/>
        </w:rPr>
        <w:t> </w:t>
      </w:r>
      <w:r>
        <w:rPr/>
        <w:t>vergleichbaren</w:t>
      </w:r>
      <w:r>
        <w:rPr>
          <w:spacing w:val="-4"/>
        </w:rPr>
        <w:t> </w:t>
      </w:r>
      <w:r>
        <w:rPr/>
        <w:t>Rechten</w:t>
      </w:r>
      <w:r>
        <w:rPr>
          <w:spacing w:val="-4"/>
        </w:rPr>
        <w:t> </w:t>
      </w:r>
      <w:r>
        <w:rPr/>
        <w:t>gemäss</w:t>
      </w:r>
      <w:r>
        <w:rPr>
          <w:spacing w:val="-3"/>
        </w:rPr>
        <w:t> </w:t>
      </w:r>
      <w:r>
        <w:rPr/>
        <w:t>Abs.</w:t>
      </w:r>
      <w:r>
        <w:rPr>
          <w:spacing w:val="-4"/>
        </w:rPr>
        <w:t> </w:t>
      </w:r>
      <w:r>
        <w:rPr/>
        <w:t>1</w:t>
      </w:r>
      <w:r>
        <w:rPr>
          <w:spacing w:val="-4"/>
        </w:rPr>
        <w:t> </w:t>
      </w:r>
      <w:r>
        <w:rPr/>
        <w:t>erfolgt,</w:t>
      </w:r>
      <w:r>
        <w:rPr>
          <w:spacing w:val="-7"/>
        </w:rPr>
        <w:t> </w:t>
      </w:r>
      <w:r>
        <w:rPr/>
        <w:t>soweit diese</w:t>
      </w:r>
      <w:r>
        <w:rPr>
          <w:spacing w:val="-13"/>
        </w:rPr>
        <w:t> </w:t>
      </w:r>
      <w:r>
        <w:rPr/>
        <w:t>Reingewinne</w:t>
      </w:r>
      <w:r>
        <w:rPr>
          <w:spacing w:val="-12"/>
        </w:rPr>
        <w:t> </w:t>
      </w:r>
      <w:r>
        <w:rPr/>
        <w:t>den</w:t>
      </w:r>
      <w:r>
        <w:rPr>
          <w:spacing w:val="-13"/>
        </w:rPr>
        <w:t> </w:t>
      </w:r>
      <w:r>
        <w:rPr/>
        <w:t>gesamten</w:t>
      </w:r>
      <w:r>
        <w:rPr>
          <w:spacing w:val="-12"/>
        </w:rPr>
        <w:t> </w:t>
      </w:r>
      <w:r>
        <w:rPr/>
        <w:t>für</w:t>
      </w:r>
      <w:r>
        <w:rPr>
          <w:spacing w:val="-13"/>
        </w:rPr>
        <w:t> </w:t>
      </w:r>
      <w:r>
        <w:rPr/>
        <w:t>diese</w:t>
      </w:r>
      <w:r>
        <w:rPr>
          <w:spacing w:val="-13"/>
        </w:rPr>
        <w:t> </w:t>
      </w:r>
      <w:r>
        <w:rPr/>
        <w:t>Rechte</w:t>
      </w:r>
      <w:r>
        <w:rPr>
          <w:spacing w:val="-12"/>
        </w:rPr>
        <w:t> </w:t>
      </w:r>
      <w:r>
        <w:rPr/>
        <w:t>bis</w:t>
      </w:r>
      <w:r>
        <w:rPr>
          <w:spacing w:val="-13"/>
        </w:rPr>
        <w:t> </w:t>
      </w:r>
      <w:r>
        <w:rPr/>
        <w:t>zur</w:t>
      </w:r>
      <w:r>
        <w:rPr>
          <w:spacing w:val="-12"/>
        </w:rPr>
        <w:t> </w:t>
      </w:r>
      <w:r>
        <w:rPr/>
        <w:t>Einbringung</w:t>
      </w:r>
      <w:r>
        <w:rPr>
          <w:spacing w:val="-13"/>
        </w:rPr>
        <w:t> </w:t>
      </w:r>
      <w:r>
        <w:rPr/>
        <w:t>entstandenen</w:t>
      </w:r>
      <w:r>
        <w:rPr>
          <w:spacing w:val="-12"/>
        </w:rPr>
        <w:t> </w:t>
      </w:r>
      <w:r>
        <w:rPr/>
        <w:t>und</w:t>
      </w:r>
      <w:r>
        <w:rPr>
          <w:spacing w:val="-13"/>
        </w:rPr>
        <w:t> </w:t>
      </w:r>
      <w:r>
        <w:rPr/>
        <w:t>steuerwirksam abgezogenen Forschungs- und Entwicklungsaufwand sowie die gemäss § 65 a vorgenommenen Ab-züge übersteigen. Am Ende des fünften Jahres nach Einbringung sind der noch nicht verrechnete For-schungs-</w:t>
      </w:r>
      <w:r>
        <w:rPr>
          <w:spacing w:val="-2"/>
        </w:rPr>
        <w:t> </w:t>
      </w:r>
      <w:r>
        <w:rPr/>
        <w:t>und</w:t>
      </w:r>
      <w:r>
        <w:rPr>
          <w:spacing w:val="-1"/>
        </w:rPr>
        <w:t> </w:t>
      </w:r>
      <w:r>
        <w:rPr/>
        <w:t>Entwicklungsaufwand</w:t>
      </w:r>
      <w:r>
        <w:rPr>
          <w:spacing w:val="-1"/>
        </w:rPr>
        <w:t> </w:t>
      </w:r>
      <w:r>
        <w:rPr/>
        <w:t>und</w:t>
      </w:r>
      <w:r>
        <w:rPr>
          <w:spacing w:val="-1"/>
        </w:rPr>
        <w:t> </w:t>
      </w:r>
      <w:r>
        <w:rPr/>
        <w:t>die</w:t>
      </w:r>
      <w:r>
        <w:rPr>
          <w:spacing w:val="-1"/>
        </w:rPr>
        <w:t> </w:t>
      </w:r>
      <w:r>
        <w:rPr/>
        <w:t>noch</w:t>
      </w:r>
      <w:r>
        <w:rPr>
          <w:spacing w:val="-1"/>
        </w:rPr>
        <w:t> </w:t>
      </w:r>
      <w:r>
        <w:rPr/>
        <w:t>nicht</w:t>
      </w:r>
      <w:r>
        <w:rPr>
          <w:spacing w:val="-2"/>
        </w:rPr>
        <w:t> </w:t>
      </w:r>
      <w:r>
        <w:rPr/>
        <w:t>verrechneten</w:t>
      </w:r>
      <w:r>
        <w:rPr>
          <w:spacing w:val="-1"/>
        </w:rPr>
        <w:t> </w:t>
      </w:r>
      <w:r>
        <w:rPr/>
        <w:t>Abzüge</w:t>
      </w:r>
      <w:r>
        <w:rPr>
          <w:spacing w:val="-1"/>
        </w:rPr>
        <w:t> </w:t>
      </w:r>
      <w:r>
        <w:rPr/>
        <w:t>gemäss</w:t>
      </w:r>
      <w:r>
        <w:rPr>
          <w:spacing w:val="-1"/>
        </w:rPr>
        <w:t> </w:t>
      </w:r>
      <w:r>
        <w:rPr/>
        <w:t>§</w:t>
      </w:r>
      <w:r>
        <w:rPr>
          <w:spacing w:val="-1"/>
        </w:rPr>
        <w:t> </w:t>
      </w:r>
      <w:r>
        <w:rPr/>
        <w:t>65</w:t>
      </w:r>
      <w:r>
        <w:rPr>
          <w:spacing w:val="-1"/>
        </w:rPr>
        <w:t> </w:t>
      </w:r>
      <w:r>
        <w:rPr/>
        <w:t>a</w:t>
      </w:r>
      <w:r>
        <w:rPr>
          <w:spacing w:val="-1"/>
        </w:rPr>
        <w:t> </w:t>
      </w:r>
      <w:r>
        <w:rPr/>
        <w:t>zum</w:t>
      </w:r>
      <w:r>
        <w:rPr>
          <w:spacing w:val="-3"/>
        </w:rPr>
        <w:t> </w:t>
      </w:r>
      <w:r>
        <w:rPr/>
        <w:t>steu-erbaren</w:t>
      </w:r>
      <w:r>
        <w:rPr>
          <w:spacing w:val="-13"/>
        </w:rPr>
        <w:t> </w:t>
      </w:r>
      <w:r>
        <w:rPr/>
        <w:t>Reingewinn</w:t>
      </w:r>
      <w:r>
        <w:rPr>
          <w:spacing w:val="-12"/>
        </w:rPr>
        <w:t> </w:t>
      </w:r>
      <w:r>
        <w:rPr/>
        <w:t>hinzuzurechnen.</w:t>
      </w:r>
      <w:r>
        <w:rPr>
          <w:spacing w:val="-13"/>
        </w:rPr>
        <w:t> </w:t>
      </w:r>
      <w:r>
        <w:rPr/>
        <w:t>Die</w:t>
      </w:r>
      <w:r>
        <w:rPr>
          <w:spacing w:val="-12"/>
        </w:rPr>
        <w:t> </w:t>
      </w:r>
      <w:r>
        <w:rPr/>
        <w:t>steuerpflichtige</w:t>
      </w:r>
      <w:r>
        <w:rPr>
          <w:spacing w:val="-13"/>
        </w:rPr>
        <w:t> </w:t>
      </w:r>
      <w:r>
        <w:rPr/>
        <w:t>Person</w:t>
      </w:r>
      <w:r>
        <w:rPr>
          <w:spacing w:val="-13"/>
        </w:rPr>
        <w:t> </w:t>
      </w:r>
      <w:r>
        <w:rPr/>
        <w:t>hat</w:t>
      </w:r>
      <w:r>
        <w:rPr>
          <w:spacing w:val="-12"/>
        </w:rPr>
        <w:t> </w:t>
      </w:r>
      <w:r>
        <w:rPr/>
        <w:t>jederzeit</w:t>
      </w:r>
      <w:r>
        <w:rPr>
          <w:spacing w:val="-13"/>
        </w:rPr>
        <w:t> </w:t>
      </w:r>
      <w:r>
        <w:rPr/>
        <w:t>das</w:t>
      </w:r>
      <w:r>
        <w:rPr>
          <w:spacing w:val="-12"/>
        </w:rPr>
        <w:t> </w:t>
      </w:r>
      <w:r>
        <w:rPr/>
        <w:t>Recht,</w:t>
      </w:r>
      <w:r>
        <w:rPr>
          <w:spacing w:val="-13"/>
        </w:rPr>
        <w:t> </w:t>
      </w:r>
      <w:r>
        <w:rPr/>
        <w:t>den</w:t>
      </w:r>
      <w:r>
        <w:rPr>
          <w:spacing w:val="-12"/>
        </w:rPr>
        <w:t> </w:t>
      </w:r>
      <w:r>
        <w:rPr/>
        <w:t>noch</w:t>
      </w:r>
      <w:r>
        <w:rPr>
          <w:spacing w:val="-13"/>
        </w:rPr>
        <w:t> </w:t>
      </w:r>
      <w:r>
        <w:rPr/>
        <w:t>nicht verrechneten Forschungs- und Entwicklungsaufwand und die gemäss § 65 a vorgenommenen Abzüge zum steuerbaren Reingewinn hinzuzurechnen. Im Umfang des hinzugerechneten Betrags ist eine ver-steuerte stille Reserve zu bilden.</w:t>
      </w:r>
    </w:p>
    <w:p>
      <w:pPr>
        <w:pStyle w:val="BodyText"/>
        <w:spacing w:before="38"/>
        <w:jc w:val="both"/>
      </w:pPr>
      <w:hyperlink r:id="rId80">
        <w:r>
          <w:rPr>
            <w:color w:val="0462C0"/>
            <w:u w:val="single" w:color="0462C0"/>
          </w:rPr>
          <w:t>ZStB</w:t>
        </w:r>
        <w:r>
          <w:rPr>
            <w:color w:val="0462C0"/>
            <w:spacing w:val="-3"/>
            <w:u w:val="single" w:color="0462C0"/>
          </w:rPr>
          <w:t> </w:t>
        </w:r>
        <w:r>
          <w:rPr>
            <w:color w:val="0462C0"/>
            <w:u w:val="single" w:color="0462C0"/>
          </w:rPr>
          <w:t>64b.1</w:t>
        </w:r>
        <w:r>
          <w:rPr>
            <w:color w:val="0462C0"/>
            <w:spacing w:val="-1"/>
            <w:u w:val="single" w:color="0462C0"/>
          </w:rPr>
          <w:t> </w:t>
        </w:r>
        <w:r>
          <w:rPr>
            <w:color w:val="0462C0"/>
            <w:u w:val="single" w:color="0462C0"/>
          </w:rPr>
          <w:t>Merkblatt</w:t>
        </w:r>
        <w:r>
          <w:rPr>
            <w:color w:val="0462C0"/>
            <w:spacing w:val="-3"/>
            <w:u w:val="single" w:color="0462C0"/>
          </w:rPr>
          <w:t> </w:t>
        </w:r>
        <w:r>
          <w:rPr>
            <w:color w:val="0462C0"/>
            <w:spacing w:val="-2"/>
            <w:u w:val="single" w:color="0462C0"/>
          </w:rPr>
          <w:t>Patentbox</w:t>
        </w:r>
      </w:hyperlink>
    </w:p>
    <w:p>
      <w:pPr>
        <w:pStyle w:val="BodyText"/>
        <w:spacing w:after="0"/>
        <w:jc w:val="both"/>
        <w:sectPr>
          <w:headerReference w:type="default" r:id="rId76"/>
          <w:footerReference w:type="default" r:id="rId77"/>
          <w:pgSz w:w="11910" w:h="16840"/>
          <w:pgMar w:header="724" w:footer="687" w:top="960" w:bottom="880" w:left="850" w:right="992"/>
        </w:sectPr>
      </w:pPr>
    </w:p>
    <w:p>
      <w:pPr>
        <w:pStyle w:val="BodyText"/>
        <w:ind w:left="0"/>
      </w:pPr>
    </w:p>
    <w:p>
      <w:pPr>
        <w:pStyle w:val="BodyText"/>
        <w:spacing w:before="26"/>
        <w:ind w:left="0"/>
      </w:pPr>
    </w:p>
    <w:p>
      <w:pPr>
        <w:pStyle w:val="BodyText"/>
        <w:jc w:val="both"/>
      </w:pPr>
      <w:r>
        <w:rPr>
          <w:color w:val="950000"/>
        </w:rPr>
        <w:t>Freiwillige</w:t>
      </w:r>
      <w:r>
        <w:rPr>
          <w:color w:val="950000"/>
          <w:spacing w:val="-3"/>
        </w:rPr>
        <w:t> </w:t>
      </w:r>
      <w:r>
        <w:rPr>
          <w:color w:val="950000"/>
        </w:rPr>
        <w:t>Leistungen</w:t>
      </w:r>
      <w:r>
        <w:rPr>
          <w:color w:val="950000"/>
          <w:spacing w:val="-2"/>
        </w:rPr>
        <w:t> </w:t>
      </w:r>
      <w:r>
        <w:rPr>
          <w:color w:val="950000"/>
        </w:rPr>
        <w:t>von</w:t>
      </w:r>
      <w:r>
        <w:rPr>
          <w:color w:val="950000"/>
          <w:spacing w:val="-2"/>
        </w:rPr>
        <w:t> </w:t>
      </w:r>
      <w:r>
        <w:rPr>
          <w:color w:val="950000"/>
        </w:rPr>
        <w:t>Geld</w:t>
      </w:r>
      <w:r>
        <w:rPr>
          <w:color w:val="950000"/>
          <w:spacing w:val="-2"/>
        </w:rPr>
        <w:t> </w:t>
      </w:r>
      <w:r>
        <w:rPr>
          <w:color w:val="950000"/>
        </w:rPr>
        <w:t>und</w:t>
      </w:r>
      <w:r>
        <w:rPr>
          <w:color w:val="950000"/>
          <w:spacing w:val="-5"/>
        </w:rPr>
        <w:t> </w:t>
      </w:r>
      <w:r>
        <w:rPr>
          <w:color w:val="950000"/>
        </w:rPr>
        <w:t>übrigen</w:t>
      </w:r>
      <w:r>
        <w:rPr>
          <w:color w:val="950000"/>
          <w:spacing w:val="-2"/>
        </w:rPr>
        <w:t> Vermögenswerten</w:t>
      </w:r>
    </w:p>
    <w:p>
      <w:pPr>
        <w:pStyle w:val="Heading8"/>
        <w:spacing w:before="94"/>
      </w:pPr>
      <w:r>
        <w:rPr/>
        <w:t>§</w:t>
      </w:r>
      <w:r>
        <w:rPr>
          <w:spacing w:val="-3"/>
        </w:rPr>
        <w:t> </w:t>
      </w:r>
      <w:r>
        <w:rPr/>
        <w:t>65 Abs.</w:t>
      </w:r>
      <w:r>
        <w:rPr>
          <w:spacing w:val="-1"/>
        </w:rPr>
        <w:t> </w:t>
      </w:r>
      <w:r>
        <w:rPr/>
        <w:t>1 Bst.</w:t>
      </w:r>
      <w:r>
        <w:rPr>
          <w:spacing w:val="-1"/>
        </w:rPr>
        <w:t> </w:t>
      </w:r>
      <w:r>
        <w:rPr/>
        <w:t>c </w:t>
      </w:r>
      <w:r>
        <w:rPr>
          <w:spacing w:val="-4"/>
        </w:rPr>
        <w:t>StG:</w:t>
      </w:r>
    </w:p>
    <w:p>
      <w:pPr>
        <w:pStyle w:val="BodyText"/>
        <w:spacing w:before="55"/>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ListParagraph"/>
        <w:numPr>
          <w:ilvl w:val="0"/>
          <w:numId w:val="12"/>
        </w:numPr>
        <w:tabs>
          <w:tab w:pos="1559" w:val="left" w:leader="none"/>
        </w:tabs>
        <w:spacing w:line="240" w:lineRule="auto" w:before="40" w:after="0"/>
        <w:ind w:left="1559" w:right="701" w:hanging="425"/>
        <w:jc w:val="both"/>
        <w:rPr>
          <w:sz w:val="18"/>
        </w:rPr>
      </w:pPr>
      <w:r>
        <w:rPr>
          <w:sz w:val="18"/>
        </w:rPr>
        <w:t>die</w:t>
      </w:r>
      <w:r>
        <w:rPr>
          <w:spacing w:val="-4"/>
          <w:sz w:val="18"/>
        </w:rPr>
        <w:t> </w:t>
      </w:r>
      <w:r>
        <w:rPr>
          <w:sz w:val="18"/>
        </w:rPr>
        <w:t>freiwilligen</w:t>
      </w:r>
      <w:r>
        <w:rPr>
          <w:spacing w:val="-4"/>
          <w:sz w:val="18"/>
        </w:rPr>
        <w:t> </w:t>
      </w:r>
      <w:r>
        <w:rPr>
          <w:sz w:val="18"/>
        </w:rPr>
        <w:t>Leistungen</w:t>
      </w:r>
      <w:r>
        <w:rPr>
          <w:spacing w:val="-4"/>
          <w:sz w:val="18"/>
        </w:rPr>
        <w:t> </w:t>
      </w:r>
      <w:r>
        <w:rPr>
          <w:sz w:val="18"/>
        </w:rPr>
        <w:t>von</w:t>
      </w:r>
      <w:r>
        <w:rPr>
          <w:spacing w:val="-6"/>
          <w:sz w:val="18"/>
        </w:rPr>
        <w:t> </w:t>
      </w:r>
      <w:r>
        <w:rPr>
          <w:sz w:val="18"/>
        </w:rPr>
        <w:t>Geld</w:t>
      </w:r>
      <w:r>
        <w:rPr>
          <w:spacing w:val="-1"/>
          <w:sz w:val="18"/>
        </w:rPr>
        <w:t> </w:t>
      </w:r>
      <w:r>
        <w:rPr>
          <w:sz w:val="18"/>
        </w:rPr>
        <w:t>und</w:t>
      </w:r>
      <w:r>
        <w:rPr>
          <w:spacing w:val="-4"/>
          <w:sz w:val="18"/>
        </w:rPr>
        <w:t> </w:t>
      </w:r>
      <w:r>
        <w:rPr>
          <w:sz w:val="18"/>
        </w:rPr>
        <w:t>übrigen</w:t>
      </w:r>
      <w:r>
        <w:rPr>
          <w:spacing w:val="-4"/>
          <w:sz w:val="18"/>
        </w:rPr>
        <w:t> </w:t>
      </w:r>
      <w:r>
        <w:rPr>
          <w:sz w:val="18"/>
        </w:rPr>
        <w:t>Vermögenswerten</w:t>
      </w:r>
      <w:r>
        <w:rPr>
          <w:spacing w:val="-4"/>
          <w:sz w:val="18"/>
        </w:rPr>
        <w:t> </w:t>
      </w:r>
      <w:r>
        <w:rPr>
          <w:sz w:val="18"/>
        </w:rPr>
        <w:t>bis</w:t>
      </w:r>
      <w:r>
        <w:rPr>
          <w:spacing w:val="-3"/>
          <w:sz w:val="18"/>
        </w:rPr>
        <w:t> </w:t>
      </w:r>
      <w:r>
        <w:rPr>
          <w:sz w:val="18"/>
        </w:rPr>
        <w:t>zu</w:t>
      </w:r>
      <w:r>
        <w:rPr>
          <w:spacing w:val="-1"/>
          <w:sz w:val="18"/>
        </w:rPr>
        <w:t> </w:t>
      </w:r>
      <w:r>
        <w:rPr>
          <w:sz w:val="18"/>
        </w:rPr>
        <w:t>20</w:t>
      </w:r>
      <w:r>
        <w:rPr>
          <w:spacing w:val="-1"/>
          <w:sz w:val="18"/>
        </w:rPr>
        <w:t> </w:t>
      </w:r>
      <w:r>
        <w:rPr>
          <w:sz w:val="18"/>
        </w:rPr>
        <w:t>Prozent</w:t>
      </w:r>
      <w:r>
        <w:rPr>
          <w:spacing w:val="-2"/>
          <w:sz w:val="18"/>
        </w:rPr>
        <w:t> </w:t>
      </w:r>
      <w:r>
        <w:rPr>
          <w:sz w:val="18"/>
        </w:rPr>
        <w:t>des</w:t>
      </w:r>
      <w:r>
        <w:rPr>
          <w:spacing w:val="-6"/>
          <w:sz w:val="18"/>
        </w:rPr>
        <w:t> </w:t>
      </w:r>
      <w:r>
        <w:rPr>
          <w:sz w:val="18"/>
        </w:rPr>
        <w:t>Reinge-winns an den Bund und seine Anstalten, an Kantone und ihre Anstalten, an Gemeinden und ihre Anstalten</w:t>
      </w:r>
      <w:r>
        <w:rPr>
          <w:spacing w:val="-12"/>
          <w:sz w:val="18"/>
        </w:rPr>
        <w:t> </w:t>
      </w:r>
      <w:r>
        <w:rPr>
          <w:sz w:val="18"/>
        </w:rPr>
        <w:t>und</w:t>
      </w:r>
      <w:r>
        <w:rPr>
          <w:spacing w:val="-11"/>
          <w:sz w:val="18"/>
        </w:rPr>
        <w:t> </w:t>
      </w:r>
      <w:r>
        <w:rPr>
          <w:sz w:val="18"/>
        </w:rPr>
        <w:t>an</w:t>
      </w:r>
      <w:r>
        <w:rPr>
          <w:spacing w:val="-11"/>
          <w:sz w:val="18"/>
        </w:rPr>
        <w:t> </w:t>
      </w:r>
      <w:r>
        <w:rPr>
          <w:sz w:val="18"/>
        </w:rPr>
        <w:t>andere</w:t>
      </w:r>
      <w:r>
        <w:rPr>
          <w:spacing w:val="-11"/>
          <w:sz w:val="18"/>
        </w:rPr>
        <w:t> </w:t>
      </w:r>
      <w:r>
        <w:rPr>
          <w:sz w:val="18"/>
        </w:rPr>
        <w:t>juristische</w:t>
      </w:r>
      <w:r>
        <w:rPr>
          <w:spacing w:val="-11"/>
          <w:sz w:val="18"/>
        </w:rPr>
        <w:t> </w:t>
      </w:r>
      <w:r>
        <w:rPr>
          <w:sz w:val="18"/>
        </w:rPr>
        <w:t>Personen</w:t>
      </w:r>
      <w:r>
        <w:rPr>
          <w:spacing w:val="-11"/>
          <w:sz w:val="18"/>
        </w:rPr>
        <w:t> </w:t>
      </w:r>
      <w:r>
        <w:rPr>
          <w:sz w:val="18"/>
        </w:rPr>
        <w:t>mit</w:t>
      </w:r>
      <w:r>
        <w:rPr>
          <w:spacing w:val="-11"/>
          <w:sz w:val="18"/>
        </w:rPr>
        <w:t> </w:t>
      </w:r>
      <w:r>
        <w:rPr>
          <w:sz w:val="18"/>
        </w:rPr>
        <w:t>Sitz</w:t>
      </w:r>
      <w:r>
        <w:rPr>
          <w:spacing w:val="-10"/>
          <w:sz w:val="18"/>
        </w:rPr>
        <w:t> </w:t>
      </w:r>
      <w:r>
        <w:rPr>
          <w:sz w:val="18"/>
        </w:rPr>
        <w:t>in</w:t>
      </w:r>
      <w:r>
        <w:rPr>
          <w:spacing w:val="-11"/>
          <w:sz w:val="18"/>
        </w:rPr>
        <w:t> </w:t>
      </w:r>
      <w:r>
        <w:rPr>
          <w:sz w:val="18"/>
        </w:rPr>
        <w:t>der</w:t>
      </w:r>
      <w:r>
        <w:rPr>
          <w:spacing w:val="-13"/>
          <w:sz w:val="18"/>
        </w:rPr>
        <w:t> </w:t>
      </w:r>
      <w:r>
        <w:rPr>
          <w:sz w:val="18"/>
        </w:rPr>
        <w:t>Schweiz,</w:t>
      </w:r>
      <w:r>
        <w:rPr>
          <w:spacing w:val="-10"/>
          <w:sz w:val="18"/>
        </w:rPr>
        <w:t> </w:t>
      </w:r>
      <w:r>
        <w:rPr>
          <w:sz w:val="18"/>
        </w:rPr>
        <w:t>die</w:t>
      </w:r>
      <w:r>
        <w:rPr>
          <w:spacing w:val="-11"/>
          <w:sz w:val="18"/>
        </w:rPr>
        <w:t> </w:t>
      </w:r>
      <w:r>
        <w:rPr>
          <w:sz w:val="18"/>
        </w:rPr>
        <w:t>im</w:t>
      </w:r>
      <w:r>
        <w:rPr>
          <w:spacing w:val="-10"/>
          <w:sz w:val="18"/>
        </w:rPr>
        <w:t> </w:t>
      </w:r>
      <w:r>
        <w:rPr>
          <w:sz w:val="18"/>
        </w:rPr>
        <w:t>Hinblick</w:t>
      </w:r>
      <w:r>
        <w:rPr>
          <w:spacing w:val="-10"/>
          <w:sz w:val="18"/>
        </w:rPr>
        <w:t> </w:t>
      </w:r>
      <w:r>
        <w:rPr>
          <w:sz w:val="18"/>
        </w:rPr>
        <w:t>auf</w:t>
      </w:r>
      <w:r>
        <w:rPr>
          <w:spacing w:val="-11"/>
          <w:sz w:val="18"/>
        </w:rPr>
        <w:t> </w:t>
      </w:r>
      <w:r>
        <w:rPr>
          <w:sz w:val="18"/>
        </w:rPr>
        <w:t>öffentliche oder ausschliesslich gemeinnützige Zwecke von der Steuerpflicht befreit sind,</w:t>
      </w:r>
    </w:p>
    <w:p>
      <w:pPr>
        <w:pStyle w:val="BodyText"/>
        <w:spacing w:before="153"/>
        <w:ind w:left="0"/>
      </w:pPr>
    </w:p>
    <w:p>
      <w:pPr>
        <w:pStyle w:val="BodyText"/>
        <w:spacing w:before="1"/>
      </w:pPr>
      <w:r>
        <w:rPr>
          <w:color w:val="950000"/>
        </w:rPr>
        <w:t>Rücklagen</w:t>
      </w:r>
      <w:r>
        <w:rPr>
          <w:color w:val="950000"/>
          <w:spacing w:val="-3"/>
        </w:rPr>
        <w:t> </w:t>
      </w:r>
      <w:r>
        <w:rPr>
          <w:color w:val="950000"/>
        </w:rPr>
        <w:t>für</w:t>
      </w:r>
      <w:r>
        <w:rPr>
          <w:color w:val="950000"/>
          <w:spacing w:val="-4"/>
        </w:rPr>
        <w:t> </w:t>
      </w:r>
      <w:r>
        <w:rPr>
          <w:color w:val="950000"/>
        </w:rPr>
        <w:t>künftige</w:t>
      </w:r>
      <w:r>
        <w:rPr>
          <w:color w:val="950000"/>
          <w:spacing w:val="-3"/>
        </w:rPr>
        <w:t> </w:t>
      </w:r>
      <w:r>
        <w:rPr>
          <w:color w:val="950000"/>
        </w:rPr>
        <w:t>Forschungs-</w:t>
      </w:r>
      <w:r>
        <w:rPr>
          <w:color w:val="950000"/>
          <w:spacing w:val="-4"/>
        </w:rPr>
        <w:t> </w:t>
      </w:r>
      <w:r>
        <w:rPr>
          <w:color w:val="950000"/>
        </w:rPr>
        <w:t>und</w:t>
      </w:r>
      <w:r>
        <w:rPr>
          <w:color w:val="950000"/>
          <w:spacing w:val="-5"/>
        </w:rPr>
        <w:t> </w:t>
      </w:r>
      <w:r>
        <w:rPr>
          <w:color w:val="950000"/>
        </w:rPr>
        <w:t>Entwicklungsaufträge</w:t>
      </w:r>
      <w:r>
        <w:rPr>
          <w:color w:val="950000"/>
          <w:spacing w:val="-2"/>
        </w:rPr>
        <w:t> </w:t>
      </w:r>
      <w:r>
        <w:rPr>
          <w:color w:val="950000"/>
        </w:rPr>
        <w:t>an</w:t>
      </w:r>
      <w:r>
        <w:rPr>
          <w:color w:val="950000"/>
          <w:spacing w:val="-2"/>
        </w:rPr>
        <w:t> Dritte</w:t>
      </w:r>
    </w:p>
    <w:p>
      <w:pPr>
        <w:pStyle w:val="Heading8"/>
      </w:pPr>
      <w:r>
        <w:rPr/>
        <w:t>§</w:t>
      </w:r>
      <w:r>
        <w:rPr>
          <w:spacing w:val="-3"/>
        </w:rPr>
        <w:t> </w:t>
      </w:r>
      <w:r>
        <w:rPr/>
        <w:t>65 Abs.</w:t>
      </w:r>
      <w:r>
        <w:rPr>
          <w:spacing w:val="-1"/>
        </w:rPr>
        <w:t> </w:t>
      </w:r>
      <w:r>
        <w:rPr/>
        <w:t>1 Bst.</w:t>
      </w:r>
      <w:r>
        <w:rPr>
          <w:spacing w:val="-1"/>
        </w:rPr>
        <w:t> </w:t>
      </w:r>
      <w:r>
        <w:rPr/>
        <w:t>e </w:t>
      </w:r>
      <w:r>
        <w:rPr>
          <w:spacing w:val="-4"/>
        </w:rPr>
        <w:t>StG:</w:t>
      </w:r>
    </w:p>
    <w:p>
      <w:pPr>
        <w:pStyle w:val="BodyText"/>
        <w:spacing w:before="55"/>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BodyText"/>
        <w:spacing w:before="40"/>
        <w:ind w:left="1559" w:right="701" w:hanging="425"/>
        <w:jc w:val="both"/>
      </w:pPr>
      <w:r>
        <w:rPr/>
        <w:t>e.</w:t>
      </w:r>
      <w:r>
        <w:rPr>
          <w:spacing w:val="80"/>
          <w:w w:val="150"/>
        </w:rPr>
        <w:t> </w:t>
      </w:r>
      <w:r>
        <w:rPr/>
        <w:t>die Rücklagen für künftige Forschungs- und Entwicklungsaufträge an Dritte bis zu 10 Prozent des steuerbaren Gewinns, insgesamt jedoch höchstens bis 1 Million Franken,</w:t>
      </w:r>
    </w:p>
    <w:p>
      <w:pPr>
        <w:pStyle w:val="BodyText"/>
        <w:spacing w:before="154"/>
        <w:ind w:left="0"/>
      </w:pPr>
    </w:p>
    <w:p>
      <w:pPr>
        <w:pStyle w:val="BodyText"/>
        <w:spacing w:before="1"/>
      </w:pPr>
      <w:r>
        <w:rPr>
          <w:color w:val="950000"/>
        </w:rPr>
        <w:t>Zusätzlicher Abzug von Forschungs- und Entwicklungsaufwand</w:t>
      </w:r>
      <w:r>
        <w:rPr>
          <w:color w:val="950000"/>
          <w:spacing w:val="80"/>
        </w:rPr>
        <w:t> </w:t>
      </w:r>
      <w:r>
        <w:rPr>
          <w:color w:val="950000"/>
          <w:spacing w:val="-1"/>
        </w:rPr>
        <w:drawing>
          <wp:inline distT="0" distB="0" distL="0" distR="0">
            <wp:extent cx="201233" cy="114883"/>
            <wp:effectExtent l="0" t="0" r="0" b="0"/>
            <wp:docPr id="61" name="Image 61" descr="">
              <a:hlinkClick r:id="rId81"/>
            </wp:docPr>
            <wp:cNvGraphicFramePr>
              <a:graphicFrameLocks/>
            </wp:cNvGraphicFramePr>
            <a:graphic>
              <a:graphicData uri="http://schemas.openxmlformats.org/drawingml/2006/picture">
                <pic:pic>
                  <pic:nvPicPr>
                    <pic:cNvPr id="61" name="Image 61" descr="">
                      <a:hlinkClick r:id="rId81"/>
                    </pic:cNvPr>
                    <pic:cNvPicPr/>
                  </pic:nvPicPr>
                  <pic:blipFill>
                    <a:blip r:embed="rId11" cstate="print"/>
                    <a:stretch>
                      <a:fillRect/>
                    </a:stretch>
                  </pic:blipFill>
                  <pic:spPr>
                    <a:xfrm>
                      <a:off x="0" y="0"/>
                      <a:ext cx="201233" cy="114883"/>
                    </a:xfrm>
                    <a:prstGeom prst="rect">
                      <a:avLst/>
                    </a:prstGeom>
                  </pic:spPr>
                </pic:pic>
              </a:graphicData>
            </a:graphic>
          </wp:inline>
        </w:drawing>
      </w:r>
      <w:r>
        <w:rPr>
          <w:color w:val="950000"/>
          <w:spacing w:val="-1"/>
        </w:rPr>
      </w:r>
    </w:p>
    <w:p>
      <w:pPr>
        <w:pStyle w:val="Heading8"/>
      </w:pPr>
      <w:r>
        <w:rPr/>
        <w:t>§ 65a Abs.</w:t>
      </w:r>
      <w:r>
        <w:rPr>
          <w:spacing w:val="-1"/>
        </w:rPr>
        <w:t> </w:t>
      </w:r>
      <w:r>
        <w:rPr/>
        <w:t>1</w:t>
      </w:r>
      <w:r>
        <w:rPr>
          <w:spacing w:val="-2"/>
        </w:rPr>
        <w:t> </w:t>
      </w:r>
      <w:r>
        <w:rPr>
          <w:spacing w:val="-4"/>
        </w:rPr>
        <w:t>StG:</w:t>
      </w:r>
    </w:p>
    <w:p>
      <w:pPr>
        <w:pStyle w:val="BodyText"/>
        <w:spacing w:before="55"/>
        <w:ind w:right="701"/>
        <w:jc w:val="both"/>
      </w:pPr>
      <w:r>
        <w:rPr>
          <w:position w:val="6"/>
          <w:sz w:val="12"/>
        </w:rPr>
        <w:t>1</w:t>
      </w:r>
      <w:r>
        <w:rPr>
          <w:spacing w:val="22"/>
          <w:position w:val="6"/>
          <w:sz w:val="12"/>
        </w:rPr>
        <w:t> </w:t>
      </w:r>
      <w:r>
        <w:rPr/>
        <w:t>Forschungs- und Entwicklungsaufwand, welcher der steuerpflichtigen Person direkt oder durch Dritte im</w:t>
      </w:r>
      <w:r>
        <w:rPr>
          <w:spacing w:val="-10"/>
        </w:rPr>
        <w:t> </w:t>
      </w:r>
      <w:r>
        <w:rPr/>
        <w:t>Inland</w:t>
      </w:r>
      <w:r>
        <w:rPr>
          <w:spacing w:val="-11"/>
        </w:rPr>
        <w:t> </w:t>
      </w:r>
      <w:r>
        <w:rPr/>
        <w:t>indirekt</w:t>
      </w:r>
      <w:r>
        <w:rPr>
          <w:spacing w:val="-11"/>
        </w:rPr>
        <w:t> </w:t>
      </w:r>
      <w:r>
        <w:rPr/>
        <w:t>entstanden</w:t>
      </w:r>
      <w:r>
        <w:rPr>
          <w:spacing w:val="-11"/>
        </w:rPr>
        <w:t> </w:t>
      </w:r>
      <w:r>
        <w:rPr/>
        <w:t>ist,</w:t>
      </w:r>
      <w:r>
        <w:rPr>
          <w:spacing w:val="-9"/>
        </w:rPr>
        <w:t> </w:t>
      </w:r>
      <w:r>
        <w:rPr/>
        <w:t>kann</w:t>
      </w:r>
      <w:r>
        <w:rPr>
          <w:spacing w:val="-11"/>
        </w:rPr>
        <w:t> </w:t>
      </w:r>
      <w:r>
        <w:rPr/>
        <w:t>auf</w:t>
      </w:r>
      <w:r>
        <w:rPr>
          <w:spacing w:val="-9"/>
        </w:rPr>
        <w:t> </w:t>
      </w:r>
      <w:r>
        <w:rPr/>
        <w:t>Antrag</w:t>
      </w:r>
      <w:r>
        <w:rPr>
          <w:spacing w:val="-11"/>
        </w:rPr>
        <w:t> </w:t>
      </w:r>
      <w:r>
        <w:rPr/>
        <w:t>um</w:t>
      </w:r>
      <w:r>
        <w:rPr>
          <w:spacing w:val="-9"/>
        </w:rPr>
        <w:t> </w:t>
      </w:r>
      <w:r>
        <w:rPr/>
        <w:t>50</w:t>
      </w:r>
      <w:r>
        <w:rPr>
          <w:spacing w:val="-9"/>
        </w:rPr>
        <w:t> </w:t>
      </w:r>
      <w:r>
        <w:rPr/>
        <w:t>Prozent</w:t>
      </w:r>
      <w:r>
        <w:rPr>
          <w:spacing w:val="-10"/>
        </w:rPr>
        <w:t> </w:t>
      </w:r>
      <w:r>
        <w:rPr/>
        <w:t>über</w:t>
      </w:r>
      <w:r>
        <w:rPr>
          <w:spacing w:val="-12"/>
        </w:rPr>
        <w:t> </w:t>
      </w:r>
      <w:r>
        <w:rPr/>
        <w:t>den</w:t>
      </w:r>
      <w:r>
        <w:rPr>
          <w:spacing w:val="-11"/>
        </w:rPr>
        <w:t> </w:t>
      </w:r>
      <w:r>
        <w:rPr/>
        <w:t>geschäftsmässig</w:t>
      </w:r>
      <w:r>
        <w:rPr>
          <w:spacing w:val="-11"/>
        </w:rPr>
        <w:t> </w:t>
      </w:r>
      <w:r>
        <w:rPr/>
        <w:t>begründeten Forschungs- und Entwicklungsaufwand hinaus abgezogen werden.</w:t>
      </w:r>
    </w:p>
    <w:p>
      <w:pPr>
        <w:pStyle w:val="BodyText"/>
        <w:spacing w:before="39"/>
        <w:jc w:val="both"/>
      </w:pPr>
      <w:hyperlink r:id="rId82">
        <w:r>
          <w:rPr>
            <w:color w:val="0462C0"/>
            <w:u w:val="single" w:color="0462C0"/>
          </w:rPr>
          <w:t>ZStB</w:t>
        </w:r>
        <w:r>
          <w:rPr>
            <w:color w:val="0462C0"/>
            <w:spacing w:val="-5"/>
            <w:u w:val="single" w:color="0462C0"/>
          </w:rPr>
          <w:t> </w:t>
        </w:r>
        <w:r>
          <w:rPr>
            <w:color w:val="0462C0"/>
            <w:u w:val="single" w:color="0462C0"/>
          </w:rPr>
          <w:t>65a.1</w:t>
        </w:r>
        <w:r>
          <w:rPr>
            <w:color w:val="0462C0"/>
            <w:spacing w:val="-3"/>
            <w:u w:val="single" w:color="0462C0"/>
          </w:rPr>
          <w:t> </w:t>
        </w:r>
        <w:r>
          <w:rPr>
            <w:color w:val="0462C0"/>
            <w:u w:val="single" w:color="0462C0"/>
          </w:rPr>
          <w:t>Merkblatt</w:t>
        </w:r>
        <w:r>
          <w:rPr>
            <w:color w:val="0462C0"/>
            <w:spacing w:val="-4"/>
            <w:u w:val="single" w:color="0462C0"/>
          </w:rPr>
          <w:t> </w:t>
        </w:r>
        <w:r>
          <w:rPr>
            <w:color w:val="0462C0"/>
            <w:u w:val="single" w:color="0462C0"/>
          </w:rPr>
          <w:t>zusätzlicher</w:t>
        </w:r>
        <w:r>
          <w:rPr>
            <w:color w:val="0462C0"/>
            <w:spacing w:val="-3"/>
            <w:u w:val="single" w:color="0462C0"/>
          </w:rPr>
          <w:t> </w:t>
        </w:r>
        <w:r>
          <w:rPr>
            <w:color w:val="0462C0"/>
            <w:u w:val="single" w:color="0462C0"/>
          </w:rPr>
          <w:t>Abzug</w:t>
        </w:r>
        <w:r>
          <w:rPr>
            <w:color w:val="0462C0"/>
            <w:spacing w:val="-2"/>
            <w:u w:val="single" w:color="0462C0"/>
          </w:rPr>
          <w:t> </w:t>
        </w:r>
        <w:r>
          <w:rPr>
            <w:color w:val="0462C0"/>
            <w:u w:val="single" w:color="0462C0"/>
          </w:rPr>
          <w:t>für</w:t>
        </w:r>
        <w:r>
          <w:rPr>
            <w:color w:val="0462C0"/>
            <w:spacing w:val="-3"/>
            <w:u w:val="single" w:color="0462C0"/>
          </w:rPr>
          <w:t> </w:t>
        </w:r>
        <w:r>
          <w:rPr>
            <w:color w:val="0462C0"/>
            <w:u w:val="single" w:color="0462C0"/>
          </w:rPr>
          <w:t>Forschungs-</w:t>
        </w:r>
        <w:r>
          <w:rPr>
            <w:color w:val="0462C0"/>
            <w:spacing w:val="-3"/>
            <w:u w:val="single" w:color="0462C0"/>
          </w:rPr>
          <w:t> </w:t>
        </w:r>
        <w:r>
          <w:rPr>
            <w:color w:val="0462C0"/>
            <w:u w:val="single" w:color="0462C0"/>
          </w:rPr>
          <w:t>und</w:t>
        </w:r>
        <w:r>
          <w:rPr>
            <w:color w:val="0462C0"/>
            <w:spacing w:val="-2"/>
            <w:u w:val="single" w:color="0462C0"/>
          </w:rPr>
          <w:t> Entwicklungsaufwand</w:t>
        </w:r>
      </w:hyperlink>
    </w:p>
    <w:p>
      <w:pPr>
        <w:pStyle w:val="BodyText"/>
        <w:spacing w:before="155"/>
        <w:ind w:left="0"/>
      </w:pPr>
    </w:p>
    <w:p>
      <w:pPr>
        <w:pStyle w:val="BodyText"/>
        <w:jc w:val="both"/>
      </w:pPr>
      <w:r>
        <w:rPr>
          <w:color w:val="950000"/>
        </w:rPr>
        <w:t>Abzug für Eigenfinanzierung</w:t>
      </w:r>
      <w:r>
        <w:rPr>
          <w:color w:val="950000"/>
          <w:spacing w:val="80"/>
        </w:rPr>
        <w:t> </w:t>
      </w:r>
      <w:r>
        <w:rPr>
          <w:color w:val="950000"/>
          <w:spacing w:val="-1"/>
        </w:rPr>
        <w:drawing>
          <wp:inline distT="0" distB="0" distL="0" distR="0">
            <wp:extent cx="201263" cy="114908"/>
            <wp:effectExtent l="0" t="0" r="0" b="0"/>
            <wp:docPr id="62" name="Image 62" descr="">
              <a:hlinkClick r:id="rId83"/>
            </wp:docPr>
            <wp:cNvGraphicFramePr>
              <a:graphicFrameLocks/>
            </wp:cNvGraphicFramePr>
            <a:graphic>
              <a:graphicData uri="http://schemas.openxmlformats.org/drawingml/2006/picture">
                <pic:pic>
                  <pic:nvPicPr>
                    <pic:cNvPr id="62" name="Image 62" descr="">
                      <a:hlinkClick r:id="rId83"/>
                    </pic:cNvPr>
                    <pic:cNvPicPr/>
                  </pic:nvPicPr>
                  <pic:blipFill>
                    <a:blip r:embed="rId11" cstate="print"/>
                    <a:stretch>
                      <a:fillRect/>
                    </a:stretch>
                  </pic:blipFill>
                  <pic:spPr>
                    <a:xfrm>
                      <a:off x="0" y="0"/>
                      <a:ext cx="201263" cy="114908"/>
                    </a:xfrm>
                    <a:prstGeom prst="rect">
                      <a:avLst/>
                    </a:prstGeom>
                  </pic:spPr>
                </pic:pic>
              </a:graphicData>
            </a:graphic>
          </wp:inline>
        </w:drawing>
      </w:r>
      <w:r>
        <w:rPr>
          <w:color w:val="950000"/>
          <w:spacing w:val="-1"/>
        </w:rPr>
      </w:r>
    </w:p>
    <w:p>
      <w:pPr>
        <w:pStyle w:val="Heading8"/>
      </w:pPr>
      <w:r>
        <w:rPr/>
        <w:t>§</w:t>
      </w:r>
      <w:r>
        <w:rPr>
          <w:spacing w:val="-2"/>
        </w:rPr>
        <w:t> </w:t>
      </w:r>
      <w:r>
        <w:rPr/>
        <w:t>65b</w:t>
      </w:r>
      <w:r>
        <w:rPr>
          <w:spacing w:val="-1"/>
        </w:rPr>
        <w:t> </w:t>
      </w:r>
      <w:r>
        <w:rPr/>
        <w:t>Abs. 1</w:t>
      </w:r>
      <w:r>
        <w:rPr>
          <w:spacing w:val="-3"/>
        </w:rPr>
        <w:t> </w:t>
      </w:r>
      <w:r>
        <w:rPr/>
        <w:t>und 6</w:t>
      </w:r>
      <w:r>
        <w:rPr>
          <w:spacing w:val="-2"/>
        </w:rPr>
        <w:t> </w:t>
      </w:r>
      <w:r>
        <w:rPr>
          <w:spacing w:val="-4"/>
        </w:rPr>
        <w:t>StG:</w:t>
      </w:r>
    </w:p>
    <w:p>
      <w:pPr>
        <w:pStyle w:val="BodyText"/>
        <w:spacing w:before="56"/>
        <w:ind w:right="701"/>
        <w:jc w:val="both"/>
      </w:pPr>
      <w:r>
        <w:rPr>
          <w:position w:val="6"/>
          <w:sz w:val="12"/>
        </w:rPr>
        <w:t>1</w:t>
      </w:r>
      <w:r>
        <w:rPr>
          <w:spacing w:val="12"/>
          <w:position w:val="6"/>
          <w:sz w:val="12"/>
        </w:rPr>
        <w:t> </w:t>
      </w:r>
      <w:r>
        <w:rPr/>
        <w:t>Zum</w:t>
      </w:r>
      <w:r>
        <w:rPr>
          <w:spacing w:val="-7"/>
        </w:rPr>
        <w:t> </w:t>
      </w:r>
      <w:r>
        <w:rPr/>
        <w:t>geschäftsmässig</w:t>
      </w:r>
      <w:r>
        <w:rPr>
          <w:spacing w:val="-7"/>
        </w:rPr>
        <w:t> </w:t>
      </w:r>
      <w:r>
        <w:rPr/>
        <w:t>begründeten</w:t>
      </w:r>
      <w:r>
        <w:rPr>
          <w:spacing w:val="-5"/>
        </w:rPr>
        <w:t> </w:t>
      </w:r>
      <w:r>
        <w:rPr/>
        <w:t>Aufwand</w:t>
      </w:r>
      <w:r>
        <w:rPr>
          <w:spacing w:val="-5"/>
        </w:rPr>
        <w:t> </w:t>
      </w:r>
      <w:r>
        <w:rPr/>
        <w:t>gehört</w:t>
      </w:r>
      <w:r>
        <w:rPr>
          <w:spacing w:val="-5"/>
        </w:rPr>
        <w:t> </w:t>
      </w:r>
      <w:r>
        <w:rPr/>
        <w:t>auch</w:t>
      </w:r>
      <w:r>
        <w:rPr>
          <w:spacing w:val="-7"/>
        </w:rPr>
        <w:t> </w:t>
      </w:r>
      <w:r>
        <w:rPr/>
        <w:t>der</w:t>
      </w:r>
      <w:r>
        <w:rPr>
          <w:spacing w:val="-5"/>
        </w:rPr>
        <w:t> </w:t>
      </w:r>
      <w:r>
        <w:rPr/>
        <w:t>Abzug</w:t>
      </w:r>
      <w:r>
        <w:rPr>
          <w:spacing w:val="-5"/>
        </w:rPr>
        <w:t> </w:t>
      </w:r>
      <w:r>
        <w:rPr/>
        <w:t>für</w:t>
      </w:r>
      <w:r>
        <w:rPr>
          <w:spacing w:val="-5"/>
        </w:rPr>
        <w:t> </w:t>
      </w:r>
      <w:r>
        <w:rPr/>
        <w:t>Eigenfinanzierung.</w:t>
      </w:r>
      <w:r>
        <w:rPr>
          <w:spacing w:val="-5"/>
        </w:rPr>
        <w:t> </w:t>
      </w:r>
      <w:r>
        <w:rPr/>
        <w:t>Der</w:t>
      </w:r>
      <w:r>
        <w:rPr>
          <w:spacing w:val="-5"/>
        </w:rPr>
        <w:t> </w:t>
      </w:r>
      <w:r>
        <w:rPr/>
        <w:t>Abzug entspricht dem kalkulatorischen Zins auf dem Sicherheitseigenkapital.</w:t>
      </w:r>
    </w:p>
    <w:p>
      <w:pPr>
        <w:pStyle w:val="BodyText"/>
        <w:spacing w:before="36"/>
        <w:ind w:right="700"/>
        <w:jc w:val="both"/>
      </w:pPr>
      <w:r>
        <w:rPr/>
        <mc:AlternateContent>
          <mc:Choice Requires="wps">
            <w:drawing>
              <wp:anchor distT="0" distB="0" distL="0" distR="0" allowOverlap="1" layoutInCell="1" locked="0" behindDoc="1" simplePos="0" relativeHeight="486690304">
                <wp:simplePos x="0" y="0"/>
                <wp:positionH relativeFrom="page">
                  <wp:posOffset>5070356</wp:posOffset>
                </wp:positionH>
                <wp:positionV relativeFrom="paragraph">
                  <wp:posOffset>144548</wp:posOffset>
                </wp:positionV>
                <wp:extent cx="1409700" cy="762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1409700" cy="7620"/>
                        </a:xfrm>
                        <a:custGeom>
                          <a:avLst/>
                          <a:gdLst/>
                          <a:ahLst/>
                          <a:cxnLst/>
                          <a:rect l="l" t="t" r="r" b="b"/>
                          <a:pathLst>
                            <a:path w="1409700" h="7620">
                              <a:moveTo>
                                <a:pt x="1409702" y="0"/>
                              </a:moveTo>
                              <a:lnTo>
                                <a:pt x="0" y="0"/>
                              </a:lnTo>
                              <a:lnTo>
                                <a:pt x="0" y="7620"/>
                              </a:lnTo>
                              <a:lnTo>
                                <a:pt x="1409702" y="7620"/>
                              </a:lnTo>
                              <a:lnTo>
                                <a:pt x="1409702" y="0"/>
                              </a:lnTo>
                              <a:close/>
                            </a:path>
                          </a:pathLst>
                        </a:custGeom>
                        <a:solidFill>
                          <a:srgbClr val="0462C0"/>
                        </a:solidFill>
                      </wps:spPr>
                      <wps:bodyPr wrap="square" lIns="0" tIns="0" rIns="0" bIns="0" rtlCol="0">
                        <a:prstTxWarp prst="textNoShape">
                          <a:avLst/>
                        </a:prstTxWarp>
                        <a:noAutofit/>
                      </wps:bodyPr>
                    </wps:wsp>
                  </a:graphicData>
                </a:graphic>
              </wp:anchor>
            </w:drawing>
          </mc:Choice>
          <mc:Fallback>
            <w:pict>
              <v:rect style="position:absolute;margin-left:399.240662pt;margin-top:11.381745pt;width:111.000184pt;height:.600001pt;mso-position-horizontal-relative:page;mso-position-vertical-relative:paragraph;z-index:-16626176" id="docshape24" filled="true" fillcolor="#0462c0" stroked="false">
                <v:fill type="solid"/>
                <w10:wrap type="none"/>
              </v:rect>
            </w:pict>
          </mc:Fallback>
        </mc:AlternateContent>
      </w:r>
      <w:r>
        <w:rPr>
          <w:position w:val="6"/>
          <w:sz w:val="12"/>
        </w:rPr>
        <w:t>6</w:t>
      </w:r>
      <w:r>
        <w:rPr>
          <w:spacing w:val="25"/>
          <w:position w:val="6"/>
          <w:sz w:val="12"/>
        </w:rPr>
        <w:t> </w:t>
      </w:r>
      <w:r>
        <w:rPr/>
        <w:t>Für die Anwendung der Abs. 2–5 gelten die vom Bundesrat gestützt auf </w:t>
      </w:r>
      <w:hyperlink r:id="rId84">
        <w:r>
          <w:rPr>
            <w:color w:val="0462C0"/>
          </w:rPr>
          <w:t>Art. 25 a</w:t>
        </w:r>
        <w:r>
          <w:rPr>
            <w:color w:val="0462C0"/>
            <w:position w:val="6"/>
            <w:sz w:val="12"/>
          </w:rPr>
          <w:t>bis</w:t>
        </w:r>
        <w:r>
          <w:rPr>
            <w:color w:val="0462C0"/>
            <w:spacing w:val="25"/>
            <w:position w:val="6"/>
            <w:sz w:val="12"/>
          </w:rPr>
          <w:t> </w:t>
        </w:r>
        <w:r>
          <w:rPr>
            <w:color w:val="0462C0"/>
          </w:rPr>
          <w:t>Abs. 6 des Bun-</w:t>
        </w:r>
      </w:hyperlink>
      <w:hyperlink r:id="rId84">
        <w:r>
          <w:rPr>
            <w:color w:val="0462C0"/>
            <w:u w:val="single" w:color="0462C0"/>
          </w:rPr>
          <w:t>desgesetzes über die Harmonisierung der direkten Steuern der Kantone und Gemeinden</w:t>
        </w:r>
      </w:hyperlink>
      <w:r>
        <w:rPr>
          <w:color w:val="0462C0"/>
          <w:u w:val="single" w:color="0462C0"/>
        </w:rPr>
        <w:t> </w:t>
      </w:r>
      <w:r>
        <w:rPr/>
        <w:t>erlassenen </w:t>
      </w:r>
      <w:r>
        <w:rPr>
          <w:spacing w:val="-2"/>
        </w:rPr>
        <w:t>Ausführungsbestimmungen.</w:t>
      </w:r>
    </w:p>
    <w:p>
      <w:pPr>
        <w:pStyle w:val="BodyText"/>
        <w:spacing w:before="153"/>
        <w:ind w:left="0"/>
      </w:pPr>
    </w:p>
    <w:p>
      <w:pPr>
        <w:pStyle w:val="BodyText"/>
      </w:pPr>
      <w:r>
        <w:rPr>
          <w:color w:val="950000"/>
        </w:rPr>
        <w:t>Entlastungsbegrenzung</w:t>
      </w:r>
      <w:r>
        <w:rPr>
          <w:color w:val="950000"/>
          <w:spacing w:val="80"/>
        </w:rPr>
        <w:t> </w:t>
      </w:r>
      <w:r>
        <w:rPr>
          <w:color w:val="950000"/>
          <w:spacing w:val="-2"/>
        </w:rPr>
        <w:drawing>
          <wp:inline distT="0" distB="0" distL="0" distR="0">
            <wp:extent cx="201267" cy="114923"/>
            <wp:effectExtent l="0" t="0" r="0" b="0"/>
            <wp:docPr id="64" name="Image 64" descr="">
              <a:hlinkClick r:id="rId85"/>
            </wp:docPr>
            <wp:cNvGraphicFramePr>
              <a:graphicFrameLocks/>
            </wp:cNvGraphicFramePr>
            <a:graphic>
              <a:graphicData uri="http://schemas.openxmlformats.org/drawingml/2006/picture">
                <pic:pic>
                  <pic:nvPicPr>
                    <pic:cNvPr id="64" name="Image 64" descr="">
                      <a:hlinkClick r:id="rId85"/>
                    </pic:cNvPr>
                    <pic:cNvPicPr/>
                  </pic:nvPicPr>
                  <pic:blipFill>
                    <a:blip r:embed="rId11" cstate="print"/>
                    <a:stretch>
                      <a:fillRect/>
                    </a:stretch>
                  </pic:blipFill>
                  <pic:spPr>
                    <a:xfrm>
                      <a:off x="0" y="0"/>
                      <a:ext cx="201267" cy="114923"/>
                    </a:xfrm>
                    <a:prstGeom prst="rect">
                      <a:avLst/>
                    </a:prstGeom>
                  </pic:spPr>
                </pic:pic>
              </a:graphicData>
            </a:graphic>
          </wp:inline>
        </w:drawing>
      </w:r>
      <w:r>
        <w:rPr>
          <w:color w:val="950000"/>
          <w:spacing w:val="-2"/>
        </w:rPr>
      </w:r>
    </w:p>
    <w:p>
      <w:pPr>
        <w:pStyle w:val="Heading8"/>
      </w:pPr>
      <w:r>
        <w:rPr/>
        <w:t>§ 65c Abs.</w:t>
      </w:r>
      <w:r>
        <w:rPr>
          <w:spacing w:val="-1"/>
        </w:rPr>
        <w:t> </w:t>
      </w:r>
      <w:r>
        <w:rPr/>
        <w:t>1</w:t>
      </w:r>
      <w:r>
        <w:rPr>
          <w:spacing w:val="-2"/>
        </w:rPr>
        <w:t> </w:t>
      </w:r>
      <w:r>
        <w:rPr>
          <w:spacing w:val="-4"/>
        </w:rPr>
        <w:t>StG:</w:t>
      </w:r>
    </w:p>
    <w:p>
      <w:pPr>
        <w:pStyle w:val="BodyText"/>
        <w:spacing w:before="56"/>
        <w:ind w:right="703"/>
        <w:jc w:val="both"/>
      </w:pPr>
      <w:r>
        <w:rPr>
          <w:position w:val="6"/>
          <w:sz w:val="12"/>
        </w:rPr>
        <w:t>1</w:t>
      </w:r>
      <w:r>
        <w:rPr>
          <w:spacing w:val="14"/>
          <w:position w:val="6"/>
          <w:sz w:val="12"/>
        </w:rPr>
        <w:t> </w:t>
      </w:r>
      <w:r>
        <w:rPr/>
        <w:t>Die</w:t>
      </w:r>
      <w:r>
        <w:rPr>
          <w:spacing w:val="-3"/>
        </w:rPr>
        <w:t> </w:t>
      </w:r>
      <w:r>
        <w:rPr/>
        <w:t>gesamte</w:t>
      </w:r>
      <w:r>
        <w:rPr>
          <w:spacing w:val="-3"/>
        </w:rPr>
        <w:t> </w:t>
      </w:r>
      <w:r>
        <w:rPr/>
        <w:t>steuerliche</w:t>
      </w:r>
      <w:r>
        <w:rPr>
          <w:spacing w:val="-3"/>
        </w:rPr>
        <w:t> </w:t>
      </w:r>
      <w:r>
        <w:rPr/>
        <w:t>Ermässigung</w:t>
      </w:r>
      <w:r>
        <w:rPr>
          <w:spacing w:val="-3"/>
        </w:rPr>
        <w:t> </w:t>
      </w:r>
      <w:r>
        <w:rPr/>
        <w:t>nach</w:t>
      </w:r>
      <w:r>
        <w:rPr>
          <w:spacing w:val="-3"/>
        </w:rPr>
        <w:t> </w:t>
      </w:r>
      <w:r>
        <w:rPr/>
        <w:t>§§</w:t>
      </w:r>
      <w:r>
        <w:rPr>
          <w:spacing w:val="-3"/>
        </w:rPr>
        <w:t> </w:t>
      </w:r>
      <w:r>
        <w:rPr/>
        <w:t>64</w:t>
      </w:r>
      <w:r>
        <w:rPr>
          <w:spacing w:val="-5"/>
        </w:rPr>
        <w:t> </w:t>
      </w:r>
      <w:r>
        <w:rPr/>
        <w:t>b</w:t>
      </w:r>
      <w:r>
        <w:rPr>
          <w:spacing w:val="-3"/>
        </w:rPr>
        <w:t> </w:t>
      </w:r>
      <w:r>
        <w:rPr/>
        <w:t>Abs.</w:t>
      </w:r>
      <w:r>
        <w:rPr>
          <w:spacing w:val="-6"/>
        </w:rPr>
        <w:t> </w:t>
      </w:r>
      <w:r>
        <w:rPr/>
        <w:t>1</w:t>
      </w:r>
      <w:r>
        <w:rPr>
          <w:spacing w:val="-5"/>
        </w:rPr>
        <w:t> </w:t>
      </w:r>
      <w:r>
        <w:rPr/>
        <w:t>und</w:t>
      </w:r>
      <w:r>
        <w:rPr>
          <w:spacing w:val="-3"/>
        </w:rPr>
        <w:t> </w:t>
      </w:r>
      <w:r>
        <w:rPr/>
        <w:t>2</w:t>
      </w:r>
      <w:r>
        <w:rPr>
          <w:spacing w:val="-5"/>
        </w:rPr>
        <w:t> </w:t>
      </w:r>
      <w:r>
        <w:rPr/>
        <w:t>sowie</w:t>
      </w:r>
      <w:r>
        <w:rPr>
          <w:spacing w:val="-5"/>
        </w:rPr>
        <w:t> </w:t>
      </w:r>
      <w:r>
        <w:rPr/>
        <w:t>65</w:t>
      </w:r>
      <w:r>
        <w:rPr>
          <w:spacing w:val="-3"/>
        </w:rPr>
        <w:t> </w:t>
      </w:r>
      <w:r>
        <w:rPr/>
        <w:t>a</w:t>
      </w:r>
      <w:r>
        <w:rPr>
          <w:spacing w:val="-3"/>
        </w:rPr>
        <w:t> </w:t>
      </w:r>
      <w:r>
        <w:rPr/>
        <w:t>und</w:t>
      </w:r>
      <w:r>
        <w:rPr>
          <w:spacing w:val="-3"/>
        </w:rPr>
        <w:t> </w:t>
      </w:r>
      <w:r>
        <w:rPr/>
        <w:t>65</w:t>
      </w:r>
      <w:r>
        <w:rPr>
          <w:spacing w:val="-3"/>
        </w:rPr>
        <w:t> </w:t>
      </w:r>
      <w:r>
        <w:rPr/>
        <w:t>b</w:t>
      </w:r>
      <w:r>
        <w:rPr>
          <w:spacing w:val="-3"/>
        </w:rPr>
        <w:t> </w:t>
      </w:r>
      <w:r>
        <w:rPr/>
        <w:t>darf</w:t>
      </w:r>
      <w:r>
        <w:rPr>
          <w:spacing w:val="-5"/>
        </w:rPr>
        <w:t> </w:t>
      </w:r>
      <w:r>
        <w:rPr/>
        <w:t>nicht</w:t>
      </w:r>
      <w:r>
        <w:rPr>
          <w:spacing w:val="-3"/>
        </w:rPr>
        <w:t> </w:t>
      </w:r>
      <w:r>
        <w:rPr/>
        <w:t>höher sein</w:t>
      </w:r>
      <w:r>
        <w:rPr>
          <w:spacing w:val="-13"/>
        </w:rPr>
        <w:t> </w:t>
      </w:r>
      <w:r>
        <w:rPr/>
        <w:t>als</w:t>
      </w:r>
      <w:r>
        <w:rPr>
          <w:spacing w:val="-12"/>
        </w:rPr>
        <w:t> </w:t>
      </w:r>
      <w:r>
        <w:rPr/>
        <w:t>70</w:t>
      </w:r>
      <w:r>
        <w:rPr>
          <w:spacing w:val="-13"/>
        </w:rPr>
        <w:t> </w:t>
      </w:r>
      <w:r>
        <w:rPr/>
        <w:t>Prozent</w:t>
      </w:r>
      <w:r>
        <w:rPr>
          <w:spacing w:val="-12"/>
        </w:rPr>
        <w:t> </w:t>
      </w:r>
      <w:r>
        <w:rPr/>
        <w:t>des</w:t>
      </w:r>
      <w:r>
        <w:rPr>
          <w:spacing w:val="-13"/>
        </w:rPr>
        <w:t> </w:t>
      </w:r>
      <w:r>
        <w:rPr/>
        <w:t>steuerbaren</w:t>
      </w:r>
      <w:r>
        <w:rPr>
          <w:spacing w:val="-13"/>
        </w:rPr>
        <w:t> </w:t>
      </w:r>
      <w:r>
        <w:rPr/>
        <w:t>Gewinns</w:t>
      </w:r>
      <w:r>
        <w:rPr>
          <w:spacing w:val="-12"/>
        </w:rPr>
        <w:t> </w:t>
      </w:r>
      <w:r>
        <w:rPr/>
        <w:t>vor</w:t>
      </w:r>
      <w:r>
        <w:rPr>
          <w:spacing w:val="-13"/>
        </w:rPr>
        <w:t> </w:t>
      </w:r>
      <w:r>
        <w:rPr/>
        <w:t>Verlustverrechnung,</w:t>
      </w:r>
      <w:r>
        <w:rPr>
          <w:spacing w:val="-12"/>
        </w:rPr>
        <w:t> </w:t>
      </w:r>
      <w:r>
        <w:rPr/>
        <w:t>wobei</w:t>
      </w:r>
      <w:r>
        <w:rPr>
          <w:spacing w:val="-13"/>
        </w:rPr>
        <w:t> </w:t>
      </w:r>
      <w:r>
        <w:rPr/>
        <w:t>der</w:t>
      </w:r>
      <w:r>
        <w:rPr>
          <w:spacing w:val="-12"/>
        </w:rPr>
        <w:t> </w:t>
      </w:r>
      <w:r>
        <w:rPr/>
        <w:t>Nettobeteiligungsertrag nach §§ 72 und 72 a ausgeklammert wird, und vor Abzug der vorgenommenen Ermässigungen.</w:t>
      </w:r>
    </w:p>
    <w:p>
      <w:pPr>
        <w:pStyle w:val="BodyText"/>
        <w:spacing w:before="153"/>
        <w:ind w:left="0"/>
      </w:pPr>
    </w:p>
    <w:p>
      <w:pPr>
        <w:pStyle w:val="BodyText"/>
        <w:jc w:val="both"/>
      </w:pPr>
      <w:r>
        <w:rPr>
          <w:color w:val="950000"/>
        </w:rPr>
        <w:t>Rückstellung</w:t>
      </w:r>
      <w:r>
        <w:rPr>
          <w:color w:val="950000"/>
          <w:spacing w:val="-2"/>
        </w:rPr>
        <w:t> </w:t>
      </w:r>
      <w:r>
        <w:rPr>
          <w:color w:val="950000"/>
        </w:rPr>
        <w:t>für</w:t>
      </w:r>
      <w:r>
        <w:rPr>
          <w:color w:val="950000"/>
          <w:spacing w:val="-2"/>
        </w:rPr>
        <w:t> Ersatzbeschaffung</w:t>
      </w:r>
    </w:p>
    <w:p>
      <w:pPr>
        <w:pStyle w:val="Heading8"/>
        <w:spacing w:before="94"/>
      </w:pPr>
      <w:r>
        <w:rPr/>
        <w:t>§</w:t>
      </w:r>
      <w:r>
        <w:rPr>
          <w:spacing w:val="-2"/>
        </w:rPr>
        <w:t> </w:t>
      </w:r>
      <w:r>
        <w:rPr/>
        <w:t>68 Abs.</w:t>
      </w:r>
      <w:r>
        <w:rPr>
          <w:spacing w:val="-1"/>
        </w:rPr>
        <w:t> </w:t>
      </w:r>
      <w:r>
        <w:rPr/>
        <w:t>3</w:t>
      </w:r>
      <w:r>
        <w:rPr>
          <w:spacing w:val="1"/>
        </w:rPr>
        <w:t> </w:t>
      </w:r>
      <w:r>
        <w:rPr>
          <w:spacing w:val="-4"/>
        </w:rPr>
        <w:t>StG:</w:t>
      </w:r>
    </w:p>
    <w:p>
      <w:pPr>
        <w:pStyle w:val="BodyText"/>
        <w:spacing w:before="55"/>
        <w:ind w:right="703"/>
        <w:jc w:val="both"/>
      </w:pPr>
      <w:r>
        <w:rPr>
          <w:position w:val="6"/>
          <w:sz w:val="12"/>
        </w:rPr>
        <w:t>3</w:t>
      </w:r>
      <w:r>
        <w:rPr>
          <w:spacing w:val="15"/>
          <w:position w:val="6"/>
          <w:sz w:val="12"/>
        </w:rPr>
        <w:t> </w:t>
      </w:r>
      <w:r>
        <w:rPr/>
        <w:t>Findet</w:t>
      </w:r>
      <w:r>
        <w:rPr>
          <w:spacing w:val="-2"/>
        </w:rPr>
        <w:t> </w:t>
      </w:r>
      <w:r>
        <w:rPr/>
        <w:t>die</w:t>
      </w:r>
      <w:r>
        <w:rPr>
          <w:spacing w:val="-1"/>
        </w:rPr>
        <w:t> </w:t>
      </w:r>
      <w:r>
        <w:rPr/>
        <w:t>Ersatzbeschaffung</w:t>
      </w:r>
      <w:r>
        <w:rPr>
          <w:spacing w:val="-4"/>
        </w:rPr>
        <w:t> </w:t>
      </w:r>
      <w:r>
        <w:rPr/>
        <w:t>nicht</w:t>
      </w:r>
      <w:r>
        <w:rPr>
          <w:spacing w:val="-4"/>
        </w:rPr>
        <w:t> </w:t>
      </w:r>
      <w:r>
        <w:rPr/>
        <w:t>im</w:t>
      </w:r>
      <w:r>
        <w:rPr>
          <w:spacing w:val="-1"/>
        </w:rPr>
        <w:t> </w:t>
      </w:r>
      <w:r>
        <w:rPr/>
        <w:t>gleichen</w:t>
      </w:r>
      <w:r>
        <w:rPr>
          <w:spacing w:val="-1"/>
        </w:rPr>
        <w:t> </w:t>
      </w:r>
      <w:r>
        <w:rPr/>
        <w:t>Geschäftsjahr</w:t>
      </w:r>
      <w:r>
        <w:rPr>
          <w:spacing w:val="-2"/>
        </w:rPr>
        <w:t> </w:t>
      </w:r>
      <w:r>
        <w:rPr/>
        <w:t>statt,</w:t>
      </w:r>
      <w:r>
        <w:rPr>
          <w:spacing w:val="-2"/>
        </w:rPr>
        <w:t> </w:t>
      </w:r>
      <w:r>
        <w:rPr/>
        <w:t>kann</w:t>
      </w:r>
      <w:r>
        <w:rPr>
          <w:spacing w:val="-1"/>
        </w:rPr>
        <w:t> </w:t>
      </w:r>
      <w:r>
        <w:rPr/>
        <w:t>im</w:t>
      </w:r>
      <w:r>
        <w:rPr>
          <w:spacing w:val="-1"/>
        </w:rPr>
        <w:t> </w:t>
      </w:r>
      <w:r>
        <w:rPr/>
        <w:t>Umfang</w:t>
      </w:r>
      <w:r>
        <w:rPr>
          <w:spacing w:val="-1"/>
        </w:rPr>
        <w:t> </w:t>
      </w:r>
      <w:r>
        <w:rPr/>
        <w:t>der</w:t>
      </w:r>
      <w:r>
        <w:rPr>
          <w:spacing w:val="-4"/>
        </w:rPr>
        <w:t> </w:t>
      </w:r>
      <w:r>
        <w:rPr/>
        <w:t>stillen</w:t>
      </w:r>
      <w:r>
        <w:rPr>
          <w:spacing w:val="-1"/>
        </w:rPr>
        <w:t> </w:t>
      </w:r>
      <w:r>
        <w:rPr/>
        <w:t>Reser-ven</w:t>
      </w:r>
      <w:r>
        <w:rPr>
          <w:spacing w:val="-2"/>
        </w:rPr>
        <w:t> </w:t>
      </w:r>
      <w:r>
        <w:rPr/>
        <w:t>eine Rückstellung</w:t>
      </w:r>
      <w:r>
        <w:rPr>
          <w:spacing w:val="-2"/>
        </w:rPr>
        <w:t> </w:t>
      </w:r>
      <w:r>
        <w:rPr/>
        <w:t>gebildet</w:t>
      </w:r>
      <w:r>
        <w:rPr>
          <w:spacing w:val="-3"/>
        </w:rPr>
        <w:t> </w:t>
      </w:r>
      <w:r>
        <w:rPr/>
        <w:t>werden. Diese Rückstellung</w:t>
      </w:r>
      <w:r>
        <w:rPr>
          <w:spacing w:val="-2"/>
        </w:rPr>
        <w:t> </w:t>
      </w:r>
      <w:r>
        <w:rPr/>
        <w:t>ist</w:t>
      </w:r>
      <w:r>
        <w:rPr>
          <w:spacing w:val="-3"/>
        </w:rPr>
        <w:t> </w:t>
      </w:r>
      <w:r>
        <w:rPr/>
        <w:t>innert</w:t>
      </w:r>
      <w:r>
        <w:rPr>
          <w:spacing w:val="-3"/>
        </w:rPr>
        <w:t> </w:t>
      </w:r>
      <w:r>
        <w:rPr/>
        <w:t>angemessener</w:t>
      </w:r>
      <w:r>
        <w:rPr>
          <w:spacing w:val="-3"/>
        </w:rPr>
        <w:t> </w:t>
      </w:r>
      <w:r>
        <w:rPr/>
        <w:t>Frist</w:t>
      </w:r>
      <w:r>
        <w:rPr>
          <w:spacing w:val="-3"/>
        </w:rPr>
        <w:t> </w:t>
      </w:r>
      <w:r>
        <w:rPr/>
        <w:t>zur</w:t>
      </w:r>
      <w:r>
        <w:rPr>
          <w:spacing w:val="-1"/>
        </w:rPr>
        <w:t> </w:t>
      </w:r>
      <w:r>
        <w:rPr/>
        <w:t>Abschrei-bung auf dem Ersatzobjekt zu verwenden oder zugunsten der Erfolgsrechnung aufzulösen.</w:t>
      </w:r>
    </w:p>
    <w:p>
      <w:pPr>
        <w:pStyle w:val="BodyText"/>
        <w:spacing w:before="154"/>
        <w:ind w:left="0"/>
      </w:pPr>
    </w:p>
    <w:p>
      <w:pPr>
        <w:pStyle w:val="BodyText"/>
        <w:jc w:val="both"/>
      </w:pPr>
      <w:r>
        <w:rPr>
          <w:color w:val="950000"/>
        </w:rPr>
        <w:t>Gewinne von juristischen Personen mit ideellen Zwecken</w:t>
      </w:r>
      <w:r>
        <w:rPr>
          <w:color w:val="950000"/>
          <w:spacing w:val="80"/>
        </w:rPr>
        <w:t> </w:t>
      </w:r>
      <w:r>
        <w:rPr>
          <w:color w:val="950000"/>
          <w:spacing w:val="-2"/>
        </w:rPr>
        <w:drawing>
          <wp:inline distT="0" distB="0" distL="0" distR="0">
            <wp:extent cx="201254" cy="114906"/>
            <wp:effectExtent l="0" t="0" r="0" b="0"/>
            <wp:docPr id="65" name="Image 65" descr="">
              <a:hlinkClick r:id="rId86"/>
            </wp:docPr>
            <wp:cNvGraphicFramePr>
              <a:graphicFrameLocks/>
            </wp:cNvGraphicFramePr>
            <a:graphic>
              <a:graphicData uri="http://schemas.openxmlformats.org/drawingml/2006/picture">
                <pic:pic>
                  <pic:nvPicPr>
                    <pic:cNvPr id="65" name="Image 65" descr="">
                      <a:hlinkClick r:id="rId86"/>
                    </pic:cNvPr>
                    <pic:cNvPicPr/>
                  </pic:nvPicPr>
                  <pic:blipFill>
                    <a:blip r:embed="rId11" cstate="print"/>
                    <a:stretch>
                      <a:fillRect/>
                    </a:stretch>
                  </pic:blipFill>
                  <pic:spPr>
                    <a:xfrm>
                      <a:off x="0" y="0"/>
                      <a:ext cx="201254" cy="114906"/>
                    </a:xfrm>
                    <a:prstGeom prst="rect">
                      <a:avLst/>
                    </a:prstGeom>
                  </pic:spPr>
                </pic:pic>
              </a:graphicData>
            </a:graphic>
          </wp:inline>
        </w:drawing>
      </w:r>
      <w:r>
        <w:rPr>
          <w:color w:val="950000"/>
          <w:spacing w:val="-2"/>
        </w:rPr>
      </w:r>
    </w:p>
    <w:p>
      <w:pPr>
        <w:pStyle w:val="Heading8"/>
      </w:pPr>
      <w:r>
        <w:rPr/>
        <w:t>§</w:t>
      </w:r>
      <w:r>
        <w:rPr>
          <w:spacing w:val="1"/>
        </w:rPr>
        <w:t> </w:t>
      </w:r>
      <w:r>
        <w:rPr/>
        <w:t>69a</w:t>
      </w:r>
      <w:r>
        <w:rPr>
          <w:spacing w:val="1"/>
        </w:rPr>
        <w:t> </w:t>
      </w:r>
      <w:r>
        <w:rPr>
          <w:spacing w:val="-4"/>
        </w:rPr>
        <w:t>StG:</w:t>
      </w:r>
    </w:p>
    <w:p>
      <w:pPr>
        <w:pStyle w:val="BodyText"/>
        <w:spacing w:before="59"/>
        <w:ind w:right="704"/>
        <w:jc w:val="both"/>
      </w:pPr>
      <w:r>
        <w:rPr/>
        <w:t>Gewinne von juristischen Personen mit ideellen Zwecken werden nicht besteuert, sofern sie höchstens Fr. 20 000 betragen und ausschliesslich und unwiderruflich diesen Zwecken gewidmet sind.</w:t>
      </w:r>
    </w:p>
    <w:p>
      <w:pPr>
        <w:pStyle w:val="BodyText"/>
        <w:spacing w:before="154"/>
        <w:ind w:left="0"/>
      </w:pPr>
    </w:p>
    <w:p>
      <w:pPr>
        <w:pStyle w:val="Heading3"/>
      </w:pPr>
      <w:r>
        <w:rPr/>
        <w:drawing>
          <wp:anchor distT="0" distB="0" distL="0" distR="0" allowOverlap="1" layoutInCell="1" locked="0" behindDoc="0" simplePos="0" relativeHeight="15734272">
            <wp:simplePos x="0" y="0"/>
            <wp:positionH relativeFrom="page">
              <wp:posOffset>617857</wp:posOffset>
            </wp:positionH>
            <wp:positionV relativeFrom="paragraph">
              <wp:posOffset>-35231</wp:posOffset>
            </wp:positionV>
            <wp:extent cx="259077" cy="313661"/>
            <wp:effectExtent l="0" t="0" r="0" b="0"/>
            <wp:wrapNone/>
            <wp:docPr id="66" name="Image 66" descr="Kantonaler Steuerrechner">
              <a:hlinkClick r:id="rId65"/>
            </wp:docPr>
            <wp:cNvGraphicFramePr>
              <a:graphicFrameLocks/>
            </wp:cNvGraphicFramePr>
            <a:graphic>
              <a:graphicData uri="http://schemas.openxmlformats.org/drawingml/2006/picture">
                <pic:pic>
                  <pic:nvPicPr>
                    <pic:cNvPr id="66" name="Image 66" descr="Kantonaler Steuerrechner">
                      <a:hlinkClick r:id="rId65"/>
                    </pic:cNvPr>
                    <pic:cNvPicPr/>
                  </pic:nvPicPr>
                  <pic:blipFill>
                    <a:blip r:embed="rId12" cstate="print"/>
                    <a:stretch>
                      <a:fillRect/>
                    </a:stretch>
                  </pic:blipFill>
                  <pic:spPr>
                    <a:xfrm>
                      <a:off x="0" y="0"/>
                      <a:ext cx="259077" cy="313661"/>
                    </a:xfrm>
                    <a:prstGeom prst="rect">
                      <a:avLst/>
                    </a:prstGeom>
                  </pic:spPr>
                </pic:pic>
              </a:graphicData>
            </a:graphic>
          </wp:anchor>
        </w:drawing>
      </w:r>
      <w:bookmarkStart w:name="Steuerberechnung" w:id="49"/>
      <w:bookmarkEnd w:id="49"/>
      <w:r>
        <w:rPr>
          <w:b w:val="0"/>
        </w:rPr>
      </w:r>
      <w:bookmarkStart w:name="_bookmark19" w:id="50"/>
      <w:bookmarkEnd w:id="50"/>
      <w:r>
        <w:rPr>
          <w:b w:val="0"/>
        </w:rPr>
      </w:r>
      <w:r>
        <w:rPr>
          <w:color w:val="2D73B4"/>
          <w:spacing w:val="-2"/>
        </w:rPr>
        <w:t>Steuerberechnung</w:t>
      </w:r>
    </w:p>
    <w:p>
      <w:pPr>
        <w:pStyle w:val="BodyText"/>
        <w:spacing w:before="59"/>
        <w:ind w:left="851"/>
      </w:pPr>
      <w:r>
        <w:rPr/>
        <w:t>(§§ 71</w:t>
      </w:r>
      <w:r>
        <w:rPr>
          <w:spacing w:val="-2"/>
        </w:rPr>
        <w:t> </w:t>
      </w:r>
      <w:r>
        <w:rPr/>
        <w:t>– 77</w:t>
      </w:r>
      <w:r>
        <w:rPr>
          <w:spacing w:val="1"/>
        </w:rPr>
        <w:t> </w:t>
      </w:r>
      <w:r>
        <w:rPr>
          <w:spacing w:val="-4"/>
        </w:rPr>
        <w:t>StG)</w:t>
      </w:r>
    </w:p>
    <w:p>
      <w:pPr>
        <w:pStyle w:val="BodyText"/>
        <w:spacing w:before="154"/>
        <w:ind w:left="0"/>
      </w:pPr>
    </w:p>
    <w:p>
      <w:pPr>
        <w:pStyle w:val="BodyText"/>
        <w:jc w:val="both"/>
      </w:pPr>
      <w:r>
        <w:rPr>
          <w:color w:val="950000"/>
        </w:rPr>
        <w:t>Kapitalgesellschaften und Genossenschaften</w:t>
      </w:r>
      <w:r>
        <w:rPr>
          <w:color w:val="950000"/>
          <w:spacing w:val="80"/>
        </w:rPr>
        <w:t> </w:t>
      </w:r>
      <w:r>
        <w:rPr>
          <w:color w:val="950000"/>
          <w:spacing w:val="-2"/>
        </w:rPr>
        <w:drawing>
          <wp:inline distT="0" distB="0" distL="0" distR="0">
            <wp:extent cx="201232" cy="114881"/>
            <wp:effectExtent l="0" t="0" r="0" b="0"/>
            <wp:docPr id="67" name="Image 67" descr="">
              <a:hlinkClick r:id="rId87"/>
            </wp:docPr>
            <wp:cNvGraphicFramePr>
              <a:graphicFrameLocks/>
            </wp:cNvGraphicFramePr>
            <a:graphic>
              <a:graphicData uri="http://schemas.openxmlformats.org/drawingml/2006/picture">
                <pic:pic>
                  <pic:nvPicPr>
                    <pic:cNvPr id="67" name="Image 67" descr="">
                      <a:hlinkClick r:id="rId87"/>
                    </pic:cNvPr>
                    <pic:cNvPicPr/>
                  </pic:nvPicPr>
                  <pic:blipFill>
                    <a:blip r:embed="rId11" cstate="print"/>
                    <a:stretch>
                      <a:fillRect/>
                    </a:stretch>
                  </pic:blipFill>
                  <pic:spPr>
                    <a:xfrm>
                      <a:off x="0" y="0"/>
                      <a:ext cx="201232" cy="114881"/>
                    </a:xfrm>
                    <a:prstGeom prst="rect">
                      <a:avLst/>
                    </a:prstGeom>
                  </pic:spPr>
                </pic:pic>
              </a:graphicData>
            </a:graphic>
          </wp:inline>
        </w:drawing>
      </w:r>
      <w:r>
        <w:rPr>
          <w:color w:val="950000"/>
          <w:spacing w:val="-2"/>
        </w:rPr>
      </w:r>
    </w:p>
    <w:p>
      <w:pPr>
        <w:pStyle w:val="Heading8"/>
        <w:spacing w:before="94"/>
      </w:pPr>
      <w:r>
        <w:rPr/>
        <w:t>§</w:t>
      </w:r>
      <w:r>
        <w:rPr>
          <w:spacing w:val="1"/>
        </w:rPr>
        <w:t> </w:t>
      </w:r>
      <w:r>
        <w:rPr/>
        <w:t>71</w:t>
      </w:r>
      <w:r>
        <w:rPr>
          <w:spacing w:val="1"/>
        </w:rPr>
        <w:t> </w:t>
      </w:r>
      <w:r>
        <w:rPr>
          <w:spacing w:val="-4"/>
        </w:rPr>
        <w:t>StG:</w:t>
      </w:r>
    </w:p>
    <w:p>
      <w:pPr>
        <w:pStyle w:val="BodyText"/>
        <w:spacing w:before="59"/>
        <w:ind w:right="703"/>
        <w:jc w:val="both"/>
      </w:pPr>
      <w:r>
        <w:rPr/>
        <w:t>Die Gewinnsteuer der Kapitalgesellschaften und Genossenschaften beträgt 7 Prozent des</w:t>
      </w:r>
      <w:r>
        <w:rPr>
          <w:spacing w:val="-1"/>
        </w:rPr>
        <w:t> </w:t>
      </w:r>
      <w:r>
        <w:rPr/>
        <w:t>steuerbaren </w:t>
      </w:r>
      <w:r>
        <w:rPr>
          <w:spacing w:val="-2"/>
        </w:rPr>
        <w:t>Reingewinns.</w:t>
      </w:r>
    </w:p>
    <w:p>
      <w:pPr>
        <w:pStyle w:val="BodyText"/>
        <w:spacing w:after="0"/>
        <w:jc w:val="both"/>
        <w:sectPr>
          <w:pgSz w:w="11910" w:h="16840"/>
          <w:pgMar w:header="724" w:footer="687" w:top="960" w:bottom="880" w:left="850" w:right="992"/>
        </w:sectPr>
      </w:pPr>
    </w:p>
    <w:p>
      <w:pPr>
        <w:pStyle w:val="BodyText"/>
        <w:ind w:left="0"/>
      </w:pPr>
    </w:p>
    <w:p>
      <w:pPr>
        <w:pStyle w:val="BodyText"/>
        <w:spacing w:before="27"/>
        <w:ind w:left="0"/>
      </w:pPr>
    </w:p>
    <w:p>
      <w:pPr>
        <w:pStyle w:val="BodyText"/>
      </w:pPr>
      <w:r>
        <w:rPr>
          <w:color w:val="950000"/>
        </w:rPr>
        <w:t>Vereine, Stiftungen und übrige juristische Personen</w:t>
      </w:r>
      <w:r>
        <w:rPr>
          <w:color w:val="950000"/>
          <w:spacing w:val="80"/>
        </w:rPr>
        <w:t> </w:t>
      </w:r>
      <w:r>
        <w:rPr>
          <w:color w:val="950000"/>
          <w:spacing w:val="-1"/>
        </w:rPr>
        <w:drawing>
          <wp:inline distT="0" distB="0" distL="0" distR="0">
            <wp:extent cx="201293" cy="114680"/>
            <wp:effectExtent l="0" t="0" r="0" b="0"/>
            <wp:docPr id="68" name="Image 68" descr="">
              <a:hlinkClick r:id="rId88"/>
            </wp:docPr>
            <wp:cNvGraphicFramePr>
              <a:graphicFrameLocks/>
            </wp:cNvGraphicFramePr>
            <a:graphic>
              <a:graphicData uri="http://schemas.openxmlformats.org/drawingml/2006/picture">
                <pic:pic>
                  <pic:nvPicPr>
                    <pic:cNvPr id="68" name="Image 68" descr="">
                      <a:hlinkClick r:id="rId88"/>
                    </pic:cNvPr>
                    <pic:cNvPicPr/>
                  </pic:nvPicPr>
                  <pic:blipFill>
                    <a:blip r:embed="rId11" cstate="print"/>
                    <a:stretch>
                      <a:fillRect/>
                    </a:stretch>
                  </pic:blipFill>
                  <pic:spPr>
                    <a:xfrm>
                      <a:off x="0" y="0"/>
                      <a:ext cx="201293" cy="114680"/>
                    </a:xfrm>
                    <a:prstGeom prst="rect">
                      <a:avLst/>
                    </a:prstGeom>
                  </pic:spPr>
                </pic:pic>
              </a:graphicData>
            </a:graphic>
          </wp:inline>
        </w:drawing>
      </w:r>
      <w:r>
        <w:rPr>
          <w:color w:val="950000"/>
          <w:spacing w:val="-1"/>
        </w:rPr>
      </w:r>
    </w:p>
    <w:p>
      <w:pPr>
        <w:pStyle w:val="Heading8"/>
      </w:pPr>
      <w:r>
        <w:rPr/>
        <w:t>§</w:t>
      </w:r>
      <w:r>
        <w:rPr>
          <w:spacing w:val="1"/>
        </w:rPr>
        <w:t> </w:t>
      </w:r>
      <w:r>
        <w:rPr/>
        <w:t>76</w:t>
      </w:r>
      <w:r>
        <w:rPr>
          <w:spacing w:val="1"/>
        </w:rPr>
        <w:t> </w:t>
      </w:r>
      <w:r>
        <w:rPr>
          <w:spacing w:val="-4"/>
        </w:rPr>
        <w:t>StG:</w:t>
      </w:r>
    </w:p>
    <w:p>
      <w:pPr>
        <w:pStyle w:val="BodyText"/>
        <w:spacing w:before="55"/>
      </w:pPr>
      <w:r>
        <w:rPr>
          <w:position w:val="6"/>
          <w:sz w:val="12"/>
        </w:rPr>
        <w:t>1</w:t>
      </w:r>
      <w:r>
        <w:rPr>
          <w:spacing w:val="34"/>
          <w:position w:val="6"/>
          <w:sz w:val="12"/>
        </w:rPr>
        <w:t> </w:t>
      </w:r>
      <w:r>
        <w:rPr/>
        <w:t>Die Gewinnsteuer der Vereine, Stiftungen und übrigen juristischen Personen beträgt 4 Prozent des </w:t>
      </w:r>
      <w:r>
        <w:rPr>
          <w:spacing w:val="-2"/>
        </w:rPr>
        <w:t>Reingewinns.</w:t>
      </w:r>
    </w:p>
    <w:p>
      <w:pPr>
        <w:pStyle w:val="BodyText"/>
        <w:spacing w:before="36"/>
      </w:pPr>
      <w:r>
        <w:rPr>
          <w:position w:val="6"/>
          <w:sz w:val="12"/>
        </w:rPr>
        <w:t>2</w:t>
      </w:r>
      <w:r>
        <w:rPr>
          <w:spacing w:val="13"/>
          <w:position w:val="6"/>
          <w:sz w:val="12"/>
        </w:rPr>
        <w:t> </w:t>
      </w:r>
      <w:r>
        <w:rPr/>
        <w:t>Gewinne,</w:t>
      </w:r>
      <w:r>
        <w:rPr>
          <w:spacing w:val="-4"/>
        </w:rPr>
        <w:t> </w:t>
      </w:r>
      <w:r>
        <w:rPr/>
        <w:t>die</w:t>
      </w:r>
      <w:r>
        <w:rPr>
          <w:spacing w:val="-1"/>
        </w:rPr>
        <w:t> </w:t>
      </w:r>
      <w:r>
        <w:rPr/>
        <w:t>auf</w:t>
      </w:r>
      <w:r>
        <w:rPr>
          <w:spacing w:val="-4"/>
        </w:rPr>
        <w:t> </w:t>
      </w:r>
      <w:r>
        <w:rPr/>
        <w:t>ein</w:t>
      </w:r>
      <w:r>
        <w:rPr>
          <w:spacing w:val="-1"/>
        </w:rPr>
        <w:t> </w:t>
      </w:r>
      <w:r>
        <w:rPr/>
        <w:t>Jahr</w:t>
      </w:r>
      <w:r>
        <w:rPr>
          <w:spacing w:val="-2"/>
        </w:rPr>
        <w:t> </w:t>
      </w:r>
      <w:r>
        <w:rPr/>
        <w:t>berechnet</w:t>
      </w:r>
      <w:r>
        <w:rPr>
          <w:spacing w:val="-2"/>
        </w:rPr>
        <w:t> </w:t>
      </w:r>
      <w:r>
        <w:rPr/>
        <w:t>Fr.</w:t>
      </w:r>
      <w:r>
        <w:rPr>
          <w:spacing w:val="-3"/>
        </w:rPr>
        <w:t> </w:t>
      </w:r>
      <w:r>
        <w:rPr/>
        <w:t>10</w:t>
      </w:r>
      <w:r>
        <w:rPr>
          <w:spacing w:val="-4"/>
        </w:rPr>
        <w:t> </w:t>
      </w:r>
      <w:r>
        <w:rPr/>
        <w:t>000</w:t>
      </w:r>
      <w:r>
        <w:rPr>
          <w:spacing w:val="-4"/>
        </w:rPr>
        <w:t> </w:t>
      </w:r>
      <w:r>
        <w:rPr/>
        <w:t>nicht</w:t>
      </w:r>
      <w:r>
        <w:rPr>
          <w:spacing w:val="-2"/>
        </w:rPr>
        <w:t> </w:t>
      </w:r>
      <w:r>
        <w:rPr/>
        <w:t>erreichen</w:t>
      </w:r>
      <w:r>
        <w:rPr>
          <w:spacing w:val="-1"/>
        </w:rPr>
        <w:t> </w:t>
      </w:r>
      <w:r>
        <w:rPr/>
        <w:t>werden</w:t>
      </w:r>
      <w:r>
        <w:rPr>
          <w:spacing w:val="-1"/>
        </w:rPr>
        <w:t> </w:t>
      </w:r>
      <w:r>
        <w:rPr/>
        <w:t>nicht</w:t>
      </w:r>
      <w:r>
        <w:rPr>
          <w:spacing w:val="-1"/>
        </w:rPr>
        <w:t> </w:t>
      </w:r>
      <w:r>
        <w:rPr>
          <w:spacing w:val="-2"/>
        </w:rPr>
        <w:t>besteuert.</w:t>
      </w:r>
    </w:p>
    <w:p>
      <w:pPr>
        <w:pStyle w:val="BodyText"/>
        <w:spacing w:before="155"/>
        <w:ind w:left="0"/>
      </w:pPr>
    </w:p>
    <w:p>
      <w:pPr>
        <w:pStyle w:val="BodyText"/>
      </w:pPr>
      <w:r>
        <w:rPr>
          <w:color w:val="950000"/>
        </w:rPr>
        <w:t>Kollektive Kapitalanlagen</w:t>
      </w:r>
      <w:r>
        <w:rPr>
          <w:color w:val="950000"/>
          <w:spacing w:val="80"/>
        </w:rPr>
        <w:t> </w:t>
      </w:r>
      <w:r>
        <w:rPr>
          <w:color w:val="950000"/>
          <w:spacing w:val="-2"/>
        </w:rPr>
        <w:drawing>
          <wp:inline distT="0" distB="0" distL="0" distR="0">
            <wp:extent cx="201286" cy="114902"/>
            <wp:effectExtent l="0" t="0" r="0" b="0"/>
            <wp:docPr id="69" name="Image 69" descr="">
              <a:hlinkClick r:id="rId89"/>
            </wp:docPr>
            <wp:cNvGraphicFramePr>
              <a:graphicFrameLocks/>
            </wp:cNvGraphicFramePr>
            <a:graphic>
              <a:graphicData uri="http://schemas.openxmlformats.org/drawingml/2006/picture">
                <pic:pic>
                  <pic:nvPicPr>
                    <pic:cNvPr id="69" name="Image 69" descr="">
                      <a:hlinkClick r:id="rId89"/>
                    </pic:cNvPr>
                    <pic:cNvPicPr/>
                  </pic:nvPicPr>
                  <pic:blipFill>
                    <a:blip r:embed="rId11" cstate="print"/>
                    <a:stretch>
                      <a:fillRect/>
                    </a:stretch>
                  </pic:blipFill>
                  <pic:spPr>
                    <a:xfrm>
                      <a:off x="0" y="0"/>
                      <a:ext cx="201286" cy="114902"/>
                    </a:xfrm>
                    <a:prstGeom prst="rect">
                      <a:avLst/>
                    </a:prstGeom>
                  </pic:spPr>
                </pic:pic>
              </a:graphicData>
            </a:graphic>
          </wp:inline>
        </w:drawing>
      </w:r>
      <w:r>
        <w:rPr>
          <w:color w:val="950000"/>
          <w:spacing w:val="-2"/>
        </w:rPr>
      </w:r>
    </w:p>
    <w:p>
      <w:pPr>
        <w:pStyle w:val="Heading8"/>
      </w:pPr>
      <w:r>
        <w:rPr/>
        <w:t>§</w:t>
      </w:r>
      <w:r>
        <w:rPr>
          <w:spacing w:val="1"/>
        </w:rPr>
        <w:t> </w:t>
      </w:r>
      <w:r>
        <w:rPr/>
        <w:t>77</w:t>
      </w:r>
      <w:r>
        <w:rPr>
          <w:spacing w:val="1"/>
        </w:rPr>
        <w:t> </w:t>
      </w:r>
      <w:r>
        <w:rPr>
          <w:spacing w:val="-4"/>
        </w:rPr>
        <w:t>StG:</w:t>
      </w:r>
    </w:p>
    <w:p>
      <w:pPr>
        <w:pStyle w:val="BodyText"/>
        <w:spacing w:before="59"/>
        <w:ind w:right="703"/>
      </w:pPr>
      <w:r>
        <w:rPr/>
        <w:t>Die Gewinnsteuer der kollektiven Kapitalanlagen mit direktem Grundbesitz beträgt 4 Prozent des steu-erbaren Reingewinns.</w:t>
      </w:r>
    </w:p>
    <w:p>
      <w:pPr>
        <w:pStyle w:val="BodyText"/>
        <w:ind w:left="0"/>
      </w:pPr>
    </w:p>
    <w:p>
      <w:pPr>
        <w:pStyle w:val="BodyText"/>
        <w:spacing w:before="68"/>
        <w:ind w:left="0"/>
      </w:pPr>
    </w:p>
    <w:p>
      <w:pPr>
        <w:pStyle w:val="Heading2"/>
      </w:pPr>
      <w:bookmarkStart w:name="Kapitalsteuer" w:id="51"/>
      <w:bookmarkEnd w:id="51"/>
      <w:r>
        <w:rPr>
          <w:b w:val="0"/>
        </w:rPr>
      </w:r>
      <w:bookmarkStart w:name="_bookmark20" w:id="52"/>
      <w:bookmarkEnd w:id="52"/>
      <w:r>
        <w:rPr>
          <w:b w:val="0"/>
        </w:rPr>
      </w:r>
      <w:r>
        <w:rPr>
          <w:color w:val="2D73B4"/>
          <w:spacing w:val="-2"/>
        </w:rPr>
        <w:t>Kapitalsteuer</w:t>
      </w:r>
    </w:p>
    <w:p>
      <w:pPr>
        <w:pStyle w:val="BodyText"/>
        <w:spacing w:before="59"/>
        <w:ind w:left="851"/>
        <w:jc w:val="both"/>
      </w:pPr>
      <w:r>
        <w:rPr/>
        <w:t>(§§ 78</w:t>
      </w:r>
      <w:r>
        <w:rPr>
          <w:spacing w:val="-3"/>
        </w:rPr>
        <w:t> </w:t>
      </w:r>
      <w:r>
        <w:rPr/>
        <w:t>– 86</w:t>
      </w:r>
      <w:r>
        <w:rPr>
          <w:spacing w:val="1"/>
        </w:rPr>
        <w:t> </w:t>
      </w:r>
      <w:r>
        <w:rPr>
          <w:spacing w:val="-4"/>
        </w:rPr>
        <w:t>StG)</w:t>
      </w:r>
    </w:p>
    <w:p>
      <w:pPr>
        <w:pStyle w:val="BodyText"/>
        <w:spacing w:before="154"/>
        <w:ind w:left="0"/>
      </w:pPr>
    </w:p>
    <w:p>
      <w:pPr>
        <w:pStyle w:val="Heading3"/>
      </w:pPr>
      <w:bookmarkStart w:name="Steuerbares Kapital" w:id="53"/>
      <w:bookmarkEnd w:id="53"/>
      <w:r>
        <w:rPr>
          <w:b w:val="0"/>
        </w:rPr>
      </w:r>
      <w:bookmarkStart w:name="_bookmark21" w:id="54"/>
      <w:bookmarkEnd w:id="54"/>
      <w:r>
        <w:rPr>
          <w:b w:val="0"/>
        </w:rPr>
      </w:r>
      <w:r>
        <w:rPr>
          <w:color w:val="2D73B4"/>
        </w:rPr>
        <w:t>Steuerbares</w:t>
      </w:r>
      <w:r>
        <w:rPr>
          <w:color w:val="2D73B4"/>
          <w:spacing w:val="-15"/>
        </w:rPr>
        <w:t> </w:t>
      </w:r>
      <w:r>
        <w:rPr>
          <w:color w:val="2D73B4"/>
          <w:spacing w:val="-2"/>
        </w:rPr>
        <w:t>Kapital</w:t>
      </w:r>
    </w:p>
    <w:p>
      <w:pPr>
        <w:pStyle w:val="Heading7"/>
        <w:spacing w:line="249" w:lineRule="auto" w:before="67"/>
        <w:ind w:right="137"/>
        <w:jc w:val="both"/>
      </w:pPr>
      <w:r>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pStyle w:val="Heading7"/>
        <w:spacing w:line="249" w:lineRule="auto" w:before="204"/>
        <w:ind w:right="137"/>
        <w:jc w:val="both"/>
      </w:pPr>
      <w:r>
        <w:rPr/>
        <w:t>Bei</w:t>
      </w:r>
      <w:r>
        <w:rPr>
          <w:spacing w:val="-6"/>
        </w:rPr>
        <w:t> </w:t>
      </w:r>
      <w:r>
        <w:rPr/>
        <w:t>Vereinen,</w:t>
      </w:r>
      <w:r>
        <w:rPr>
          <w:spacing w:val="-5"/>
        </w:rPr>
        <w:t> </w:t>
      </w:r>
      <w:r>
        <w:rPr/>
        <w:t>Stiftungen</w:t>
      </w:r>
      <w:r>
        <w:rPr>
          <w:spacing w:val="-5"/>
        </w:rPr>
        <w:t> </w:t>
      </w:r>
      <w:r>
        <w:rPr/>
        <w:t>und</w:t>
      </w:r>
      <w:r>
        <w:rPr>
          <w:spacing w:val="-8"/>
        </w:rPr>
        <w:t> </w:t>
      </w:r>
      <w:r>
        <w:rPr/>
        <w:t>übrigen</w:t>
      </w:r>
      <w:r>
        <w:rPr>
          <w:spacing w:val="-8"/>
        </w:rPr>
        <w:t> </w:t>
      </w:r>
      <w:r>
        <w:rPr/>
        <w:t>juristischen</w:t>
      </w:r>
      <w:r>
        <w:rPr>
          <w:spacing w:val="-5"/>
        </w:rPr>
        <w:t> </w:t>
      </w:r>
      <w:r>
        <w:rPr/>
        <w:t>Personen</w:t>
      </w:r>
      <w:r>
        <w:rPr>
          <w:spacing w:val="-5"/>
        </w:rPr>
        <w:t> </w:t>
      </w:r>
      <w:r>
        <w:rPr/>
        <w:t>besteht</w:t>
      </w:r>
      <w:r>
        <w:rPr>
          <w:spacing w:val="-7"/>
        </w:rPr>
        <w:t> </w:t>
      </w:r>
      <w:r>
        <w:rPr/>
        <w:t>das</w:t>
      </w:r>
      <w:r>
        <w:rPr>
          <w:spacing w:val="-3"/>
        </w:rPr>
        <w:t> </w:t>
      </w:r>
      <w:r>
        <w:rPr/>
        <w:t>Eigenkapital</w:t>
      </w:r>
      <w:r>
        <w:rPr>
          <w:spacing w:val="-8"/>
        </w:rPr>
        <w:t> </w:t>
      </w:r>
      <w:r>
        <w:rPr/>
        <w:t>aus</w:t>
      </w:r>
      <w:r>
        <w:rPr>
          <w:spacing w:val="-6"/>
        </w:rPr>
        <w:t> </w:t>
      </w:r>
      <w:r>
        <w:rPr/>
        <w:t>dem</w:t>
      </w:r>
      <w:r>
        <w:rPr>
          <w:spacing w:val="-8"/>
        </w:rPr>
        <w:t> </w:t>
      </w:r>
      <w:r>
        <w:rPr/>
        <w:t>Reinver-mögen, wie es nach den Bestimmungen für die natürlichen Personen bewertet wird.</w:t>
      </w:r>
    </w:p>
    <w:p>
      <w:pPr>
        <w:pStyle w:val="BodyText"/>
        <w:spacing w:before="132"/>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0"/>
        <w:ind w:left="0"/>
        <w:rPr>
          <w:rFonts w:ascii="Arial"/>
          <w:b/>
          <w:sz w:val="20"/>
        </w:rPr>
      </w:pPr>
    </w:p>
    <w:p>
      <w:pPr>
        <w:pStyle w:val="BodyText"/>
      </w:pPr>
      <w:r>
        <w:rPr>
          <w:color w:val="950000"/>
        </w:rPr>
        <w:t>Land-</w:t>
      </w:r>
      <w:r>
        <w:rPr>
          <w:color w:val="950000"/>
          <w:spacing w:val="-5"/>
        </w:rPr>
        <w:t> </w:t>
      </w:r>
      <w:r>
        <w:rPr>
          <w:color w:val="950000"/>
        </w:rPr>
        <w:t>oder</w:t>
      </w:r>
      <w:r>
        <w:rPr>
          <w:color w:val="950000"/>
          <w:spacing w:val="-4"/>
        </w:rPr>
        <w:t> </w:t>
      </w:r>
      <w:r>
        <w:rPr>
          <w:color w:val="950000"/>
        </w:rPr>
        <w:t>forstwirtschaftliche</w:t>
      </w:r>
      <w:r>
        <w:rPr>
          <w:color w:val="950000"/>
          <w:spacing w:val="-5"/>
        </w:rPr>
        <w:t> </w:t>
      </w:r>
      <w:r>
        <w:rPr>
          <w:color w:val="950000"/>
          <w:spacing w:val="-2"/>
        </w:rPr>
        <w:t>Liegenschaften</w:t>
      </w:r>
    </w:p>
    <w:p>
      <w:pPr>
        <w:pStyle w:val="Heading8"/>
      </w:pPr>
      <w:r>
        <w:rPr/>
        <w:t>§</w:t>
      </w:r>
      <w:r>
        <w:rPr>
          <w:spacing w:val="-2"/>
        </w:rPr>
        <w:t> </w:t>
      </w:r>
      <w:r>
        <w:rPr/>
        <w:t>81 Abs.</w:t>
      </w:r>
      <w:r>
        <w:rPr>
          <w:spacing w:val="-1"/>
        </w:rPr>
        <w:t> </w:t>
      </w:r>
      <w:r>
        <w:rPr/>
        <w:t>3</w:t>
      </w:r>
      <w:r>
        <w:rPr>
          <w:spacing w:val="1"/>
        </w:rPr>
        <w:t> </w:t>
      </w:r>
      <w:r>
        <w:rPr>
          <w:spacing w:val="-4"/>
        </w:rPr>
        <w:t>StG:</w:t>
      </w:r>
    </w:p>
    <w:p>
      <w:pPr>
        <w:pStyle w:val="BodyText"/>
        <w:spacing w:before="55"/>
        <w:ind w:right="701"/>
        <w:jc w:val="both"/>
      </w:pPr>
      <w:r>
        <w:rPr>
          <w:position w:val="6"/>
          <w:sz w:val="12"/>
        </w:rPr>
        <w:t>3</w:t>
      </w:r>
      <w:r>
        <w:rPr>
          <w:spacing w:val="10"/>
          <w:position w:val="6"/>
          <w:sz w:val="12"/>
        </w:rPr>
        <w:t> </w:t>
      </w:r>
      <w:r>
        <w:rPr/>
        <w:t>Bei</w:t>
      </w:r>
      <w:r>
        <w:rPr>
          <w:spacing w:val="-6"/>
        </w:rPr>
        <w:t> </w:t>
      </w:r>
      <w:r>
        <w:rPr/>
        <w:t>Veräusserung</w:t>
      </w:r>
      <w:r>
        <w:rPr>
          <w:spacing w:val="-6"/>
        </w:rPr>
        <w:t> </w:t>
      </w:r>
      <w:r>
        <w:rPr/>
        <w:t>oder</w:t>
      </w:r>
      <w:r>
        <w:rPr>
          <w:spacing w:val="-7"/>
        </w:rPr>
        <w:t> </w:t>
      </w:r>
      <w:r>
        <w:rPr/>
        <w:t>Zweckentfremdung</w:t>
      </w:r>
      <w:r>
        <w:rPr>
          <w:spacing w:val="-9"/>
        </w:rPr>
        <w:t> </w:t>
      </w:r>
      <w:r>
        <w:rPr/>
        <w:t>von</w:t>
      </w:r>
      <w:r>
        <w:rPr>
          <w:spacing w:val="-6"/>
        </w:rPr>
        <w:t> </w:t>
      </w:r>
      <w:r>
        <w:rPr/>
        <w:t>zum</w:t>
      </w:r>
      <w:r>
        <w:rPr>
          <w:spacing w:val="-6"/>
        </w:rPr>
        <w:t> </w:t>
      </w:r>
      <w:r>
        <w:rPr/>
        <w:t>Ertragswert</w:t>
      </w:r>
      <w:r>
        <w:rPr>
          <w:spacing w:val="-7"/>
        </w:rPr>
        <w:t> </w:t>
      </w:r>
      <w:r>
        <w:rPr/>
        <w:t>bewerteten</w:t>
      </w:r>
      <w:r>
        <w:rPr>
          <w:spacing w:val="-6"/>
        </w:rPr>
        <w:t> </w:t>
      </w:r>
      <w:r>
        <w:rPr/>
        <w:t>land-</w:t>
      </w:r>
      <w:r>
        <w:rPr>
          <w:spacing w:val="-7"/>
        </w:rPr>
        <w:t> </w:t>
      </w:r>
      <w:r>
        <w:rPr/>
        <w:t>oder</w:t>
      </w:r>
      <w:r>
        <w:rPr>
          <w:spacing w:val="-7"/>
        </w:rPr>
        <w:t> </w:t>
      </w:r>
      <w:r>
        <w:rPr/>
        <w:t>forstwirtschaft-lichen Liegenschaften wird eine ergänzende Kapitalsteuer zum Steuersatz von 0,75 Promille erhoben; im Übrigen werden die Bestimmungen über die ergänzende Vermögenssteuer natürlicher Personen sinngemäss angewendet.</w:t>
      </w:r>
    </w:p>
    <w:p>
      <w:pPr>
        <w:pStyle w:val="BodyText"/>
        <w:spacing w:before="154"/>
        <w:ind w:left="0"/>
      </w:pPr>
    </w:p>
    <w:p>
      <w:pPr>
        <w:pStyle w:val="BodyText"/>
        <w:spacing w:before="1"/>
        <w:jc w:val="both"/>
      </w:pPr>
      <w:r>
        <w:rPr>
          <w:color w:val="950000"/>
        </w:rPr>
        <w:t>Ermässigung auf Beteiligungsrechten</w:t>
      </w:r>
      <w:r>
        <w:rPr>
          <w:color w:val="950000"/>
          <w:spacing w:val="80"/>
        </w:rPr>
        <w:t> </w:t>
      </w:r>
      <w:r>
        <w:rPr>
          <w:color w:val="950000"/>
          <w:spacing w:val="-1"/>
        </w:rPr>
        <w:drawing>
          <wp:inline distT="0" distB="0" distL="0" distR="0">
            <wp:extent cx="201285" cy="114874"/>
            <wp:effectExtent l="0" t="0" r="0" b="0"/>
            <wp:docPr id="70" name="Image 70" descr="">
              <a:hlinkClick r:id="rId90"/>
            </wp:docPr>
            <wp:cNvGraphicFramePr>
              <a:graphicFrameLocks/>
            </wp:cNvGraphicFramePr>
            <a:graphic>
              <a:graphicData uri="http://schemas.openxmlformats.org/drawingml/2006/picture">
                <pic:pic>
                  <pic:nvPicPr>
                    <pic:cNvPr id="70" name="Image 70" descr="">
                      <a:hlinkClick r:id="rId90"/>
                    </pic:cNvPr>
                    <pic:cNvPicPr/>
                  </pic:nvPicPr>
                  <pic:blipFill>
                    <a:blip r:embed="rId11" cstate="print"/>
                    <a:stretch>
                      <a:fillRect/>
                    </a:stretch>
                  </pic:blipFill>
                  <pic:spPr>
                    <a:xfrm>
                      <a:off x="0" y="0"/>
                      <a:ext cx="201285" cy="114874"/>
                    </a:xfrm>
                    <a:prstGeom prst="rect">
                      <a:avLst/>
                    </a:prstGeom>
                  </pic:spPr>
                </pic:pic>
              </a:graphicData>
            </a:graphic>
          </wp:inline>
        </w:drawing>
      </w:r>
      <w:r>
        <w:rPr>
          <w:color w:val="950000"/>
          <w:spacing w:val="-1"/>
        </w:rPr>
      </w:r>
    </w:p>
    <w:p>
      <w:pPr>
        <w:pStyle w:val="Heading8"/>
        <w:spacing w:before="92"/>
      </w:pPr>
      <w:r>
        <w:rPr/>
        <w:t>§</w:t>
      </w:r>
      <w:r>
        <w:rPr>
          <w:spacing w:val="1"/>
        </w:rPr>
        <w:t> </w:t>
      </w:r>
      <w:r>
        <w:rPr/>
        <w:t>81a</w:t>
      </w:r>
      <w:r>
        <w:rPr>
          <w:spacing w:val="1"/>
        </w:rPr>
        <w:t> </w:t>
      </w:r>
      <w:r>
        <w:rPr>
          <w:spacing w:val="-4"/>
        </w:rPr>
        <w:t>StG:</w:t>
      </w:r>
    </w:p>
    <w:p>
      <w:pPr>
        <w:pStyle w:val="BodyText"/>
        <w:spacing w:before="59"/>
        <w:ind w:right="702"/>
        <w:jc w:val="both"/>
      </w:pPr>
      <w:r>
        <w:rPr/>
        <w:t>Vom steuerbaren Eigenkapital, das auf Beteiligungsrechte, Rechte nach § 64a und auf Darlehen an Konzerngesellschaften entfällt, können 90 Prozent abgezogen werden. Der Abzug berechnet sich auf-grund der für die Gewinn- und Kapitalsteuer massgebenden Werte.</w:t>
      </w:r>
    </w:p>
    <w:p>
      <w:pPr>
        <w:pStyle w:val="BodyText"/>
        <w:spacing w:before="155"/>
        <w:ind w:left="0"/>
      </w:pPr>
    </w:p>
    <w:p>
      <w:pPr>
        <w:pStyle w:val="Heading3"/>
      </w:pPr>
      <w:r>
        <w:rPr/>
        <w:drawing>
          <wp:anchor distT="0" distB="0" distL="0" distR="0" allowOverlap="1" layoutInCell="1" locked="0" behindDoc="0" simplePos="0" relativeHeight="15735296">
            <wp:simplePos x="0" y="0"/>
            <wp:positionH relativeFrom="page">
              <wp:posOffset>623571</wp:posOffset>
            </wp:positionH>
            <wp:positionV relativeFrom="paragraph">
              <wp:posOffset>-48982</wp:posOffset>
            </wp:positionV>
            <wp:extent cx="259078" cy="313687"/>
            <wp:effectExtent l="0" t="0" r="0" b="0"/>
            <wp:wrapNone/>
            <wp:docPr id="71" name="Image 71" descr="Kantonaler Steuerrechner">
              <a:hlinkClick r:id="rId65"/>
            </wp:docPr>
            <wp:cNvGraphicFramePr>
              <a:graphicFrameLocks/>
            </wp:cNvGraphicFramePr>
            <a:graphic>
              <a:graphicData uri="http://schemas.openxmlformats.org/drawingml/2006/picture">
                <pic:pic>
                  <pic:nvPicPr>
                    <pic:cNvPr id="71" name="Image 71" descr="Kantonaler Steuerrechner">
                      <a:hlinkClick r:id="rId65"/>
                    </pic:cNvPr>
                    <pic:cNvPicPr/>
                  </pic:nvPicPr>
                  <pic:blipFill>
                    <a:blip r:embed="rId12" cstate="print"/>
                    <a:stretch>
                      <a:fillRect/>
                    </a:stretch>
                  </pic:blipFill>
                  <pic:spPr>
                    <a:xfrm>
                      <a:off x="0" y="0"/>
                      <a:ext cx="259078" cy="313687"/>
                    </a:xfrm>
                    <a:prstGeom prst="rect">
                      <a:avLst/>
                    </a:prstGeom>
                  </pic:spPr>
                </pic:pic>
              </a:graphicData>
            </a:graphic>
          </wp:anchor>
        </w:drawing>
      </w:r>
      <w:bookmarkStart w:name="Steuerberechnung" w:id="55"/>
      <w:bookmarkEnd w:id="55"/>
      <w:r>
        <w:rPr>
          <w:b w:val="0"/>
        </w:rPr>
      </w:r>
      <w:bookmarkStart w:name="_bookmark22" w:id="56"/>
      <w:bookmarkEnd w:id="56"/>
      <w:r>
        <w:rPr>
          <w:b w:val="0"/>
        </w:rPr>
      </w:r>
      <w:r>
        <w:rPr>
          <w:color w:val="2D73B4"/>
          <w:spacing w:val="-2"/>
        </w:rPr>
        <w:t>Steuerberechnung</w:t>
      </w:r>
    </w:p>
    <w:p>
      <w:pPr>
        <w:pStyle w:val="BodyText"/>
        <w:spacing w:before="60"/>
        <w:ind w:left="851"/>
        <w:jc w:val="both"/>
      </w:pPr>
      <w:r>
        <w:rPr/>
        <w:t>(§</w:t>
      </w:r>
      <w:r>
        <w:rPr>
          <w:spacing w:val="1"/>
        </w:rPr>
        <w:t> </w:t>
      </w:r>
      <w:r>
        <w:rPr/>
        <w:t>82</w:t>
      </w:r>
      <w:r>
        <w:rPr>
          <w:spacing w:val="1"/>
        </w:rPr>
        <w:t> </w:t>
      </w:r>
      <w:r>
        <w:rPr>
          <w:spacing w:val="-4"/>
        </w:rPr>
        <w:t>StG)</w:t>
      </w:r>
    </w:p>
    <w:p>
      <w:pPr>
        <w:pStyle w:val="BodyText"/>
        <w:spacing w:before="164"/>
        <w:ind w:left="0"/>
      </w:pPr>
    </w:p>
    <w:p>
      <w:pPr>
        <w:pStyle w:val="BodyText"/>
        <w:spacing w:line="254" w:lineRule="auto"/>
        <w:ind w:right="4681"/>
      </w:pPr>
      <w:r>
        <w:rPr/>
        <mc:AlternateContent>
          <mc:Choice Requires="wps">
            <w:drawing>
              <wp:anchor distT="0" distB="0" distL="0" distR="0" allowOverlap="1" layoutInCell="1" locked="0" behindDoc="1" simplePos="0" relativeHeight="486691328">
                <wp:simplePos x="0" y="0"/>
                <wp:positionH relativeFrom="page">
                  <wp:posOffset>3643311</wp:posOffset>
                </wp:positionH>
                <wp:positionV relativeFrom="paragraph">
                  <wp:posOffset>-7033</wp:posOffset>
                </wp:positionV>
                <wp:extent cx="493395" cy="39370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493395" cy="393700"/>
                          <a:chExt cx="493395" cy="393700"/>
                        </a:xfrm>
                      </wpg:grpSpPr>
                      <pic:pic>
                        <pic:nvPicPr>
                          <pic:cNvPr id="73" name="Image 73" descr="">
                            <a:hlinkClick r:id="rId91"/>
                          </pic:cNvPr>
                          <pic:cNvPicPr/>
                        </pic:nvPicPr>
                        <pic:blipFill>
                          <a:blip r:embed="rId11" cstate="print"/>
                          <a:stretch>
                            <a:fillRect/>
                          </a:stretch>
                        </pic:blipFill>
                        <pic:spPr>
                          <a:xfrm>
                            <a:off x="0" y="0"/>
                            <a:ext cx="201232" cy="114906"/>
                          </a:xfrm>
                          <a:prstGeom prst="rect">
                            <a:avLst/>
                          </a:prstGeom>
                        </pic:spPr>
                      </pic:pic>
                      <pic:pic>
                        <pic:nvPicPr>
                          <pic:cNvPr id="74" name="Image 74" descr="">
                            <a:hlinkClick r:id="rId92"/>
                          </pic:cNvPr>
                          <pic:cNvPicPr/>
                        </pic:nvPicPr>
                        <pic:blipFill>
                          <a:blip r:embed="rId11" cstate="print"/>
                          <a:stretch>
                            <a:fillRect/>
                          </a:stretch>
                        </pic:blipFill>
                        <pic:spPr>
                          <a:xfrm>
                            <a:off x="126858" y="139192"/>
                            <a:ext cx="201246" cy="114872"/>
                          </a:xfrm>
                          <a:prstGeom prst="rect">
                            <a:avLst/>
                          </a:prstGeom>
                        </pic:spPr>
                      </pic:pic>
                      <pic:pic>
                        <pic:nvPicPr>
                          <pic:cNvPr id="75" name="Image 75" descr="">
                            <a:hlinkClick r:id="rId89"/>
                          </pic:cNvPr>
                          <pic:cNvPicPr/>
                        </pic:nvPicPr>
                        <pic:blipFill>
                          <a:blip r:embed="rId11" cstate="print"/>
                          <a:stretch>
                            <a:fillRect/>
                          </a:stretch>
                        </pic:blipFill>
                        <pic:spPr>
                          <a:xfrm>
                            <a:off x="291834" y="278287"/>
                            <a:ext cx="201243" cy="114904"/>
                          </a:xfrm>
                          <a:prstGeom prst="rect">
                            <a:avLst/>
                          </a:prstGeom>
                        </pic:spPr>
                      </pic:pic>
                    </wpg:wgp>
                  </a:graphicData>
                </a:graphic>
              </wp:anchor>
            </w:drawing>
          </mc:Choice>
          <mc:Fallback>
            <w:pict>
              <v:group style="position:absolute;margin-left:286.874939pt;margin-top:-.553847pt;width:38.85pt;height:31pt;mso-position-horizontal-relative:page;mso-position-vertical-relative:paragraph;z-index:-16625152" id="docshapegroup25" coordorigin="5737,-11" coordsize="777,620">
                <v:shape style="position:absolute;left:5737;top:-12;width:317;height:181" type="#_x0000_t75" id="docshape26" alt="" href="https://www.estv2.admin.ch/stp/sm/kapitalsteuer-de-fr.pdf" stroked="false">
                  <v:imagedata r:id="rId11" o:title=""/>
                </v:shape>
                <v:shape style="position:absolute;left:5937;top:208;width:317;height:181" type="#_x0000_t75" id="docshape27" alt="" href="https://www.estv2.admin.ch/stp/sm/k-saetze-freigrbetr-ver-stift-uejp-de-fr.pdf" stroked="false">
                  <v:imagedata r:id="rId11" o:title=""/>
                </v:shape>
                <v:shape style="position:absolute;left:6197;top:427;width:317;height:181" type="#_x0000_t75" id="docshape28" alt="" href="https://www.estv2.admin.ch/stp/sm/gk-kk-saetze-freigrbetrag-de-fr.pdf" stroked="false">
                  <v:imagedata r:id="rId11" o:title=""/>
                </v:shape>
                <w10:wrap type="none"/>
              </v:group>
            </w:pict>
          </mc:Fallback>
        </mc:AlternateContent>
      </w:r>
      <w:r>
        <w:rPr>
          <w:color w:val="950000"/>
        </w:rPr>
        <w:t>Kapitalgesellschaften und Genossenschaften Vereine, Stiftungen, übrige juristische Personen Kollektive</w:t>
      </w:r>
      <w:r>
        <w:rPr>
          <w:color w:val="950000"/>
          <w:spacing w:val="-7"/>
        </w:rPr>
        <w:t> </w:t>
      </w:r>
      <w:r>
        <w:rPr>
          <w:color w:val="950000"/>
        </w:rPr>
        <w:t>Kapitalanlagen</w:t>
      </w:r>
      <w:r>
        <w:rPr>
          <w:color w:val="950000"/>
          <w:spacing w:val="-9"/>
        </w:rPr>
        <w:t> </w:t>
      </w:r>
      <w:r>
        <w:rPr>
          <w:color w:val="950000"/>
        </w:rPr>
        <w:t>mit</w:t>
      </w:r>
      <w:r>
        <w:rPr>
          <w:color w:val="950000"/>
          <w:spacing w:val="-8"/>
        </w:rPr>
        <w:t> </w:t>
      </w:r>
      <w:r>
        <w:rPr>
          <w:color w:val="950000"/>
        </w:rPr>
        <w:t>direktem</w:t>
      </w:r>
      <w:r>
        <w:rPr>
          <w:color w:val="950000"/>
          <w:spacing w:val="-7"/>
        </w:rPr>
        <w:t> </w:t>
      </w:r>
      <w:r>
        <w:rPr>
          <w:color w:val="950000"/>
        </w:rPr>
        <w:t>Grundbesitz</w:t>
      </w:r>
    </w:p>
    <w:p>
      <w:pPr>
        <w:pStyle w:val="Heading8"/>
        <w:spacing w:before="81"/>
      </w:pPr>
      <w:r>
        <w:rPr/>
        <w:t>§</w:t>
      </w:r>
      <w:r>
        <w:rPr>
          <w:spacing w:val="1"/>
        </w:rPr>
        <w:t> </w:t>
      </w:r>
      <w:r>
        <w:rPr/>
        <w:t>82</w:t>
      </w:r>
      <w:r>
        <w:rPr>
          <w:spacing w:val="1"/>
        </w:rPr>
        <w:t> </w:t>
      </w:r>
      <w:r>
        <w:rPr>
          <w:spacing w:val="-4"/>
        </w:rPr>
        <w:t>StG:</w:t>
      </w:r>
    </w:p>
    <w:p>
      <w:pPr>
        <w:pStyle w:val="BodyText"/>
        <w:spacing w:before="56"/>
        <w:jc w:val="both"/>
      </w:pPr>
      <w:r>
        <w:rPr>
          <w:position w:val="6"/>
          <w:sz w:val="12"/>
        </w:rPr>
        <w:t>1</w:t>
      </w:r>
      <w:r>
        <w:rPr>
          <w:spacing w:val="13"/>
          <w:position w:val="6"/>
          <w:sz w:val="12"/>
        </w:rPr>
        <w:t> </w:t>
      </w:r>
      <w:r>
        <w:rPr/>
        <w:t>Die</w:t>
      </w:r>
      <w:r>
        <w:rPr>
          <w:spacing w:val="-3"/>
        </w:rPr>
        <w:t> </w:t>
      </w:r>
      <w:r>
        <w:rPr/>
        <w:t>Kapitalsteuer</w:t>
      </w:r>
      <w:r>
        <w:rPr>
          <w:spacing w:val="-6"/>
        </w:rPr>
        <w:t> </w:t>
      </w:r>
      <w:r>
        <w:rPr/>
        <w:t>beträgt</w:t>
      </w:r>
      <w:r>
        <w:rPr>
          <w:spacing w:val="-3"/>
        </w:rPr>
        <w:t> </w:t>
      </w:r>
      <w:r>
        <w:rPr/>
        <w:t>0,75</w:t>
      </w:r>
      <w:r>
        <w:rPr>
          <w:spacing w:val="-3"/>
        </w:rPr>
        <w:t> </w:t>
      </w:r>
      <w:r>
        <w:rPr/>
        <w:t>Promille</w:t>
      </w:r>
      <w:r>
        <w:rPr>
          <w:spacing w:val="-3"/>
        </w:rPr>
        <w:t> </w:t>
      </w:r>
      <w:r>
        <w:rPr/>
        <w:t>des</w:t>
      </w:r>
      <w:r>
        <w:rPr>
          <w:spacing w:val="-3"/>
        </w:rPr>
        <w:t> </w:t>
      </w:r>
      <w:r>
        <w:rPr/>
        <w:t>steuerbaren</w:t>
      </w:r>
      <w:r>
        <w:rPr>
          <w:spacing w:val="-2"/>
        </w:rPr>
        <w:t> Eigenkapitals.</w:t>
      </w:r>
    </w:p>
    <w:p>
      <w:pPr>
        <w:pStyle w:val="BodyText"/>
        <w:spacing w:before="36"/>
        <w:ind w:right="703"/>
        <w:jc w:val="both"/>
      </w:pPr>
      <w:r>
        <w:rPr>
          <w:position w:val="6"/>
          <w:sz w:val="12"/>
        </w:rPr>
        <w:t>2</w:t>
      </w:r>
      <w:r>
        <w:rPr>
          <w:spacing w:val="14"/>
          <w:position w:val="6"/>
          <w:sz w:val="12"/>
        </w:rPr>
        <w:t> </w:t>
      </w:r>
      <w:r>
        <w:rPr/>
        <w:t>Eigenkapital</w:t>
      </w:r>
      <w:r>
        <w:rPr>
          <w:spacing w:val="-5"/>
        </w:rPr>
        <w:t> </w:t>
      </w:r>
      <w:r>
        <w:rPr/>
        <w:t>der</w:t>
      </w:r>
      <w:r>
        <w:rPr>
          <w:spacing w:val="-3"/>
        </w:rPr>
        <w:t> </w:t>
      </w:r>
      <w:r>
        <w:rPr/>
        <w:t>Vereine,</w:t>
      </w:r>
      <w:r>
        <w:rPr>
          <w:spacing w:val="-3"/>
        </w:rPr>
        <w:t> </w:t>
      </w:r>
      <w:r>
        <w:rPr/>
        <w:t>Stiftungen</w:t>
      </w:r>
      <w:r>
        <w:rPr>
          <w:spacing w:val="-2"/>
        </w:rPr>
        <w:t> </w:t>
      </w:r>
      <w:r>
        <w:rPr/>
        <w:t>und</w:t>
      </w:r>
      <w:r>
        <w:rPr>
          <w:spacing w:val="-2"/>
        </w:rPr>
        <w:t> </w:t>
      </w:r>
      <w:r>
        <w:rPr/>
        <w:t>übrigen</w:t>
      </w:r>
      <w:r>
        <w:rPr>
          <w:spacing w:val="-2"/>
        </w:rPr>
        <w:t> </w:t>
      </w:r>
      <w:r>
        <w:rPr/>
        <w:t>juristischen</w:t>
      </w:r>
      <w:r>
        <w:rPr>
          <w:spacing w:val="-2"/>
        </w:rPr>
        <w:t> </w:t>
      </w:r>
      <w:r>
        <w:rPr/>
        <w:t>Personen,</w:t>
      </w:r>
      <w:r>
        <w:rPr>
          <w:spacing w:val="-3"/>
        </w:rPr>
        <w:t> </w:t>
      </w:r>
      <w:r>
        <w:rPr/>
        <w:t>einschliesslich</w:t>
      </w:r>
      <w:r>
        <w:rPr>
          <w:spacing w:val="-2"/>
        </w:rPr>
        <w:t> </w:t>
      </w:r>
      <w:r>
        <w:rPr/>
        <w:t>der</w:t>
      </w:r>
      <w:r>
        <w:rPr>
          <w:spacing w:val="-3"/>
        </w:rPr>
        <w:t> </w:t>
      </w:r>
      <w:r>
        <w:rPr/>
        <w:t>kollektiven Kapitalanlagen mit direktem Grundbesitz, unter Fr. 100 000 wird nicht besteuert.</w:t>
      </w:r>
    </w:p>
    <w:p>
      <w:pPr>
        <w:pStyle w:val="BodyText"/>
        <w:spacing w:after="0"/>
        <w:jc w:val="both"/>
        <w:sectPr>
          <w:pgSz w:w="11910" w:h="16840"/>
          <w:pgMar w:header="724" w:footer="687" w:top="960" w:bottom="880" w:left="850" w:right="992"/>
        </w:sectPr>
      </w:pPr>
    </w:p>
    <w:p>
      <w:pPr>
        <w:pStyle w:val="BodyText"/>
        <w:spacing w:before="73"/>
        <w:ind w:left="0"/>
        <w:rPr>
          <w:sz w:val="32"/>
        </w:rPr>
      </w:pPr>
    </w:p>
    <w:p>
      <w:pPr>
        <w:spacing w:before="0"/>
        <w:ind w:left="851" w:right="138" w:firstLine="0"/>
        <w:jc w:val="left"/>
        <w:rPr>
          <w:rFonts w:ascii="Arial" w:hAnsi="Arial"/>
          <w:b/>
          <w:sz w:val="32"/>
        </w:rPr>
      </w:pPr>
      <w:bookmarkStart w:name="Übergangsbestimmungen betreffend Holding" w:id="57"/>
      <w:bookmarkEnd w:id="57"/>
      <w:r>
        <w:rPr/>
      </w:r>
      <w:bookmarkStart w:name="_bookmark23" w:id="58"/>
      <w:bookmarkEnd w:id="58"/>
      <w:r>
        <w:rPr/>
      </w:r>
      <w:r>
        <w:rPr>
          <w:rFonts w:ascii="Arial" w:hAnsi="Arial"/>
          <w:b/>
          <w:color w:val="2D73B4"/>
          <w:sz w:val="32"/>
        </w:rPr>
        <w:t>Übergangsbestimmungen betreffend Holding- und Verwal-tungsgesellschaften (2020 – 2024)</w:t>
      </w:r>
    </w:p>
    <w:p>
      <w:pPr>
        <w:pStyle w:val="BodyText"/>
        <w:spacing w:before="58"/>
        <w:ind w:left="851"/>
      </w:pPr>
      <w:r>
        <w:rPr/>
        <w:t>(§</w:t>
      </w:r>
      <w:r>
        <w:rPr>
          <w:spacing w:val="-2"/>
        </w:rPr>
        <w:t> </w:t>
      </w:r>
      <w:r>
        <w:rPr/>
        <w:t>2.</w:t>
      </w:r>
      <w:r>
        <w:rPr>
          <w:spacing w:val="-2"/>
        </w:rPr>
        <w:t> </w:t>
      </w:r>
      <w:r>
        <w:rPr/>
        <w:t>der</w:t>
      </w:r>
      <w:r>
        <w:rPr>
          <w:spacing w:val="-3"/>
        </w:rPr>
        <w:t> </w:t>
      </w:r>
      <w:r>
        <w:rPr/>
        <w:t>Übergangsbestimmungen</w:t>
      </w:r>
      <w:r>
        <w:rPr>
          <w:spacing w:val="-4"/>
        </w:rPr>
        <w:t> </w:t>
      </w:r>
      <w:r>
        <w:rPr/>
        <w:t>zur</w:t>
      </w:r>
      <w:r>
        <w:rPr>
          <w:spacing w:val="-3"/>
        </w:rPr>
        <w:t> </w:t>
      </w:r>
      <w:r>
        <w:rPr/>
        <w:t>Änderung</w:t>
      </w:r>
      <w:r>
        <w:rPr>
          <w:spacing w:val="-4"/>
        </w:rPr>
        <w:t> </w:t>
      </w:r>
      <w:r>
        <w:rPr/>
        <w:t>vom</w:t>
      </w:r>
      <w:r>
        <w:rPr>
          <w:spacing w:val="-4"/>
        </w:rPr>
        <w:t> </w:t>
      </w:r>
      <w:r>
        <w:rPr/>
        <w:t>1.</w:t>
      </w:r>
      <w:r>
        <w:rPr>
          <w:spacing w:val="-2"/>
        </w:rPr>
        <w:t> </w:t>
      </w:r>
      <w:r>
        <w:rPr/>
        <w:t>April</w:t>
      </w:r>
      <w:r>
        <w:rPr>
          <w:spacing w:val="-1"/>
        </w:rPr>
        <w:t> </w:t>
      </w:r>
      <w:r>
        <w:rPr>
          <w:spacing w:val="-2"/>
        </w:rPr>
        <w:t>2019)</w:t>
      </w:r>
    </w:p>
    <w:p>
      <w:pPr>
        <w:pStyle w:val="BodyText"/>
        <w:spacing w:before="155"/>
        <w:ind w:left="0"/>
      </w:pPr>
    </w:p>
    <w:p>
      <w:pPr>
        <w:pStyle w:val="BodyText"/>
      </w:pPr>
      <w:r>
        <w:rPr>
          <w:color w:val="950000"/>
        </w:rPr>
        <w:t>Sondersteuer</w:t>
      </w:r>
      <w:r>
        <w:rPr>
          <w:color w:val="950000"/>
          <w:spacing w:val="80"/>
        </w:rPr>
        <w:t> </w:t>
      </w:r>
      <w:r>
        <w:rPr>
          <w:color w:val="950000"/>
          <w:spacing w:val="-2"/>
        </w:rPr>
        <w:drawing>
          <wp:inline distT="0" distB="0" distL="0" distR="0">
            <wp:extent cx="201255" cy="114919"/>
            <wp:effectExtent l="0" t="0" r="0" b="0"/>
            <wp:docPr id="76" name="Image 76" descr="">
              <a:hlinkClick r:id="rId93"/>
            </wp:docPr>
            <wp:cNvGraphicFramePr>
              <a:graphicFrameLocks/>
            </wp:cNvGraphicFramePr>
            <a:graphic>
              <a:graphicData uri="http://schemas.openxmlformats.org/drawingml/2006/picture">
                <pic:pic>
                  <pic:nvPicPr>
                    <pic:cNvPr id="76" name="Image 76" descr="">
                      <a:hlinkClick r:id="rId93"/>
                    </pic:cNvPr>
                    <pic:cNvPicPr/>
                  </pic:nvPicPr>
                  <pic:blipFill>
                    <a:blip r:embed="rId11" cstate="print"/>
                    <a:stretch>
                      <a:fillRect/>
                    </a:stretch>
                  </pic:blipFill>
                  <pic:spPr>
                    <a:xfrm>
                      <a:off x="0" y="0"/>
                      <a:ext cx="201255" cy="114919"/>
                    </a:xfrm>
                    <a:prstGeom prst="rect">
                      <a:avLst/>
                    </a:prstGeom>
                  </pic:spPr>
                </pic:pic>
              </a:graphicData>
            </a:graphic>
          </wp:inline>
        </w:drawing>
      </w:r>
      <w:r>
        <w:rPr>
          <w:color w:val="950000"/>
          <w:spacing w:val="-2"/>
        </w:rPr>
      </w:r>
    </w:p>
    <w:p>
      <w:pPr>
        <w:pStyle w:val="Heading8"/>
      </w:pPr>
      <w:r>
        <w:rPr/>
        <w:t>§</w:t>
      </w:r>
      <w:r>
        <w:rPr>
          <w:spacing w:val="-1"/>
        </w:rPr>
        <w:t> </w:t>
      </w:r>
      <w:r>
        <w:rPr/>
        <w:t>2.</w:t>
      </w:r>
      <w:r>
        <w:rPr>
          <w:spacing w:val="-2"/>
        </w:rPr>
        <w:t> </w:t>
      </w:r>
      <w:r>
        <w:rPr/>
        <w:t>der</w:t>
      </w:r>
      <w:r>
        <w:rPr>
          <w:spacing w:val="-3"/>
        </w:rPr>
        <w:t> </w:t>
      </w:r>
      <w:r>
        <w:rPr/>
        <w:t>Übergangsbestimmungen</w:t>
      </w:r>
      <w:r>
        <w:rPr>
          <w:spacing w:val="-4"/>
        </w:rPr>
        <w:t> </w:t>
      </w:r>
      <w:r>
        <w:rPr/>
        <w:t>zur</w:t>
      </w:r>
      <w:r>
        <w:rPr>
          <w:spacing w:val="-3"/>
        </w:rPr>
        <w:t> </w:t>
      </w:r>
      <w:r>
        <w:rPr/>
        <w:t>Änderung</w:t>
      </w:r>
      <w:r>
        <w:rPr>
          <w:spacing w:val="-2"/>
        </w:rPr>
        <w:t> </w:t>
      </w:r>
      <w:r>
        <w:rPr/>
        <w:t>vom</w:t>
      </w:r>
      <w:r>
        <w:rPr>
          <w:spacing w:val="-1"/>
        </w:rPr>
        <w:t> </w:t>
      </w:r>
      <w:r>
        <w:rPr/>
        <w:t>1.</w:t>
      </w:r>
      <w:r>
        <w:rPr>
          <w:spacing w:val="-4"/>
        </w:rPr>
        <w:t> </w:t>
      </w:r>
      <w:r>
        <w:rPr/>
        <w:t>April</w:t>
      </w:r>
      <w:r>
        <w:rPr>
          <w:spacing w:val="-1"/>
        </w:rPr>
        <w:t> </w:t>
      </w:r>
      <w:r>
        <w:rPr>
          <w:spacing w:val="-2"/>
        </w:rPr>
        <w:t>2019:</w:t>
      </w:r>
    </w:p>
    <w:p>
      <w:pPr>
        <w:pStyle w:val="BodyText"/>
        <w:spacing w:before="55"/>
        <w:ind w:right="703"/>
        <w:jc w:val="both"/>
      </w:pPr>
      <w:r>
        <w:rPr>
          <w:position w:val="6"/>
          <w:sz w:val="12"/>
        </w:rPr>
        <w:t>1 </w:t>
      </w:r>
      <w:r>
        <w:rPr/>
        <w:t>Wurden juristische Personen nach §§ 73 oder 74 bisherigen Rechts besteuert, werden die bei Ende dieser Besteuerung bestehenden stillen Reserven einschliesslich des selbst geschaffenen Mehrwerts, soweit diese bisher nicht steuerbar gewesen wären, im Fall ihrer Realisation innert der nächsten fünf Jahre gesondert besteuert.</w:t>
      </w:r>
    </w:p>
    <w:p>
      <w:pPr>
        <w:pStyle w:val="BodyText"/>
        <w:spacing w:before="38"/>
        <w:ind w:right="703"/>
        <w:jc w:val="both"/>
      </w:pPr>
      <w:r>
        <w:rPr>
          <w:position w:val="6"/>
          <w:sz w:val="12"/>
        </w:rPr>
        <w:t>2</w:t>
      </w:r>
      <w:r>
        <w:rPr>
          <w:spacing w:val="-9"/>
          <w:position w:val="6"/>
          <w:sz w:val="12"/>
        </w:rPr>
        <w:t> </w:t>
      </w:r>
      <w:r>
        <w:rPr/>
        <w:t>Die</w:t>
      </w:r>
      <w:r>
        <w:rPr>
          <w:spacing w:val="-12"/>
        </w:rPr>
        <w:t> </w:t>
      </w:r>
      <w:r>
        <w:rPr/>
        <w:t>Höhe</w:t>
      </w:r>
      <w:r>
        <w:rPr>
          <w:spacing w:val="-13"/>
        </w:rPr>
        <w:t> </w:t>
      </w:r>
      <w:r>
        <w:rPr/>
        <w:t>der</w:t>
      </w:r>
      <w:r>
        <w:rPr>
          <w:spacing w:val="-12"/>
        </w:rPr>
        <w:t> </w:t>
      </w:r>
      <w:r>
        <w:rPr/>
        <w:t>von</w:t>
      </w:r>
      <w:r>
        <w:rPr>
          <w:spacing w:val="-13"/>
        </w:rPr>
        <w:t> </w:t>
      </w:r>
      <w:r>
        <w:rPr/>
        <w:t>der</w:t>
      </w:r>
      <w:r>
        <w:rPr>
          <w:spacing w:val="-12"/>
        </w:rPr>
        <w:t> </w:t>
      </w:r>
      <w:r>
        <w:rPr/>
        <w:t>juristischen</w:t>
      </w:r>
      <w:r>
        <w:rPr>
          <w:spacing w:val="-13"/>
        </w:rPr>
        <w:t> </w:t>
      </w:r>
      <w:r>
        <w:rPr/>
        <w:t>Person</w:t>
      </w:r>
      <w:r>
        <w:rPr>
          <w:spacing w:val="-12"/>
        </w:rPr>
        <w:t> </w:t>
      </w:r>
      <w:r>
        <w:rPr/>
        <w:t>geltend</w:t>
      </w:r>
      <w:r>
        <w:rPr>
          <w:spacing w:val="-12"/>
        </w:rPr>
        <w:t> </w:t>
      </w:r>
      <w:r>
        <w:rPr/>
        <w:t>gemachten</w:t>
      </w:r>
      <w:r>
        <w:rPr>
          <w:spacing w:val="-11"/>
        </w:rPr>
        <w:t> </w:t>
      </w:r>
      <w:r>
        <w:rPr/>
        <w:t>stillen</w:t>
      </w:r>
      <w:r>
        <w:rPr>
          <w:spacing w:val="-11"/>
        </w:rPr>
        <w:t> </w:t>
      </w:r>
      <w:r>
        <w:rPr/>
        <w:t>Reserven</w:t>
      </w:r>
      <w:r>
        <w:rPr>
          <w:spacing w:val="-11"/>
        </w:rPr>
        <w:t> </w:t>
      </w:r>
      <w:r>
        <w:rPr/>
        <w:t>einschliesslich</w:t>
      </w:r>
      <w:r>
        <w:rPr>
          <w:spacing w:val="-11"/>
        </w:rPr>
        <w:t> </w:t>
      </w:r>
      <w:r>
        <w:rPr/>
        <w:t>des</w:t>
      </w:r>
      <w:r>
        <w:rPr>
          <w:spacing w:val="-13"/>
        </w:rPr>
        <w:t> </w:t>
      </w:r>
      <w:r>
        <w:rPr/>
        <w:t>selbst geschaffenen Mehrwerts wird vom kantonalen Steueramt mittels Entscheid festgesetzt.</w:t>
      </w:r>
    </w:p>
    <w:p>
      <w:pPr>
        <w:pStyle w:val="BodyText"/>
        <w:spacing w:before="35"/>
        <w:jc w:val="both"/>
      </w:pPr>
      <w:r>
        <w:rPr>
          <w:position w:val="6"/>
          <w:sz w:val="12"/>
        </w:rPr>
        <w:t>3</w:t>
      </w:r>
      <w:r>
        <w:rPr>
          <w:spacing w:val="-4"/>
          <w:position w:val="6"/>
          <w:sz w:val="12"/>
        </w:rPr>
        <w:t> </w:t>
      </w:r>
      <w:r>
        <w:rPr/>
        <w:t>Die</w:t>
      </w:r>
      <w:r>
        <w:rPr>
          <w:spacing w:val="-2"/>
        </w:rPr>
        <w:t> </w:t>
      </w:r>
      <w:r>
        <w:rPr/>
        <w:t>Sondersteuer</w:t>
      </w:r>
      <w:r>
        <w:rPr>
          <w:spacing w:val="-3"/>
        </w:rPr>
        <w:t> </w:t>
      </w:r>
      <w:r>
        <w:rPr/>
        <w:t>beträgt</w:t>
      </w:r>
      <w:r>
        <w:rPr>
          <w:spacing w:val="-5"/>
        </w:rPr>
        <w:t> </w:t>
      </w:r>
      <w:r>
        <w:rPr/>
        <w:t>0,5</w:t>
      </w:r>
      <w:r>
        <w:rPr>
          <w:spacing w:val="-5"/>
        </w:rPr>
        <w:t> </w:t>
      </w:r>
      <w:r>
        <w:rPr/>
        <w:t>Prozent</w:t>
      </w:r>
      <w:r>
        <w:rPr>
          <w:spacing w:val="-3"/>
        </w:rPr>
        <w:t> </w:t>
      </w:r>
      <w:r>
        <w:rPr/>
        <w:t>der</w:t>
      </w:r>
      <w:r>
        <w:rPr>
          <w:spacing w:val="-5"/>
        </w:rPr>
        <w:t> </w:t>
      </w:r>
      <w:r>
        <w:rPr/>
        <w:t>realisierten</w:t>
      </w:r>
      <w:r>
        <w:rPr>
          <w:spacing w:val="-2"/>
        </w:rPr>
        <w:t> </w:t>
      </w:r>
      <w:r>
        <w:rPr/>
        <w:t>stillen</w:t>
      </w:r>
      <w:r>
        <w:rPr>
          <w:spacing w:val="-4"/>
        </w:rPr>
        <w:t> </w:t>
      </w:r>
      <w:r>
        <w:rPr>
          <w:spacing w:val="-2"/>
        </w:rPr>
        <w:t>Reserven.</w:t>
      </w:r>
    </w:p>
    <w:p>
      <w:pPr>
        <w:pStyle w:val="BodyText"/>
        <w:spacing w:before="37"/>
        <w:ind w:right="701"/>
        <w:jc w:val="both"/>
      </w:pPr>
      <w:r>
        <w:rPr>
          <w:position w:val="6"/>
          <w:sz w:val="12"/>
        </w:rPr>
        <w:t>4</w:t>
      </w:r>
      <w:r>
        <w:rPr>
          <w:spacing w:val="-4"/>
          <w:position w:val="6"/>
          <w:sz w:val="12"/>
        </w:rPr>
        <w:t> </w:t>
      </w:r>
      <w:r>
        <w:rPr/>
        <w:t>Abschreibungen</w:t>
      </w:r>
      <w:r>
        <w:rPr>
          <w:spacing w:val="-2"/>
        </w:rPr>
        <w:t> </w:t>
      </w:r>
      <w:r>
        <w:rPr/>
        <w:t>auf</w:t>
      </w:r>
      <w:r>
        <w:rPr>
          <w:spacing w:val="-3"/>
        </w:rPr>
        <w:t> </w:t>
      </w:r>
      <w:r>
        <w:rPr/>
        <w:t>stillen</w:t>
      </w:r>
      <w:r>
        <w:rPr>
          <w:spacing w:val="-2"/>
        </w:rPr>
        <w:t> </w:t>
      </w:r>
      <w:r>
        <w:rPr/>
        <w:t>Reserven</w:t>
      </w:r>
      <w:r>
        <w:rPr>
          <w:spacing w:val="-2"/>
        </w:rPr>
        <w:t> </w:t>
      </w:r>
      <w:r>
        <w:rPr/>
        <w:t>einschliesslich</w:t>
      </w:r>
      <w:r>
        <w:rPr>
          <w:spacing w:val="-2"/>
        </w:rPr>
        <w:t> </w:t>
      </w:r>
      <w:r>
        <w:rPr/>
        <w:t>des</w:t>
      </w:r>
      <w:r>
        <w:rPr>
          <w:spacing w:val="-2"/>
        </w:rPr>
        <w:t> </w:t>
      </w:r>
      <w:r>
        <w:rPr/>
        <w:t>selbst</w:t>
      </w:r>
      <w:r>
        <w:rPr>
          <w:spacing w:val="-3"/>
        </w:rPr>
        <w:t> </w:t>
      </w:r>
      <w:r>
        <w:rPr/>
        <w:t>geschaffenen</w:t>
      </w:r>
      <w:r>
        <w:rPr>
          <w:spacing w:val="-2"/>
        </w:rPr>
        <w:t> </w:t>
      </w:r>
      <w:r>
        <w:rPr/>
        <w:t>Mehrwerts,</w:t>
      </w:r>
      <w:r>
        <w:rPr>
          <w:spacing w:val="-5"/>
        </w:rPr>
        <w:t> </w:t>
      </w:r>
      <w:r>
        <w:rPr/>
        <w:t>die</w:t>
      </w:r>
      <w:r>
        <w:rPr>
          <w:spacing w:val="-2"/>
        </w:rPr>
        <w:t> </w:t>
      </w:r>
      <w:r>
        <w:rPr/>
        <w:t>bei</w:t>
      </w:r>
      <w:r>
        <w:rPr>
          <w:spacing w:val="-2"/>
        </w:rPr>
        <w:t> </w:t>
      </w:r>
      <w:r>
        <w:rPr/>
        <w:t>Ende der Besteuerung</w:t>
      </w:r>
      <w:r>
        <w:rPr>
          <w:spacing w:val="-1"/>
        </w:rPr>
        <w:t> </w:t>
      </w:r>
      <w:r>
        <w:rPr/>
        <w:t>nach §§ 73</w:t>
      </w:r>
      <w:r>
        <w:rPr>
          <w:spacing w:val="-1"/>
        </w:rPr>
        <w:t> </w:t>
      </w:r>
      <w:r>
        <w:rPr/>
        <w:t>oder 74</w:t>
      </w:r>
      <w:r>
        <w:rPr>
          <w:spacing w:val="-1"/>
        </w:rPr>
        <w:t> </w:t>
      </w:r>
      <w:r>
        <w:rPr/>
        <w:t>bisherigen Rechts aufgedeckt wurden, werden</w:t>
      </w:r>
      <w:r>
        <w:rPr>
          <w:spacing w:val="-1"/>
        </w:rPr>
        <w:t> </w:t>
      </w:r>
      <w:r>
        <w:rPr/>
        <w:t>in</w:t>
      </w:r>
      <w:r>
        <w:rPr>
          <w:spacing w:val="-1"/>
        </w:rPr>
        <w:t> </w:t>
      </w:r>
      <w:r>
        <w:rPr/>
        <w:t>die</w:t>
      </w:r>
      <w:r>
        <w:rPr>
          <w:spacing w:val="-1"/>
        </w:rPr>
        <w:t> </w:t>
      </w:r>
      <w:r>
        <w:rPr/>
        <w:t>Berechnung der Entlastungsbegrenzung nach § 65 c einbezogen.</w:t>
      </w:r>
    </w:p>
    <w:p>
      <w:pPr>
        <w:pStyle w:val="BodyText"/>
        <w:ind w:left="0"/>
      </w:pPr>
    </w:p>
    <w:p>
      <w:pPr>
        <w:pStyle w:val="BodyText"/>
        <w:spacing w:before="67"/>
        <w:ind w:left="0"/>
      </w:pPr>
    </w:p>
    <w:p>
      <w:pPr>
        <w:spacing w:before="0"/>
        <w:ind w:left="851" w:right="0" w:firstLine="0"/>
        <w:jc w:val="left"/>
        <w:rPr>
          <w:rFonts w:ascii="Arial" w:hAnsi="Arial"/>
          <w:b/>
          <w:sz w:val="32"/>
        </w:rPr>
      </w:pPr>
      <w:bookmarkStart w:name="Jährliches Vielfaches" w:id="59"/>
      <w:bookmarkEnd w:id="59"/>
      <w:r>
        <w:rPr/>
      </w:r>
      <w:bookmarkStart w:name="_bookmark24" w:id="60"/>
      <w:bookmarkEnd w:id="60"/>
      <w:r>
        <w:rPr/>
      </w:r>
      <w:r>
        <w:rPr>
          <w:rFonts w:ascii="Arial" w:hAnsi="Arial"/>
          <w:b/>
          <w:color w:val="2D73B4"/>
          <w:sz w:val="32"/>
        </w:rPr>
        <w:t>Jährliches</w:t>
      </w:r>
      <w:r>
        <w:rPr>
          <w:rFonts w:ascii="Arial" w:hAnsi="Arial"/>
          <w:b/>
          <w:color w:val="2D73B4"/>
          <w:spacing w:val="-18"/>
          <w:sz w:val="32"/>
        </w:rPr>
        <w:t> </w:t>
      </w:r>
      <w:r>
        <w:rPr>
          <w:rFonts w:ascii="Arial" w:hAnsi="Arial"/>
          <w:b/>
          <w:color w:val="2D73B4"/>
          <w:spacing w:val="-2"/>
          <w:sz w:val="32"/>
        </w:rPr>
        <w:t>Vielfaches</w:t>
      </w:r>
    </w:p>
    <w:p>
      <w:pPr>
        <w:pStyle w:val="BodyText"/>
        <w:spacing w:before="59"/>
        <w:ind w:left="851"/>
      </w:pPr>
      <w:r>
        <w:rPr/>
        <w:t>(§ 2</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3">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ind w:left="0"/>
      </w:pPr>
    </w:p>
    <w:p>
      <w:pPr>
        <w:pStyle w:val="Heading8"/>
        <w:spacing w:before="0"/>
        <w:jc w:val="both"/>
      </w:pPr>
      <w:r>
        <w:rPr/>
        <w:t>§</w:t>
      </w:r>
      <w:r>
        <w:rPr>
          <w:spacing w:val="-2"/>
        </w:rPr>
        <w:t> </w:t>
      </w:r>
      <w:r>
        <w:rPr/>
        <w:t>2</w:t>
      </w:r>
      <w:r>
        <w:rPr>
          <w:spacing w:val="1"/>
        </w:rPr>
        <w:t> </w:t>
      </w:r>
      <w:r>
        <w:rPr/>
        <w:t>Abs.</w:t>
      </w:r>
      <w:r>
        <w:rPr>
          <w:spacing w:val="-2"/>
        </w:rPr>
        <w:t> </w:t>
      </w:r>
      <w:r>
        <w:rPr/>
        <w:t>1</w:t>
      </w:r>
      <w:r>
        <w:rPr>
          <w:spacing w:val="1"/>
        </w:rPr>
        <w:t> </w:t>
      </w:r>
      <w:r>
        <w:rPr/>
        <w:t>–</w:t>
      </w:r>
      <w:r>
        <w:rPr>
          <w:spacing w:val="-2"/>
        </w:rPr>
        <w:t> </w:t>
      </w:r>
      <w:r>
        <w:rPr/>
        <w:t>3</w:t>
      </w:r>
      <w:r>
        <w:rPr>
          <w:spacing w:val="1"/>
        </w:rPr>
        <w:t> </w:t>
      </w:r>
      <w:r>
        <w:rPr>
          <w:spacing w:val="-4"/>
        </w:rPr>
        <w:t>StG:</w:t>
      </w:r>
    </w:p>
    <w:p>
      <w:pPr>
        <w:pStyle w:val="BodyText"/>
        <w:spacing w:before="56"/>
        <w:ind w:right="700"/>
        <w:jc w:val="both"/>
      </w:pPr>
      <w:r>
        <w:rPr>
          <w:position w:val="6"/>
          <w:sz w:val="12"/>
        </w:rPr>
        <w:t>1</w:t>
      </w:r>
      <w:r>
        <w:rPr>
          <w:spacing w:val="5"/>
          <w:position w:val="6"/>
          <w:sz w:val="12"/>
        </w:rPr>
        <w:t> </w:t>
      </w:r>
      <w:r>
        <w:rPr/>
        <w:t>Die</w:t>
      </w:r>
      <w:r>
        <w:rPr>
          <w:spacing w:val="-11"/>
        </w:rPr>
        <w:t> </w:t>
      </w:r>
      <w:r>
        <w:rPr/>
        <w:t>aufgrund</w:t>
      </w:r>
      <w:r>
        <w:rPr>
          <w:spacing w:val="-11"/>
        </w:rPr>
        <w:t> </w:t>
      </w:r>
      <w:r>
        <w:rPr/>
        <w:t>der</w:t>
      </w:r>
      <w:r>
        <w:rPr>
          <w:spacing w:val="-13"/>
        </w:rPr>
        <w:t> </w:t>
      </w:r>
      <w:r>
        <w:rPr/>
        <w:t>in</w:t>
      </w:r>
      <w:r>
        <w:rPr>
          <w:spacing w:val="-10"/>
        </w:rPr>
        <w:t> </w:t>
      </w:r>
      <w:r>
        <w:rPr/>
        <w:t>diesem</w:t>
      </w:r>
      <w:r>
        <w:rPr>
          <w:spacing w:val="-10"/>
        </w:rPr>
        <w:t> </w:t>
      </w:r>
      <w:r>
        <w:rPr/>
        <w:t>Gesetz</w:t>
      </w:r>
      <w:r>
        <w:rPr>
          <w:spacing w:val="-10"/>
        </w:rPr>
        <w:t> </w:t>
      </w:r>
      <w:r>
        <w:rPr/>
        <w:t>festgelegten</w:t>
      </w:r>
      <w:r>
        <w:rPr>
          <w:spacing w:val="-11"/>
        </w:rPr>
        <w:t> </w:t>
      </w:r>
      <w:r>
        <w:rPr/>
        <w:t>Steuersätze</w:t>
      </w:r>
      <w:r>
        <w:rPr>
          <w:spacing w:val="-13"/>
        </w:rPr>
        <w:t> </w:t>
      </w:r>
      <w:r>
        <w:rPr/>
        <w:t>berechnete</w:t>
      </w:r>
      <w:r>
        <w:rPr>
          <w:spacing w:val="-10"/>
        </w:rPr>
        <w:t> </w:t>
      </w:r>
      <w:r>
        <w:rPr/>
        <w:t>Steuer</w:t>
      </w:r>
      <w:r>
        <w:rPr>
          <w:spacing w:val="-12"/>
        </w:rPr>
        <w:t> </w:t>
      </w:r>
      <w:r>
        <w:rPr/>
        <w:t>ist</w:t>
      </w:r>
      <w:r>
        <w:rPr>
          <w:spacing w:val="-11"/>
        </w:rPr>
        <w:t> </w:t>
      </w:r>
      <w:r>
        <w:rPr/>
        <w:t>die</w:t>
      </w:r>
      <w:r>
        <w:rPr>
          <w:spacing w:val="-11"/>
        </w:rPr>
        <w:t> </w:t>
      </w:r>
      <w:r>
        <w:rPr/>
        <w:t>einfache</w:t>
      </w:r>
      <w:r>
        <w:rPr>
          <w:spacing w:val="-11"/>
        </w:rPr>
        <w:t> </w:t>
      </w:r>
      <w:r>
        <w:rPr/>
        <w:t>Staats-</w:t>
      </w:r>
      <w:r>
        <w:rPr>
          <w:spacing w:val="-2"/>
        </w:rPr>
        <w:t>steuer.</w:t>
      </w:r>
    </w:p>
    <w:p>
      <w:pPr>
        <w:pStyle w:val="BodyText"/>
        <w:spacing w:before="38"/>
        <w:ind w:right="702"/>
        <w:jc w:val="both"/>
      </w:pPr>
      <w:r>
        <w:rPr>
          <w:position w:val="6"/>
          <w:sz w:val="12"/>
        </w:rPr>
        <w:t>2</w:t>
      </w:r>
      <w:r>
        <w:rPr>
          <w:spacing w:val="8"/>
          <w:position w:val="6"/>
          <w:sz w:val="12"/>
        </w:rPr>
        <w:t> </w:t>
      </w:r>
      <w:r>
        <w:rPr/>
        <w:t>Der</w:t>
      </w:r>
      <w:r>
        <w:rPr>
          <w:spacing w:val="-9"/>
        </w:rPr>
        <w:t> </w:t>
      </w:r>
      <w:r>
        <w:rPr/>
        <w:t>Kantonsrat</w:t>
      </w:r>
      <w:r>
        <w:rPr>
          <w:spacing w:val="-11"/>
        </w:rPr>
        <w:t> </w:t>
      </w:r>
      <w:r>
        <w:rPr/>
        <w:t>setzt</w:t>
      </w:r>
      <w:r>
        <w:rPr>
          <w:spacing w:val="-9"/>
        </w:rPr>
        <w:t> </w:t>
      </w:r>
      <w:r>
        <w:rPr/>
        <w:t>für</w:t>
      </w:r>
      <w:r>
        <w:rPr>
          <w:spacing w:val="-9"/>
        </w:rPr>
        <w:t> </w:t>
      </w:r>
      <w:r>
        <w:rPr/>
        <w:t>je</w:t>
      </w:r>
      <w:r>
        <w:rPr>
          <w:spacing w:val="-9"/>
        </w:rPr>
        <w:t> </w:t>
      </w:r>
      <w:r>
        <w:rPr/>
        <w:t>zwei</w:t>
      </w:r>
      <w:r>
        <w:rPr>
          <w:spacing w:val="-8"/>
        </w:rPr>
        <w:t> </w:t>
      </w:r>
      <w:r>
        <w:rPr/>
        <w:t>Kalenderjahre</w:t>
      </w:r>
      <w:r>
        <w:rPr>
          <w:spacing w:val="-11"/>
        </w:rPr>
        <w:t> </w:t>
      </w:r>
      <w:r>
        <w:rPr/>
        <w:t>den</w:t>
      </w:r>
      <w:r>
        <w:rPr>
          <w:spacing w:val="-8"/>
        </w:rPr>
        <w:t> </w:t>
      </w:r>
      <w:hyperlink r:id="rId74">
        <w:r>
          <w:rPr>
            <w:color w:val="0462C0"/>
            <w:u w:val="single" w:color="0462C0"/>
          </w:rPr>
          <w:t>Steuerfuss</w:t>
        </w:r>
      </w:hyperlink>
      <w:r>
        <w:rPr>
          <w:color w:val="0462C0"/>
          <w:spacing w:val="-8"/>
        </w:rPr>
        <w:t> </w:t>
      </w:r>
      <w:r>
        <w:rPr/>
        <w:t>in</w:t>
      </w:r>
      <w:r>
        <w:rPr>
          <w:spacing w:val="-9"/>
        </w:rPr>
        <w:t> </w:t>
      </w:r>
      <w:r>
        <w:rPr/>
        <w:t>Prozenten</w:t>
      </w:r>
      <w:r>
        <w:rPr>
          <w:spacing w:val="-11"/>
        </w:rPr>
        <w:t> </w:t>
      </w:r>
      <w:r>
        <w:rPr/>
        <w:t>der</w:t>
      </w:r>
      <w:r>
        <w:rPr>
          <w:spacing w:val="-9"/>
        </w:rPr>
        <w:t> </w:t>
      </w:r>
      <w:r>
        <w:rPr/>
        <w:t>einfachen</w:t>
      </w:r>
      <w:r>
        <w:rPr>
          <w:spacing w:val="-9"/>
        </w:rPr>
        <w:t> </w:t>
      </w:r>
      <w:r>
        <w:rPr/>
        <w:t>Staatssteuer fest. Der Regierungsrat beantragt innerhalb der Steuerfussperiode Erhöhungen des Steuerfusses zur Deckung höchstens der Hälfte der in seinem Voranschlagsentwurf eingestellten Abschreibungen eines </w:t>
      </w:r>
      <w:r>
        <w:rPr>
          <w:spacing w:val="-2"/>
        </w:rPr>
        <w:t>Finanzfehlbetrags.</w:t>
      </w:r>
    </w:p>
    <w:p>
      <w:pPr>
        <w:pStyle w:val="BodyText"/>
        <w:spacing w:before="35"/>
        <w:jc w:val="both"/>
      </w:pPr>
      <w:r>
        <w:rPr>
          <w:position w:val="6"/>
          <w:sz w:val="12"/>
        </w:rPr>
        <w:t>3</w:t>
      </w:r>
      <w:r>
        <w:rPr>
          <w:spacing w:val="15"/>
          <w:position w:val="6"/>
          <w:sz w:val="12"/>
        </w:rPr>
        <w:t> </w:t>
      </w:r>
      <w:r>
        <w:rPr/>
        <w:t>Der</w:t>
      </w:r>
      <w:r>
        <w:rPr>
          <w:spacing w:val="-2"/>
        </w:rPr>
        <w:t> </w:t>
      </w:r>
      <w:r>
        <w:rPr/>
        <w:t>Steuerfuss</w:t>
      </w:r>
      <w:r>
        <w:rPr>
          <w:spacing w:val="-2"/>
        </w:rPr>
        <w:t> </w:t>
      </w:r>
      <w:r>
        <w:rPr/>
        <w:t>gilt</w:t>
      </w:r>
      <w:r>
        <w:rPr>
          <w:spacing w:val="-4"/>
        </w:rPr>
        <w:t> </w:t>
      </w:r>
      <w:r>
        <w:rPr/>
        <w:t>gleichmässig für</w:t>
      </w:r>
      <w:r>
        <w:rPr>
          <w:spacing w:val="-4"/>
        </w:rPr>
        <w:t> </w:t>
      </w:r>
      <w:r>
        <w:rPr/>
        <w:t>alle </w:t>
      </w:r>
      <w:r>
        <w:rPr>
          <w:spacing w:val="-2"/>
        </w:rPr>
        <w:t>Steuerarten.</w:t>
      </w:r>
    </w:p>
    <w:p>
      <w:pPr>
        <w:pStyle w:val="BodyText"/>
        <w:ind w:left="0"/>
      </w:pPr>
    </w:p>
    <w:p>
      <w:pPr>
        <w:pStyle w:val="BodyText"/>
        <w:spacing w:before="68"/>
        <w:ind w:left="0"/>
      </w:pPr>
    </w:p>
    <w:p>
      <w:pPr>
        <w:pStyle w:val="Heading2"/>
      </w:pPr>
      <w:bookmarkStart w:name="Steuererleichterungen" w:id="61"/>
      <w:bookmarkEnd w:id="61"/>
      <w:r>
        <w:rPr>
          <w:b w:val="0"/>
        </w:rPr>
      </w:r>
      <w:bookmarkStart w:name="_bookmark25" w:id="62"/>
      <w:bookmarkEnd w:id="62"/>
      <w:r>
        <w:rPr>
          <w:b w:val="0"/>
        </w:rPr>
      </w:r>
      <w:r>
        <w:rPr>
          <w:color w:val="2D73B4"/>
          <w:spacing w:val="-2"/>
        </w:rPr>
        <w:t>Steuererleichterungen</w:t>
      </w:r>
    </w:p>
    <w:p>
      <w:pPr>
        <w:pStyle w:val="BodyText"/>
        <w:spacing w:before="59"/>
        <w:ind w:left="851"/>
      </w:pPr>
      <w:r>
        <w:rPr/>
        <w:t>(§</w:t>
      </w:r>
      <w:r>
        <w:rPr>
          <w:spacing w:val="1"/>
        </w:rPr>
        <w:t> </w:t>
      </w:r>
      <w:r>
        <w:rPr/>
        <w:t>62</w:t>
      </w:r>
      <w:r>
        <w:rPr>
          <w:spacing w:val="1"/>
        </w:rPr>
        <w:t> </w:t>
      </w:r>
      <w:r>
        <w:rPr>
          <w:spacing w:val="-4"/>
        </w:rPr>
        <w:t>StG)</w:t>
      </w:r>
    </w:p>
    <w:p>
      <w:pPr>
        <w:pStyle w:val="BodyText"/>
        <w:spacing w:before="153"/>
        <w:ind w:left="0"/>
      </w:pPr>
    </w:p>
    <w:p>
      <w:pPr>
        <w:pStyle w:val="BodyText"/>
        <w:jc w:val="both"/>
      </w:pPr>
      <w:r>
        <w:rPr>
          <w:color w:val="950000"/>
        </w:rPr>
        <w:t>Steuererleichterung für Unternehmen</w:t>
      </w:r>
      <w:r>
        <w:rPr>
          <w:color w:val="950000"/>
          <w:spacing w:val="80"/>
        </w:rPr>
        <w:t> </w:t>
      </w:r>
      <w:r>
        <w:rPr>
          <w:color w:val="950000"/>
          <w:spacing w:val="-1"/>
        </w:rPr>
        <w:drawing>
          <wp:inline distT="0" distB="0" distL="0" distR="0">
            <wp:extent cx="201236" cy="114892"/>
            <wp:effectExtent l="0" t="0" r="0" b="0"/>
            <wp:docPr id="77" name="Image 77" descr="">
              <a:hlinkClick r:id="rId94"/>
            </wp:docPr>
            <wp:cNvGraphicFramePr>
              <a:graphicFrameLocks/>
            </wp:cNvGraphicFramePr>
            <a:graphic>
              <a:graphicData uri="http://schemas.openxmlformats.org/drawingml/2006/picture">
                <pic:pic>
                  <pic:nvPicPr>
                    <pic:cNvPr id="77" name="Image 77" descr="">
                      <a:hlinkClick r:id="rId94"/>
                    </pic:cNvPr>
                    <pic:cNvPicPr/>
                  </pic:nvPicPr>
                  <pic:blipFill>
                    <a:blip r:embed="rId11" cstate="print"/>
                    <a:stretch>
                      <a:fillRect/>
                    </a:stretch>
                  </pic:blipFill>
                  <pic:spPr>
                    <a:xfrm>
                      <a:off x="0" y="0"/>
                      <a:ext cx="201236" cy="114892"/>
                    </a:xfrm>
                    <a:prstGeom prst="rect">
                      <a:avLst/>
                    </a:prstGeom>
                  </pic:spPr>
                </pic:pic>
              </a:graphicData>
            </a:graphic>
          </wp:inline>
        </w:drawing>
      </w:r>
      <w:r>
        <w:rPr>
          <w:color w:val="950000"/>
          <w:spacing w:val="-1"/>
        </w:rPr>
      </w:r>
    </w:p>
    <w:p>
      <w:pPr>
        <w:pStyle w:val="Heading8"/>
        <w:spacing w:before="92"/>
        <w:jc w:val="both"/>
      </w:pPr>
      <w:r>
        <w:rPr/>
        <w:t>§</w:t>
      </w:r>
      <w:r>
        <w:rPr>
          <w:spacing w:val="1"/>
        </w:rPr>
        <w:t> </w:t>
      </w:r>
      <w:r>
        <w:rPr/>
        <w:t>62</w:t>
      </w:r>
      <w:r>
        <w:rPr>
          <w:spacing w:val="1"/>
        </w:rPr>
        <w:t> </w:t>
      </w:r>
      <w:r>
        <w:rPr>
          <w:spacing w:val="-4"/>
        </w:rPr>
        <w:t>StG:</w:t>
      </w:r>
    </w:p>
    <w:p>
      <w:pPr>
        <w:pStyle w:val="BodyText"/>
        <w:spacing w:before="60"/>
        <w:ind w:right="701"/>
        <w:jc w:val="both"/>
      </w:pPr>
      <w:r>
        <w:rPr/>
        <w:t>Für Unternehmen von juristischen Personen, die neu eröffnet werden und dem volkswirtschaftlichen Interesse</w:t>
      </w:r>
      <w:r>
        <w:rPr>
          <w:spacing w:val="-11"/>
        </w:rPr>
        <w:t> </w:t>
      </w:r>
      <w:r>
        <w:rPr/>
        <w:t>des</w:t>
      </w:r>
      <w:r>
        <w:rPr>
          <w:spacing w:val="-8"/>
        </w:rPr>
        <w:t> </w:t>
      </w:r>
      <w:r>
        <w:rPr/>
        <w:t>Kantons</w:t>
      </w:r>
      <w:r>
        <w:rPr>
          <w:spacing w:val="-11"/>
        </w:rPr>
        <w:t> </w:t>
      </w:r>
      <w:r>
        <w:rPr/>
        <w:t>dienen,</w:t>
      </w:r>
      <w:r>
        <w:rPr>
          <w:spacing w:val="-11"/>
        </w:rPr>
        <w:t> </w:t>
      </w:r>
      <w:r>
        <w:rPr/>
        <w:t>kann</w:t>
      </w:r>
      <w:r>
        <w:rPr>
          <w:spacing w:val="-11"/>
        </w:rPr>
        <w:t> </w:t>
      </w:r>
      <w:r>
        <w:rPr/>
        <w:t>der</w:t>
      </w:r>
      <w:r>
        <w:rPr>
          <w:spacing w:val="-12"/>
        </w:rPr>
        <w:t> </w:t>
      </w:r>
      <w:r>
        <w:rPr/>
        <w:t>Regierungsrat</w:t>
      </w:r>
      <w:r>
        <w:rPr>
          <w:spacing w:val="-11"/>
        </w:rPr>
        <w:t> </w:t>
      </w:r>
      <w:r>
        <w:rPr/>
        <w:t>im</w:t>
      </w:r>
      <w:r>
        <w:rPr>
          <w:spacing w:val="-8"/>
        </w:rPr>
        <w:t> </w:t>
      </w:r>
      <w:r>
        <w:rPr/>
        <w:t>Einvernehmen</w:t>
      </w:r>
      <w:r>
        <w:rPr>
          <w:spacing w:val="-11"/>
        </w:rPr>
        <w:t> </w:t>
      </w:r>
      <w:r>
        <w:rPr/>
        <w:t>mit</w:t>
      </w:r>
      <w:r>
        <w:rPr>
          <w:spacing w:val="-11"/>
        </w:rPr>
        <w:t> </w:t>
      </w:r>
      <w:r>
        <w:rPr/>
        <w:t>der</w:t>
      </w:r>
      <w:r>
        <w:rPr>
          <w:spacing w:val="-12"/>
        </w:rPr>
        <w:t> </w:t>
      </w:r>
      <w:r>
        <w:rPr/>
        <w:t>zuständigen</w:t>
      </w:r>
      <w:r>
        <w:rPr>
          <w:spacing w:val="-9"/>
        </w:rPr>
        <w:t> </w:t>
      </w:r>
      <w:r>
        <w:rPr/>
        <w:t>Gemeinde höchstens für das Eröffnungsjahr und die neun folgenden Jahre angemessene Steuererleichterungen gewähren.</w:t>
      </w:r>
      <w:r>
        <w:rPr>
          <w:spacing w:val="-12"/>
        </w:rPr>
        <w:t> </w:t>
      </w:r>
      <w:r>
        <w:rPr/>
        <w:t>Eine</w:t>
      </w:r>
      <w:r>
        <w:rPr>
          <w:spacing w:val="-12"/>
        </w:rPr>
        <w:t> </w:t>
      </w:r>
      <w:r>
        <w:rPr/>
        <w:t>wesentliche</w:t>
      </w:r>
      <w:r>
        <w:rPr>
          <w:spacing w:val="-12"/>
        </w:rPr>
        <w:t> </w:t>
      </w:r>
      <w:r>
        <w:rPr/>
        <w:t>Änderung</w:t>
      </w:r>
      <w:r>
        <w:rPr>
          <w:spacing w:val="-12"/>
        </w:rPr>
        <w:t> </w:t>
      </w:r>
      <w:r>
        <w:rPr/>
        <w:t>der</w:t>
      </w:r>
      <w:r>
        <w:rPr>
          <w:spacing w:val="-12"/>
        </w:rPr>
        <w:t> </w:t>
      </w:r>
      <w:r>
        <w:rPr/>
        <w:t>betrieblichen</w:t>
      </w:r>
      <w:r>
        <w:rPr>
          <w:spacing w:val="-12"/>
        </w:rPr>
        <w:t> </w:t>
      </w:r>
      <w:r>
        <w:rPr/>
        <w:t>Tätigkeit</w:t>
      </w:r>
      <w:r>
        <w:rPr>
          <w:spacing w:val="-12"/>
        </w:rPr>
        <w:t> </w:t>
      </w:r>
      <w:r>
        <w:rPr/>
        <w:t>kann</w:t>
      </w:r>
      <w:r>
        <w:rPr>
          <w:spacing w:val="-12"/>
        </w:rPr>
        <w:t> </w:t>
      </w:r>
      <w:r>
        <w:rPr/>
        <w:t>einer</w:t>
      </w:r>
      <w:r>
        <w:rPr>
          <w:spacing w:val="-12"/>
        </w:rPr>
        <w:t> </w:t>
      </w:r>
      <w:r>
        <w:rPr/>
        <w:t>Neueröffnung</w:t>
      </w:r>
      <w:r>
        <w:rPr>
          <w:spacing w:val="-12"/>
        </w:rPr>
        <w:t> </w:t>
      </w:r>
      <w:r>
        <w:rPr/>
        <w:t>gleichgestellt </w:t>
      </w:r>
      <w:r>
        <w:rPr>
          <w:spacing w:val="-2"/>
        </w:rPr>
        <w:t>werden.</w:t>
      </w:r>
    </w:p>
    <w:p>
      <w:pPr>
        <w:pStyle w:val="BodyText"/>
        <w:spacing w:before="40"/>
        <w:jc w:val="both"/>
      </w:pPr>
      <w:hyperlink r:id="rId75">
        <w:r>
          <w:rPr>
            <w:color w:val="0462C0"/>
            <w:u w:val="single" w:color="0462C0"/>
          </w:rPr>
          <w:t>ZStB</w:t>
        </w:r>
        <w:r>
          <w:rPr>
            <w:color w:val="0462C0"/>
            <w:spacing w:val="-5"/>
            <w:u w:val="single" w:color="0462C0"/>
          </w:rPr>
          <w:t> </w:t>
        </w:r>
        <w:r>
          <w:rPr>
            <w:color w:val="0462C0"/>
            <w:u w:val="single" w:color="0462C0"/>
          </w:rPr>
          <w:t>62.1</w:t>
        </w:r>
        <w:r>
          <w:rPr>
            <w:color w:val="0462C0"/>
            <w:spacing w:val="-4"/>
            <w:u w:val="single" w:color="0462C0"/>
          </w:rPr>
          <w:t> </w:t>
        </w:r>
        <w:r>
          <w:rPr>
            <w:color w:val="0462C0"/>
            <w:u w:val="single" w:color="0462C0"/>
          </w:rPr>
          <w:t>Merkblatt</w:t>
        </w:r>
        <w:r>
          <w:rPr>
            <w:color w:val="0462C0"/>
            <w:spacing w:val="-4"/>
            <w:u w:val="single" w:color="0462C0"/>
          </w:rPr>
          <w:t> </w:t>
        </w:r>
        <w:r>
          <w:rPr>
            <w:color w:val="0462C0"/>
            <w:u w:val="single" w:color="0462C0"/>
          </w:rPr>
          <w:t>zur</w:t>
        </w:r>
        <w:r>
          <w:rPr>
            <w:color w:val="0462C0"/>
            <w:spacing w:val="-2"/>
            <w:u w:val="single" w:color="0462C0"/>
          </w:rPr>
          <w:t> </w:t>
        </w:r>
        <w:r>
          <w:rPr>
            <w:color w:val="0462C0"/>
            <w:u w:val="single" w:color="0462C0"/>
          </w:rPr>
          <w:t>Gewährung</w:t>
        </w:r>
        <w:r>
          <w:rPr>
            <w:color w:val="0462C0"/>
            <w:spacing w:val="-4"/>
            <w:u w:val="single" w:color="0462C0"/>
          </w:rPr>
          <w:t> </w:t>
        </w:r>
        <w:r>
          <w:rPr>
            <w:color w:val="0462C0"/>
            <w:u w:val="single" w:color="0462C0"/>
          </w:rPr>
          <w:t>von</w:t>
        </w:r>
        <w:r>
          <w:rPr>
            <w:color w:val="0462C0"/>
            <w:spacing w:val="-5"/>
            <w:u w:val="single" w:color="0462C0"/>
          </w:rPr>
          <w:t> </w:t>
        </w:r>
        <w:r>
          <w:rPr>
            <w:color w:val="0462C0"/>
            <w:u w:val="single" w:color="0462C0"/>
          </w:rPr>
          <w:t>Steuererleichterungen</w:t>
        </w:r>
        <w:r>
          <w:rPr>
            <w:color w:val="0462C0"/>
            <w:spacing w:val="-1"/>
            <w:u w:val="single" w:color="0462C0"/>
          </w:rPr>
          <w:t> </w:t>
        </w:r>
        <w:r>
          <w:rPr>
            <w:color w:val="0462C0"/>
            <w:u w:val="single" w:color="0462C0"/>
          </w:rPr>
          <w:t>für</w:t>
        </w:r>
        <w:r>
          <w:rPr>
            <w:color w:val="0462C0"/>
            <w:spacing w:val="-4"/>
            <w:u w:val="single" w:color="0462C0"/>
          </w:rPr>
          <w:t> </w:t>
        </w:r>
        <w:r>
          <w:rPr>
            <w:color w:val="0462C0"/>
            <w:u w:val="single" w:color="0462C0"/>
          </w:rPr>
          <w:t>neu</w:t>
        </w:r>
        <w:r>
          <w:rPr>
            <w:color w:val="0462C0"/>
            <w:spacing w:val="-4"/>
            <w:u w:val="single" w:color="0462C0"/>
          </w:rPr>
          <w:t> </w:t>
        </w:r>
        <w:r>
          <w:rPr>
            <w:color w:val="0462C0"/>
            <w:u w:val="single" w:color="0462C0"/>
          </w:rPr>
          <w:t>eröffnete</w:t>
        </w:r>
        <w:r>
          <w:rPr>
            <w:color w:val="0462C0"/>
            <w:spacing w:val="-1"/>
            <w:u w:val="single" w:color="0462C0"/>
          </w:rPr>
          <w:t> </w:t>
        </w:r>
        <w:r>
          <w:rPr>
            <w:color w:val="0462C0"/>
            <w:spacing w:val="-2"/>
            <w:u w:val="single" w:color="0462C0"/>
          </w:rPr>
          <w:t>Unternehmen</w:t>
        </w:r>
      </w:hyperlink>
    </w:p>
    <w:p>
      <w:pPr>
        <w:pStyle w:val="BodyText"/>
        <w:spacing w:after="0"/>
        <w:jc w:val="both"/>
        <w:sectPr>
          <w:pgSz w:w="11910" w:h="16840"/>
          <w:pgMar w:header="724" w:footer="687" w:top="960" w:bottom="880" w:left="850" w:right="992"/>
        </w:sectPr>
      </w:pPr>
    </w:p>
    <w:p>
      <w:pPr>
        <w:pStyle w:val="BodyText"/>
        <w:spacing w:before="261"/>
        <w:ind w:left="0"/>
        <w:rPr>
          <w:sz w:val="40"/>
        </w:rPr>
      </w:pPr>
    </w:p>
    <w:p>
      <w:pPr>
        <w:pStyle w:val="Heading1"/>
      </w:pPr>
      <w:bookmarkStart w:name="Steuern in den Gemeinden und Kirchgemein" w:id="63"/>
      <w:bookmarkEnd w:id="63"/>
      <w:r>
        <w:rPr>
          <w:b w:val="0"/>
        </w:rPr>
      </w:r>
      <w:bookmarkStart w:name="_bookmark26" w:id="64"/>
      <w:bookmarkEnd w:id="64"/>
      <w:r>
        <w:rPr>
          <w:b w:val="0"/>
        </w:rPr>
      </w:r>
      <w:r>
        <w:rPr>
          <w:color w:val="2D73B4"/>
        </w:rPr>
        <w:t>Steuern</w:t>
      </w:r>
      <w:r>
        <w:rPr>
          <w:color w:val="2D73B4"/>
          <w:spacing w:val="-23"/>
        </w:rPr>
        <w:t> </w:t>
      </w:r>
      <w:r>
        <w:rPr>
          <w:color w:val="2D73B4"/>
        </w:rPr>
        <w:t>in</w:t>
      </w:r>
      <w:r>
        <w:rPr>
          <w:color w:val="2D73B4"/>
          <w:spacing w:val="-21"/>
        </w:rPr>
        <w:t> </w:t>
      </w:r>
      <w:r>
        <w:rPr>
          <w:color w:val="2D73B4"/>
        </w:rPr>
        <w:t>den</w:t>
      </w:r>
      <w:r>
        <w:rPr>
          <w:color w:val="2D73B4"/>
          <w:spacing w:val="-20"/>
        </w:rPr>
        <w:t> </w:t>
      </w:r>
      <w:r>
        <w:rPr>
          <w:color w:val="2D73B4"/>
        </w:rPr>
        <w:t>Gemeinden</w:t>
      </w:r>
      <w:r>
        <w:rPr>
          <w:color w:val="2D73B4"/>
          <w:spacing w:val="-21"/>
        </w:rPr>
        <w:t> </w:t>
      </w:r>
      <w:r>
        <w:rPr>
          <w:color w:val="2D73B4"/>
        </w:rPr>
        <w:t>und</w:t>
      </w:r>
      <w:r>
        <w:rPr>
          <w:color w:val="2D73B4"/>
          <w:spacing w:val="-20"/>
        </w:rPr>
        <w:t> </w:t>
      </w:r>
      <w:r>
        <w:rPr>
          <w:color w:val="2D73B4"/>
          <w:spacing w:val="-2"/>
        </w:rPr>
        <w:t>Kirchgemeinden</w:t>
      </w:r>
    </w:p>
    <w:p>
      <w:pPr>
        <w:pStyle w:val="BodyText"/>
        <w:spacing w:line="278" w:lineRule="auto" w:before="272"/>
        <w:ind w:left="851" w:right="2845"/>
      </w:pPr>
      <w:r>
        <w:rPr/>
        <w:t>Dossier</w:t>
      </w:r>
      <w:r>
        <w:rPr>
          <w:spacing w:val="-5"/>
        </w:rPr>
        <w:t> </w:t>
      </w:r>
      <w:r>
        <w:rPr/>
        <w:t>Steuerinformationen,</w:t>
      </w:r>
      <w:r>
        <w:rPr>
          <w:spacing w:val="-7"/>
        </w:rPr>
        <w:t> </w:t>
      </w:r>
      <w:r>
        <w:rPr/>
        <w:t>E.</w:t>
      </w:r>
      <w:r>
        <w:rPr>
          <w:spacing w:val="-5"/>
        </w:rPr>
        <w:t> </w:t>
      </w:r>
      <w:r>
        <w:rPr/>
        <w:t>Steuerbegriffe,</w:t>
      </w:r>
      <w:r>
        <w:rPr>
          <w:spacing w:val="-5"/>
        </w:rPr>
        <w:t> </w:t>
      </w:r>
      <w:hyperlink r:id="rId73">
        <w:r>
          <w:rPr>
            <w:color w:val="0462C0"/>
            <w:u w:val="single" w:color="0462C0"/>
          </w:rPr>
          <w:t>Steuersatz</w:t>
        </w:r>
        <w:r>
          <w:rPr>
            <w:color w:val="0462C0"/>
            <w:spacing w:val="-6"/>
            <w:u w:val="single" w:color="0462C0"/>
          </w:rPr>
          <w:t> </w:t>
        </w:r>
        <w:r>
          <w:rPr>
            <w:color w:val="0462C0"/>
            <w:u w:val="single" w:color="0462C0"/>
          </w:rPr>
          <w:t>und</w:t>
        </w:r>
        <w:r>
          <w:rPr>
            <w:color w:val="0462C0"/>
            <w:spacing w:val="-4"/>
            <w:u w:val="single" w:color="0462C0"/>
          </w:rPr>
          <w:t> </w:t>
        </w:r>
        <w:r>
          <w:rPr>
            <w:color w:val="0462C0"/>
            <w:u w:val="single" w:color="0462C0"/>
          </w:rPr>
          <w:t>Steuerfuss</w:t>
        </w:r>
      </w:hyperlink>
      <w:r>
        <w:rPr>
          <w:color w:val="0462C0"/>
        </w:rPr>
        <w:t> </w:t>
      </w:r>
      <w:r>
        <w:rPr/>
        <w:t>Dossier Steuerinformationen, D. Einzelne Steuern, </w:t>
      </w:r>
      <w:hyperlink r:id="rId97">
        <w:r>
          <w:rPr>
            <w:color w:val="0462C0"/>
            <w:u w:val="single" w:color="0462C0"/>
          </w:rPr>
          <w:t>Kirchensteuern</w:t>
        </w:r>
      </w:hyperlink>
    </w:p>
    <w:p>
      <w:pPr>
        <w:pStyle w:val="BodyText"/>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8">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112"/>
        <w:ind w:left="0"/>
        <w:rPr>
          <w:sz w:val="32"/>
        </w:rPr>
      </w:pPr>
    </w:p>
    <w:p>
      <w:pPr>
        <w:pStyle w:val="Heading2"/>
        <w:ind w:right="138"/>
      </w:pPr>
      <w:bookmarkStart w:name="Einkommens- und Vermögenssteuern, Gewinn" w:id="65"/>
      <w:bookmarkEnd w:id="65"/>
      <w:r>
        <w:rPr>
          <w:b w:val="0"/>
        </w:rPr>
      </w:r>
      <w:bookmarkStart w:name="_bookmark27" w:id="66"/>
      <w:bookmarkEnd w:id="66"/>
      <w:r>
        <w:rPr>
          <w:b w:val="0"/>
        </w:rPr>
      </w:r>
      <w:r>
        <w:rPr>
          <w:color w:val="2D73B4"/>
        </w:rPr>
        <w:t>Einkommens-</w:t>
      </w:r>
      <w:r>
        <w:rPr>
          <w:color w:val="2D73B4"/>
          <w:spacing w:val="-20"/>
        </w:rPr>
        <w:t> </w:t>
      </w:r>
      <w:r>
        <w:rPr>
          <w:color w:val="2D73B4"/>
        </w:rPr>
        <w:t>und</w:t>
      </w:r>
      <w:r>
        <w:rPr>
          <w:color w:val="2D73B4"/>
          <w:spacing w:val="-22"/>
        </w:rPr>
        <w:t> </w:t>
      </w:r>
      <w:r>
        <w:rPr>
          <w:color w:val="2D73B4"/>
        </w:rPr>
        <w:t>Vermögenssteuern,</w:t>
      </w:r>
      <w:r>
        <w:rPr>
          <w:color w:val="2D73B4"/>
          <w:spacing w:val="-19"/>
        </w:rPr>
        <w:t> </w:t>
      </w:r>
      <w:r>
        <w:rPr>
          <w:color w:val="2D73B4"/>
        </w:rPr>
        <w:t>Gewinn-</w:t>
      </w:r>
      <w:r>
        <w:rPr>
          <w:color w:val="2D73B4"/>
          <w:spacing w:val="-20"/>
        </w:rPr>
        <w:t> </w:t>
      </w:r>
      <w:r>
        <w:rPr>
          <w:color w:val="2D73B4"/>
        </w:rPr>
        <w:t>und</w:t>
      </w:r>
      <w:r>
        <w:rPr>
          <w:color w:val="2D73B4"/>
          <w:spacing w:val="-22"/>
        </w:rPr>
        <w:t> </w:t>
      </w:r>
      <w:r>
        <w:rPr>
          <w:color w:val="2D73B4"/>
        </w:rPr>
        <w:t>Kapital-steuern in den Gemeinden</w:t>
      </w:r>
    </w:p>
    <w:p>
      <w:pPr>
        <w:pStyle w:val="BodyText"/>
        <w:spacing w:before="60"/>
        <w:ind w:left="851"/>
      </w:pPr>
      <w:r>
        <w:rPr/>
        <w:t>(§§</w:t>
      </w:r>
      <w:r>
        <w:rPr>
          <w:spacing w:val="-1"/>
        </w:rPr>
        <w:t> </w:t>
      </w:r>
      <w:r>
        <w:rPr/>
        <w:t>187,</w:t>
      </w:r>
      <w:r>
        <w:rPr>
          <w:spacing w:val="-2"/>
        </w:rPr>
        <w:t> </w:t>
      </w:r>
      <w:r>
        <w:rPr/>
        <w:t>188,</w:t>
      </w:r>
      <w:r>
        <w:rPr>
          <w:spacing w:val="-2"/>
        </w:rPr>
        <w:t> </w:t>
      </w:r>
      <w:r>
        <w:rPr/>
        <w:t>199</w:t>
      </w:r>
      <w:r>
        <w:rPr>
          <w:spacing w:val="-1"/>
        </w:rPr>
        <w:t> </w:t>
      </w:r>
      <w:r>
        <w:rPr/>
        <w:t>und 200</w:t>
      </w:r>
      <w:r>
        <w:rPr>
          <w:spacing w:val="-1"/>
        </w:rPr>
        <w:t> </w:t>
      </w:r>
      <w:r>
        <w:rPr/>
        <w:t>StG;</w:t>
      </w:r>
      <w:r>
        <w:rPr>
          <w:spacing w:val="-2"/>
        </w:rPr>
        <w:t> </w:t>
      </w:r>
      <w:r>
        <w:rPr/>
        <w:t>10</w:t>
      </w:r>
      <w:r>
        <w:rPr>
          <w:spacing w:val="-1"/>
        </w:rPr>
        <w:t> </w:t>
      </w:r>
      <w:r>
        <w:rPr/>
        <w:t>und</w:t>
      </w:r>
      <w:r>
        <w:rPr>
          <w:spacing w:val="-1"/>
        </w:rPr>
        <w:t> </w:t>
      </w:r>
      <w:r>
        <w:rPr/>
        <w:t>101 </w:t>
      </w:r>
      <w:r>
        <w:rPr>
          <w:spacing w:val="-5"/>
        </w:rPr>
        <w:t>GG)</w:t>
      </w:r>
    </w:p>
    <w:p>
      <w:pPr>
        <w:pStyle w:val="Heading8"/>
        <w:spacing w:before="153"/>
      </w:pPr>
      <w:r>
        <w:rPr/>
        <w:t>§ 187 Abs. 1</w:t>
      </w:r>
      <w:r>
        <w:rPr>
          <w:spacing w:val="-3"/>
        </w:rPr>
        <w:t> </w:t>
      </w:r>
      <w:r>
        <w:rPr/>
        <w:t>Bst.</w:t>
      </w:r>
      <w:r>
        <w:rPr>
          <w:spacing w:val="-1"/>
        </w:rPr>
        <w:t> </w:t>
      </w:r>
      <w:r>
        <w:rPr/>
        <w:t>a</w:t>
      </w:r>
      <w:r>
        <w:rPr>
          <w:spacing w:val="-2"/>
        </w:rPr>
        <w:t> </w:t>
      </w:r>
      <w:r>
        <w:rPr/>
        <w:t>und</w:t>
      </w:r>
      <w:r>
        <w:rPr>
          <w:spacing w:val="-1"/>
        </w:rPr>
        <w:t> </w:t>
      </w:r>
      <w:r>
        <w:rPr/>
        <w:t>b</w:t>
      </w:r>
      <w:r>
        <w:rPr>
          <w:spacing w:val="-3"/>
        </w:rPr>
        <w:t> </w:t>
      </w:r>
      <w:r>
        <w:rPr/>
        <w:t>und Abs.</w:t>
      </w:r>
      <w:r>
        <w:rPr>
          <w:spacing w:val="-1"/>
        </w:rPr>
        <w:t> </w:t>
      </w:r>
      <w:r>
        <w:rPr/>
        <w:t>2</w:t>
      </w:r>
      <w:r>
        <w:rPr>
          <w:spacing w:val="1"/>
        </w:rPr>
        <w:t> </w:t>
      </w:r>
      <w:r>
        <w:rPr>
          <w:spacing w:val="-4"/>
        </w:rPr>
        <w:t>StG:</w:t>
      </w:r>
    </w:p>
    <w:p>
      <w:pPr>
        <w:pStyle w:val="BodyText"/>
        <w:spacing w:before="56"/>
      </w:pPr>
      <w:r>
        <w:rPr>
          <w:position w:val="6"/>
          <w:sz w:val="12"/>
        </w:rPr>
        <w:t>1</w:t>
      </w:r>
      <w:r>
        <w:rPr>
          <w:spacing w:val="14"/>
          <w:position w:val="6"/>
          <w:sz w:val="12"/>
        </w:rPr>
        <w:t> </w:t>
      </w:r>
      <w:r>
        <w:rPr/>
        <w:t>Die</w:t>
      </w:r>
      <w:r>
        <w:rPr>
          <w:spacing w:val="-2"/>
        </w:rPr>
        <w:t> </w:t>
      </w:r>
      <w:r>
        <w:rPr/>
        <w:t>Gemeinden</w:t>
      </w:r>
      <w:r>
        <w:rPr>
          <w:spacing w:val="-5"/>
        </w:rPr>
        <w:t> </w:t>
      </w:r>
      <w:r>
        <w:rPr/>
        <w:t>erheben</w:t>
      </w:r>
      <w:r>
        <w:rPr>
          <w:spacing w:val="-4"/>
        </w:rPr>
        <w:t> </w:t>
      </w:r>
      <w:r>
        <w:rPr/>
        <w:t>als</w:t>
      </w:r>
      <w:r>
        <w:rPr>
          <w:spacing w:val="-7"/>
        </w:rPr>
        <w:t> </w:t>
      </w:r>
      <w:r>
        <w:rPr/>
        <w:t>Gemeindesteuern</w:t>
      </w:r>
      <w:r>
        <w:rPr>
          <w:spacing w:val="-1"/>
        </w:rPr>
        <w:t> </w:t>
      </w:r>
      <w:r>
        <w:rPr>
          <w:spacing w:val="-2"/>
        </w:rPr>
        <w:t>jährlich:</w:t>
      </w:r>
    </w:p>
    <w:p>
      <w:pPr>
        <w:pStyle w:val="ListParagraph"/>
        <w:numPr>
          <w:ilvl w:val="0"/>
          <w:numId w:val="13"/>
        </w:numPr>
        <w:tabs>
          <w:tab w:pos="1559" w:val="left" w:leader="none"/>
        </w:tabs>
        <w:spacing w:line="240" w:lineRule="auto" w:before="40" w:after="0"/>
        <w:ind w:left="1559" w:right="0" w:hanging="425"/>
        <w:jc w:val="left"/>
        <w:rPr>
          <w:sz w:val="18"/>
        </w:rPr>
      </w:pPr>
      <w:r>
        <w:rPr>
          <w:sz w:val="18"/>
        </w:rPr>
        <w:t>Einkommens-</w:t>
      </w:r>
      <w:r>
        <w:rPr>
          <w:spacing w:val="-5"/>
          <w:sz w:val="18"/>
        </w:rPr>
        <w:t> </w:t>
      </w:r>
      <w:r>
        <w:rPr>
          <w:sz w:val="18"/>
        </w:rPr>
        <w:t>und</w:t>
      </w:r>
      <w:r>
        <w:rPr>
          <w:spacing w:val="-4"/>
          <w:sz w:val="18"/>
        </w:rPr>
        <w:t> </w:t>
      </w:r>
      <w:r>
        <w:rPr>
          <w:sz w:val="18"/>
        </w:rPr>
        <w:t>Vermögenssteuern</w:t>
      </w:r>
      <w:r>
        <w:rPr>
          <w:spacing w:val="-4"/>
          <w:sz w:val="18"/>
        </w:rPr>
        <w:t> </w:t>
      </w:r>
      <w:r>
        <w:rPr>
          <w:sz w:val="18"/>
        </w:rPr>
        <w:t>von</w:t>
      </w:r>
      <w:r>
        <w:rPr>
          <w:spacing w:val="-4"/>
          <w:sz w:val="18"/>
        </w:rPr>
        <w:t> </w:t>
      </w:r>
      <w:r>
        <w:rPr>
          <w:sz w:val="18"/>
        </w:rPr>
        <w:t>natürlichen</w:t>
      </w:r>
      <w:r>
        <w:rPr>
          <w:spacing w:val="-4"/>
          <w:sz w:val="18"/>
        </w:rPr>
        <w:t> </w:t>
      </w:r>
      <w:r>
        <w:rPr>
          <w:spacing w:val="-2"/>
          <w:sz w:val="18"/>
        </w:rPr>
        <w:t>Personen,</w:t>
      </w:r>
    </w:p>
    <w:p>
      <w:pPr>
        <w:pStyle w:val="ListParagraph"/>
        <w:numPr>
          <w:ilvl w:val="0"/>
          <w:numId w:val="13"/>
        </w:numPr>
        <w:tabs>
          <w:tab w:pos="1559" w:val="left" w:leader="none"/>
        </w:tabs>
        <w:spacing w:line="240" w:lineRule="auto" w:before="41" w:after="0"/>
        <w:ind w:left="1559" w:right="0" w:hanging="425"/>
        <w:jc w:val="left"/>
        <w:rPr>
          <w:sz w:val="18"/>
        </w:rPr>
      </w:pPr>
      <w:r>
        <w:rPr>
          <w:sz w:val="18"/>
        </w:rPr>
        <w:t>Gewinn-</w:t>
      </w:r>
      <w:r>
        <w:rPr>
          <w:spacing w:val="-4"/>
          <w:sz w:val="18"/>
        </w:rPr>
        <w:t> </w:t>
      </w:r>
      <w:r>
        <w:rPr>
          <w:sz w:val="18"/>
        </w:rPr>
        <w:t>und</w:t>
      </w:r>
      <w:r>
        <w:rPr>
          <w:spacing w:val="-4"/>
          <w:sz w:val="18"/>
        </w:rPr>
        <w:t> </w:t>
      </w:r>
      <w:r>
        <w:rPr>
          <w:sz w:val="18"/>
        </w:rPr>
        <w:t>Kapitalsteuern</w:t>
      </w:r>
      <w:r>
        <w:rPr>
          <w:spacing w:val="-5"/>
          <w:sz w:val="18"/>
        </w:rPr>
        <w:t> </w:t>
      </w:r>
      <w:r>
        <w:rPr>
          <w:sz w:val="18"/>
        </w:rPr>
        <w:t>von</w:t>
      </w:r>
      <w:r>
        <w:rPr>
          <w:spacing w:val="-3"/>
          <w:sz w:val="18"/>
        </w:rPr>
        <w:t> </w:t>
      </w:r>
      <w:r>
        <w:rPr>
          <w:sz w:val="18"/>
        </w:rPr>
        <w:t>juristischen</w:t>
      </w:r>
      <w:r>
        <w:rPr>
          <w:spacing w:val="-3"/>
          <w:sz w:val="18"/>
        </w:rPr>
        <w:t> </w:t>
      </w:r>
      <w:r>
        <w:rPr>
          <w:spacing w:val="-2"/>
          <w:sz w:val="18"/>
        </w:rPr>
        <w:t>Personen,</w:t>
      </w:r>
    </w:p>
    <w:p>
      <w:pPr>
        <w:pStyle w:val="Heading8"/>
      </w:pPr>
      <w:r>
        <w:rPr/>
        <w:t>§</w:t>
      </w:r>
      <w:r>
        <w:rPr>
          <w:spacing w:val="1"/>
        </w:rPr>
        <w:t> </w:t>
      </w:r>
      <w:r>
        <w:rPr/>
        <w:t>188</w:t>
      </w:r>
      <w:r>
        <w:rPr>
          <w:spacing w:val="1"/>
        </w:rPr>
        <w:t> </w:t>
      </w:r>
      <w:r>
        <w:rPr>
          <w:spacing w:val="-4"/>
        </w:rPr>
        <w:t>StG:</w:t>
      </w:r>
    </w:p>
    <w:p>
      <w:pPr>
        <w:pStyle w:val="BodyText"/>
        <w:spacing w:before="59"/>
      </w:pPr>
      <w:r>
        <w:rPr/>
        <w:t>Die</w:t>
      </w:r>
      <w:r>
        <w:rPr>
          <w:spacing w:val="-12"/>
        </w:rPr>
        <w:t> </w:t>
      </w:r>
      <w:r>
        <w:rPr/>
        <w:t>Gemeinden</w:t>
      </w:r>
      <w:r>
        <w:rPr>
          <w:spacing w:val="-11"/>
        </w:rPr>
        <w:t> </w:t>
      </w:r>
      <w:r>
        <w:rPr/>
        <w:t>setzen</w:t>
      </w:r>
      <w:r>
        <w:rPr>
          <w:spacing w:val="-10"/>
        </w:rPr>
        <w:t> </w:t>
      </w:r>
      <w:r>
        <w:rPr/>
        <w:t>jedes</w:t>
      </w:r>
      <w:r>
        <w:rPr>
          <w:spacing w:val="-8"/>
        </w:rPr>
        <w:t> </w:t>
      </w:r>
      <w:r>
        <w:rPr/>
        <w:t>Kalenderjahr</w:t>
      </w:r>
      <w:r>
        <w:rPr>
          <w:spacing w:val="-10"/>
        </w:rPr>
        <w:t> </w:t>
      </w:r>
      <w:r>
        <w:rPr/>
        <w:t>den</w:t>
      </w:r>
      <w:r>
        <w:rPr>
          <w:spacing w:val="-9"/>
        </w:rPr>
        <w:t> </w:t>
      </w:r>
      <w:hyperlink r:id="rId74">
        <w:r>
          <w:rPr>
            <w:color w:val="0462C0"/>
            <w:u w:val="single" w:color="0462C0"/>
          </w:rPr>
          <w:t>Steuerfuss</w:t>
        </w:r>
      </w:hyperlink>
      <w:r>
        <w:rPr>
          <w:color w:val="0462C0"/>
          <w:spacing w:val="-8"/>
        </w:rPr>
        <w:t> </w:t>
      </w:r>
      <w:r>
        <w:rPr/>
        <w:t>in</w:t>
      </w:r>
      <w:r>
        <w:rPr>
          <w:spacing w:val="-12"/>
        </w:rPr>
        <w:t> </w:t>
      </w:r>
      <w:r>
        <w:rPr/>
        <w:t>Prozenten</w:t>
      </w:r>
      <w:r>
        <w:rPr>
          <w:spacing w:val="-9"/>
        </w:rPr>
        <w:t> </w:t>
      </w:r>
      <w:r>
        <w:rPr/>
        <w:t>der</w:t>
      </w:r>
      <w:r>
        <w:rPr>
          <w:spacing w:val="-10"/>
        </w:rPr>
        <w:t> </w:t>
      </w:r>
      <w:r>
        <w:rPr/>
        <w:t>einfachen</w:t>
      </w:r>
      <w:r>
        <w:rPr>
          <w:spacing w:val="-9"/>
        </w:rPr>
        <w:t> </w:t>
      </w:r>
      <w:r>
        <w:rPr/>
        <w:t>Staatssteuer</w:t>
      </w:r>
      <w:r>
        <w:rPr>
          <w:spacing w:val="-9"/>
        </w:rPr>
        <w:t> </w:t>
      </w:r>
      <w:r>
        <w:rPr>
          <w:spacing w:val="-2"/>
        </w:rPr>
        <w:t>fest.</w:t>
      </w:r>
    </w:p>
    <w:p>
      <w:pPr>
        <w:pStyle w:val="BodyText"/>
        <w:spacing w:before="114"/>
        <w:ind w:left="0"/>
        <w:rPr>
          <w:sz w:val="32"/>
        </w:rPr>
      </w:pPr>
    </w:p>
    <w:p>
      <w:pPr>
        <w:pStyle w:val="Heading2"/>
        <w:spacing w:before="1"/>
      </w:pPr>
      <w:bookmarkStart w:name="Einkommens- und Vermögenssteuern sowie G" w:id="67"/>
      <w:bookmarkEnd w:id="67"/>
      <w:r>
        <w:rPr>
          <w:b w:val="0"/>
        </w:rPr>
      </w:r>
      <w:bookmarkStart w:name="_bookmark28" w:id="68"/>
      <w:bookmarkEnd w:id="68"/>
      <w:r>
        <w:rPr>
          <w:b w:val="0"/>
        </w:rPr>
      </w:r>
      <w:r>
        <w:rPr>
          <w:color w:val="2D73B4"/>
        </w:rPr>
        <w:t>Einkommens-</w:t>
      </w:r>
      <w:r>
        <w:rPr>
          <w:color w:val="2D73B4"/>
          <w:spacing w:val="40"/>
        </w:rPr>
        <w:t> </w:t>
      </w:r>
      <w:r>
        <w:rPr>
          <w:color w:val="2D73B4"/>
        </w:rPr>
        <w:t>und</w:t>
      </w:r>
      <w:r>
        <w:rPr>
          <w:color w:val="2D73B4"/>
          <w:spacing w:val="40"/>
        </w:rPr>
        <w:t> </w:t>
      </w:r>
      <w:r>
        <w:rPr>
          <w:color w:val="2D73B4"/>
        </w:rPr>
        <w:t>Vermögenssteuern</w:t>
      </w:r>
      <w:r>
        <w:rPr>
          <w:color w:val="2D73B4"/>
          <w:spacing w:val="40"/>
        </w:rPr>
        <w:t> </w:t>
      </w:r>
      <w:r>
        <w:rPr>
          <w:color w:val="2D73B4"/>
        </w:rPr>
        <w:t>sowie</w:t>
      </w:r>
      <w:r>
        <w:rPr>
          <w:color w:val="2D73B4"/>
          <w:spacing w:val="40"/>
        </w:rPr>
        <w:t> </w:t>
      </w:r>
      <w:r>
        <w:rPr>
          <w:color w:val="2D73B4"/>
        </w:rPr>
        <w:t>Gewinn-</w:t>
      </w:r>
      <w:r>
        <w:rPr>
          <w:color w:val="2D73B4"/>
          <w:spacing w:val="40"/>
        </w:rPr>
        <w:t> </w:t>
      </w:r>
      <w:r>
        <w:rPr>
          <w:color w:val="2D73B4"/>
        </w:rPr>
        <w:t>und Kapitalsteuern in den Kirchgemeinden</w:t>
      </w:r>
    </w:p>
    <w:p>
      <w:pPr>
        <w:pStyle w:val="BodyText"/>
        <w:spacing w:before="57"/>
        <w:ind w:left="851"/>
      </w:pPr>
      <w:r>
        <w:rPr/>
        <w:t>(§ 201</w:t>
      </w:r>
      <w:r>
        <w:rPr>
          <w:spacing w:val="-3"/>
        </w:rPr>
        <w:t> </w:t>
      </w:r>
      <w:r>
        <w:rPr/>
        <w:t>– 203</w:t>
      </w:r>
      <w:r>
        <w:rPr>
          <w:spacing w:val="1"/>
        </w:rPr>
        <w:t> </w:t>
      </w:r>
      <w:r>
        <w:rPr>
          <w:spacing w:val="-4"/>
        </w:rPr>
        <w:t>StG)</w:t>
      </w:r>
    </w:p>
    <w:p>
      <w:pPr>
        <w:pStyle w:val="Heading8"/>
        <w:spacing w:before="153"/>
      </w:pPr>
      <w:r>
        <w:rPr/>
        <w:t>§</w:t>
      </w:r>
      <w:r>
        <w:rPr>
          <w:spacing w:val="-2"/>
        </w:rPr>
        <w:t> </w:t>
      </w:r>
      <w:r>
        <w:rPr/>
        <w:t>201 Abs. 1</w:t>
      </w:r>
      <w:r>
        <w:rPr>
          <w:spacing w:val="-2"/>
        </w:rPr>
        <w:t> </w:t>
      </w:r>
      <w:r>
        <w:rPr/>
        <w:t>und</w:t>
      </w:r>
      <w:r>
        <w:rPr>
          <w:spacing w:val="-3"/>
        </w:rPr>
        <w:t> </w:t>
      </w:r>
      <w:r>
        <w:rPr/>
        <w:t>2</w:t>
      </w:r>
      <w:r>
        <w:rPr>
          <w:spacing w:val="1"/>
        </w:rPr>
        <w:t> </w:t>
      </w:r>
      <w:r>
        <w:rPr>
          <w:spacing w:val="-4"/>
        </w:rPr>
        <w:t>StG:</w:t>
      </w:r>
    </w:p>
    <w:p>
      <w:pPr>
        <w:pStyle w:val="BodyText"/>
        <w:spacing w:before="56"/>
        <w:ind w:right="703"/>
      </w:pPr>
      <w:r>
        <w:rPr>
          <w:position w:val="6"/>
          <w:sz w:val="12"/>
        </w:rPr>
        <w:t>1</w:t>
      </w:r>
      <w:r>
        <w:rPr>
          <w:spacing w:val="9"/>
          <w:position w:val="6"/>
          <w:sz w:val="12"/>
        </w:rPr>
        <w:t> </w:t>
      </w:r>
      <w:r>
        <w:rPr/>
        <w:t>Die</w:t>
      </w:r>
      <w:r>
        <w:rPr>
          <w:spacing w:val="-7"/>
        </w:rPr>
        <w:t> </w:t>
      </w:r>
      <w:r>
        <w:rPr/>
        <w:t>Kirchgemeinden</w:t>
      </w:r>
      <w:r>
        <w:rPr>
          <w:spacing w:val="-7"/>
        </w:rPr>
        <w:t> </w:t>
      </w:r>
      <w:r>
        <w:rPr/>
        <w:t>der</w:t>
      </w:r>
      <w:r>
        <w:rPr>
          <w:spacing w:val="-8"/>
        </w:rPr>
        <w:t> </w:t>
      </w:r>
      <w:r>
        <w:rPr/>
        <w:t>kantonalen</w:t>
      </w:r>
      <w:r>
        <w:rPr>
          <w:spacing w:val="-7"/>
        </w:rPr>
        <w:t> </w:t>
      </w:r>
      <w:r>
        <w:rPr/>
        <w:t>kirchlichen</w:t>
      </w:r>
      <w:r>
        <w:rPr>
          <w:spacing w:val="-7"/>
        </w:rPr>
        <w:t> </w:t>
      </w:r>
      <w:r>
        <w:rPr/>
        <w:t>Körperschaften</w:t>
      </w:r>
      <w:r>
        <w:rPr>
          <w:spacing w:val="-7"/>
        </w:rPr>
        <w:t> </w:t>
      </w:r>
      <w:r>
        <w:rPr/>
        <w:t>können</w:t>
      </w:r>
      <w:r>
        <w:rPr>
          <w:spacing w:val="-7"/>
        </w:rPr>
        <w:t> </w:t>
      </w:r>
      <w:r>
        <w:rPr/>
        <w:t>nach</w:t>
      </w:r>
      <w:r>
        <w:rPr>
          <w:spacing w:val="-10"/>
        </w:rPr>
        <w:t> </w:t>
      </w:r>
      <w:r>
        <w:rPr/>
        <w:t>Massgabe</w:t>
      </w:r>
      <w:r>
        <w:rPr>
          <w:spacing w:val="-10"/>
        </w:rPr>
        <w:t> </w:t>
      </w:r>
      <w:r>
        <w:rPr/>
        <w:t>dieses</w:t>
      </w:r>
      <w:r>
        <w:rPr>
          <w:spacing w:val="-7"/>
        </w:rPr>
        <w:t> </w:t>
      </w:r>
      <w:r>
        <w:rPr/>
        <w:t>Geset-zes Steuern erheben.</w:t>
      </w:r>
    </w:p>
    <w:p>
      <w:pPr>
        <w:pStyle w:val="BodyText"/>
        <w:spacing w:before="36"/>
        <w:ind w:right="700"/>
      </w:pPr>
      <w:r>
        <w:rPr>
          <w:position w:val="6"/>
          <w:sz w:val="12"/>
        </w:rPr>
        <w:t>2</w:t>
      </w:r>
      <w:r>
        <w:rPr>
          <w:spacing w:val="10"/>
          <w:position w:val="6"/>
          <w:sz w:val="12"/>
        </w:rPr>
        <w:t> </w:t>
      </w:r>
      <w:r>
        <w:rPr/>
        <w:t>Juristische</w:t>
      </w:r>
      <w:r>
        <w:rPr>
          <w:spacing w:val="-6"/>
        </w:rPr>
        <w:t> </w:t>
      </w:r>
      <w:r>
        <w:rPr/>
        <w:t>Personen,</w:t>
      </w:r>
      <w:r>
        <w:rPr>
          <w:spacing w:val="-9"/>
        </w:rPr>
        <w:t> </w:t>
      </w:r>
      <w:r>
        <w:rPr/>
        <w:t>welche</w:t>
      </w:r>
      <w:r>
        <w:rPr>
          <w:spacing w:val="-9"/>
        </w:rPr>
        <w:t> </w:t>
      </w:r>
      <w:r>
        <w:rPr/>
        <w:t>konfessionelle</w:t>
      </w:r>
      <w:r>
        <w:rPr>
          <w:spacing w:val="-9"/>
        </w:rPr>
        <w:t> </w:t>
      </w:r>
      <w:r>
        <w:rPr/>
        <w:t>Zwecke</w:t>
      </w:r>
      <w:r>
        <w:rPr>
          <w:spacing w:val="-11"/>
        </w:rPr>
        <w:t> </w:t>
      </w:r>
      <w:r>
        <w:rPr/>
        <w:t>verfolgen,</w:t>
      </w:r>
      <w:r>
        <w:rPr>
          <w:spacing w:val="-9"/>
        </w:rPr>
        <w:t> </w:t>
      </w:r>
      <w:r>
        <w:rPr/>
        <w:t>haben</w:t>
      </w:r>
      <w:r>
        <w:rPr>
          <w:spacing w:val="-9"/>
        </w:rPr>
        <w:t> </w:t>
      </w:r>
      <w:r>
        <w:rPr/>
        <w:t>die</w:t>
      </w:r>
      <w:r>
        <w:rPr>
          <w:spacing w:val="-9"/>
        </w:rPr>
        <w:t> </w:t>
      </w:r>
      <w:r>
        <w:rPr/>
        <w:t>Kirchensteuer</w:t>
      </w:r>
      <w:r>
        <w:rPr>
          <w:spacing w:val="-9"/>
        </w:rPr>
        <w:t> </w:t>
      </w:r>
      <w:r>
        <w:rPr/>
        <w:t>nur</w:t>
      </w:r>
      <w:r>
        <w:rPr>
          <w:spacing w:val="-7"/>
        </w:rPr>
        <w:t> </w:t>
      </w:r>
      <w:r>
        <w:rPr/>
        <w:t>der</w:t>
      </w:r>
      <w:r>
        <w:rPr>
          <w:spacing w:val="-7"/>
        </w:rPr>
        <w:t> </w:t>
      </w:r>
      <w:r>
        <w:rPr/>
        <w:t>Kirch-gemeinde dieser Konfession zu entrichten.</w:t>
      </w:r>
    </w:p>
    <w:p>
      <w:pPr>
        <w:pStyle w:val="BodyText"/>
        <w:spacing w:before="42"/>
      </w:pPr>
      <w:hyperlink r:id="rId74">
        <w:r>
          <w:rPr>
            <w:color w:val="0462C0"/>
            <w:spacing w:val="-2"/>
            <w:u w:val="single" w:color="0462C0"/>
          </w:rPr>
          <w:t>Kirchensteuerfüsse</w:t>
        </w:r>
      </w:hyperlink>
    </w:p>
    <w:p>
      <w:pPr>
        <w:pStyle w:val="Heading8"/>
        <w:spacing w:before="91"/>
      </w:pPr>
      <w:r>
        <w:rPr/>
        <w:t>§ 203 Abs.</w:t>
      </w:r>
      <w:r>
        <w:rPr>
          <w:spacing w:val="-1"/>
        </w:rPr>
        <w:t> </w:t>
      </w:r>
      <w:r>
        <w:rPr/>
        <w:t>1</w:t>
      </w:r>
      <w:r>
        <w:rPr>
          <w:spacing w:val="-2"/>
        </w:rPr>
        <w:t> </w:t>
      </w:r>
      <w:r>
        <w:rPr>
          <w:spacing w:val="-4"/>
        </w:rPr>
        <w:t>StG:</w:t>
      </w:r>
    </w:p>
    <w:p>
      <w:pPr>
        <w:pStyle w:val="BodyText"/>
        <w:spacing w:before="58"/>
        <w:ind w:right="700"/>
        <w:jc w:val="both"/>
      </w:pPr>
      <w:r>
        <w:rPr>
          <w:position w:val="6"/>
          <w:sz w:val="12"/>
        </w:rPr>
        <w:t>1</w:t>
      </w:r>
      <w:r>
        <w:rPr>
          <w:spacing w:val="12"/>
          <w:position w:val="6"/>
          <w:sz w:val="12"/>
        </w:rPr>
        <w:t> </w:t>
      </w:r>
      <w:r>
        <w:rPr/>
        <w:t>Bestehen</w:t>
      </w:r>
      <w:r>
        <w:rPr>
          <w:spacing w:val="-5"/>
        </w:rPr>
        <w:t> </w:t>
      </w:r>
      <w:r>
        <w:rPr/>
        <w:t>im</w:t>
      </w:r>
      <w:r>
        <w:rPr>
          <w:spacing w:val="-4"/>
        </w:rPr>
        <w:t> </w:t>
      </w:r>
      <w:r>
        <w:rPr/>
        <w:t>gleichen</w:t>
      </w:r>
      <w:r>
        <w:rPr>
          <w:spacing w:val="-5"/>
        </w:rPr>
        <w:t> </w:t>
      </w:r>
      <w:r>
        <w:rPr/>
        <w:t>Gebiet</w:t>
      </w:r>
      <w:r>
        <w:rPr>
          <w:spacing w:val="-7"/>
        </w:rPr>
        <w:t> </w:t>
      </w:r>
      <w:r>
        <w:rPr/>
        <w:t>Kirchgemeinden</w:t>
      </w:r>
      <w:r>
        <w:rPr>
          <w:spacing w:val="-6"/>
        </w:rPr>
        <w:t> </w:t>
      </w:r>
      <w:r>
        <w:rPr/>
        <w:t>der</w:t>
      </w:r>
      <w:r>
        <w:rPr>
          <w:spacing w:val="-7"/>
        </w:rPr>
        <w:t> </w:t>
      </w:r>
      <w:r>
        <w:rPr/>
        <w:t>kantonalen</w:t>
      </w:r>
      <w:r>
        <w:rPr>
          <w:spacing w:val="-5"/>
        </w:rPr>
        <w:t> </w:t>
      </w:r>
      <w:r>
        <w:rPr/>
        <w:t>kirchlichen</w:t>
      </w:r>
      <w:r>
        <w:rPr>
          <w:spacing w:val="-6"/>
        </w:rPr>
        <w:t> </w:t>
      </w:r>
      <w:r>
        <w:rPr/>
        <w:t>Körperschaften</w:t>
      </w:r>
      <w:r>
        <w:rPr>
          <w:spacing w:val="-6"/>
        </w:rPr>
        <w:t> </w:t>
      </w:r>
      <w:r>
        <w:rPr/>
        <w:t>mit</w:t>
      </w:r>
      <w:r>
        <w:rPr>
          <w:spacing w:val="-7"/>
        </w:rPr>
        <w:t> </w:t>
      </w:r>
      <w:r>
        <w:rPr/>
        <w:t>verschie-denen Konfessionen, erheben sie die Kirchensteuer von juristischen Personen anteilmässig, soweit diese nicht konfessionelle oder religiöse Zwecke verfolgen.</w:t>
      </w:r>
    </w:p>
    <w:p>
      <w:pPr>
        <w:pStyle w:val="BodyText"/>
        <w:ind w:left="0"/>
      </w:pPr>
    </w:p>
    <w:p>
      <w:pPr>
        <w:pStyle w:val="BodyText"/>
        <w:spacing w:before="67"/>
        <w:ind w:left="0"/>
      </w:pPr>
    </w:p>
    <w:p>
      <w:pPr>
        <w:pStyle w:val="Heading2"/>
      </w:pPr>
      <w:bookmarkStart w:name="Grundstückgewinnsteuer in den politische" w:id="69"/>
      <w:bookmarkEnd w:id="69"/>
      <w:r>
        <w:rPr>
          <w:b w:val="0"/>
        </w:rPr>
      </w:r>
      <w:bookmarkStart w:name="_bookmark29" w:id="70"/>
      <w:bookmarkEnd w:id="70"/>
      <w:r>
        <w:rPr>
          <w:b w:val="0"/>
        </w:rPr>
      </w:r>
      <w:r>
        <w:rPr>
          <w:color w:val="2D73B4"/>
        </w:rPr>
        <w:t>Grundstückgewinnsteuer</w:t>
      </w:r>
      <w:r>
        <w:rPr>
          <w:color w:val="2D73B4"/>
          <w:spacing w:val="-19"/>
        </w:rPr>
        <w:t> </w:t>
      </w:r>
      <w:r>
        <w:rPr>
          <w:color w:val="2D73B4"/>
        </w:rPr>
        <w:t>in</w:t>
      </w:r>
      <w:r>
        <w:rPr>
          <w:color w:val="2D73B4"/>
          <w:spacing w:val="-17"/>
        </w:rPr>
        <w:t> </w:t>
      </w:r>
      <w:r>
        <w:rPr>
          <w:color w:val="2D73B4"/>
        </w:rPr>
        <w:t>den</w:t>
      </w:r>
      <w:r>
        <w:rPr>
          <w:color w:val="2D73B4"/>
          <w:spacing w:val="-18"/>
        </w:rPr>
        <w:t> </w:t>
      </w:r>
      <w:r>
        <w:rPr>
          <w:color w:val="2D73B4"/>
        </w:rPr>
        <w:t>politischen</w:t>
      </w:r>
      <w:r>
        <w:rPr>
          <w:color w:val="2D73B4"/>
          <w:spacing w:val="-15"/>
        </w:rPr>
        <w:t> </w:t>
      </w:r>
      <w:r>
        <w:rPr>
          <w:color w:val="2D73B4"/>
          <w:spacing w:val="-2"/>
        </w:rPr>
        <w:t>Gemeinden</w:t>
      </w:r>
    </w:p>
    <w:p>
      <w:pPr>
        <w:pStyle w:val="BodyText"/>
        <w:spacing w:before="59"/>
        <w:ind w:left="851"/>
      </w:pPr>
      <w:r>
        <w:rPr/>
        <w:t>(§§</w:t>
      </w:r>
      <w:r>
        <w:rPr>
          <w:spacing w:val="-2"/>
        </w:rPr>
        <w:t> </w:t>
      </w:r>
      <w:r>
        <w:rPr/>
        <w:t>205 –</w:t>
      </w:r>
      <w:r>
        <w:rPr>
          <w:spacing w:val="-3"/>
        </w:rPr>
        <w:t> </w:t>
      </w:r>
      <w:r>
        <w:rPr/>
        <w:t>226a</w:t>
      </w:r>
      <w:r>
        <w:rPr>
          <w:spacing w:val="-2"/>
        </w:rPr>
        <w:t> </w:t>
      </w:r>
      <w:r>
        <w:rPr>
          <w:spacing w:val="-4"/>
        </w:rPr>
        <w:t>StG)</w:t>
      </w:r>
    </w:p>
    <w:p>
      <w:pPr>
        <w:pStyle w:val="BodyText"/>
        <w:spacing w:before="153"/>
        <w:ind w:left="0"/>
      </w:pPr>
    </w:p>
    <w:p>
      <w:pPr>
        <w:pStyle w:val="BodyText"/>
        <w:jc w:val="both"/>
      </w:pPr>
      <w:r>
        <w:rPr>
          <w:color w:val="950000"/>
        </w:rPr>
        <w:t>Besteuerung der Grundstückgewinne, Steuerhoheit und Berechnung der Grundstückgewinnsteuer</w:t>
      </w:r>
      <w:r>
        <w:rPr>
          <w:color w:val="950000"/>
          <w:spacing w:val="80"/>
        </w:rPr>
        <w:t> </w:t>
      </w:r>
      <w:r>
        <w:rPr>
          <w:color w:val="950000"/>
          <w:spacing w:val="-2"/>
        </w:rPr>
        <w:drawing>
          <wp:inline distT="0" distB="0" distL="0" distR="0">
            <wp:extent cx="201285" cy="114931"/>
            <wp:effectExtent l="0" t="0" r="0" b="0"/>
            <wp:docPr id="82" name="Image 82" descr="">
              <a:hlinkClick r:id="rId99"/>
            </wp:docPr>
            <wp:cNvGraphicFramePr>
              <a:graphicFrameLocks/>
            </wp:cNvGraphicFramePr>
            <a:graphic>
              <a:graphicData uri="http://schemas.openxmlformats.org/drawingml/2006/picture">
                <pic:pic>
                  <pic:nvPicPr>
                    <pic:cNvPr id="82" name="Image 82" descr="">
                      <a:hlinkClick r:id="rId99"/>
                    </pic:cNvPr>
                    <pic:cNvPicPr/>
                  </pic:nvPicPr>
                  <pic:blipFill>
                    <a:blip r:embed="rId11" cstate="print"/>
                    <a:stretch>
                      <a:fillRect/>
                    </a:stretch>
                  </pic:blipFill>
                  <pic:spPr>
                    <a:xfrm>
                      <a:off x="0" y="0"/>
                      <a:ext cx="201285" cy="114931"/>
                    </a:xfrm>
                    <a:prstGeom prst="rect">
                      <a:avLst/>
                    </a:prstGeom>
                  </pic:spPr>
                </pic:pic>
              </a:graphicData>
            </a:graphic>
          </wp:inline>
        </w:drawing>
      </w:r>
      <w:r>
        <w:rPr>
          <w:color w:val="950000"/>
          <w:spacing w:val="-2"/>
        </w:rPr>
      </w:r>
    </w:p>
    <w:p>
      <w:pPr>
        <w:pStyle w:val="Heading8"/>
        <w:spacing w:before="92"/>
      </w:pPr>
      <w:r>
        <w:rPr/>
        <w:t>§</w:t>
      </w:r>
      <w:r>
        <w:rPr>
          <w:spacing w:val="1"/>
        </w:rPr>
        <w:t> </w:t>
      </w:r>
      <w:r>
        <w:rPr/>
        <w:t>205</w:t>
      </w:r>
      <w:r>
        <w:rPr>
          <w:spacing w:val="1"/>
        </w:rPr>
        <w:t> </w:t>
      </w:r>
      <w:r>
        <w:rPr>
          <w:spacing w:val="-4"/>
        </w:rPr>
        <w:t>StG:</w:t>
      </w:r>
    </w:p>
    <w:p>
      <w:pPr>
        <w:pStyle w:val="BodyText"/>
        <w:spacing w:before="59"/>
        <w:jc w:val="both"/>
      </w:pPr>
      <w:r>
        <w:rPr/>
        <w:t>Die</w:t>
      </w:r>
      <w:r>
        <w:rPr>
          <w:spacing w:val="-3"/>
        </w:rPr>
        <w:t> </w:t>
      </w:r>
      <w:r>
        <w:rPr/>
        <w:t>politischen</w:t>
      </w:r>
      <w:r>
        <w:rPr>
          <w:spacing w:val="-2"/>
        </w:rPr>
        <w:t> </w:t>
      </w:r>
      <w:r>
        <w:rPr/>
        <w:t>Gemeinden</w:t>
      </w:r>
      <w:r>
        <w:rPr>
          <w:spacing w:val="-3"/>
        </w:rPr>
        <w:t> </w:t>
      </w:r>
      <w:r>
        <w:rPr/>
        <w:t>erheben</w:t>
      </w:r>
      <w:r>
        <w:rPr>
          <w:spacing w:val="-5"/>
        </w:rPr>
        <w:t> </w:t>
      </w:r>
      <w:r>
        <w:rPr/>
        <w:t>eine</w:t>
      </w:r>
      <w:r>
        <w:rPr>
          <w:spacing w:val="-2"/>
        </w:rPr>
        <w:t> Grundstückgewinnsteuer.</w:t>
      </w:r>
    </w:p>
    <w:p>
      <w:pPr>
        <w:pStyle w:val="Heading8"/>
      </w:pPr>
      <w:r>
        <w:rPr/>
        <w:t>§</w:t>
      </w:r>
      <w:r>
        <w:rPr>
          <w:spacing w:val="1"/>
        </w:rPr>
        <w:t> </w:t>
      </w:r>
      <w:r>
        <w:rPr/>
        <w:t>216</w:t>
      </w:r>
      <w:r>
        <w:rPr>
          <w:spacing w:val="1"/>
        </w:rPr>
        <w:t> </w:t>
      </w:r>
      <w:r>
        <w:rPr>
          <w:spacing w:val="-4"/>
        </w:rPr>
        <w:t>StG:</w:t>
      </w:r>
    </w:p>
    <w:p>
      <w:pPr>
        <w:pStyle w:val="BodyText"/>
        <w:spacing w:before="58"/>
        <w:ind w:right="700"/>
        <w:jc w:val="both"/>
      </w:pPr>
      <w:r>
        <w:rPr>
          <w:position w:val="6"/>
          <w:sz w:val="12"/>
        </w:rPr>
        <w:t>1</w:t>
      </w:r>
      <w:r>
        <w:rPr>
          <w:spacing w:val="-9"/>
          <w:position w:val="6"/>
          <w:sz w:val="12"/>
        </w:rPr>
        <w:t> </w:t>
      </w:r>
      <w:r>
        <w:rPr/>
        <w:t>Die</w:t>
      </w:r>
      <w:r>
        <w:rPr>
          <w:spacing w:val="-12"/>
        </w:rPr>
        <w:t> </w:t>
      </w:r>
      <w:r>
        <w:rPr/>
        <w:t>Grundstückgewinnsteuer</w:t>
      </w:r>
      <w:r>
        <w:rPr>
          <w:spacing w:val="-13"/>
        </w:rPr>
        <w:t> </w:t>
      </w:r>
      <w:r>
        <w:rPr/>
        <w:t>wird</w:t>
      </w:r>
      <w:r>
        <w:rPr>
          <w:spacing w:val="-12"/>
        </w:rPr>
        <w:t> </w:t>
      </w:r>
      <w:r>
        <w:rPr/>
        <w:t>erhoben</w:t>
      </w:r>
      <w:r>
        <w:rPr>
          <w:spacing w:val="-13"/>
        </w:rPr>
        <w:t> </w:t>
      </w:r>
      <w:r>
        <w:rPr/>
        <w:t>von</w:t>
      </w:r>
      <w:r>
        <w:rPr>
          <w:spacing w:val="-12"/>
        </w:rPr>
        <w:t> </w:t>
      </w:r>
      <w:r>
        <w:rPr/>
        <w:t>den</w:t>
      </w:r>
      <w:r>
        <w:rPr>
          <w:spacing w:val="-13"/>
        </w:rPr>
        <w:t> </w:t>
      </w:r>
      <w:r>
        <w:rPr/>
        <w:t>Gewinnen,</w:t>
      </w:r>
      <w:r>
        <w:rPr>
          <w:spacing w:val="-12"/>
        </w:rPr>
        <w:t> </w:t>
      </w:r>
      <w:r>
        <w:rPr/>
        <w:t>die</w:t>
      </w:r>
      <w:r>
        <w:rPr>
          <w:spacing w:val="-13"/>
        </w:rPr>
        <w:t> </w:t>
      </w:r>
      <w:r>
        <w:rPr/>
        <w:t>sich</w:t>
      </w:r>
      <w:r>
        <w:rPr>
          <w:spacing w:val="-12"/>
        </w:rPr>
        <w:t> </w:t>
      </w:r>
      <w:r>
        <w:rPr/>
        <w:t>bei</w:t>
      </w:r>
      <w:r>
        <w:rPr>
          <w:spacing w:val="-13"/>
        </w:rPr>
        <w:t> </w:t>
      </w:r>
      <w:r>
        <w:rPr/>
        <w:t>Handänderungen</w:t>
      </w:r>
      <w:r>
        <w:rPr>
          <w:spacing w:val="-12"/>
        </w:rPr>
        <w:t> </w:t>
      </w:r>
      <w:r>
        <w:rPr/>
        <w:t>an</w:t>
      </w:r>
      <w:r>
        <w:rPr>
          <w:spacing w:val="-13"/>
        </w:rPr>
        <w:t> </w:t>
      </w:r>
      <w:r>
        <w:rPr/>
        <w:t>Grund-stücken oder Anteilen von solchen ergeben.</w:t>
      </w:r>
    </w:p>
    <w:p>
      <w:pPr>
        <w:pStyle w:val="Heading8"/>
      </w:pPr>
      <w:r>
        <w:rPr/>
        <w:t>§</w:t>
      </w:r>
      <w:r>
        <w:rPr>
          <w:spacing w:val="1"/>
        </w:rPr>
        <w:t> </w:t>
      </w:r>
      <w:r>
        <w:rPr/>
        <w:t>219</w:t>
      </w:r>
      <w:r>
        <w:rPr>
          <w:spacing w:val="1"/>
        </w:rPr>
        <w:t> </w:t>
      </w:r>
      <w:r>
        <w:rPr>
          <w:spacing w:val="-4"/>
        </w:rPr>
        <w:t>StG:</w:t>
      </w:r>
    </w:p>
    <w:p>
      <w:pPr>
        <w:pStyle w:val="BodyText"/>
        <w:spacing w:before="56"/>
        <w:jc w:val="both"/>
      </w:pPr>
      <w:r>
        <w:rPr>
          <w:position w:val="6"/>
          <w:sz w:val="12"/>
        </w:rPr>
        <w:t>1</w:t>
      </w:r>
      <w:r>
        <w:rPr>
          <w:spacing w:val="12"/>
          <w:position w:val="6"/>
          <w:sz w:val="12"/>
        </w:rPr>
        <w:t> </w:t>
      </w:r>
      <w:r>
        <w:rPr/>
        <w:t>Grundstückgewinn</w:t>
      </w:r>
      <w:r>
        <w:rPr>
          <w:spacing w:val="-5"/>
        </w:rPr>
        <w:t> </w:t>
      </w:r>
      <w:r>
        <w:rPr/>
        <w:t>ist</w:t>
      </w:r>
      <w:r>
        <w:rPr>
          <w:spacing w:val="-4"/>
        </w:rPr>
        <w:t> </w:t>
      </w:r>
      <w:r>
        <w:rPr/>
        <w:t>der</w:t>
      </w:r>
      <w:r>
        <w:rPr>
          <w:spacing w:val="-3"/>
        </w:rPr>
        <w:t> </w:t>
      </w:r>
      <w:r>
        <w:rPr/>
        <w:t>Betrag,</w:t>
      </w:r>
      <w:r>
        <w:rPr>
          <w:spacing w:val="-3"/>
        </w:rPr>
        <w:t> </w:t>
      </w:r>
      <w:r>
        <w:rPr/>
        <w:t>um</w:t>
      </w:r>
      <w:r>
        <w:rPr>
          <w:spacing w:val="-2"/>
        </w:rPr>
        <w:t> </w:t>
      </w:r>
      <w:r>
        <w:rPr/>
        <w:t>welchen</w:t>
      </w:r>
      <w:r>
        <w:rPr>
          <w:spacing w:val="-2"/>
        </w:rPr>
        <w:t> </w:t>
      </w:r>
      <w:r>
        <w:rPr/>
        <w:t>der</w:t>
      </w:r>
      <w:r>
        <w:rPr>
          <w:spacing w:val="-2"/>
        </w:rPr>
        <w:t> </w:t>
      </w:r>
      <w:r>
        <w:rPr/>
        <w:t>Erlös</w:t>
      </w:r>
      <w:r>
        <w:rPr>
          <w:spacing w:val="-2"/>
        </w:rPr>
        <w:t> </w:t>
      </w:r>
      <w:r>
        <w:rPr/>
        <w:t>die</w:t>
      </w:r>
      <w:r>
        <w:rPr>
          <w:spacing w:val="-5"/>
        </w:rPr>
        <w:t> </w:t>
      </w:r>
      <w:r>
        <w:rPr/>
        <w:t>Anlagekosten</w:t>
      </w:r>
      <w:r>
        <w:rPr>
          <w:spacing w:val="-1"/>
        </w:rPr>
        <w:t> </w:t>
      </w:r>
      <w:r>
        <w:rPr>
          <w:spacing w:val="-2"/>
        </w:rPr>
        <w:t>übersteigt.</w:t>
      </w:r>
    </w:p>
    <w:p>
      <w:pPr>
        <w:pStyle w:val="Heading8"/>
      </w:pPr>
      <w:r>
        <w:rPr/>
        <w:t>§ 224a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5"/>
        <w:ind w:right="703"/>
        <w:jc w:val="both"/>
      </w:pPr>
      <w:r>
        <w:rPr>
          <w:position w:val="6"/>
          <w:sz w:val="12"/>
        </w:rPr>
        <w:t>1</w:t>
      </w:r>
      <w:r>
        <w:rPr>
          <w:spacing w:val="15"/>
          <w:position w:val="6"/>
          <w:sz w:val="12"/>
        </w:rPr>
        <w:t> </w:t>
      </w:r>
      <w:r>
        <w:rPr/>
        <w:t>Schliesst</w:t>
      </w:r>
      <w:r>
        <w:rPr>
          <w:spacing w:val="-2"/>
        </w:rPr>
        <w:t> </w:t>
      </w:r>
      <w:r>
        <w:rPr/>
        <w:t>das</w:t>
      </w:r>
      <w:r>
        <w:rPr>
          <w:spacing w:val="-1"/>
        </w:rPr>
        <w:t> </w:t>
      </w:r>
      <w:r>
        <w:rPr/>
        <w:t>Geschäftsjahr,</w:t>
      </w:r>
      <w:r>
        <w:rPr>
          <w:spacing w:val="-4"/>
        </w:rPr>
        <w:t> </w:t>
      </w:r>
      <w:r>
        <w:rPr/>
        <w:t>in</w:t>
      </w:r>
      <w:r>
        <w:rPr>
          <w:spacing w:val="-1"/>
        </w:rPr>
        <w:t> </w:t>
      </w:r>
      <w:r>
        <w:rPr/>
        <w:t>dem</w:t>
      </w:r>
      <w:r>
        <w:rPr>
          <w:spacing w:val="-1"/>
        </w:rPr>
        <w:t> </w:t>
      </w:r>
      <w:r>
        <w:rPr/>
        <w:t>ein</w:t>
      </w:r>
      <w:r>
        <w:rPr>
          <w:spacing w:val="-1"/>
        </w:rPr>
        <w:t> </w:t>
      </w:r>
      <w:r>
        <w:rPr/>
        <w:t>Grundstückgewinn</w:t>
      </w:r>
      <w:r>
        <w:rPr>
          <w:spacing w:val="-4"/>
        </w:rPr>
        <w:t> </w:t>
      </w:r>
      <w:r>
        <w:rPr/>
        <w:t>auf</w:t>
      </w:r>
      <w:r>
        <w:rPr>
          <w:spacing w:val="-2"/>
        </w:rPr>
        <w:t> </w:t>
      </w:r>
      <w:r>
        <w:rPr/>
        <w:t>einem</w:t>
      </w:r>
      <w:r>
        <w:rPr>
          <w:spacing w:val="-3"/>
        </w:rPr>
        <w:t> </w:t>
      </w:r>
      <w:r>
        <w:rPr/>
        <w:t>zum</w:t>
      </w:r>
      <w:r>
        <w:rPr>
          <w:spacing w:val="-1"/>
        </w:rPr>
        <w:t> </w:t>
      </w:r>
      <w:r>
        <w:rPr/>
        <w:t>Geschäftsvermögen</w:t>
      </w:r>
      <w:r>
        <w:rPr>
          <w:spacing w:val="-1"/>
        </w:rPr>
        <w:t> </w:t>
      </w:r>
      <w:r>
        <w:rPr/>
        <w:t>gehö-renden</w:t>
      </w:r>
      <w:r>
        <w:rPr>
          <w:spacing w:val="-1"/>
        </w:rPr>
        <w:t> </w:t>
      </w:r>
      <w:r>
        <w:rPr/>
        <w:t>Grundstück</w:t>
      </w:r>
      <w:r>
        <w:rPr>
          <w:spacing w:val="-1"/>
        </w:rPr>
        <w:t> </w:t>
      </w:r>
      <w:r>
        <w:rPr/>
        <w:t>erzielt</w:t>
      </w:r>
      <w:r>
        <w:rPr>
          <w:spacing w:val="-2"/>
        </w:rPr>
        <w:t> </w:t>
      </w:r>
      <w:r>
        <w:rPr/>
        <w:t>wurde,</w:t>
      </w:r>
      <w:r>
        <w:rPr>
          <w:spacing w:val="-2"/>
        </w:rPr>
        <w:t> </w:t>
      </w:r>
      <w:r>
        <w:rPr/>
        <w:t>mit</w:t>
      </w:r>
      <w:r>
        <w:rPr>
          <w:spacing w:val="-2"/>
        </w:rPr>
        <w:t> </w:t>
      </w:r>
      <w:r>
        <w:rPr/>
        <w:t>einem</w:t>
      </w:r>
      <w:r>
        <w:rPr>
          <w:spacing w:val="-1"/>
        </w:rPr>
        <w:t> </w:t>
      </w:r>
      <w:r>
        <w:rPr/>
        <w:t>Verlust</w:t>
      </w:r>
      <w:r>
        <w:rPr>
          <w:spacing w:val="-2"/>
        </w:rPr>
        <w:t> </w:t>
      </w:r>
      <w:r>
        <w:rPr/>
        <w:t>ab,</w:t>
      </w:r>
      <w:r>
        <w:rPr>
          <w:spacing w:val="-2"/>
        </w:rPr>
        <w:t> </w:t>
      </w:r>
      <w:r>
        <w:rPr/>
        <w:t>der</w:t>
      </w:r>
      <w:r>
        <w:rPr>
          <w:spacing w:val="-2"/>
        </w:rPr>
        <w:t> </w:t>
      </w:r>
      <w:r>
        <w:rPr/>
        <w:t>bei</w:t>
      </w:r>
      <w:r>
        <w:rPr>
          <w:spacing w:val="-1"/>
        </w:rPr>
        <w:t> </w:t>
      </w:r>
      <w:r>
        <w:rPr/>
        <w:t>der</w:t>
      </w:r>
      <w:r>
        <w:rPr>
          <w:spacing w:val="-2"/>
        </w:rPr>
        <w:t> </w:t>
      </w:r>
      <w:r>
        <w:rPr/>
        <w:t>Einkommens-</w:t>
      </w:r>
      <w:r>
        <w:rPr>
          <w:spacing w:val="-2"/>
        </w:rPr>
        <w:t> </w:t>
      </w:r>
      <w:r>
        <w:rPr/>
        <w:t>oder</w:t>
      </w:r>
      <w:r>
        <w:rPr>
          <w:spacing w:val="-2"/>
        </w:rPr>
        <w:t> </w:t>
      </w:r>
      <w:r>
        <w:rPr/>
        <w:t>Gewinnsteuer</w:t>
      </w:r>
      <w:r>
        <w:rPr>
          <w:spacing w:val="-4"/>
        </w:rPr>
        <w:t> </w:t>
      </w:r>
      <w:r>
        <w:rPr/>
        <w:t>in der massgebenden Steuerperiode nicht verrechnet werden kann, so kann dieser vom steuerbaren Grundstückgewinn abgezogen werden.</w:t>
      </w:r>
    </w:p>
    <w:p>
      <w:pPr>
        <w:pStyle w:val="BodyText"/>
        <w:spacing w:after="0"/>
        <w:jc w:val="both"/>
        <w:sectPr>
          <w:headerReference w:type="default" r:id="rId95"/>
          <w:footerReference w:type="default" r:id="rId96"/>
          <w:pgSz w:w="11910" w:h="16840"/>
          <w:pgMar w:header="724" w:footer="687" w:top="960" w:bottom="880" w:left="850" w:right="992"/>
        </w:sectPr>
      </w:pPr>
    </w:p>
    <w:p>
      <w:pPr>
        <w:pStyle w:val="BodyText"/>
        <w:ind w:left="0"/>
      </w:pPr>
    </w:p>
    <w:p>
      <w:pPr>
        <w:pStyle w:val="BodyText"/>
        <w:spacing w:before="23"/>
        <w:ind w:left="0"/>
      </w:pPr>
    </w:p>
    <w:p>
      <w:pPr>
        <w:pStyle w:val="BodyText"/>
        <w:ind w:right="703"/>
        <w:jc w:val="both"/>
      </w:pPr>
      <w:r>
        <w:rPr>
          <w:position w:val="6"/>
          <w:sz w:val="12"/>
        </w:rPr>
        <w:t>2</w:t>
      </w:r>
      <w:r>
        <w:rPr>
          <w:spacing w:val="11"/>
          <w:position w:val="6"/>
          <w:sz w:val="12"/>
        </w:rPr>
        <w:t> </w:t>
      </w:r>
      <w:r>
        <w:rPr/>
        <w:t>Ein</w:t>
      </w:r>
      <w:r>
        <w:rPr>
          <w:spacing w:val="-5"/>
        </w:rPr>
        <w:t> </w:t>
      </w:r>
      <w:r>
        <w:rPr/>
        <w:t>Abzug</w:t>
      </w:r>
      <w:r>
        <w:rPr>
          <w:spacing w:val="-8"/>
        </w:rPr>
        <w:t> </w:t>
      </w:r>
      <w:r>
        <w:rPr/>
        <w:t>gemäss</w:t>
      </w:r>
      <w:r>
        <w:rPr>
          <w:spacing w:val="-5"/>
        </w:rPr>
        <w:t> </w:t>
      </w:r>
      <w:r>
        <w:rPr/>
        <w:t>Abs.</w:t>
      </w:r>
      <w:r>
        <w:rPr>
          <w:spacing w:val="-6"/>
        </w:rPr>
        <w:t> </w:t>
      </w:r>
      <w:r>
        <w:rPr/>
        <w:t>1</w:t>
      </w:r>
      <w:r>
        <w:rPr>
          <w:spacing w:val="-8"/>
        </w:rPr>
        <w:t> </w:t>
      </w:r>
      <w:r>
        <w:rPr/>
        <w:t>ist</w:t>
      </w:r>
      <w:r>
        <w:rPr>
          <w:spacing w:val="-10"/>
        </w:rPr>
        <w:t> </w:t>
      </w:r>
      <w:r>
        <w:rPr/>
        <w:t>ausgeschlossen,</w:t>
      </w:r>
      <w:r>
        <w:rPr>
          <w:spacing w:val="-8"/>
        </w:rPr>
        <w:t> </w:t>
      </w:r>
      <w:r>
        <w:rPr/>
        <w:t>soweit</w:t>
      </w:r>
      <w:r>
        <w:rPr>
          <w:spacing w:val="-6"/>
        </w:rPr>
        <w:t> </w:t>
      </w:r>
      <w:r>
        <w:rPr/>
        <w:t>der</w:t>
      </w:r>
      <w:r>
        <w:rPr>
          <w:spacing w:val="-6"/>
        </w:rPr>
        <w:t> </w:t>
      </w:r>
      <w:r>
        <w:rPr/>
        <w:t>Grundstückgewinn</w:t>
      </w:r>
      <w:r>
        <w:rPr>
          <w:spacing w:val="-8"/>
        </w:rPr>
        <w:t> </w:t>
      </w:r>
      <w:r>
        <w:rPr/>
        <w:t>aufgrund</w:t>
      </w:r>
      <w:r>
        <w:rPr>
          <w:spacing w:val="-8"/>
        </w:rPr>
        <w:t> </w:t>
      </w:r>
      <w:r>
        <w:rPr/>
        <w:t>der</w:t>
      </w:r>
      <w:r>
        <w:rPr>
          <w:spacing w:val="-8"/>
        </w:rPr>
        <w:t> </w:t>
      </w:r>
      <w:r>
        <w:rPr/>
        <w:t>Anwendung von § 220 Abs. 2 nicht besteuert wird.</w:t>
      </w:r>
    </w:p>
    <w:p>
      <w:pPr>
        <w:pStyle w:val="Heading8"/>
        <w:spacing w:before="92"/>
        <w:jc w:val="both"/>
      </w:pPr>
      <w:r>
        <w:rPr/>
        <w:t>§ 220 Abs.</w:t>
      </w:r>
      <w:r>
        <w:rPr>
          <w:spacing w:val="-1"/>
        </w:rPr>
        <w:t> </w:t>
      </w:r>
      <w:r>
        <w:rPr/>
        <w:t>2</w:t>
      </w:r>
      <w:r>
        <w:rPr>
          <w:spacing w:val="-2"/>
        </w:rPr>
        <w:t> </w:t>
      </w:r>
      <w:r>
        <w:rPr>
          <w:spacing w:val="-4"/>
        </w:rPr>
        <w:t>StG:</w:t>
      </w:r>
    </w:p>
    <w:p>
      <w:pPr>
        <w:pStyle w:val="BodyText"/>
        <w:spacing w:before="56"/>
        <w:ind w:right="703"/>
        <w:jc w:val="both"/>
      </w:pPr>
      <w:r>
        <w:rPr>
          <w:position w:val="6"/>
          <w:sz w:val="12"/>
        </w:rPr>
        <w:t>2</w:t>
      </w:r>
      <w:r>
        <w:rPr>
          <w:spacing w:val="24"/>
          <w:position w:val="6"/>
          <w:sz w:val="12"/>
        </w:rPr>
        <w:t> </w:t>
      </w:r>
      <w:r>
        <w:rPr/>
        <w:t>Liegt die massgebende Handänderung mehr als zwanzig Jahre zurück, darf der Steuerpflichtige den Verkehrswert des Grundstücks vor zwanzig Jahren in Anrechnung bringen.</w:t>
      </w:r>
    </w:p>
    <w:p>
      <w:pPr>
        <w:pStyle w:val="Heading8"/>
        <w:spacing w:before="92"/>
        <w:jc w:val="both"/>
      </w:pPr>
      <w:r>
        <w:rPr/>
        <w:t>§</w:t>
      </w:r>
      <w:r>
        <w:rPr>
          <w:spacing w:val="1"/>
        </w:rPr>
        <w:t> </w:t>
      </w:r>
      <w:r>
        <w:rPr/>
        <w:t>225</w:t>
      </w:r>
      <w:r>
        <w:rPr>
          <w:spacing w:val="1"/>
        </w:rPr>
        <w:t> </w:t>
      </w:r>
      <w:r>
        <w:rPr>
          <w:spacing w:val="-4"/>
        </w:rPr>
        <w:t>StG:</w:t>
      </w:r>
    </w:p>
    <w:p>
      <w:pPr>
        <w:pStyle w:val="BodyText"/>
        <w:spacing w:before="58" w:after="47"/>
        <w:jc w:val="both"/>
      </w:pPr>
      <w:r>
        <w:rPr>
          <w:position w:val="6"/>
          <w:sz w:val="12"/>
        </w:rPr>
        <w:t>1</w:t>
      </w:r>
      <w:r>
        <w:rPr>
          <w:spacing w:val="13"/>
          <w:position w:val="6"/>
          <w:sz w:val="12"/>
        </w:rPr>
        <w:t> </w:t>
      </w:r>
      <w:r>
        <w:rPr/>
        <w:t>Die</w:t>
      </w:r>
      <w:r>
        <w:rPr>
          <w:spacing w:val="-3"/>
        </w:rPr>
        <w:t> </w:t>
      </w:r>
      <w:r>
        <w:rPr/>
        <w:t>Grundstückgewinnsteuer</w:t>
      </w:r>
      <w:r>
        <w:rPr>
          <w:spacing w:val="-5"/>
        </w:rPr>
        <w:t> </w:t>
      </w:r>
      <w:r>
        <w:rPr>
          <w:spacing w:val="-2"/>
        </w:rPr>
        <w:t>beträgt:</w:t>
      </w: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50"/>
        <w:gridCol w:w="1464"/>
        <w:gridCol w:w="1259"/>
      </w:tblGrid>
      <w:tr>
        <w:trPr>
          <w:trHeight w:val="224" w:hRule="atLeast"/>
        </w:trPr>
        <w:tc>
          <w:tcPr>
            <w:tcW w:w="3050" w:type="dxa"/>
          </w:tcPr>
          <w:p>
            <w:pPr>
              <w:pStyle w:val="TableParagraph"/>
              <w:spacing w:line="201" w:lineRule="exact" w:before="0"/>
              <w:ind w:left="50"/>
              <w:jc w:val="left"/>
              <w:rPr>
                <w:sz w:val="18"/>
              </w:rPr>
            </w:pPr>
            <w:r>
              <w:rPr>
                <w:sz w:val="18"/>
              </w:rPr>
              <w:t>10%</w:t>
            </w:r>
            <w:r>
              <w:rPr>
                <w:spacing w:val="-3"/>
                <w:sz w:val="18"/>
              </w:rPr>
              <w:t> </w:t>
            </w:r>
            <w:r>
              <w:rPr>
                <w:sz w:val="18"/>
              </w:rPr>
              <w:t>für</w:t>
            </w:r>
            <w:r>
              <w:rPr>
                <w:spacing w:val="-1"/>
                <w:sz w:val="18"/>
              </w:rPr>
              <w:t> </w:t>
            </w:r>
            <w:r>
              <w:rPr>
                <w:sz w:val="18"/>
              </w:rPr>
              <w:t>die </w:t>
            </w:r>
            <w:r>
              <w:rPr>
                <w:spacing w:val="-2"/>
                <w:sz w:val="18"/>
              </w:rPr>
              <w:t>ersten</w:t>
            </w:r>
          </w:p>
        </w:tc>
        <w:tc>
          <w:tcPr>
            <w:tcW w:w="1464" w:type="dxa"/>
          </w:tcPr>
          <w:p>
            <w:pPr>
              <w:pStyle w:val="TableParagraph"/>
              <w:spacing w:line="201" w:lineRule="exact" w:before="0"/>
              <w:ind w:right="555"/>
              <w:rPr>
                <w:sz w:val="18"/>
              </w:rPr>
            </w:pPr>
            <w:r>
              <w:rPr>
                <w:spacing w:val="-5"/>
                <w:sz w:val="18"/>
              </w:rPr>
              <w:t>Fr.</w:t>
            </w:r>
          </w:p>
        </w:tc>
        <w:tc>
          <w:tcPr>
            <w:tcW w:w="1259" w:type="dxa"/>
          </w:tcPr>
          <w:p>
            <w:pPr>
              <w:pStyle w:val="TableParagraph"/>
              <w:spacing w:line="201" w:lineRule="exact" w:before="0"/>
              <w:ind w:right="48"/>
              <w:rPr>
                <w:sz w:val="18"/>
              </w:rPr>
            </w:pPr>
            <w:r>
              <w:rPr>
                <w:sz w:val="18"/>
              </w:rPr>
              <w:t>4</w:t>
            </w:r>
            <w:r>
              <w:rPr>
                <w:spacing w:val="1"/>
                <w:sz w:val="18"/>
              </w:rPr>
              <w:t> </w:t>
            </w:r>
            <w:r>
              <w:rPr>
                <w:spacing w:val="-5"/>
                <w:sz w:val="18"/>
              </w:rPr>
              <w:t>000</w:t>
            </w:r>
          </w:p>
        </w:tc>
      </w:tr>
      <w:tr>
        <w:trPr>
          <w:trHeight w:val="247" w:hRule="atLeast"/>
        </w:trPr>
        <w:tc>
          <w:tcPr>
            <w:tcW w:w="3050" w:type="dxa"/>
          </w:tcPr>
          <w:p>
            <w:pPr>
              <w:pStyle w:val="TableParagraph"/>
              <w:ind w:left="50"/>
              <w:jc w:val="left"/>
              <w:rPr>
                <w:sz w:val="18"/>
              </w:rPr>
            </w:pPr>
            <w:r>
              <w:rPr>
                <w:sz w:val="18"/>
              </w:rPr>
              <w:t>15%</w:t>
            </w:r>
            <w:r>
              <w:rPr>
                <w:spacing w:val="-1"/>
                <w:sz w:val="18"/>
              </w:rPr>
              <w:t> </w:t>
            </w:r>
            <w:r>
              <w:rPr>
                <w:sz w:val="18"/>
              </w:rPr>
              <w:t>für</w:t>
            </w:r>
            <w:r>
              <w:rPr>
                <w:spacing w:val="-1"/>
                <w:sz w:val="18"/>
              </w:rPr>
              <w:t> </w:t>
            </w:r>
            <w:r>
              <w:rPr>
                <w:sz w:val="18"/>
              </w:rPr>
              <w:t>die </w:t>
            </w:r>
            <w:r>
              <w:rPr>
                <w:spacing w:val="-2"/>
                <w:sz w:val="18"/>
              </w:rPr>
              <w:t>weiteren</w:t>
            </w:r>
          </w:p>
        </w:tc>
        <w:tc>
          <w:tcPr>
            <w:tcW w:w="1464" w:type="dxa"/>
          </w:tcPr>
          <w:p>
            <w:pPr>
              <w:pStyle w:val="TableParagraph"/>
              <w:ind w:right="555"/>
              <w:rPr>
                <w:sz w:val="18"/>
              </w:rPr>
            </w:pPr>
            <w:r>
              <w:rPr>
                <w:spacing w:val="-5"/>
                <w:sz w:val="18"/>
              </w:rPr>
              <w:t>Fr.</w:t>
            </w:r>
          </w:p>
        </w:tc>
        <w:tc>
          <w:tcPr>
            <w:tcW w:w="1259" w:type="dxa"/>
          </w:tcPr>
          <w:p>
            <w:pPr>
              <w:pStyle w:val="TableParagraph"/>
              <w:ind w:right="48"/>
              <w:rPr>
                <w:sz w:val="18"/>
              </w:rPr>
            </w:pPr>
            <w:r>
              <w:rPr>
                <w:sz w:val="18"/>
              </w:rPr>
              <w:t>6</w:t>
            </w:r>
            <w:r>
              <w:rPr>
                <w:spacing w:val="1"/>
                <w:sz w:val="18"/>
              </w:rPr>
              <w:t> </w:t>
            </w:r>
            <w:r>
              <w:rPr>
                <w:spacing w:val="-5"/>
                <w:sz w:val="18"/>
              </w:rPr>
              <w:t>000</w:t>
            </w:r>
          </w:p>
        </w:tc>
      </w:tr>
      <w:tr>
        <w:trPr>
          <w:trHeight w:val="246" w:hRule="atLeast"/>
        </w:trPr>
        <w:tc>
          <w:tcPr>
            <w:tcW w:w="3050" w:type="dxa"/>
          </w:tcPr>
          <w:p>
            <w:pPr>
              <w:pStyle w:val="TableParagraph"/>
              <w:ind w:left="50"/>
              <w:jc w:val="left"/>
              <w:rPr>
                <w:sz w:val="18"/>
              </w:rPr>
            </w:pPr>
            <w:r>
              <w:rPr>
                <w:sz w:val="18"/>
              </w:rPr>
              <w:t>20%</w:t>
            </w:r>
            <w:r>
              <w:rPr>
                <w:spacing w:val="-1"/>
                <w:sz w:val="18"/>
              </w:rPr>
              <w:t> </w:t>
            </w:r>
            <w:r>
              <w:rPr>
                <w:sz w:val="18"/>
              </w:rPr>
              <w:t>für</w:t>
            </w:r>
            <w:r>
              <w:rPr>
                <w:spacing w:val="-1"/>
                <w:sz w:val="18"/>
              </w:rPr>
              <w:t> </w:t>
            </w:r>
            <w:r>
              <w:rPr>
                <w:sz w:val="18"/>
              </w:rPr>
              <w:t>die </w:t>
            </w:r>
            <w:r>
              <w:rPr>
                <w:spacing w:val="-2"/>
                <w:sz w:val="18"/>
              </w:rPr>
              <w:t>weiteren</w:t>
            </w:r>
          </w:p>
        </w:tc>
        <w:tc>
          <w:tcPr>
            <w:tcW w:w="1464" w:type="dxa"/>
          </w:tcPr>
          <w:p>
            <w:pPr>
              <w:pStyle w:val="TableParagraph"/>
              <w:ind w:right="555"/>
              <w:rPr>
                <w:sz w:val="18"/>
              </w:rPr>
            </w:pPr>
            <w:r>
              <w:rPr>
                <w:spacing w:val="-5"/>
                <w:sz w:val="18"/>
              </w:rPr>
              <w:t>Fr.</w:t>
            </w:r>
          </w:p>
        </w:tc>
        <w:tc>
          <w:tcPr>
            <w:tcW w:w="1259" w:type="dxa"/>
          </w:tcPr>
          <w:p>
            <w:pPr>
              <w:pStyle w:val="TableParagraph"/>
              <w:ind w:right="48"/>
              <w:rPr>
                <w:sz w:val="18"/>
              </w:rPr>
            </w:pPr>
            <w:r>
              <w:rPr>
                <w:sz w:val="18"/>
              </w:rPr>
              <w:t>8</w:t>
            </w:r>
            <w:r>
              <w:rPr>
                <w:spacing w:val="1"/>
                <w:sz w:val="18"/>
              </w:rPr>
              <w:t> </w:t>
            </w:r>
            <w:r>
              <w:rPr>
                <w:spacing w:val="-5"/>
                <w:sz w:val="18"/>
              </w:rPr>
              <w:t>000</w:t>
            </w:r>
          </w:p>
        </w:tc>
      </w:tr>
      <w:tr>
        <w:trPr>
          <w:trHeight w:val="246" w:hRule="atLeast"/>
        </w:trPr>
        <w:tc>
          <w:tcPr>
            <w:tcW w:w="3050" w:type="dxa"/>
          </w:tcPr>
          <w:p>
            <w:pPr>
              <w:pStyle w:val="TableParagraph"/>
              <w:spacing w:before="16"/>
              <w:ind w:left="50"/>
              <w:jc w:val="left"/>
              <w:rPr>
                <w:sz w:val="18"/>
              </w:rPr>
            </w:pPr>
            <w:r>
              <w:rPr>
                <w:sz w:val="18"/>
              </w:rPr>
              <w:t>25%</w:t>
            </w:r>
            <w:r>
              <w:rPr>
                <w:spacing w:val="-1"/>
                <w:sz w:val="18"/>
              </w:rPr>
              <w:t> </w:t>
            </w:r>
            <w:r>
              <w:rPr>
                <w:sz w:val="18"/>
              </w:rPr>
              <w:t>für</w:t>
            </w:r>
            <w:r>
              <w:rPr>
                <w:spacing w:val="-1"/>
                <w:sz w:val="18"/>
              </w:rPr>
              <w:t> </w:t>
            </w:r>
            <w:r>
              <w:rPr>
                <w:sz w:val="18"/>
              </w:rPr>
              <w:t>die </w:t>
            </w:r>
            <w:r>
              <w:rPr>
                <w:spacing w:val="-2"/>
                <w:sz w:val="18"/>
              </w:rPr>
              <w:t>weiteren</w:t>
            </w:r>
          </w:p>
        </w:tc>
        <w:tc>
          <w:tcPr>
            <w:tcW w:w="1464" w:type="dxa"/>
          </w:tcPr>
          <w:p>
            <w:pPr>
              <w:pStyle w:val="TableParagraph"/>
              <w:spacing w:before="16"/>
              <w:ind w:right="555"/>
              <w:rPr>
                <w:sz w:val="18"/>
              </w:rPr>
            </w:pPr>
            <w:r>
              <w:rPr>
                <w:spacing w:val="-5"/>
                <w:sz w:val="18"/>
              </w:rPr>
              <w:t>Fr.</w:t>
            </w:r>
          </w:p>
        </w:tc>
        <w:tc>
          <w:tcPr>
            <w:tcW w:w="1259" w:type="dxa"/>
          </w:tcPr>
          <w:p>
            <w:pPr>
              <w:pStyle w:val="TableParagraph"/>
              <w:spacing w:before="16"/>
              <w:ind w:right="48"/>
              <w:rPr>
                <w:sz w:val="18"/>
              </w:rPr>
            </w:pPr>
            <w:r>
              <w:rPr>
                <w:sz w:val="18"/>
              </w:rPr>
              <w:t>12</w:t>
            </w:r>
            <w:r>
              <w:rPr>
                <w:spacing w:val="1"/>
                <w:sz w:val="18"/>
              </w:rPr>
              <w:t> </w:t>
            </w:r>
            <w:r>
              <w:rPr>
                <w:spacing w:val="-5"/>
                <w:sz w:val="18"/>
              </w:rPr>
              <w:t>000</w:t>
            </w:r>
          </w:p>
        </w:tc>
      </w:tr>
      <w:tr>
        <w:trPr>
          <w:trHeight w:val="247" w:hRule="atLeast"/>
        </w:trPr>
        <w:tc>
          <w:tcPr>
            <w:tcW w:w="3050" w:type="dxa"/>
          </w:tcPr>
          <w:p>
            <w:pPr>
              <w:pStyle w:val="TableParagraph"/>
              <w:ind w:left="50"/>
              <w:jc w:val="left"/>
              <w:rPr>
                <w:sz w:val="18"/>
              </w:rPr>
            </w:pPr>
            <w:r>
              <w:rPr>
                <w:sz w:val="18"/>
              </w:rPr>
              <w:t>30%</w:t>
            </w:r>
            <w:r>
              <w:rPr>
                <w:spacing w:val="-1"/>
                <w:sz w:val="18"/>
              </w:rPr>
              <w:t> </w:t>
            </w:r>
            <w:r>
              <w:rPr>
                <w:sz w:val="18"/>
              </w:rPr>
              <w:t>für</w:t>
            </w:r>
            <w:r>
              <w:rPr>
                <w:spacing w:val="-1"/>
                <w:sz w:val="18"/>
              </w:rPr>
              <w:t> </w:t>
            </w:r>
            <w:r>
              <w:rPr>
                <w:sz w:val="18"/>
              </w:rPr>
              <w:t>die </w:t>
            </w:r>
            <w:r>
              <w:rPr>
                <w:spacing w:val="-2"/>
                <w:sz w:val="18"/>
              </w:rPr>
              <w:t>weiteren</w:t>
            </w:r>
          </w:p>
        </w:tc>
        <w:tc>
          <w:tcPr>
            <w:tcW w:w="1464" w:type="dxa"/>
          </w:tcPr>
          <w:p>
            <w:pPr>
              <w:pStyle w:val="TableParagraph"/>
              <w:ind w:right="555"/>
              <w:rPr>
                <w:sz w:val="18"/>
              </w:rPr>
            </w:pPr>
            <w:r>
              <w:rPr>
                <w:spacing w:val="-5"/>
                <w:sz w:val="18"/>
              </w:rPr>
              <w:t>Fr.</w:t>
            </w:r>
          </w:p>
        </w:tc>
        <w:tc>
          <w:tcPr>
            <w:tcW w:w="1259" w:type="dxa"/>
          </w:tcPr>
          <w:p>
            <w:pPr>
              <w:pStyle w:val="TableParagraph"/>
              <w:ind w:right="48"/>
              <w:rPr>
                <w:sz w:val="18"/>
              </w:rPr>
            </w:pPr>
            <w:r>
              <w:rPr>
                <w:sz w:val="18"/>
              </w:rPr>
              <w:t>20</w:t>
            </w:r>
            <w:r>
              <w:rPr>
                <w:spacing w:val="1"/>
                <w:sz w:val="18"/>
              </w:rPr>
              <w:t> </w:t>
            </w:r>
            <w:r>
              <w:rPr>
                <w:spacing w:val="-5"/>
                <w:sz w:val="18"/>
              </w:rPr>
              <w:t>000</w:t>
            </w:r>
          </w:p>
        </w:tc>
      </w:tr>
      <w:tr>
        <w:trPr>
          <w:trHeight w:val="247" w:hRule="atLeast"/>
        </w:trPr>
        <w:tc>
          <w:tcPr>
            <w:tcW w:w="3050" w:type="dxa"/>
          </w:tcPr>
          <w:p>
            <w:pPr>
              <w:pStyle w:val="TableParagraph"/>
              <w:ind w:left="50"/>
              <w:jc w:val="left"/>
              <w:rPr>
                <w:sz w:val="18"/>
              </w:rPr>
            </w:pPr>
            <w:r>
              <w:rPr>
                <w:sz w:val="18"/>
              </w:rPr>
              <w:t>35%</w:t>
            </w:r>
            <w:r>
              <w:rPr>
                <w:spacing w:val="-1"/>
                <w:sz w:val="18"/>
              </w:rPr>
              <w:t> </w:t>
            </w:r>
            <w:r>
              <w:rPr>
                <w:sz w:val="18"/>
              </w:rPr>
              <w:t>für</w:t>
            </w:r>
            <w:r>
              <w:rPr>
                <w:spacing w:val="-1"/>
                <w:sz w:val="18"/>
              </w:rPr>
              <w:t> </w:t>
            </w:r>
            <w:r>
              <w:rPr>
                <w:sz w:val="18"/>
              </w:rPr>
              <w:t>die </w:t>
            </w:r>
            <w:r>
              <w:rPr>
                <w:spacing w:val="-2"/>
                <w:sz w:val="18"/>
              </w:rPr>
              <w:t>weiteren</w:t>
            </w:r>
          </w:p>
        </w:tc>
        <w:tc>
          <w:tcPr>
            <w:tcW w:w="1464" w:type="dxa"/>
          </w:tcPr>
          <w:p>
            <w:pPr>
              <w:pStyle w:val="TableParagraph"/>
              <w:ind w:right="555"/>
              <w:rPr>
                <w:sz w:val="18"/>
              </w:rPr>
            </w:pPr>
            <w:r>
              <w:rPr>
                <w:spacing w:val="-5"/>
                <w:sz w:val="18"/>
              </w:rPr>
              <w:t>Fr.</w:t>
            </w:r>
          </w:p>
        </w:tc>
        <w:tc>
          <w:tcPr>
            <w:tcW w:w="1259" w:type="dxa"/>
          </w:tcPr>
          <w:p>
            <w:pPr>
              <w:pStyle w:val="TableParagraph"/>
              <w:ind w:right="48"/>
              <w:rPr>
                <w:sz w:val="18"/>
              </w:rPr>
            </w:pPr>
            <w:r>
              <w:rPr>
                <w:sz w:val="18"/>
              </w:rPr>
              <w:t>50</w:t>
            </w:r>
            <w:r>
              <w:rPr>
                <w:spacing w:val="1"/>
                <w:sz w:val="18"/>
              </w:rPr>
              <w:t> </w:t>
            </w:r>
            <w:r>
              <w:rPr>
                <w:spacing w:val="-5"/>
                <w:sz w:val="18"/>
              </w:rPr>
              <w:t>000</w:t>
            </w:r>
          </w:p>
        </w:tc>
      </w:tr>
      <w:tr>
        <w:trPr>
          <w:trHeight w:val="224" w:hRule="atLeast"/>
        </w:trPr>
        <w:tc>
          <w:tcPr>
            <w:tcW w:w="3050" w:type="dxa"/>
          </w:tcPr>
          <w:p>
            <w:pPr>
              <w:pStyle w:val="TableParagraph"/>
              <w:spacing w:line="187" w:lineRule="exact"/>
              <w:ind w:left="50"/>
              <w:jc w:val="left"/>
              <w:rPr>
                <w:sz w:val="18"/>
              </w:rPr>
            </w:pPr>
            <w:r>
              <w:rPr>
                <w:sz w:val="18"/>
              </w:rPr>
              <w:t>40%</w:t>
            </w:r>
            <w:r>
              <w:rPr>
                <w:spacing w:val="-2"/>
                <w:sz w:val="18"/>
              </w:rPr>
              <w:t> </w:t>
            </w:r>
            <w:r>
              <w:rPr>
                <w:sz w:val="18"/>
              </w:rPr>
              <w:t>für</w:t>
            </w:r>
            <w:r>
              <w:rPr>
                <w:spacing w:val="-2"/>
                <w:sz w:val="18"/>
              </w:rPr>
              <w:t> </w:t>
            </w:r>
            <w:r>
              <w:rPr>
                <w:sz w:val="18"/>
              </w:rPr>
              <w:t>die</w:t>
            </w:r>
            <w:r>
              <w:rPr>
                <w:spacing w:val="-2"/>
                <w:sz w:val="18"/>
              </w:rPr>
              <w:t> </w:t>
            </w:r>
            <w:r>
              <w:rPr>
                <w:sz w:val="18"/>
              </w:rPr>
              <w:t>Gewinnteile</w:t>
            </w:r>
            <w:r>
              <w:rPr>
                <w:spacing w:val="-1"/>
                <w:sz w:val="18"/>
              </w:rPr>
              <w:t> </w:t>
            </w:r>
            <w:r>
              <w:rPr>
                <w:spacing w:val="-4"/>
                <w:sz w:val="18"/>
              </w:rPr>
              <w:t>über</w:t>
            </w:r>
          </w:p>
        </w:tc>
        <w:tc>
          <w:tcPr>
            <w:tcW w:w="1464" w:type="dxa"/>
          </w:tcPr>
          <w:p>
            <w:pPr>
              <w:pStyle w:val="TableParagraph"/>
              <w:spacing w:line="187" w:lineRule="exact"/>
              <w:ind w:right="555"/>
              <w:rPr>
                <w:sz w:val="18"/>
              </w:rPr>
            </w:pPr>
            <w:r>
              <w:rPr>
                <w:spacing w:val="-5"/>
                <w:sz w:val="18"/>
              </w:rPr>
              <w:t>Fr.</w:t>
            </w:r>
          </w:p>
        </w:tc>
        <w:tc>
          <w:tcPr>
            <w:tcW w:w="1259" w:type="dxa"/>
          </w:tcPr>
          <w:p>
            <w:pPr>
              <w:pStyle w:val="TableParagraph"/>
              <w:spacing w:line="187" w:lineRule="exact"/>
              <w:ind w:right="48"/>
              <w:rPr>
                <w:sz w:val="18"/>
              </w:rPr>
            </w:pPr>
            <w:r>
              <w:rPr>
                <w:sz w:val="18"/>
              </w:rPr>
              <w:t>100</w:t>
            </w:r>
            <w:r>
              <w:rPr>
                <w:spacing w:val="1"/>
                <w:sz w:val="18"/>
              </w:rPr>
              <w:t> </w:t>
            </w:r>
            <w:r>
              <w:rPr>
                <w:spacing w:val="-5"/>
                <w:sz w:val="18"/>
              </w:rPr>
              <w:t>000</w:t>
            </w:r>
          </w:p>
        </w:tc>
      </w:tr>
    </w:tbl>
    <w:p>
      <w:pPr>
        <w:pStyle w:val="BodyText"/>
        <w:spacing w:before="37"/>
        <w:ind w:right="700"/>
        <w:jc w:val="both"/>
      </w:pPr>
      <w:r>
        <w:rPr>
          <w:position w:val="6"/>
          <w:sz w:val="12"/>
        </w:rPr>
        <w:t>2</w:t>
      </w:r>
      <w:r>
        <w:rPr>
          <w:spacing w:val="29"/>
          <w:position w:val="6"/>
          <w:sz w:val="12"/>
        </w:rPr>
        <w:t> </w:t>
      </w:r>
      <w:r>
        <w:rPr/>
        <w:t>Die gemäss Abs. 1 berechnete Grundstückgewinnsteuer erhöht sich bei einer anrechenbaren Besit-zesdauer von weniger als 1 Jahr um 50 Prozent, von weniger als 2 Jahren um 25 Prozent.</w:t>
      </w:r>
    </w:p>
    <w:p>
      <w:pPr>
        <w:pStyle w:val="BodyText"/>
        <w:spacing w:before="36"/>
        <w:ind w:right="703"/>
        <w:jc w:val="both"/>
      </w:pPr>
      <w:r>
        <w:rPr>
          <w:position w:val="6"/>
          <w:sz w:val="12"/>
        </w:rPr>
        <w:t>3</w:t>
      </w:r>
      <w:r>
        <w:rPr>
          <w:spacing w:val="19"/>
          <w:position w:val="6"/>
          <w:sz w:val="12"/>
        </w:rPr>
        <w:t> </w:t>
      </w:r>
      <w:r>
        <w:rPr/>
        <w:t>Die gemäss Abs. 1 berechnete Grundstückgewinnsteuer ermässigt sich bei einer anrechenbaren Be-sitzesdauer von</w:t>
      </w:r>
    </w:p>
    <w:p>
      <w:pPr>
        <w:pStyle w:val="BodyText"/>
        <w:tabs>
          <w:tab w:pos="6546" w:val="left" w:leader="none"/>
        </w:tabs>
        <w:spacing w:before="40"/>
        <w:jc w:val="both"/>
      </w:pPr>
      <w:r>
        <w:rPr/>
        <w:t>vollen</w:t>
      </w:r>
      <w:r>
        <w:rPr>
          <w:spacing w:val="-1"/>
        </w:rPr>
        <w:t> </w:t>
      </w:r>
      <w:r>
        <w:rPr/>
        <w:t>5</w:t>
      </w:r>
      <w:r>
        <w:rPr>
          <w:spacing w:val="-3"/>
        </w:rPr>
        <w:t> </w:t>
      </w:r>
      <w:r>
        <w:rPr/>
        <w:t>Jahren</w:t>
      </w:r>
      <w:r>
        <w:rPr>
          <w:spacing w:val="-2"/>
        </w:rPr>
        <w:t> </w:t>
      </w:r>
      <w:r>
        <w:rPr>
          <w:spacing w:val="-5"/>
        </w:rPr>
        <w:t>um</w:t>
      </w:r>
      <w:r>
        <w:rPr/>
        <w:tab/>
      </w:r>
      <w:r>
        <w:rPr>
          <w:spacing w:val="-5"/>
        </w:rPr>
        <w:t>5%</w:t>
      </w:r>
    </w:p>
    <w:p>
      <w:pPr>
        <w:pStyle w:val="BodyText"/>
        <w:tabs>
          <w:tab w:pos="6546" w:val="left" w:leader="none"/>
        </w:tabs>
        <w:spacing w:before="40"/>
        <w:jc w:val="both"/>
      </w:pPr>
      <w:r>
        <w:rPr/>
        <w:t>vollen</w:t>
      </w:r>
      <w:r>
        <w:rPr>
          <w:spacing w:val="-1"/>
        </w:rPr>
        <w:t> </w:t>
      </w:r>
      <w:r>
        <w:rPr/>
        <w:t>6</w:t>
      </w:r>
      <w:r>
        <w:rPr>
          <w:spacing w:val="-3"/>
        </w:rPr>
        <w:t> </w:t>
      </w:r>
      <w:r>
        <w:rPr/>
        <w:t>Jahren</w:t>
      </w:r>
      <w:r>
        <w:rPr>
          <w:spacing w:val="-2"/>
        </w:rPr>
        <w:t> </w:t>
      </w:r>
      <w:r>
        <w:rPr>
          <w:spacing w:val="-5"/>
        </w:rPr>
        <w:t>um</w:t>
      </w:r>
      <w:r>
        <w:rPr/>
        <w:tab/>
      </w:r>
      <w:r>
        <w:rPr>
          <w:spacing w:val="-5"/>
        </w:rPr>
        <w:t>8%</w:t>
      </w:r>
    </w:p>
    <w:p>
      <w:pPr>
        <w:pStyle w:val="BodyText"/>
        <w:tabs>
          <w:tab w:pos="6445" w:val="left" w:leader="none"/>
        </w:tabs>
        <w:spacing w:before="40"/>
        <w:jc w:val="both"/>
      </w:pPr>
      <w:r>
        <w:rPr/>
        <w:t>vollen</w:t>
      </w:r>
      <w:r>
        <w:rPr>
          <w:spacing w:val="-1"/>
        </w:rPr>
        <w:t> </w:t>
      </w:r>
      <w:r>
        <w:rPr/>
        <w:t>7</w:t>
      </w:r>
      <w:r>
        <w:rPr>
          <w:spacing w:val="-3"/>
        </w:rPr>
        <w:t> </w:t>
      </w:r>
      <w:r>
        <w:rPr/>
        <w:t>Jahren</w:t>
      </w:r>
      <w:r>
        <w:rPr>
          <w:spacing w:val="-2"/>
        </w:rPr>
        <w:t> </w:t>
      </w:r>
      <w:r>
        <w:rPr>
          <w:spacing w:val="-5"/>
        </w:rPr>
        <w:t>um</w:t>
      </w:r>
      <w:r>
        <w:rPr/>
        <w:tab/>
      </w:r>
      <w:r>
        <w:rPr>
          <w:spacing w:val="-5"/>
        </w:rPr>
        <w:t>11%</w:t>
      </w:r>
    </w:p>
    <w:p>
      <w:pPr>
        <w:pStyle w:val="BodyText"/>
        <w:tabs>
          <w:tab w:pos="6445" w:val="left" w:leader="none"/>
        </w:tabs>
        <w:spacing w:before="40"/>
        <w:jc w:val="both"/>
      </w:pPr>
      <w:r>
        <w:rPr/>
        <w:t>vollen</w:t>
      </w:r>
      <w:r>
        <w:rPr>
          <w:spacing w:val="-1"/>
        </w:rPr>
        <w:t> </w:t>
      </w:r>
      <w:r>
        <w:rPr/>
        <w:t>8</w:t>
      </w:r>
      <w:r>
        <w:rPr>
          <w:spacing w:val="-3"/>
        </w:rPr>
        <w:t> </w:t>
      </w:r>
      <w:r>
        <w:rPr/>
        <w:t>Jahren</w:t>
      </w:r>
      <w:r>
        <w:rPr>
          <w:spacing w:val="-2"/>
        </w:rPr>
        <w:t> </w:t>
      </w:r>
      <w:r>
        <w:rPr>
          <w:spacing w:val="-5"/>
        </w:rPr>
        <w:t>um</w:t>
      </w:r>
      <w:r>
        <w:rPr/>
        <w:tab/>
      </w:r>
      <w:r>
        <w:rPr>
          <w:spacing w:val="-5"/>
        </w:rPr>
        <w:t>14%</w:t>
      </w:r>
    </w:p>
    <w:p>
      <w:pPr>
        <w:pStyle w:val="BodyText"/>
        <w:tabs>
          <w:tab w:pos="6445" w:val="left" w:leader="none"/>
        </w:tabs>
        <w:spacing w:before="41"/>
        <w:jc w:val="both"/>
      </w:pPr>
      <w:r>
        <w:rPr/>
        <w:t>vollen</w:t>
      </w:r>
      <w:r>
        <w:rPr>
          <w:spacing w:val="-1"/>
        </w:rPr>
        <w:t> </w:t>
      </w:r>
      <w:r>
        <w:rPr/>
        <w:t>9</w:t>
      </w:r>
      <w:r>
        <w:rPr>
          <w:spacing w:val="-3"/>
        </w:rPr>
        <w:t> </w:t>
      </w:r>
      <w:r>
        <w:rPr/>
        <w:t>Jahren</w:t>
      </w:r>
      <w:r>
        <w:rPr>
          <w:spacing w:val="-2"/>
        </w:rPr>
        <w:t> </w:t>
      </w:r>
      <w:r>
        <w:rPr>
          <w:spacing w:val="-5"/>
        </w:rPr>
        <w:t>um</w:t>
      </w:r>
      <w:r>
        <w:rPr/>
        <w:tab/>
      </w:r>
      <w:r>
        <w:rPr>
          <w:spacing w:val="-5"/>
        </w:rPr>
        <w:t>17%</w:t>
      </w:r>
    </w:p>
    <w:p>
      <w:pPr>
        <w:pStyle w:val="BodyText"/>
        <w:tabs>
          <w:tab w:pos="6445" w:val="left" w:leader="none"/>
        </w:tabs>
        <w:spacing w:before="40"/>
        <w:jc w:val="both"/>
      </w:pPr>
      <w:r>
        <w:rPr/>
        <w:t>vollen</w:t>
      </w:r>
      <w:r>
        <w:rPr>
          <w:spacing w:val="-2"/>
        </w:rPr>
        <w:t> </w:t>
      </w:r>
      <w:r>
        <w:rPr/>
        <w:t>10</w:t>
      </w:r>
      <w:r>
        <w:rPr>
          <w:spacing w:val="-2"/>
        </w:rPr>
        <w:t> </w:t>
      </w:r>
      <w:r>
        <w:rPr/>
        <w:t>Jahren</w:t>
      </w:r>
      <w:r>
        <w:rPr>
          <w:spacing w:val="-1"/>
        </w:rPr>
        <w:t> </w:t>
      </w:r>
      <w:r>
        <w:rPr>
          <w:spacing w:val="-5"/>
        </w:rPr>
        <w:t>um</w:t>
      </w:r>
      <w:r>
        <w:rPr/>
        <w:tab/>
      </w:r>
      <w:r>
        <w:rPr>
          <w:spacing w:val="-5"/>
        </w:rPr>
        <w:t>20%</w:t>
      </w:r>
    </w:p>
    <w:p>
      <w:pPr>
        <w:pStyle w:val="BodyText"/>
        <w:tabs>
          <w:tab w:pos="6445" w:val="left" w:leader="none"/>
        </w:tabs>
        <w:spacing w:before="40"/>
        <w:jc w:val="both"/>
      </w:pPr>
      <w:r>
        <w:rPr/>
        <w:t>vollen</w:t>
      </w:r>
      <w:r>
        <w:rPr>
          <w:spacing w:val="-2"/>
        </w:rPr>
        <w:t> </w:t>
      </w:r>
      <w:r>
        <w:rPr/>
        <w:t>11</w:t>
      </w:r>
      <w:r>
        <w:rPr>
          <w:spacing w:val="-2"/>
        </w:rPr>
        <w:t> </w:t>
      </w:r>
      <w:r>
        <w:rPr/>
        <w:t>Jahren</w:t>
      </w:r>
      <w:r>
        <w:rPr>
          <w:spacing w:val="-1"/>
        </w:rPr>
        <w:t> </w:t>
      </w:r>
      <w:r>
        <w:rPr>
          <w:spacing w:val="-5"/>
        </w:rPr>
        <w:t>um</w:t>
      </w:r>
      <w:r>
        <w:rPr/>
        <w:tab/>
      </w:r>
      <w:r>
        <w:rPr>
          <w:spacing w:val="-5"/>
        </w:rPr>
        <w:t>23%</w:t>
      </w:r>
    </w:p>
    <w:p>
      <w:pPr>
        <w:pStyle w:val="BodyText"/>
        <w:tabs>
          <w:tab w:pos="6445" w:val="left" w:leader="none"/>
        </w:tabs>
        <w:spacing w:before="40"/>
        <w:jc w:val="both"/>
      </w:pPr>
      <w:r>
        <w:rPr/>
        <w:t>vollen</w:t>
      </w:r>
      <w:r>
        <w:rPr>
          <w:spacing w:val="-2"/>
        </w:rPr>
        <w:t> </w:t>
      </w:r>
      <w:r>
        <w:rPr/>
        <w:t>12</w:t>
      </w:r>
      <w:r>
        <w:rPr>
          <w:spacing w:val="-2"/>
        </w:rPr>
        <w:t> </w:t>
      </w:r>
      <w:r>
        <w:rPr/>
        <w:t>Jahren</w:t>
      </w:r>
      <w:r>
        <w:rPr>
          <w:spacing w:val="-1"/>
        </w:rPr>
        <w:t> </w:t>
      </w:r>
      <w:r>
        <w:rPr>
          <w:spacing w:val="-5"/>
        </w:rPr>
        <w:t>um</w:t>
      </w:r>
      <w:r>
        <w:rPr/>
        <w:tab/>
      </w:r>
      <w:r>
        <w:rPr>
          <w:spacing w:val="-5"/>
        </w:rPr>
        <w:t>26%</w:t>
      </w:r>
    </w:p>
    <w:p>
      <w:pPr>
        <w:pStyle w:val="BodyText"/>
        <w:tabs>
          <w:tab w:pos="6445" w:val="left" w:leader="none"/>
        </w:tabs>
        <w:spacing w:before="40"/>
        <w:jc w:val="both"/>
      </w:pPr>
      <w:r>
        <w:rPr/>
        <w:t>vollen</w:t>
      </w:r>
      <w:r>
        <w:rPr>
          <w:spacing w:val="-2"/>
        </w:rPr>
        <w:t> </w:t>
      </w:r>
      <w:r>
        <w:rPr/>
        <w:t>13</w:t>
      </w:r>
      <w:r>
        <w:rPr>
          <w:spacing w:val="-2"/>
        </w:rPr>
        <w:t> </w:t>
      </w:r>
      <w:r>
        <w:rPr/>
        <w:t>Jahren</w:t>
      </w:r>
      <w:r>
        <w:rPr>
          <w:spacing w:val="-1"/>
        </w:rPr>
        <w:t> </w:t>
      </w:r>
      <w:r>
        <w:rPr>
          <w:spacing w:val="-5"/>
        </w:rPr>
        <w:t>um</w:t>
      </w:r>
      <w:r>
        <w:rPr/>
        <w:tab/>
      </w:r>
      <w:r>
        <w:rPr>
          <w:spacing w:val="-5"/>
        </w:rPr>
        <w:t>29%</w:t>
      </w:r>
    </w:p>
    <w:p>
      <w:pPr>
        <w:pStyle w:val="BodyText"/>
        <w:tabs>
          <w:tab w:pos="6445" w:val="left" w:leader="none"/>
        </w:tabs>
        <w:spacing w:before="41"/>
        <w:jc w:val="both"/>
      </w:pPr>
      <w:r>
        <w:rPr/>
        <w:t>vollen</w:t>
      </w:r>
      <w:r>
        <w:rPr>
          <w:spacing w:val="-2"/>
        </w:rPr>
        <w:t> </w:t>
      </w:r>
      <w:r>
        <w:rPr/>
        <w:t>14</w:t>
      </w:r>
      <w:r>
        <w:rPr>
          <w:spacing w:val="-2"/>
        </w:rPr>
        <w:t> </w:t>
      </w:r>
      <w:r>
        <w:rPr/>
        <w:t>Jahren</w:t>
      </w:r>
      <w:r>
        <w:rPr>
          <w:spacing w:val="-1"/>
        </w:rPr>
        <w:t> </w:t>
      </w:r>
      <w:r>
        <w:rPr>
          <w:spacing w:val="-5"/>
        </w:rPr>
        <w:t>um</w:t>
      </w:r>
      <w:r>
        <w:rPr/>
        <w:tab/>
      </w:r>
      <w:r>
        <w:rPr>
          <w:spacing w:val="-5"/>
        </w:rPr>
        <w:t>32%</w:t>
      </w:r>
    </w:p>
    <w:p>
      <w:pPr>
        <w:pStyle w:val="BodyText"/>
        <w:tabs>
          <w:tab w:pos="6445" w:val="left" w:leader="none"/>
        </w:tabs>
        <w:spacing w:before="37"/>
        <w:jc w:val="both"/>
      </w:pPr>
      <w:r>
        <w:rPr/>
        <w:t>vollen</w:t>
      </w:r>
      <w:r>
        <w:rPr>
          <w:spacing w:val="-2"/>
        </w:rPr>
        <w:t> </w:t>
      </w:r>
      <w:r>
        <w:rPr/>
        <w:t>15</w:t>
      </w:r>
      <w:r>
        <w:rPr>
          <w:spacing w:val="-2"/>
        </w:rPr>
        <w:t> </w:t>
      </w:r>
      <w:r>
        <w:rPr/>
        <w:t>Jahren</w:t>
      </w:r>
      <w:r>
        <w:rPr>
          <w:spacing w:val="-1"/>
        </w:rPr>
        <w:t> </w:t>
      </w:r>
      <w:r>
        <w:rPr>
          <w:spacing w:val="-5"/>
        </w:rPr>
        <w:t>um</w:t>
      </w:r>
      <w:r>
        <w:rPr/>
        <w:tab/>
      </w:r>
      <w:r>
        <w:rPr>
          <w:spacing w:val="-5"/>
        </w:rPr>
        <w:t>35%</w:t>
      </w:r>
    </w:p>
    <w:p>
      <w:pPr>
        <w:pStyle w:val="BodyText"/>
        <w:tabs>
          <w:tab w:pos="6445" w:val="left" w:leader="none"/>
        </w:tabs>
        <w:spacing w:before="41"/>
        <w:jc w:val="both"/>
      </w:pPr>
      <w:r>
        <w:rPr/>
        <w:t>vollen</w:t>
      </w:r>
      <w:r>
        <w:rPr>
          <w:spacing w:val="-2"/>
        </w:rPr>
        <w:t> </w:t>
      </w:r>
      <w:r>
        <w:rPr/>
        <w:t>16</w:t>
      </w:r>
      <w:r>
        <w:rPr>
          <w:spacing w:val="-2"/>
        </w:rPr>
        <w:t> </w:t>
      </w:r>
      <w:r>
        <w:rPr/>
        <w:t>Jahren</w:t>
      </w:r>
      <w:r>
        <w:rPr>
          <w:spacing w:val="-1"/>
        </w:rPr>
        <w:t> </w:t>
      </w:r>
      <w:r>
        <w:rPr>
          <w:spacing w:val="-5"/>
        </w:rPr>
        <w:t>um</w:t>
      </w:r>
      <w:r>
        <w:rPr/>
        <w:tab/>
      </w:r>
      <w:r>
        <w:rPr>
          <w:spacing w:val="-5"/>
        </w:rPr>
        <w:t>38%</w:t>
      </w:r>
    </w:p>
    <w:p>
      <w:pPr>
        <w:pStyle w:val="BodyText"/>
        <w:tabs>
          <w:tab w:pos="6445" w:val="left" w:leader="none"/>
        </w:tabs>
        <w:spacing w:before="40"/>
        <w:jc w:val="both"/>
      </w:pPr>
      <w:r>
        <w:rPr/>
        <w:t>vollen</w:t>
      </w:r>
      <w:r>
        <w:rPr>
          <w:spacing w:val="-2"/>
        </w:rPr>
        <w:t> </w:t>
      </w:r>
      <w:r>
        <w:rPr/>
        <w:t>17</w:t>
      </w:r>
      <w:r>
        <w:rPr>
          <w:spacing w:val="-2"/>
        </w:rPr>
        <w:t> </w:t>
      </w:r>
      <w:r>
        <w:rPr/>
        <w:t>Jahren</w:t>
      </w:r>
      <w:r>
        <w:rPr>
          <w:spacing w:val="-1"/>
        </w:rPr>
        <w:t> </w:t>
      </w:r>
      <w:r>
        <w:rPr>
          <w:spacing w:val="-5"/>
        </w:rPr>
        <w:t>um</w:t>
      </w:r>
      <w:r>
        <w:rPr/>
        <w:tab/>
      </w:r>
      <w:r>
        <w:rPr>
          <w:spacing w:val="-5"/>
        </w:rPr>
        <w:t>41%</w:t>
      </w:r>
    </w:p>
    <w:p>
      <w:pPr>
        <w:pStyle w:val="BodyText"/>
        <w:tabs>
          <w:tab w:pos="6445" w:val="left" w:leader="none"/>
        </w:tabs>
        <w:spacing w:before="40"/>
        <w:jc w:val="both"/>
      </w:pPr>
      <w:r>
        <w:rPr/>
        <w:t>vollen</w:t>
      </w:r>
      <w:r>
        <w:rPr>
          <w:spacing w:val="-2"/>
        </w:rPr>
        <w:t> </w:t>
      </w:r>
      <w:r>
        <w:rPr/>
        <w:t>18</w:t>
      </w:r>
      <w:r>
        <w:rPr>
          <w:spacing w:val="-2"/>
        </w:rPr>
        <w:t> </w:t>
      </w:r>
      <w:r>
        <w:rPr/>
        <w:t>Jahren</w:t>
      </w:r>
      <w:r>
        <w:rPr>
          <w:spacing w:val="-1"/>
        </w:rPr>
        <w:t> </w:t>
      </w:r>
      <w:r>
        <w:rPr>
          <w:spacing w:val="-5"/>
        </w:rPr>
        <w:t>um</w:t>
      </w:r>
      <w:r>
        <w:rPr/>
        <w:tab/>
      </w:r>
      <w:r>
        <w:rPr>
          <w:spacing w:val="-5"/>
        </w:rPr>
        <w:t>44%</w:t>
      </w:r>
    </w:p>
    <w:p>
      <w:pPr>
        <w:pStyle w:val="BodyText"/>
        <w:tabs>
          <w:tab w:pos="6445" w:val="left" w:leader="none"/>
        </w:tabs>
        <w:spacing w:before="40"/>
        <w:jc w:val="both"/>
      </w:pPr>
      <w:r>
        <w:rPr/>
        <w:t>vollen</w:t>
      </w:r>
      <w:r>
        <w:rPr>
          <w:spacing w:val="-2"/>
        </w:rPr>
        <w:t> </w:t>
      </w:r>
      <w:r>
        <w:rPr/>
        <w:t>19</w:t>
      </w:r>
      <w:r>
        <w:rPr>
          <w:spacing w:val="-2"/>
        </w:rPr>
        <w:t> </w:t>
      </w:r>
      <w:r>
        <w:rPr/>
        <w:t>Jahren</w:t>
      </w:r>
      <w:r>
        <w:rPr>
          <w:spacing w:val="-1"/>
        </w:rPr>
        <w:t> </w:t>
      </w:r>
      <w:r>
        <w:rPr>
          <w:spacing w:val="-5"/>
        </w:rPr>
        <w:t>um</w:t>
      </w:r>
      <w:r>
        <w:rPr/>
        <w:tab/>
      </w:r>
      <w:r>
        <w:rPr>
          <w:spacing w:val="-5"/>
        </w:rPr>
        <w:t>47%</w:t>
      </w:r>
    </w:p>
    <w:p>
      <w:pPr>
        <w:pStyle w:val="BodyText"/>
        <w:tabs>
          <w:tab w:pos="6445" w:val="left" w:leader="none"/>
        </w:tabs>
        <w:spacing w:before="41"/>
        <w:jc w:val="both"/>
      </w:pPr>
      <w:r>
        <w:rPr/>
        <w:t>vollen</w:t>
      </w:r>
      <w:r>
        <w:rPr>
          <w:spacing w:val="-2"/>
        </w:rPr>
        <w:t> </w:t>
      </w:r>
      <w:r>
        <w:rPr/>
        <w:t>20</w:t>
      </w:r>
      <w:r>
        <w:rPr>
          <w:spacing w:val="-1"/>
        </w:rPr>
        <w:t> </w:t>
      </w:r>
      <w:r>
        <w:rPr/>
        <w:t>Jahren</w:t>
      </w:r>
      <w:r>
        <w:rPr>
          <w:spacing w:val="-2"/>
        </w:rPr>
        <w:t> </w:t>
      </w:r>
      <w:r>
        <w:rPr/>
        <w:t>und</w:t>
      </w:r>
      <w:r>
        <w:rPr>
          <w:spacing w:val="-1"/>
        </w:rPr>
        <w:t> </w:t>
      </w:r>
      <w:r>
        <w:rPr/>
        <w:t>mehr</w:t>
      </w:r>
      <w:r>
        <w:rPr>
          <w:spacing w:val="-2"/>
        </w:rPr>
        <w:t> </w:t>
      </w:r>
      <w:r>
        <w:rPr>
          <w:spacing w:val="-7"/>
        </w:rPr>
        <w:t>um</w:t>
      </w:r>
      <w:r>
        <w:rPr/>
        <w:tab/>
      </w:r>
      <w:r>
        <w:rPr>
          <w:spacing w:val="-5"/>
        </w:rPr>
        <w:t>50%</w:t>
      </w:r>
    </w:p>
    <w:p>
      <w:pPr>
        <w:pStyle w:val="BodyText"/>
        <w:spacing w:before="36"/>
        <w:ind w:right="703"/>
        <w:jc w:val="both"/>
      </w:pPr>
      <w:r>
        <w:rPr>
          <w:position w:val="6"/>
          <w:sz w:val="12"/>
        </w:rPr>
        <w:t>4</w:t>
      </w:r>
      <w:r>
        <w:rPr>
          <w:spacing w:val="14"/>
          <w:position w:val="6"/>
          <w:sz w:val="12"/>
        </w:rPr>
        <w:t> </w:t>
      </w:r>
      <w:r>
        <w:rPr/>
        <w:t>Als</w:t>
      </w:r>
      <w:r>
        <w:rPr>
          <w:spacing w:val="-2"/>
        </w:rPr>
        <w:t> </w:t>
      </w:r>
      <w:r>
        <w:rPr/>
        <w:t>anrechenbare</w:t>
      </w:r>
      <w:r>
        <w:rPr>
          <w:spacing w:val="-2"/>
        </w:rPr>
        <w:t> </w:t>
      </w:r>
      <w:r>
        <w:rPr/>
        <w:t>Besitzesdauer</w:t>
      </w:r>
      <w:r>
        <w:rPr>
          <w:spacing w:val="-3"/>
        </w:rPr>
        <w:t> </w:t>
      </w:r>
      <w:r>
        <w:rPr/>
        <w:t>gilt</w:t>
      </w:r>
      <w:r>
        <w:rPr>
          <w:spacing w:val="-3"/>
        </w:rPr>
        <w:t> </w:t>
      </w:r>
      <w:r>
        <w:rPr/>
        <w:t>bei</w:t>
      </w:r>
      <w:r>
        <w:rPr>
          <w:spacing w:val="-2"/>
        </w:rPr>
        <w:t> </w:t>
      </w:r>
      <w:r>
        <w:rPr/>
        <w:t>Grundstücken</w:t>
      </w:r>
      <w:r>
        <w:rPr>
          <w:spacing w:val="-2"/>
        </w:rPr>
        <w:t> </w:t>
      </w:r>
      <w:r>
        <w:rPr/>
        <w:t>der</w:t>
      </w:r>
      <w:r>
        <w:rPr>
          <w:spacing w:val="-5"/>
        </w:rPr>
        <w:t> </w:t>
      </w:r>
      <w:r>
        <w:rPr/>
        <w:t>vom</w:t>
      </w:r>
      <w:r>
        <w:rPr>
          <w:spacing w:val="-2"/>
        </w:rPr>
        <w:t> </w:t>
      </w:r>
      <w:r>
        <w:rPr/>
        <w:t>Bund</w:t>
      </w:r>
      <w:r>
        <w:rPr>
          <w:spacing w:val="-2"/>
        </w:rPr>
        <w:t> </w:t>
      </w:r>
      <w:r>
        <w:rPr/>
        <w:t>konzessionierten</w:t>
      </w:r>
      <w:r>
        <w:rPr>
          <w:spacing w:val="-2"/>
        </w:rPr>
        <w:t> </w:t>
      </w:r>
      <w:r>
        <w:rPr/>
        <w:t>Verkehrs-</w:t>
      </w:r>
      <w:r>
        <w:rPr>
          <w:spacing w:val="-3"/>
        </w:rPr>
        <w:t> </w:t>
      </w:r>
      <w:r>
        <w:rPr/>
        <w:t>und Infrastrukturunternehmen</w:t>
      </w:r>
      <w:r>
        <w:rPr>
          <w:spacing w:val="-5"/>
        </w:rPr>
        <w:t> </w:t>
      </w:r>
      <w:r>
        <w:rPr/>
        <w:t>der</w:t>
      </w:r>
      <w:r>
        <w:rPr>
          <w:spacing w:val="-5"/>
        </w:rPr>
        <w:t> </w:t>
      </w:r>
      <w:r>
        <w:rPr/>
        <w:t>Zeitraum,</w:t>
      </w:r>
      <w:r>
        <w:rPr>
          <w:spacing w:val="-5"/>
        </w:rPr>
        <w:t> </w:t>
      </w:r>
      <w:r>
        <w:rPr/>
        <w:t>während</w:t>
      </w:r>
      <w:r>
        <w:rPr>
          <w:spacing w:val="-5"/>
        </w:rPr>
        <w:t> </w:t>
      </w:r>
      <w:r>
        <w:rPr/>
        <w:t>dessen</w:t>
      </w:r>
      <w:r>
        <w:rPr>
          <w:spacing w:val="-5"/>
        </w:rPr>
        <w:t> </w:t>
      </w:r>
      <w:r>
        <w:rPr/>
        <w:t>die</w:t>
      </w:r>
      <w:r>
        <w:rPr>
          <w:spacing w:val="-5"/>
        </w:rPr>
        <w:t> </w:t>
      </w:r>
      <w:r>
        <w:rPr/>
        <w:t>Grundstücke</w:t>
      </w:r>
      <w:r>
        <w:rPr>
          <w:spacing w:val="-5"/>
        </w:rPr>
        <w:t> </w:t>
      </w:r>
      <w:r>
        <w:rPr/>
        <w:t>keine</w:t>
      </w:r>
      <w:r>
        <w:rPr>
          <w:spacing w:val="-5"/>
        </w:rPr>
        <w:t> </w:t>
      </w:r>
      <w:r>
        <w:rPr/>
        <w:t>notwendige</w:t>
      </w:r>
      <w:r>
        <w:rPr>
          <w:spacing w:val="-2"/>
        </w:rPr>
        <w:t> </w:t>
      </w:r>
      <w:r>
        <w:rPr/>
        <w:t>Beziehung zur konzessionierten Tätigkeit hatten.</w:t>
      </w:r>
    </w:p>
    <w:p>
      <w:pPr>
        <w:pStyle w:val="BodyText"/>
        <w:spacing w:before="35"/>
        <w:jc w:val="both"/>
      </w:pPr>
      <w:r>
        <w:rPr>
          <w:position w:val="6"/>
          <w:sz w:val="12"/>
        </w:rPr>
        <w:t>5</w:t>
      </w:r>
      <w:r>
        <w:rPr>
          <w:spacing w:val="14"/>
          <w:position w:val="6"/>
          <w:sz w:val="12"/>
        </w:rPr>
        <w:t> </w:t>
      </w:r>
      <w:r>
        <w:rPr/>
        <w:t>Grundstückgewinne</w:t>
      </w:r>
      <w:r>
        <w:rPr>
          <w:spacing w:val="-4"/>
        </w:rPr>
        <w:t> </w:t>
      </w:r>
      <w:r>
        <w:rPr/>
        <w:t>unter</w:t>
      </w:r>
      <w:r>
        <w:rPr>
          <w:spacing w:val="-2"/>
        </w:rPr>
        <w:t> </w:t>
      </w:r>
      <w:r>
        <w:rPr/>
        <w:t>Fr.</w:t>
      </w:r>
      <w:r>
        <w:rPr>
          <w:spacing w:val="-4"/>
        </w:rPr>
        <w:t> </w:t>
      </w:r>
      <w:r>
        <w:rPr/>
        <w:t>5000</w:t>
      </w:r>
      <w:r>
        <w:rPr>
          <w:spacing w:val="-1"/>
        </w:rPr>
        <w:t> </w:t>
      </w:r>
      <w:r>
        <w:rPr/>
        <w:t>werden</w:t>
      </w:r>
      <w:r>
        <w:rPr>
          <w:spacing w:val="-4"/>
        </w:rPr>
        <w:t> </w:t>
      </w:r>
      <w:r>
        <w:rPr/>
        <w:t>nicht</w:t>
      </w:r>
      <w:r>
        <w:rPr>
          <w:spacing w:val="-4"/>
        </w:rPr>
        <w:t> </w:t>
      </w:r>
      <w:r>
        <w:rPr>
          <w:spacing w:val="-2"/>
        </w:rPr>
        <w:t>besteuert.</w:t>
      </w:r>
    </w:p>
    <w:p>
      <w:pPr>
        <w:pStyle w:val="Heading7"/>
        <w:spacing w:before="120"/>
        <w:ind w:left="1134"/>
        <w:jc w:val="both"/>
      </w:pPr>
      <w:r>
        <w:rPr/>
        <w:t>Kantonales</w:t>
      </w:r>
      <w:r>
        <w:rPr>
          <w:spacing w:val="-5"/>
        </w:rPr>
        <w:t> </w:t>
      </w:r>
      <w:r>
        <w:rPr/>
        <w:t>Steueramt</w:t>
      </w:r>
      <w:r>
        <w:rPr>
          <w:spacing w:val="-9"/>
        </w:rPr>
        <w:t> </w:t>
      </w:r>
      <w:r>
        <w:rPr/>
        <w:t>Zürich</w:t>
      </w:r>
      <w:r>
        <w:rPr>
          <w:spacing w:val="-8"/>
        </w:rPr>
        <w:t> </w:t>
      </w:r>
      <w:r>
        <w:rPr/>
        <w:t>&gt;</w:t>
      </w:r>
      <w:r>
        <w:rPr>
          <w:spacing w:val="-7"/>
        </w:rPr>
        <w:t> </w:t>
      </w:r>
      <w:hyperlink r:id="rId100">
        <w:r>
          <w:rPr>
            <w:color w:val="0462C0"/>
            <w:spacing w:val="-2"/>
            <w:u w:val="single" w:color="0462C0"/>
          </w:rPr>
          <w:t>Grundstückgewinnsteuer</w:t>
        </w:r>
      </w:hyperlink>
    </w:p>
    <w:p>
      <w:pPr>
        <w:pStyle w:val="Heading7"/>
        <w:spacing w:after="0"/>
        <w:jc w:val="both"/>
        <w:sectPr>
          <w:pgSz w:w="11910" w:h="16840"/>
          <w:pgMar w:header="724" w:footer="687" w:top="960" w:bottom="880" w:left="850" w:right="992"/>
        </w:sectPr>
      </w:pPr>
    </w:p>
    <w:p>
      <w:pPr>
        <w:pStyle w:val="BodyText"/>
        <w:spacing w:before="420"/>
        <w:ind w:left="0"/>
        <w:rPr>
          <w:sz w:val="40"/>
        </w:rPr>
      </w:pPr>
    </w:p>
    <w:p>
      <w:pPr>
        <w:pStyle w:val="Heading1"/>
        <w:ind w:left="566"/>
      </w:pPr>
      <w:bookmarkStart w:name="Kontakt Kantonale Steuerverwaltung" w:id="71"/>
      <w:bookmarkEnd w:id="71"/>
      <w:r>
        <w:rPr>
          <w:b w:val="0"/>
        </w:rPr>
      </w:r>
      <w:bookmarkStart w:name="_bookmark30" w:id="72"/>
      <w:bookmarkEnd w:id="72"/>
      <w:r>
        <w:rPr>
          <w:b w:val="0"/>
        </w:rPr>
      </w:r>
      <w:r>
        <w:rPr>
          <w:color w:val="2D73B4"/>
        </w:rPr>
        <w:t>Kontakt</w:t>
      </w:r>
      <w:r>
        <w:rPr>
          <w:color w:val="2D73B4"/>
          <w:spacing w:val="-6"/>
        </w:rPr>
        <w:t> </w:t>
      </w:r>
      <w:r>
        <w:rPr>
          <w:color w:val="2D73B4"/>
        </w:rPr>
        <w:t>Kantonale</w:t>
      </w:r>
      <w:r>
        <w:rPr>
          <w:color w:val="2D73B4"/>
          <w:spacing w:val="-6"/>
        </w:rPr>
        <w:t> </w:t>
      </w:r>
      <w:r>
        <w:rPr>
          <w:color w:val="2D73B4"/>
          <w:spacing w:val="-2"/>
        </w:rPr>
        <w:t>Steuerverwaltung</w:t>
      </w:r>
    </w:p>
    <w:p>
      <w:pPr>
        <w:pStyle w:val="BodyText"/>
        <w:spacing w:before="238"/>
        <w:ind w:left="566" w:right="7144"/>
      </w:pPr>
      <w:r>
        <w:rPr/>
        <w:t>Kantonales</w:t>
      </w:r>
      <w:r>
        <w:rPr>
          <w:spacing w:val="-15"/>
        </w:rPr>
        <w:t> </w:t>
      </w:r>
      <w:r>
        <w:rPr/>
        <w:t>Steueramt</w:t>
      </w:r>
      <w:r>
        <w:rPr>
          <w:spacing w:val="-12"/>
        </w:rPr>
        <w:t> </w:t>
      </w:r>
      <w:r>
        <w:rPr/>
        <w:t>Zürich Bändliweg 21</w:t>
      </w:r>
    </w:p>
    <w:p>
      <w:pPr>
        <w:pStyle w:val="BodyText"/>
        <w:spacing w:line="518" w:lineRule="auto" w:before="1"/>
        <w:ind w:left="566" w:right="7144"/>
      </w:pPr>
      <w:r>
        <w:rPr/>
        <w:t>CH-8090</w:t>
      </w:r>
      <w:r>
        <w:rPr>
          <w:spacing w:val="-13"/>
        </w:rPr>
        <w:t> </w:t>
      </w:r>
      <w:r>
        <w:rPr/>
        <w:t>Zürich </w:t>
      </w:r>
      <w:hyperlink r:id="rId103">
        <w:r>
          <w:rPr>
            <w:color w:val="0462C0"/>
            <w:spacing w:val="-2"/>
            <w:u w:val="single" w:color="0462C0"/>
          </w:rPr>
          <w:t>Kontaktformular</w:t>
        </w:r>
      </w:hyperlink>
    </w:p>
    <w:p>
      <w:pPr>
        <w:pStyle w:val="BodyText"/>
        <w:spacing w:before="33"/>
        <w:ind w:left="566"/>
      </w:pPr>
      <w:r>
        <w:rPr/>
        <w:t>Tel.</w:t>
      </w:r>
      <w:r>
        <w:rPr>
          <w:spacing w:val="-2"/>
        </w:rPr>
        <w:t> </w:t>
      </w:r>
      <w:r>
        <w:rPr/>
        <w:t>+41 43 259 40</w:t>
      </w:r>
      <w:r>
        <w:rPr>
          <w:spacing w:val="-3"/>
        </w:rPr>
        <w:t> </w:t>
      </w:r>
      <w:r>
        <w:rPr>
          <w:spacing w:val="-5"/>
        </w:rPr>
        <w:t>50</w:t>
      </w:r>
    </w:p>
    <w:p>
      <w:pPr>
        <w:pStyle w:val="BodyText"/>
        <w:spacing w:before="33"/>
        <w:ind w:left="566"/>
      </w:pPr>
      <w:hyperlink r:id="rId104">
        <w:r>
          <w:rPr>
            <w:color w:val="0462C0"/>
            <w:spacing w:val="-2"/>
            <w:u w:val="single" w:color="0462C0"/>
          </w:rPr>
          <w:t>www.steueramt.zh.ch</w:t>
        </w:r>
      </w:hyperlink>
    </w:p>
    <w:sectPr>
      <w:headerReference w:type="default" r:id="rId101"/>
      <w:footerReference w:type="default" r:id="rId102"/>
      <w:pgSz w:w="11910" w:h="16840"/>
      <w:pgMar w:header="724" w:footer="685"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86720">
              <wp:simplePos x="0" y="0"/>
              <wp:positionH relativeFrom="page">
                <wp:posOffset>6383538</wp:posOffset>
              </wp:positionH>
              <wp:positionV relativeFrom="page">
                <wp:posOffset>10127236</wp:posOffset>
              </wp:positionV>
              <wp:extent cx="469265"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265" cy="124460"/>
                      </a:xfrm>
                      <a:prstGeom prst="rect">
                        <a:avLst/>
                      </a:prstGeom>
                    </wps:spPr>
                    <wps:txbx>
                      <w:txbxContent>
                        <w:p>
                          <w:pPr>
                            <w:spacing w:before="14"/>
                            <w:ind w:left="20" w:right="0" w:firstLine="0"/>
                            <w:jc w:val="left"/>
                            <w:rPr>
                              <w:sz w:val="14"/>
                            </w:rPr>
                          </w:pPr>
                          <w:r>
                            <w:rPr>
                              <w:spacing w:val="-2"/>
                              <w:sz w:val="14"/>
                            </w:rPr>
                            <w:t>17.03.2026</w:t>
                          </w:r>
                        </w:p>
                      </w:txbxContent>
                    </wps:txbx>
                    <wps:bodyPr wrap="square" lIns="0" tIns="0" rIns="0" bIns="0" rtlCol="0">
                      <a:noAutofit/>
                    </wps:bodyPr>
                  </wps:wsp>
                </a:graphicData>
              </a:graphic>
            </wp:anchor>
          </w:drawing>
        </mc:Choice>
        <mc:Fallback>
          <w:pict>
            <v:shape style="position:absolute;margin-left:502.640839pt;margin-top:797.420227pt;width:36.950pt;height:9.8pt;mso-position-horizontal-relative:page;mso-position-vertical-relative:page;z-index:-16629760" type="#_x0000_t202" id="docshape5" filled="false" stroked="false">
              <v:textbox inset="0,0,0,0">
                <w:txbxContent>
                  <w:p>
                    <w:pPr>
                      <w:spacing w:before="14"/>
                      <w:ind w:left="20" w:right="0" w:firstLine="0"/>
                      <w:jc w:val="left"/>
                      <w:rPr>
                        <w:sz w:val="14"/>
                      </w:rPr>
                    </w:pPr>
                    <w:r>
                      <w:rPr>
                        <w:spacing w:val="-2"/>
                        <w:sz w:val="14"/>
                      </w:rPr>
                      <w:t>17.03.2026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88768">
              <wp:simplePos x="0" y="0"/>
              <wp:positionH relativeFrom="page">
                <wp:posOffset>6746759</wp:posOffset>
              </wp:positionH>
              <wp:positionV relativeFrom="page">
                <wp:posOffset>10114819</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627712"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0816">
              <wp:simplePos x="0" y="0"/>
              <wp:positionH relativeFrom="page">
                <wp:posOffset>6746759</wp:posOffset>
              </wp:positionH>
              <wp:positionV relativeFrom="page">
                <wp:posOffset>10114819</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625664"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2864">
              <wp:simplePos x="0" y="0"/>
              <wp:positionH relativeFrom="page">
                <wp:posOffset>6715771</wp:posOffset>
              </wp:positionH>
              <wp:positionV relativeFrom="page">
                <wp:posOffset>10114819</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00903pt;margin-top:796.442505pt;width:13.95pt;height:11pt;mso-position-horizontal-relative:page;mso-position-vertical-relative:page;z-index:-16623616"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4912">
              <wp:simplePos x="0" y="0"/>
              <wp:positionH relativeFrom="page">
                <wp:posOffset>6690371</wp:posOffset>
              </wp:positionH>
              <wp:positionV relativeFrom="page">
                <wp:posOffset>10114819</wp:posOffset>
              </wp:positionV>
              <wp:extent cx="202565" cy="1397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18</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621568" type="#_x0000_t202" id="docshape23"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18</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6960">
              <wp:simplePos x="0" y="0"/>
              <wp:positionH relativeFrom="page">
                <wp:posOffset>6690371</wp:posOffset>
              </wp:positionH>
              <wp:positionV relativeFrom="page">
                <wp:posOffset>10114819</wp:posOffset>
              </wp:positionV>
              <wp:extent cx="202565" cy="1397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22</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619520" type="#_x0000_t202" id="docshape32"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22</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9008">
              <wp:simplePos x="0" y="0"/>
              <wp:positionH relativeFrom="page">
                <wp:posOffset>6534415</wp:posOffset>
              </wp:positionH>
              <wp:positionV relativeFrom="page">
                <wp:posOffset>10116343</wp:posOffset>
              </wp:positionV>
              <wp:extent cx="139065" cy="1397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24</w:t>
                          </w:r>
                        </w:p>
                      </w:txbxContent>
                    </wps:txbx>
                    <wps:bodyPr wrap="square" lIns="0" tIns="0" rIns="0" bIns="0" rtlCol="0">
                      <a:noAutofit/>
                    </wps:bodyPr>
                  </wps:wsp>
                </a:graphicData>
              </a:graphic>
            </wp:anchor>
          </w:drawing>
        </mc:Choice>
        <mc:Fallback>
          <w:pict>
            <v:shape style="position:absolute;margin-left:514.520874pt;margin-top:796.5625pt;width:10.95pt;height:11pt;mso-position-horizontal-relative:page;mso-position-vertical-relative:page;z-index:-16617472" type="#_x0000_t202" id="docshape36" filled="false" stroked="false">
              <v:textbox inset="0,0,0,0">
                <w:txbxContent>
                  <w:p>
                    <w:pPr>
                      <w:spacing w:before="15"/>
                      <w:ind w:left="20" w:right="0" w:firstLine="0"/>
                      <w:jc w:val="left"/>
                      <w:rPr>
                        <w:sz w:val="16"/>
                      </w:rPr>
                    </w:pPr>
                    <w:r>
                      <w:rPr>
                        <w:color w:val="435369"/>
                        <w:spacing w:val="-5"/>
                        <w:sz w:val="16"/>
                      </w:rPr>
                      <w:t>24</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85184">
              <wp:simplePos x="0" y="0"/>
              <wp:positionH relativeFrom="page">
                <wp:posOffset>1062229</wp:posOffset>
              </wp:positionH>
              <wp:positionV relativeFrom="page">
                <wp:posOffset>614172</wp:posOffset>
              </wp:positionV>
              <wp:extent cx="579755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31296"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5696">
              <wp:simplePos x="0" y="0"/>
              <wp:positionH relativeFrom="page">
                <wp:posOffset>1067817</wp:posOffset>
              </wp:positionH>
              <wp:positionV relativeFrom="page">
                <wp:posOffset>447338</wp:posOffset>
              </wp:positionV>
              <wp:extent cx="1118870"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11887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Zürich</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139pt;margin-top:35.223503pt;width:88.1pt;height:13.15pt;mso-position-horizontal-relative:page;mso-position-vertical-relative:page;z-index:-16630784" type="#_x0000_t202" id="docshape3"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Zürich</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6208">
              <wp:simplePos x="0" y="0"/>
              <wp:positionH relativeFrom="page">
                <wp:posOffset>5248156</wp:posOffset>
              </wp:positionH>
              <wp:positionV relativeFrom="page">
                <wp:posOffset>447338</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40692pt;margin-top:35.223503pt;width:126.5pt;height:13.15pt;mso-position-horizontal-relative:page;mso-position-vertical-relative:page;z-index:-16630272"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87232">
              <wp:simplePos x="0" y="0"/>
              <wp:positionH relativeFrom="page">
                <wp:posOffset>1062229</wp:posOffset>
              </wp:positionH>
              <wp:positionV relativeFrom="page">
                <wp:posOffset>614172</wp:posOffset>
              </wp:positionV>
              <wp:extent cx="579755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29248"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7744">
              <wp:simplePos x="0" y="0"/>
              <wp:positionH relativeFrom="page">
                <wp:posOffset>1067817</wp:posOffset>
              </wp:positionH>
              <wp:positionV relativeFrom="page">
                <wp:posOffset>447338</wp:posOffset>
              </wp:positionV>
              <wp:extent cx="1118870"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1887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Zürich</w:t>
                          </w:r>
                        </w:p>
                      </w:txbxContent>
                    </wps:txbx>
                    <wps:bodyPr wrap="square" lIns="0" tIns="0" rIns="0" bIns="0" rtlCol="0">
                      <a:noAutofit/>
                    </wps:bodyPr>
                  </wps:wsp>
                </a:graphicData>
              </a:graphic>
            </wp:anchor>
          </w:drawing>
        </mc:Choice>
        <mc:Fallback>
          <w:pict>
            <v:shape style="position:absolute;margin-left:84.080139pt;margin-top:35.223503pt;width:88.1pt;height:13.15pt;mso-position-horizontal-relative:page;mso-position-vertical-relative:page;z-index:-16628736" type="#_x0000_t202" id="docshape7"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Zürich</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8256">
              <wp:simplePos x="0" y="0"/>
              <wp:positionH relativeFrom="page">
                <wp:posOffset>5819657</wp:posOffset>
              </wp:positionH>
              <wp:positionV relativeFrom="page">
                <wp:posOffset>447338</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40753pt;margin-top:35.223503pt;width:81.4pt;height:13.15pt;mso-position-horizontal-relative:page;mso-position-vertical-relative:page;z-index:-16628224"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89280">
              <wp:simplePos x="0" y="0"/>
              <wp:positionH relativeFrom="page">
                <wp:posOffset>1062229</wp:posOffset>
              </wp:positionH>
              <wp:positionV relativeFrom="page">
                <wp:posOffset>614172</wp:posOffset>
              </wp:positionV>
              <wp:extent cx="579755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27200"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9792">
              <wp:simplePos x="0" y="0"/>
              <wp:positionH relativeFrom="page">
                <wp:posOffset>1067817</wp:posOffset>
              </wp:positionH>
              <wp:positionV relativeFrom="page">
                <wp:posOffset>447338</wp:posOffset>
              </wp:positionV>
              <wp:extent cx="1118870"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1887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Zürich</w:t>
                          </w:r>
                        </w:p>
                      </w:txbxContent>
                    </wps:txbx>
                    <wps:bodyPr wrap="square" lIns="0" tIns="0" rIns="0" bIns="0" rtlCol="0">
                      <a:noAutofit/>
                    </wps:bodyPr>
                  </wps:wsp>
                </a:graphicData>
              </a:graphic>
            </wp:anchor>
          </w:drawing>
        </mc:Choice>
        <mc:Fallback>
          <w:pict>
            <v:shape style="position:absolute;margin-left:84.080139pt;margin-top:35.223503pt;width:88.1pt;height:13.15pt;mso-position-horizontal-relative:page;mso-position-vertical-relative:page;z-index:-16626688" type="#_x0000_t202" id="docshape11"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Zürich</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0304">
              <wp:simplePos x="0" y="0"/>
              <wp:positionH relativeFrom="page">
                <wp:posOffset>5466089</wp:posOffset>
              </wp:positionH>
              <wp:positionV relativeFrom="page">
                <wp:posOffset>447338</wp:posOffset>
              </wp:positionV>
              <wp:extent cx="1386840"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6840"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00726pt;margin-top:35.223503pt;width:109.2pt;height:13.15pt;mso-position-horizontal-relative:page;mso-position-vertical-relative:page;z-index:-16626176"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1328">
              <wp:simplePos x="0" y="0"/>
              <wp:positionH relativeFrom="page">
                <wp:posOffset>1062229</wp:posOffset>
              </wp:positionH>
              <wp:positionV relativeFrom="page">
                <wp:posOffset>614172</wp:posOffset>
              </wp:positionV>
              <wp:extent cx="5797550"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25152"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1840">
              <wp:simplePos x="0" y="0"/>
              <wp:positionH relativeFrom="page">
                <wp:posOffset>1067817</wp:posOffset>
              </wp:positionH>
              <wp:positionV relativeFrom="page">
                <wp:posOffset>447338</wp:posOffset>
              </wp:positionV>
              <wp:extent cx="1118870"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1887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Zürich</w:t>
                          </w:r>
                        </w:p>
                      </w:txbxContent>
                    </wps:txbx>
                    <wps:bodyPr wrap="square" lIns="0" tIns="0" rIns="0" bIns="0" rtlCol="0">
                      <a:noAutofit/>
                    </wps:bodyPr>
                  </wps:wsp>
                </a:graphicData>
              </a:graphic>
            </wp:anchor>
          </w:drawing>
        </mc:Choice>
        <mc:Fallback>
          <w:pict>
            <v:shape style="position:absolute;margin-left:84.080139pt;margin-top:35.223503pt;width:88.1pt;height:13.15pt;mso-position-horizontal-relative:page;mso-position-vertical-relative:page;z-index:-16624640" type="#_x0000_t202" id="docshape15"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Zürich</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2352">
              <wp:simplePos x="0" y="0"/>
              <wp:positionH relativeFrom="page">
                <wp:posOffset>5677925</wp:posOffset>
              </wp:positionH>
              <wp:positionV relativeFrom="page">
                <wp:posOffset>447338</wp:posOffset>
              </wp:positionV>
              <wp:extent cx="1174750"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74750"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08075pt;margin-top:35.223503pt;width:92.5pt;height:13.15pt;mso-position-horizontal-relative:page;mso-position-vertical-relative:page;z-index:-16624128"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3376">
              <wp:simplePos x="0" y="0"/>
              <wp:positionH relativeFrom="page">
                <wp:posOffset>1062229</wp:posOffset>
              </wp:positionH>
              <wp:positionV relativeFrom="page">
                <wp:posOffset>614172</wp:posOffset>
              </wp:positionV>
              <wp:extent cx="5797550" cy="635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23104" id="docshape2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3888">
              <wp:simplePos x="0" y="0"/>
              <wp:positionH relativeFrom="page">
                <wp:posOffset>1067817</wp:posOffset>
              </wp:positionH>
              <wp:positionV relativeFrom="page">
                <wp:posOffset>447338</wp:posOffset>
              </wp:positionV>
              <wp:extent cx="1118870" cy="16700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11887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Zürich</w:t>
                          </w:r>
                        </w:p>
                      </w:txbxContent>
                    </wps:txbx>
                    <wps:bodyPr wrap="square" lIns="0" tIns="0" rIns="0" bIns="0" rtlCol="0">
                      <a:noAutofit/>
                    </wps:bodyPr>
                  </wps:wsp>
                </a:graphicData>
              </a:graphic>
            </wp:anchor>
          </w:drawing>
        </mc:Choice>
        <mc:Fallback>
          <w:pict>
            <v:shape style="position:absolute;margin-left:84.080139pt;margin-top:35.223503pt;width:88.1pt;height:13.15pt;mso-position-horizontal-relative:page;mso-position-vertical-relative:page;z-index:-16622592" type="#_x0000_t202" id="docshape21"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Zürich</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4400">
              <wp:simplePos x="0" y="0"/>
              <wp:positionH relativeFrom="page">
                <wp:posOffset>5648969</wp:posOffset>
              </wp:positionH>
              <wp:positionV relativeFrom="page">
                <wp:posOffset>447338</wp:posOffset>
              </wp:positionV>
              <wp:extent cx="1203960" cy="16700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203960"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00751pt;margin-top:35.223503pt;width:94.8pt;height:13.15pt;mso-position-horizontal-relative:page;mso-position-vertical-relative:page;z-index:-16622080" type="#_x0000_t202" id="docshape22"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5424">
              <wp:simplePos x="0" y="0"/>
              <wp:positionH relativeFrom="page">
                <wp:posOffset>1062229</wp:posOffset>
              </wp:positionH>
              <wp:positionV relativeFrom="page">
                <wp:posOffset>614172</wp:posOffset>
              </wp:positionV>
              <wp:extent cx="5797550" cy="635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21056" id="docshape2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5936">
              <wp:simplePos x="0" y="0"/>
              <wp:positionH relativeFrom="page">
                <wp:posOffset>1067817</wp:posOffset>
              </wp:positionH>
              <wp:positionV relativeFrom="page">
                <wp:posOffset>447338</wp:posOffset>
              </wp:positionV>
              <wp:extent cx="1118870" cy="16700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11887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Zürich</w:t>
                          </w:r>
                        </w:p>
                      </w:txbxContent>
                    </wps:txbx>
                    <wps:bodyPr wrap="square" lIns="0" tIns="0" rIns="0" bIns="0" rtlCol="0">
                      <a:noAutofit/>
                    </wps:bodyPr>
                  </wps:wsp>
                </a:graphicData>
              </a:graphic>
            </wp:anchor>
          </w:drawing>
        </mc:Choice>
        <mc:Fallback>
          <w:pict>
            <v:shape style="position:absolute;margin-left:84.080139pt;margin-top:35.223503pt;width:88.1pt;height:13.15pt;mso-position-horizontal-relative:page;mso-position-vertical-relative:page;z-index:-16620544" type="#_x0000_t202" id="docshape30"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Zürich</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6448">
              <wp:simplePos x="0" y="0"/>
              <wp:positionH relativeFrom="page">
                <wp:posOffset>4970788</wp:posOffset>
              </wp:positionH>
              <wp:positionV relativeFrom="page">
                <wp:posOffset>447338</wp:posOffset>
              </wp:positionV>
              <wp:extent cx="1882139" cy="16700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00635pt;margin-top:35.223503pt;width:148.2pt;height:13.15pt;mso-position-horizontal-relative:page;mso-position-vertical-relative:page;z-index:-16620032" type="#_x0000_t202" id="docshape31"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7472">
              <wp:simplePos x="0" y="0"/>
              <wp:positionH relativeFrom="page">
                <wp:posOffset>880873</wp:posOffset>
              </wp:positionH>
              <wp:positionV relativeFrom="page">
                <wp:posOffset>614172</wp:posOffset>
              </wp:positionV>
              <wp:extent cx="5797550" cy="635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115pt;margin-top:48.360039pt;width:456.480755pt;height:.48pt;mso-position-horizontal-relative:page;mso-position-vertical-relative:page;z-index:-16619008" id="docshape3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7984">
              <wp:simplePos x="0" y="0"/>
              <wp:positionH relativeFrom="page">
                <wp:posOffset>886461</wp:posOffset>
              </wp:positionH>
              <wp:positionV relativeFrom="page">
                <wp:posOffset>447338</wp:posOffset>
              </wp:positionV>
              <wp:extent cx="1118870" cy="16700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11887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Zürich</w:t>
                          </w:r>
                        </w:p>
                      </w:txbxContent>
                    </wps:txbx>
                    <wps:bodyPr wrap="square" lIns="0" tIns="0" rIns="0" bIns="0" rtlCol="0">
                      <a:noAutofit/>
                    </wps:bodyPr>
                  </wps:wsp>
                </a:graphicData>
              </a:graphic>
            </wp:anchor>
          </w:drawing>
        </mc:Choice>
        <mc:Fallback>
          <w:pict>
            <v:shape style="position:absolute;margin-left:69.800117pt;margin-top:35.223503pt;width:88.1pt;height:13.15pt;mso-position-horizontal-relative:page;mso-position-vertical-relative:page;z-index:-16618496" type="#_x0000_t202" id="docshape34"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Zürich</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8496">
              <wp:simplePos x="0" y="0"/>
              <wp:positionH relativeFrom="page">
                <wp:posOffset>4586739</wp:posOffset>
              </wp:positionH>
              <wp:positionV relativeFrom="page">
                <wp:posOffset>447338</wp:posOffset>
              </wp:positionV>
              <wp:extent cx="2085339" cy="16700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61.160614pt;margin-top:35.223503pt;width:164.2pt;height:13.15pt;mso-position-horizontal-relative:page;mso-position-vertical-relative:page;z-index:-16617984" type="#_x0000_t202" id="docshape35"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11">
    <w:multiLevelType w:val="hybridMultilevel"/>
    <w:lvl w:ilvl="0">
      <w:start w:val="2"/>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10">
    <w:multiLevelType w:val="hybridMultilevel"/>
    <w:lvl w:ilvl="0">
      <w:start w:val="1"/>
      <w:numFmt w:val="lowerLetter"/>
      <w:lvlText w:val="%1."/>
      <w:lvlJc w:val="left"/>
      <w:pPr>
        <w:ind w:left="1494" w:hanging="360"/>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56" w:hanging="360"/>
      </w:pPr>
      <w:rPr>
        <w:rFonts w:hint="default"/>
        <w:lang w:val="de-DE" w:eastAsia="en-US" w:bidi="ar-SA"/>
      </w:rPr>
    </w:lvl>
    <w:lvl w:ilvl="2">
      <w:start w:val="0"/>
      <w:numFmt w:val="bullet"/>
      <w:lvlText w:val="•"/>
      <w:lvlJc w:val="left"/>
      <w:pPr>
        <w:ind w:left="3212" w:hanging="360"/>
      </w:pPr>
      <w:rPr>
        <w:rFonts w:hint="default"/>
        <w:lang w:val="de-DE" w:eastAsia="en-US" w:bidi="ar-SA"/>
      </w:rPr>
    </w:lvl>
    <w:lvl w:ilvl="3">
      <w:start w:val="0"/>
      <w:numFmt w:val="bullet"/>
      <w:lvlText w:val="•"/>
      <w:lvlJc w:val="left"/>
      <w:pPr>
        <w:ind w:left="4068" w:hanging="360"/>
      </w:pPr>
      <w:rPr>
        <w:rFonts w:hint="default"/>
        <w:lang w:val="de-DE" w:eastAsia="en-US" w:bidi="ar-SA"/>
      </w:rPr>
    </w:lvl>
    <w:lvl w:ilvl="4">
      <w:start w:val="0"/>
      <w:numFmt w:val="bullet"/>
      <w:lvlText w:val="•"/>
      <w:lvlJc w:val="left"/>
      <w:pPr>
        <w:ind w:left="4924" w:hanging="360"/>
      </w:pPr>
      <w:rPr>
        <w:rFonts w:hint="default"/>
        <w:lang w:val="de-DE" w:eastAsia="en-US" w:bidi="ar-SA"/>
      </w:rPr>
    </w:lvl>
    <w:lvl w:ilvl="5">
      <w:start w:val="0"/>
      <w:numFmt w:val="bullet"/>
      <w:lvlText w:val="•"/>
      <w:lvlJc w:val="left"/>
      <w:pPr>
        <w:ind w:left="5781" w:hanging="360"/>
      </w:pPr>
      <w:rPr>
        <w:rFonts w:hint="default"/>
        <w:lang w:val="de-DE" w:eastAsia="en-US" w:bidi="ar-SA"/>
      </w:rPr>
    </w:lvl>
    <w:lvl w:ilvl="6">
      <w:start w:val="0"/>
      <w:numFmt w:val="bullet"/>
      <w:lvlText w:val="•"/>
      <w:lvlJc w:val="left"/>
      <w:pPr>
        <w:ind w:left="6637" w:hanging="360"/>
      </w:pPr>
      <w:rPr>
        <w:rFonts w:hint="default"/>
        <w:lang w:val="de-DE" w:eastAsia="en-US" w:bidi="ar-SA"/>
      </w:rPr>
    </w:lvl>
    <w:lvl w:ilvl="7">
      <w:start w:val="0"/>
      <w:numFmt w:val="bullet"/>
      <w:lvlText w:val="•"/>
      <w:lvlJc w:val="left"/>
      <w:pPr>
        <w:ind w:left="7493" w:hanging="360"/>
      </w:pPr>
      <w:rPr>
        <w:rFonts w:hint="default"/>
        <w:lang w:val="de-DE" w:eastAsia="en-US" w:bidi="ar-SA"/>
      </w:rPr>
    </w:lvl>
    <w:lvl w:ilvl="8">
      <w:start w:val="0"/>
      <w:numFmt w:val="bullet"/>
      <w:lvlText w:val="•"/>
      <w:lvlJc w:val="left"/>
      <w:pPr>
        <w:ind w:left="8349" w:hanging="360"/>
      </w:pPr>
      <w:rPr>
        <w:rFonts w:hint="default"/>
        <w:lang w:val="de-DE" w:eastAsia="en-US" w:bidi="ar-SA"/>
      </w:rPr>
    </w:lvl>
  </w:abstractNum>
  <w:abstractNum w:abstractNumId="9">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8">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7">
    <w:multiLevelType w:val="hybridMultilevel"/>
    <w:lvl w:ilvl="0">
      <w:start w:val="10"/>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6">
    <w:multiLevelType w:val="hybridMultilevel"/>
    <w:lvl w:ilvl="0">
      <w:start w:val="7"/>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425"/>
      </w:pPr>
      <w:rPr>
        <w:rFonts w:hint="default"/>
        <w:lang w:val="de-DE" w:eastAsia="en-US" w:bidi="ar-SA"/>
      </w:rPr>
    </w:lvl>
    <w:lvl w:ilvl="3">
      <w:start w:val="0"/>
      <w:numFmt w:val="bullet"/>
      <w:lvlText w:val="•"/>
      <w:lvlJc w:val="left"/>
      <w:pPr>
        <w:ind w:left="3776" w:hanging="425"/>
      </w:pPr>
      <w:rPr>
        <w:rFonts w:hint="default"/>
        <w:lang w:val="de-DE" w:eastAsia="en-US" w:bidi="ar-SA"/>
      </w:rPr>
    </w:lvl>
    <w:lvl w:ilvl="4">
      <w:start w:val="0"/>
      <w:numFmt w:val="bullet"/>
      <w:lvlText w:val="•"/>
      <w:lvlJc w:val="left"/>
      <w:pPr>
        <w:ind w:left="4674" w:hanging="425"/>
      </w:pPr>
      <w:rPr>
        <w:rFonts w:hint="default"/>
        <w:lang w:val="de-DE" w:eastAsia="en-US" w:bidi="ar-SA"/>
      </w:rPr>
    </w:lvl>
    <w:lvl w:ilvl="5">
      <w:start w:val="0"/>
      <w:numFmt w:val="bullet"/>
      <w:lvlText w:val="•"/>
      <w:lvlJc w:val="left"/>
      <w:pPr>
        <w:ind w:left="5572" w:hanging="425"/>
      </w:pPr>
      <w:rPr>
        <w:rFonts w:hint="default"/>
        <w:lang w:val="de-DE" w:eastAsia="en-US" w:bidi="ar-SA"/>
      </w:rPr>
    </w:lvl>
    <w:lvl w:ilvl="6">
      <w:start w:val="0"/>
      <w:numFmt w:val="bullet"/>
      <w:lvlText w:val="•"/>
      <w:lvlJc w:val="left"/>
      <w:pPr>
        <w:ind w:left="6470" w:hanging="425"/>
      </w:pPr>
      <w:rPr>
        <w:rFonts w:hint="default"/>
        <w:lang w:val="de-DE" w:eastAsia="en-US" w:bidi="ar-SA"/>
      </w:rPr>
    </w:lvl>
    <w:lvl w:ilvl="7">
      <w:start w:val="0"/>
      <w:numFmt w:val="bullet"/>
      <w:lvlText w:val="•"/>
      <w:lvlJc w:val="left"/>
      <w:pPr>
        <w:ind w:left="7368" w:hanging="425"/>
      </w:pPr>
      <w:rPr>
        <w:rFonts w:hint="default"/>
        <w:lang w:val="de-DE" w:eastAsia="en-US" w:bidi="ar-SA"/>
      </w:rPr>
    </w:lvl>
    <w:lvl w:ilvl="8">
      <w:start w:val="0"/>
      <w:numFmt w:val="bullet"/>
      <w:lvlText w:val="•"/>
      <w:lvlJc w:val="left"/>
      <w:pPr>
        <w:ind w:left="8266" w:hanging="425"/>
      </w:pPr>
      <w:rPr>
        <w:rFonts w:hint="default"/>
        <w:lang w:val="de-DE" w:eastAsia="en-US" w:bidi="ar-SA"/>
      </w:rPr>
    </w:lvl>
  </w:abstractNum>
  <w:abstractNum w:abstractNumId="5">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4">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336" w:hanging="202"/>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1984" w:hanging="281"/>
      </w:pPr>
      <w:rPr>
        <w:rFonts w:hint="default" w:ascii="Arial MT" w:hAnsi="Arial MT" w:eastAsia="Arial MT" w:cs="Arial MT"/>
        <w:b w:val="0"/>
        <w:bCs w:val="0"/>
        <w:i w:val="0"/>
        <w:iCs w:val="0"/>
        <w:spacing w:val="0"/>
        <w:w w:val="100"/>
        <w:sz w:val="18"/>
        <w:szCs w:val="18"/>
        <w:lang w:val="de-DE" w:eastAsia="en-US" w:bidi="ar-SA"/>
      </w:rPr>
    </w:lvl>
    <w:lvl w:ilvl="3">
      <w:start w:val="0"/>
      <w:numFmt w:val="bullet"/>
      <w:lvlText w:val="•"/>
      <w:lvlJc w:val="left"/>
      <w:pPr>
        <w:ind w:left="2990" w:hanging="281"/>
      </w:pPr>
      <w:rPr>
        <w:rFonts w:hint="default"/>
        <w:lang w:val="de-DE" w:eastAsia="en-US" w:bidi="ar-SA"/>
      </w:rPr>
    </w:lvl>
    <w:lvl w:ilvl="4">
      <w:start w:val="0"/>
      <w:numFmt w:val="bullet"/>
      <w:lvlText w:val="•"/>
      <w:lvlJc w:val="left"/>
      <w:pPr>
        <w:ind w:left="4000" w:hanging="281"/>
      </w:pPr>
      <w:rPr>
        <w:rFonts w:hint="default"/>
        <w:lang w:val="de-DE" w:eastAsia="en-US" w:bidi="ar-SA"/>
      </w:rPr>
    </w:lvl>
    <w:lvl w:ilvl="5">
      <w:start w:val="0"/>
      <w:numFmt w:val="bullet"/>
      <w:lvlText w:val="•"/>
      <w:lvlJc w:val="left"/>
      <w:pPr>
        <w:ind w:left="5010" w:hanging="281"/>
      </w:pPr>
      <w:rPr>
        <w:rFonts w:hint="default"/>
        <w:lang w:val="de-DE" w:eastAsia="en-US" w:bidi="ar-SA"/>
      </w:rPr>
    </w:lvl>
    <w:lvl w:ilvl="6">
      <w:start w:val="0"/>
      <w:numFmt w:val="bullet"/>
      <w:lvlText w:val="•"/>
      <w:lvlJc w:val="left"/>
      <w:pPr>
        <w:ind w:left="6021" w:hanging="281"/>
      </w:pPr>
      <w:rPr>
        <w:rFonts w:hint="default"/>
        <w:lang w:val="de-DE" w:eastAsia="en-US" w:bidi="ar-SA"/>
      </w:rPr>
    </w:lvl>
    <w:lvl w:ilvl="7">
      <w:start w:val="0"/>
      <w:numFmt w:val="bullet"/>
      <w:lvlText w:val="•"/>
      <w:lvlJc w:val="left"/>
      <w:pPr>
        <w:ind w:left="7031" w:hanging="281"/>
      </w:pPr>
      <w:rPr>
        <w:rFonts w:hint="default"/>
        <w:lang w:val="de-DE" w:eastAsia="en-US" w:bidi="ar-SA"/>
      </w:rPr>
    </w:lvl>
    <w:lvl w:ilvl="8">
      <w:start w:val="0"/>
      <w:numFmt w:val="bullet"/>
      <w:lvlText w:val="•"/>
      <w:lvlJc w:val="left"/>
      <w:pPr>
        <w:ind w:left="8041" w:hanging="281"/>
      </w:pPr>
      <w:rPr>
        <w:rFonts w:hint="default"/>
        <w:lang w:val="de-DE" w:eastAsia="en-US" w:bidi="ar-SA"/>
      </w:rPr>
    </w:lvl>
  </w:abstractNum>
  <w:abstractNum w:abstractNumId="3">
    <w:multiLevelType w:val="hybridMultilevel"/>
    <w:lvl w:ilvl="0">
      <w:start w:val="10"/>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2">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1">
    <w:multiLevelType w:val="hybridMultilevel"/>
    <w:lvl w:ilvl="0">
      <w:start w:val="1"/>
      <w:numFmt w:val="decimal"/>
      <w:lvlText w:val="%1."/>
      <w:lvlJc w:val="left"/>
      <w:pPr>
        <w:ind w:left="1336" w:hanging="202"/>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lowerLetter"/>
      <w:lvlText w:val="%2."/>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504" w:hanging="425"/>
      </w:pPr>
      <w:rPr>
        <w:rFonts w:hint="default"/>
        <w:lang w:val="de-DE" w:eastAsia="en-US" w:bidi="ar-SA"/>
      </w:rPr>
    </w:lvl>
    <w:lvl w:ilvl="3">
      <w:start w:val="0"/>
      <w:numFmt w:val="bullet"/>
      <w:lvlText w:val="•"/>
      <w:lvlJc w:val="left"/>
      <w:pPr>
        <w:ind w:left="3449" w:hanging="425"/>
      </w:pPr>
      <w:rPr>
        <w:rFonts w:hint="default"/>
        <w:lang w:val="de-DE" w:eastAsia="en-US" w:bidi="ar-SA"/>
      </w:rPr>
    </w:lvl>
    <w:lvl w:ilvl="4">
      <w:start w:val="0"/>
      <w:numFmt w:val="bullet"/>
      <w:lvlText w:val="•"/>
      <w:lvlJc w:val="left"/>
      <w:pPr>
        <w:ind w:left="4394" w:hanging="425"/>
      </w:pPr>
      <w:rPr>
        <w:rFonts w:hint="default"/>
        <w:lang w:val="de-DE" w:eastAsia="en-US" w:bidi="ar-SA"/>
      </w:rPr>
    </w:lvl>
    <w:lvl w:ilvl="5">
      <w:start w:val="0"/>
      <w:numFmt w:val="bullet"/>
      <w:lvlText w:val="•"/>
      <w:lvlJc w:val="left"/>
      <w:pPr>
        <w:ind w:left="5338" w:hanging="425"/>
      </w:pPr>
      <w:rPr>
        <w:rFonts w:hint="default"/>
        <w:lang w:val="de-DE" w:eastAsia="en-US" w:bidi="ar-SA"/>
      </w:rPr>
    </w:lvl>
    <w:lvl w:ilvl="6">
      <w:start w:val="0"/>
      <w:numFmt w:val="bullet"/>
      <w:lvlText w:val="•"/>
      <w:lvlJc w:val="left"/>
      <w:pPr>
        <w:ind w:left="6283" w:hanging="425"/>
      </w:pPr>
      <w:rPr>
        <w:rFonts w:hint="default"/>
        <w:lang w:val="de-DE" w:eastAsia="en-US" w:bidi="ar-SA"/>
      </w:rPr>
    </w:lvl>
    <w:lvl w:ilvl="7">
      <w:start w:val="0"/>
      <w:numFmt w:val="bullet"/>
      <w:lvlText w:val="•"/>
      <w:lvlJc w:val="left"/>
      <w:pPr>
        <w:ind w:left="7228" w:hanging="425"/>
      </w:pPr>
      <w:rPr>
        <w:rFonts w:hint="default"/>
        <w:lang w:val="de-DE" w:eastAsia="en-US" w:bidi="ar-SA"/>
      </w:rPr>
    </w:lvl>
    <w:lvl w:ilvl="8">
      <w:start w:val="0"/>
      <w:numFmt w:val="bullet"/>
      <w:lvlText w:val="•"/>
      <w:lvlJc w:val="left"/>
      <w:pPr>
        <w:ind w:left="8172" w:hanging="425"/>
      </w:pPr>
      <w:rPr>
        <w:rFonts w:hint="default"/>
        <w:lang w:val="de-DE" w:eastAsia="en-US" w:bidi="ar-SA"/>
      </w:rPr>
    </w:lvl>
  </w:abstractNum>
  <w:abstractNum w:abstractNumId="0">
    <w:multiLevelType w:val="hybridMultilevel"/>
    <w:lvl w:ilvl="0">
      <w:start w:val="0"/>
      <w:numFmt w:val="bullet"/>
      <w:lvlText w:val=""/>
      <w:lvlJc w:val="left"/>
      <w:pPr>
        <w:ind w:left="1559" w:hanging="356"/>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2410" w:hanging="356"/>
      </w:pPr>
      <w:rPr>
        <w:rFonts w:hint="default"/>
        <w:lang w:val="de-DE" w:eastAsia="en-US" w:bidi="ar-SA"/>
      </w:rPr>
    </w:lvl>
    <w:lvl w:ilvl="2">
      <w:start w:val="0"/>
      <w:numFmt w:val="bullet"/>
      <w:lvlText w:val="•"/>
      <w:lvlJc w:val="left"/>
      <w:pPr>
        <w:ind w:left="3260" w:hanging="356"/>
      </w:pPr>
      <w:rPr>
        <w:rFonts w:hint="default"/>
        <w:lang w:val="de-DE" w:eastAsia="en-US" w:bidi="ar-SA"/>
      </w:rPr>
    </w:lvl>
    <w:lvl w:ilvl="3">
      <w:start w:val="0"/>
      <w:numFmt w:val="bullet"/>
      <w:lvlText w:val="•"/>
      <w:lvlJc w:val="left"/>
      <w:pPr>
        <w:ind w:left="4110" w:hanging="356"/>
      </w:pPr>
      <w:rPr>
        <w:rFonts w:hint="default"/>
        <w:lang w:val="de-DE" w:eastAsia="en-US" w:bidi="ar-SA"/>
      </w:rPr>
    </w:lvl>
    <w:lvl w:ilvl="4">
      <w:start w:val="0"/>
      <w:numFmt w:val="bullet"/>
      <w:lvlText w:val="•"/>
      <w:lvlJc w:val="left"/>
      <w:pPr>
        <w:ind w:left="4960" w:hanging="356"/>
      </w:pPr>
      <w:rPr>
        <w:rFonts w:hint="default"/>
        <w:lang w:val="de-DE" w:eastAsia="en-US" w:bidi="ar-SA"/>
      </w:rPr>
    </w:lvl>
    <w:lvl w:ilvl="5">
      <w:start w:val="0"/>
      <w:numFmt w:val="bullet"/>
      <w:lvlText w:val="•"/>
      <w:lvlJc w:val="left"/>
      <w:pPr>
        <w:ind w:left="5811" w:hanging="356"/>
      </w:pPr>
      <w:rPr>
        <w:rFonts w:hint="default"/>
        <w:lang w:val="de-DE" w:eastAsia="en-US" w:bidi="ar-SA"/>
      </w:rPr>
    </w:lvl>
    <w:lvl w:ilvl="6">
      <w:start w:val="0"/>
      <w:numFmt w:val="bullet"/>
      <w:lvlText w:val="•"/>
      <w:lvlJc w:val="left"/>
      <w:pPr>
        <w:ind w:left="6661" w:hanging="356"/>
      </w:pPr>
      <w:rPr>
        <w:rFonts w:hint="default"/>
        <w:lang w:val="de-DE" w:eastAsia="en-US" w:bidi="ar-SA"/>
      </w:rPr>
    </w:lvl>
    <w:lvl w:ilvl="7">
      <w:start w:val="0"/>
      <w:numFmt w:val="bullet"/>
      <w:lvlText w:val="•"/>
      <w:lvlJc w:val="left"/>
      <w:pPr>
        <w:ind w:left="7511" w:hanging="356"/>
      </w:pPr>
      <w:rPr>
        <w:rFonts w:hint="default"/>
        <w:lang w:val="de-DE" w:eastAsia="en-US" w:bidi="ar-SA"/>
      </w:rPr>
    </w:lvl>
    <w:lvl w:ilvl="8">
      <w:start w:val="0"/>
      <w:numFmt w:val="bullet"/>
      <w:lvlText w:val="•"/>
      <w:lvlJc w:val="left"/>
      <w:pPr>
        <w:ind w:left="8361" w:hanging="356"/>
      </w:pPr>
      <w:rPr>
        <w:rFonts w:hint="default"/>
        <w:lang w:val="de-DE"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233"/>
      <w:ind w:left="851"/>
    </w:pPr>
    <w:rPr>
      <w:rFonts w:ascii="Arial" w:hAnsi="Arial" w:eastAsia="Arial" w:cs="Arial"/>
      <w:b/>
      <w:bCs/>
      <w:sz w:val="18"/>
      <w:szCs w:val="18"/>
      <w:lang w:val="de-DE" w:eastAsia="en-US" w:bidi="ar-SA"/>
    </w:rPr>
  </w:style>
  <w:style w:styleId="TOC2" w:type="paragraph">
    <w:name w:val="TOC 2"/>
    <w:basedOn w:val="Normal"/>
    <w:uiPriority w:val="1"/>
    <w:qFormat/>
    <w:pPr>
      <w:spacing w:before="209"/>
      <w:ind w:left="1072"/>
    </w:pPr>
    <w:rPr>
      <w:rFonts w:ascii="Arial" w:hAnsi="Arial" w:eastAsia="Arial" w:cs="Arial"/>
      <w:b/>
      <w:bCs/>
      <w:sz w:val="20"/>
      <w:szCs w:val="20"/>
      <w:lang w:val="de-DE" w:eastAsia="en-US" w:bidi="ar-SA"/>
    </w:rPr>
  </w:style>
  <w:style w:styleId="TOC3" w:type="paragraph">
    <w:name w:val="TOC 3"/>
    <w:basedOn w:val="Normal"/>
    <w:uiPriority w:val="1"/>
    <w:qFormat/>
    <w:pPr>
      <w:spacing w:before="111"/>
      <w:ind w:left="1290"/>
    </w:pPr>
    <w:rPr>
      <w:rFonts w:ascii="Arial MT" w:hAnsi="Arial MT" w:eastAsia="Arial MT" w:cs="Arial MT"/>
      <w:sz w:val="20"/>
      <w:szCs w:val="20"/>
      <w:lang w:val="de-DE" w:eastAsia="en-US" w:bidi="ar-SA"/>
    </w:rPr>
  </w:style>
  <w:style w:styleId="BodyText" w:type="paragraph">
    <w:name w:val="Body Text"/>
    <w:basedOn w:val="Normal"/>
    <w:uiPriority w:val="1"/>
    <w:qFormat/>
    <w:pPr>
      <w:ind w:left="1134"/>
    </w:pPr>
    <w:rPr>
      <w:rFonts w:ascii="Arial MT" w:hAnsi="Arial MT" w:eastAsia="Arial MT" w:cs="Arial MT"/>
      <w:sz w:val="18"/>
      <w:szCs w:val="18"/>
      <w:lang w:val="de-DE"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851"/>
      <w:jc w:val="both"/>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spacing w:before="12"/>
      <w:ind w:left="851"/>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93"/>
      <w:ind w:left="1134"/>
      <w:outlineLvl w:val="8"/>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559" w:hanging="425"/>
      <w:jc w:val="both"/>
    </w:pPr>
    <w:rPr>
      <w:rFonts w:ascii="Arial MT" w:hAnsi="Arial MT" w:eastAsia="Arial MT" w:cs="Arial MT"/>
      <w:lang w:val="de-DE" w:eastAsia="en-US" w:bidi="ar-SA"/>
    </w:rPr>
  </w:style>
  <w:style w:styleId="TableParagraph" w:type="paragraph">
    <w:name w:val="Table Paragraph"/>
    <w:basedOn w:val="Normal"/>
    <w:uiPriority w:val="1"/>
    <w:qFormat/>
    <w:pPr>
      <w:spacing w:before="17"/>
      <w:jc w:val="right"/>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admin.ch/dam/estv/de/dokumente/allgemein/Dokumentation/Publikationen/dossier_steuerinformationen/d/Vermoegenssteuer_NP.pdf.download.pdf/d_vermoegenssteuer_2018_de.pdf" TargetMode="External"/><Relationship Id="rId14" Type="http://schemas.openxmlformats.org/officeDocument/2006/relationships/hyperlink" Target="https://www.estv2.admin.ch/stp/ds/c-geltende-steuern-de.pdf"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https://www.zh.ch/de/politik-staat/gesetze-beschluesse/gesetzessammlung/zhlex-ls/erlass-631_1-1997_06_08-1999_01_01-127.html" TargetMode="External"/><Relationship Id="rId20" Type="http://schemas.openxmlformats.org/officeDocument/2006/relationships/hyperlink" Target="https://www.zh.ch/de/politik-staat/gesetze-beschluesse/gesetzessammlung/zhlex-ls/erlass-631_11-1998_04_01-1999_01_01-108.html" TargetMode="External"/><Relationship Id="rId21" Type="http://schemas.openxmlformats.org/officeDocument/2006/relationships/hyperlink" Target="https://www.zh.ch/de/politik-staat/gesetze-beschluesse/gesetzessammlung/zhlex-ls/erlass-631_33-2025_09_26-2026_01_01-131.html" TargetMode="External"/><Relationship Id="rId22" Type="http://schemas.openxmlformats.org/officeDocument/2006/relationships/hyperlink" Target="https://www.zh.ch/de/politik-staat/gesetze-beschluesse/gesetzessammlung/zhlex-ls/erlass-131_1-2015_04_20-2018_01_01-118.html" TargetMode="External"/><Relationship Id="rId23" Type="http://schemas.openxmlformats.org/officeDocument/2006/relationships/hyperlink" Target="https://www.zh.ch/de/politik-staat/gesetze-beschluesse/gesetzessammlung.html#zhlex_os" TargetMode="External"/><Relationship Id="rId24" Type="http://schemas.openxmlformats.org/officeDocument/2006/relationships/header" Target="header4.xml"/><Relationship Id="rId25" Type="http://schemas.openxmlformats.org/officeDocument/2006/relationships/footer" Target="footer4.xml"/><Relationship Id="rId26" Type="http://schemas.openxmlformats.org/officeDocument/2006/relationships/hyperlink" Target="https://www.estv2.admin.ch/stp/ds/d-einkommenssteuer-natuerlicher-personen-gesamter-text-de.pdf" TargetMode="External"/><Relationship Id="rId27" Type="http://schemas.openxmlformats.org/officeDocument/2006/relationships/hyperlink" Target="https://www.estv2.admin.ch/stp/ds/d-selbstaendige-erwerbstaetigkeit-de.pdf" TargetMode="External"/><Relationship Id="rId28" Type="http://schemas.openxmlformats.org/officeDocument/2006/relationships/hyperlink" Target="https://www.estv2.admin.ch/stp/ds/f-besteuerung-eigenmietwerte-de.pdf" TargetMode="External"/><Relationship Id="rId29" Type="http://schemas.openxmlformats.org/officeDocument/2006/relationships/hyperlink" Target="https://www.estv2.admin.ch/stp/sm/teilbesteuerung-ev-de-fr.pdf" TargetMode="External"/><Relationship Id="rId30" Type="http://schemas.openxmlformats.org/officeDocument/2006/relationships/hyperlink" Target="https://www.estv2.admin.ch/stp/sm/patentbox-np-de-fr.pdf" TargetMode="External"/><Relationship Id="rId31" Type="http://schemas.openxmlformats.org/officeDocument/2006/relationships/hyperlink" Target="https://www.estv2.admin.ch/stp/sm/eigenmietwert-de-fr.pdf" TargetMode="External"/><Relationship Id="rId32" Type="http://schemas.openxmlformats.org/officeDocument/2006/relationships/image" Target="media/image5.png"/><Relationship Id="rId33" Type="http://schemas.openxmlformats.org/officeDocument/2006/relationships/hyperlink" Target="https://www.zh.ch/de/steuern-finanzen/steuern/treuhaender/steuerbuch/steuerbuch-definition/zstb-21-1.html" TargetMode="External"/><Relationship Id="rId34" Type="http://schemas.openxmlformats.org/officeDocument/2006/relationships/hyperlink" Target="https://www.zh.ch/de/steuern-finanzen/steuern/treuhaender/steuerbuch/steuerbuch-definition/zstb-21-2.html" TargetMode="External"/><Relationship Id="rId35" Type="http://schemas.openxmlformats.org/officeDocument/2006/relationships/hyperlink" Target="https://www.estv2.admin.ch/stp/sm/renten-de-fr.pdf" TargetMode="External"/><Relationship Id="rId36" Type="http://schemas.openxmlformats.org/officeDocument/2006/relationships/hyperlink" Target="https://www.fedlex.admin.ch/eli/cc/1991/1256_1256_1256/de#art_7" TargetMode="External"/><Relationship Id="rId37" Type="http://schemas.openxmlformats.org/officeDocument/2006/relationships/hyperlink" Target="https://www.zh.ch/de/steuern-finanzen/steuern/steuern-natuerliche-personen/steuerwissen-natuerliche-personen.html" TargetMode="External"/><Relationship Id="rId38" Type="http://schemas.openxmlformats.org/officeDocument/2006/relationships/hyperlink" Target="https://www.notes.zh.ch/appl/zhlex_r.nsf/WebView/46D70B70E90D0F52C1258D110033A244/%24File/631.1.pdf" TargetMode="External"/><Relationship Id="rId39" Type="http://schemas.openxmlformats.org/officeDocument/2006/relationships/hyperlink" Target="https://www.estv2.admin.ch/stp/sm/milizfeuerwehr-de-fr.pdf" TargetMode="External"/><Relationship Id="rId40" Type="http://schemas.openxmlformats.org/officeDocument/2006/relationships/hyperlink" Target="https://www.estv2.admin.ch/stp/sm/geldspielgewinne-de-fr.pdf" TargetMode="External"/><Relationship Id="rId41" Type="http://schemas.openxmlformats.org/officeDocument/2006/relationships/hyperlink" Target="https://www.fedlex.admin.ch/eli/cc/2018/795/de" TargetMode="External"/><Relationship Id="rId42" Type="http://schemas.openxmlformats.org/officeDocument/2006/relationships/hyperlink" Target="https://www.fedlex.admin.ch/eli/cc/2018/795/de#a1" TargetMode="External"/><Relationship Id="rId43" Type="http://schemas.openxmlformats.org/officeDocument/2006/relationships/hyperlink" Target="https://www.zh.ch/de/steuern-finanzen/steuern/steuern-natuerliche-personen/steuerwissen-natuerliche-personen.html#-285441487" TargetMode="External"/><Relationship Id="rId44" Type="http://schemas.openxmlformats.org/officeDocument/2006/relationships/hyperlink" Target="https://www.estv2.admin.ch/stp/sm/fahrkosten-de-fr.pdf" TargetMode="External"/><Relationship Id="rId45" Type="http://schemas.openxmlformats.org/officeDocument/2006/relationships/hyperlink" Target="https://www.zh.ch/de/steuern-finanzen/steuern/treuhaender/steuerbuch/steuerbuch-definition/zstb-17-1.html#%3A~%3Atext%3DBei%20%C3%BCberwiegend%20gesch%C3%A4ftlicher%20Nutzung%20ist%2C8%25%2C%20mindestens%20aber%20Fr" TargetMode="External"/><Relationship Id="rId46" Type="http://schemas.openxmlformats.org/officeDocument/2006/relationships/hyperlink" Target="https://www.estv2.admin.ch/stp/sm/mehrkosten-verpflegung-de-fr.pdf" TargetMode="External"/><Relationship Id="rId47" Type="http://schemas.openxmlformats.org/officeDocument/2006/relationships/hyperlink" Target="https://www.estv2.admin.ch/stp/sm/auswaertiger-aufenthalt-de-fr.pdf" TargetMode="External"/><Relationship Id="rId48" Type="http://schemas.openxmlformats.org/officeDocument/2006/relationships/hyperlink" Target="https://www.estv2.admin.ch/stp/sm/berufskosten-de-fr.pdf" TargetMode="External"/><Relationship Id="rId49" Type="http://schemas.openxmlformats.org/officeDocument/2006/relationships/hyperlink" Target="https://www.estv2.admin.ch/stp/sm/berufskosten-nebenerwerb-de-fr.pdf" TargetMode="External"/><Relationship Id="rId50" Type="http://schemas.openxmlformats.org/officeDocument/2006/relationships/hyperlink" Target="https://www.estv2.admin.ch/stp/sm/zus-abzug-fe-aufwand-np-de-fr.pdf" TargetMode="External"/><Relationship Id="rId51" Type="http://schemas.openxmlformats.org/officeDocument/2006/relationships/hyperlink" Target="https://www.estv2.admin.ch/stp/sm/liegenschaftskosten-de-fr.pdf" TargetMode="External"/><Relationship Id="rId52" Type="http://schemas.openxmlformats.org/officeDocument/2006/relationships/hyperlink" Target="https://www.zh.ch/de/steuern-finanzen/steuern/treuhaender/steuerbuch/steuerbuch-definition/zstb-30-3.html" TargetMode="External"/><Relationship Id="rId53" Type="http://schemas.openxmlformats.org/officeDocument/2006/relationships/hyperlink" Target="https://www.notes.zh.ch/appl/zhlex_r.nsf/OpenAttachment?Open&amp;docid=46D70B70E90D0F52C1258D110033A244&amp;file=631.1.pdf" TargetMode="External"/><Relationship Id="rId54" Type="http://schemas.openxmlformats.org/officeDocument/2006/relationships/hyperlink" Target="https://www.estv2.admin.ch/stp/sm/versicherungspraemien-zinsen-de-fr.pdf" TargetMode="External"/><Relationship Id="rId55" Type="http://schemas.openxmlformats.org/officeDocument/2006/relationships/hyperlink" Target="https://www.estv2.admin.ch/stp/sm/parteien-de-fr.pdf" TargetMode="External"/><Relationship Id="rId56" Type="http://schemas.openxmlformats.org/officeDocument/2006/relationships/hyperlink" Target="https://www.estv2.admin.ch/stp/sm/drittbetreuungskosten-de-fr.pdf" TargetMode="External"/><Relationship Id="rId57" Type="http://schemas.openxmlformats.org/officeDocument/2006/relationships/hyperlink" Target="https://www.estv2.admin.ch/stp/sm/aus-weiterbildungskosten-de-fr.pdf" TargetMode="External"/><Relationship Id="rId58" Type="http://schemas.openxmlformats.org/officeDocument/2006/relationships/hyperlink" Target="https://www.estv2.admin.ch/stp/sm/zweitverdiener-de-fr.pdf" TargetMode="External"/><Relationship Id="rId59" Type="http://schemas.openxmlformats.org/officeDocument/2006/relationships/hyperlink" Target="https://www.admin.ch/opc/de/classified-compilation/19900333/index.html#a72x" TargetMode="External"/><Relationship Id="rId60" Type="http://schemas.openxmlformats.org/officeDocument/2006/relationships/hyperlink" Target="https://www.estv2.admin.ch/stp/sm/krankheitskosten-de-fr.pdf" TargetMode="External"/><Relationship Id="rId61" Type="http://schemas.openxmlformats.org/officeDocument/2006/relationships/hyperlink" Target="https://www.estv2.admin.ch/stp/sm/freiwillige-leistungen-de-fr.pdf" TargetMode="External"/><Relationship Id="rId62"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63" Type="http://schemas.openxmlformats.org/officeDocument/2006/relationships/hyperlink" Target="https://www.estv2.admin.ch/stp/sm/kinderabzug-e-de-fr.pdf" TargetMode="External"/><Relationship Id="rId64" Type="http://schemas.openxmlformats.org/officeDocument/2006/relationships/hyperlink" Target="https://www.estv2.admin.ch/stp/sm/unterstuetzungsabzug-e-de-fr.pdf" TargetMode="External"/><Relationship Id="rId65" Type="http://schemas.openxmlformats.org/officeDocument/2006/relationships/hyperlink" Target="https://www.zh.ch/de/steuern-finanzen/steuern/steuern-natuerliche-personen/steuererklaerung-natuerliche-personen/steuerrechner.html" TargetMode="External"/><Relationship Id="rId66" Type="http://schemas.openxmlformats.org/officeDocument/2006/relationships/hyperlink" Target="https://www.estv2.admin.ch/stp/sm/persoenlicher-abzug-e-de-fr.pdf" TargetMode="External"/><Relationship Id="rId67" Type="http://schemas.openxmlformats.org/officeDocument/2006/relationships/hyperlink" Target="https://www.estv2.admin.ch/stp/sm/kapitalleistungen-saeulen-de-fr.pdf" TargetMode="External"/><Relationship Id="rId68" Type="http://schemas.openxmlformats.org/officeDocument/2006/relationships/hyperlink" Target="https://www.estv2.admin.ch/stp/sm/liquidationsgewinne-np-de-fr.pdf" TargetMode="External"/><Relationship Id="rId69" Type="http://schemas.openxmlformats.org/officeDocument/2006/relationships/hyperlink" Target="https://www.estv2.admin.ch/stp/ds/d-vermoegenssteuer-np-de.pdf" TargetMode="External"/><Relationship Id="rId70" Type="http://schemas.openxmlformats.org/officeDocument/2006/relationships/hyperlink" Target="https://www.estv2.admin.ch/stp/sm/steuerfreies-minimum-v-de-fr.pdf" TargetMode="External"/><Relationship Id="rId71" Type="http://schemas.openxmlformats.org/officeDocument/2006/relationships/hyperlink" Target="https://www.estv2.admin.ch/stp/ds/e-kalte-progression-de.pdf" TargetMode="External"/><Relationship Id="rId72" Type="http://schemas.openxmlformats.org/officeDocument/2006/relationships/hyperlink" Target="https://www.estv2.admin.ch/stp/sm/progression-de-fr.pdf" TargetMode="External"/><Relationship Id="rId73" Type="http://schemas.openxmlformats.org/officeDocument/2006/relationships/hyperlink" Target="https://www.estv2.admin.ch/stp/ds/e-steuersatz-steuerfuss-de.pdf" TargetMode="External"/><Relationship Id="rId74" Type="http://schemas.openxmlformats.org/officeDocument/2006/relationships/hyperlink" Target="https://www.zh.ch/de/steuern-finanzen/steuern/steuerstatistiken/aktuelle-gemeinde-steuerfuesse.html#%2F" TargetMode="External"/><Relationship Id="rId75" Type="http://schemas.openxmlformats.org/officeDocument/2006/relationships/hyperlink" Target="https://www.zh.ch/de/steuern-finanzen/steuern/treuhaender/steuerbuch/steuerbuch-definition/zstb-62-1.html" TargetMode="External"/><Relationship Id="rId76" Type="http://schemas.openxmlformats.org/officeDocument/2006/relationships/header" Target="header5.xml"/><Relationship Id="rId77" Type="http://schemas.openxmlformats.org/officeDocument/2006/relationships/footer" Target="footer5.xml"/><Relationship Id="rId78" Type="http://schemas.openxmlformats.org/officeDocument/2006/relationships/hyperlink" Target="https://www.estv2.admin.ch/stp/ds/d-besteuerung-juristischen-personen-gesamter-text-de.pdf" TargetMode="External"/><Relationship Id="rId79" Type="http://schemas.openxmlformats.org/officeDocument/2006/relationships/hyperlink" Target="https://www.estv2.admin.ch/stp/sm/patentbox-jp-de-fr.pdf" TargetMode="External"/><Relationship Id="rId80" Type="http://schemas.openxmlformats.org/officeDocument/2006/relationships/hyperlink" Target="https://www.zh.ch/de/steuern-finanzen/steuern/treuhaender/steuerbuch/steuerbuch-definition/zstb-64b-1.html" TargetMode="External"/><Relationship Id="rId81" Type="http://schemas.openxmlformats.org/officeDocument/2006/relationships/hyperlink" Target="https://www.estv2.admin.ch/stp/sm/zus-abzug-fe-aufwand-jp-de-fr.pdf" TargetMode="External"/><Relationship Id="rId82" Type="http://schemas.openxmlformats.org/officeDocument/2006/relationships/hyperlink" Target="https://www.zh.ch/de/steuern-finanzen/steuern/treuhaender/steuerbuch/steuerbuch-definition/zstb-65a-1.html" TargetMode="External"/><Relationship Id="rId83" Type="http://schemas.openxmlformats.org/officeDocument/2006/relationships/hyperlink" Target="https://www.estv2.admin.ch/stp/sm/eigenfinanzierung-de-fr.pdf" TargetMode="External"/><Relationship Id="rId84" Type="http://schemas.openxmlformats.org/officeDocument/2006/relationships/hyperlink" Target="https://www.fedlex.admin.ch/eli/cc/1991/1256_1256_1256/de#art_25_a" TargetMode="External"/><Relationship Id="rId85" Type="http://schemas.openxmlformats.org/officeDocument/2006/relationships/hyperlink" Target="https://www.estv2.admin.ch/stp/sm/entlastungsbegrenzung-de-fr.pdf" TargetMode="External"/><Relationship Id="rId86" Type="http://schemas.openxmlformats.org/officeDocument/2006/relationships/hyperlink" Target="https://www.estv2.admin.ch/stp/sm/gk-idzwecke-de-fr.pdf" TargetMode="External"/><Relationship Id="rId87" Type="http://schemas.openxmlformats.org/officeDocument/2006/relationships/hyperlink" Target="https://www.estv2.admin.ch/stp/sm/gewinnsteuer-de-fr.pdf" TargetMode="External"/><Relationship Id="rId88" Type="http://schemas.openxmlformats.org/officeDocument/2006/relationships/hyperlink" Target="https://www.estv2.admin.ch/stp/sm/g-saetze-freigrbetr-ver-stift-uejp-de-fr.pdf" TargetMode="External"/><Relationship Id="rId89" Type="http://schemas.openxmlformats.org/officeDocument/2006/relationships/hyperlink" Target="https://www.estv2.admin.ch/stp/sm/gk-kk-saetze-freigrbetrag-de-fr.pdf" TargetMode="External"/><Relationship Id="rId90" Type="http://schemas.openxmlformats.org/officeDocument/2006/relationships/hyperlink" Target="https://www.estv2.admin.ch/stp/sm/k-eigenkapitalermaessigung-beteiligungensrecht-de-fr.pdf" TargetMode="External"/><Relationship Id="rId91" Type="http://schemas.openxmlformats.org/officeDocument/2006/relationships/hyperlink" Target="https://www.estv2.admin.ch/stp/sm/kapitalsteuer-de-fr.pdf" TargetMode="External"/><Relationship Id="rId92" Type="http://schemas.openxmlformats.org/officeDocument/2006/relationships/hyperlink" Target="https://www.estv2.admin.ch/stp/sm/k-saetze-freigrbetr-ver-stift-uejp-de-fr.pdf" TargetMode="External"/><Relationship Id="rId93" Type="http://schemas.openxmlformats.org/officeDocument/2006/relationships/hyperlink" Target="https://www.estv2.admin.ch/stp/sm/uebergangsbest-statusgesell-de-fr.pdf" TargetMode="External"/><Relationship Id="rId94" Type="http://schemas.openxmlformats.org/officeDocument/2006/relationships/hyperlink" Target="https://www.estv2.admin.ch/stp/sm/steuererleichterungen-jp-de-fr.pdf" TargetMode="External"/><Relationship Id="rId95" Type="http://schemas.openxmlformats.org/officeDocument/2006/relationships/header" Target="header6.xml"/><Relationship Id="rId96" Type="http://schemas.openxmlformats.org/officeDocument/2006/relationships/footer" Target="footer6.xml"/><Relationship Id="rId97" Type="http://schemas.openxmlformats.org/officeDocument/2006/relationships/hyperlink" Target="https://www.estv2.admin.ch/stp/ds/d-kirchensteuern-de.pdf" TargetMode="External"/><Relationship Id="rId98" Type="http://schemas.openxmlformats.org/officeDocument/2006/relationships/hyperlink" Target="https://www.estv2.admin.ch/stp/ds/d-besteuerung-grundstueckgewinne-de.pdf" TargetMode="External"/><Relationship Id="rId99" Type="http://schemas.openxmlformats.org/officeDocument/2006/relationships/hyperlink" Target="https://www.estv2.admin.ch/stp/sm/grundstueckgewinnsteuer-de-fr.pdf" TargetMode="External"/><Relationship Id="rId100" Type="http://schemas.openxmlformats.org/officeDocument/2006/relationships/hyperlink" Target="https://www.zh.ch/de/steuern-finanzen/steuern/steuern-natuerliche-personen/grundstueck-gewinnsteuer.html" TargetMode="External"/><Relationship Id="rId101" Type="http://schemas.openxmlformats.org/officeDocument/2006/relationships/header" Target="header7.xml"/><Relationship Id="rId102" Type="http://schemas.openxmlformats.org/officeDocument/2006/relationships/footer" Target="footer7.xml"/><Relationship Id="rId103" Type="http://schemas.openxmlformats.org/officeDocument/2006/relationships/hyperlink" Target="https://www.zh.ch/de/steuern-finanzen/steuern/steuern-natuerliche-personen/allgemeine-anfragen-zu-steuer-themen-stellen.html" TargetMode="External"/><Relationship Id="rId104" Type="http://schemas.openxmlformats.org/officeDocument/2006/relationships/hyperlink" Target="https://www.steueramt.zh.ch/internet/finanzdirektion/ksta/de/home.html" TargetMode="External"/><Relationship Id="rId10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Kapitalsteuer, Gewinnsteuer, Grundstückgewinnsteuer, Gewinnungskosten, Aufwendungen, Abzüge, Sozialabzüge, Steuerberechnung, Tarife, ZH</cp:keywords>
  <dc:subject>Kantonale Besonderheiten</dc:subject>
  <dc:title>Kantonsblatt Zürich</dc:title>
  <dcterms:created xsi:type="dcterms:W3CDTF">2026-06-28T18:21:37Z</dcterms:created>
  <dcterms:modified xsi:type="dcterms:W3CDTF">2026-06-28T18:21:37Z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2026-03-17T00:00:00Z</vt:filetime>
  </property>
  <property fmtid="{D5CDD505-2E9C-101B-9397-08002B2CF9AE}" pid="4" name="Creator">
    <vt:lpwstr>Microsoft® Word 2016-2024 (16.0.19725)</vt:lpwstr>
  </property>
  <property fmtid="{D5CDD505-2E9C-101B-9397-08002B2CF9AE}" pid="5" name="LastSaved">
    <vt:filetime>2026-06-28T00:00:00Z</vt:filetime>
  </property>
  <property fmtid="{D5CDD505-2E9C-101B-9397-08002B2CF9AE}" pid="6" name="Producer">
    <vt:lpwstr>axesWord</vt:lpwstr>
  </property>
</Properties>
</file>