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Knoran -</w:t>
      </w:r>
      <w:r>
        <w:rPr>
          <w:rFonts w:hint="eastAsia" w:ascii="微软雅黑" w:hAnsi="微软雅黑" w:eastAsia="微软雅黑"/>
          <w:b/>
          <w:sz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2"/>
        </w:rPr>
        <w:t>羊毛防缩剂-</w:t>
      </w:r>
      <w:r>
        <w:rPr>
          <w:rFonts w:hint="eastAsia" w:ascii="微软雅黑" w:hAnsi="微软雅黑" w:eastAsia="微软雅黑"/>
          <w:b/>
          <w:sz w:val="32"/>
          <w:lang w:val="en-US" w:eastAsia="zh-CN"/>
        </w:rPr>
        <w:t>--</w:t>
      </w:r>
      <w:r>
        <w:rPr>
          <w:rFonts w:hint="eastAsia" w:ascii="微软雅黑" w:hAnsi="微软雅黑" w:eastAsia="微软雅黑"/>
          <w:b/>
          <w:sz w:val="32"/>
        </w:rPr>
        <w:t>实现羊毛可机洗的解决方案</w:t>
      </w: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图片 2" o:spid="_x0000_s1026" type="#_x0000_t75" style="height:198.4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据国际羊毛局（The Woolmark Company）深度消费观念调查显示，消费者更青睐易于护理的产品，但是，当前许多消费者将“羊毛”和“难以护理”联系在一起。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国际羊毛局最近推出了一项可机洗羊毛项目，使羊毛可机洗的概念在消费者中深入人心。活动旨在告知消费者：通过纯羊毛标志认证且标签上印有“可机洗”或“可机洗和烘干”的衣物均经过了严格的测试，以保证相关产品可安全机洗，保证衣物不粘结、缩水或褪色。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羊背上的羊毛弹性十足，能够承受大自然的各种考验，因此，一台洗衣机对羊毛来说并非挑战。德国阿尔金（Arkin）与国际羊毛局深度合作，推出可机洗羊毛配套纺织化学品项目，旨在颠覆消费者致歉关于羊毛的错误概念，并提升消费者对羊毛制品衣物的服用体验。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179.15pt;width:26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/>
          <w:b/>
          <w:sz w:val="24"/>
        </w:rPr>
      </w:pP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毛条的丝光（防缩）工艺：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毛条-氯化处理法（KROY法）-中和、脱氯、水洗-浸渍树脂-柔软整理-烘干-成球-针梳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其中，柔软整理：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Velosoft UP liq    30-60 g/l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HAc       pH 4-5     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80 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</w:rPr>
        <w:t>C，烘干至毛条含水率7-9 %</w:t>
      </w:r>
    </w:p>
    <w:p>
      <w:pPr>
        <w:autoSpaceDE w:val="0"/>
        <w:autoSpaceDN w:val="0"/>
        <w:adjustRightInd w:val="0"/>
        <w:rPr>
          <w:rFonts w:hint="eastAsia" w:ascii="Times New Roman" w:hAnsi="Times New Roman"/>
        </w:rPr>
      </w:pP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羊毛</w:t>
      </w:r>
      <w:r>
        <w:rPr>
          <w:rFonts w:ascii="Times New Roman" w:hAnsi="Times New Roman"/>
        </w:rPr>
        <w:t>织物的防缩</w:t>
      </w:r>
      <w:r>
        <w:rPr>
          <w:rFonts w:hint="eastAsia" w:ascii="Times New Roman" w:hAnsi="Times New Roman"/>
        </w:rPr>
        <w:t>整理</w:t>
      </w:r>
      <w:r>
        <w:rPr>
          <w:rFonts w:ascii="Times New Roman" w:hAnsi="Times New Roman"/>
        </w:rPr>
        <w:t>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方案一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Knoran WP pdr鳞片剥除预处理</w:t>
      </w:r>
      <w:r>
        <w:rPr>
          <w:rFonts w:hint="eastAsia" w:ascii="Times New Roman" w:hAnsi="Times New Roman"/>
        </w:rPr>
        <w:t>，然后再用</w:t>
      </w:r>
      <w:r>
        <w:rPr>
          <w:rFonts w:ascii="Times New Roman" w:hAnsi="Times New Roman"/>
        </w:rPr>
        <w:t>Knoran W</w:t>
      </w:r>
      <w:r>
        <w:rPr>
          <w:rFonts w:hint="eastAsia" w:ascii="Times New Roman" w:hAnsi="Times New Roman"/>
        </w:rPr>
        <w:t>A liq整理：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5-6.0 %    Knoran WP pdr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0.5-1.0 g/l  Auspen BPR liq conc (润湿渗透净洗剂)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浴比： 10-20:1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H： 4-6 （醋酸调节）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20-25 oC处理 30-45 min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还原处理：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浴比：10-20：1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5 %  亚硫酸钠，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H 调到 8</w:t>
      </w:r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30-50 </w:t>
      </w:r>
      <w:r>
        <w:rPr>
          <w:rFonts w:hint="eastAsia" w:ascii="Times New Roman" w:hAnsi="Times New Roman"/>
          <w:vertAlign w:val="superscript"/>
        </w:rPr>
        <w:t>o</w:t>
      </w:r>
      <w:r>
        <w:rPr>
          <w:rFonts w:hint="eastAsia" w:ascii="Times New Roman" w:hAnsi="Times New Roman"/>
        </w:rPr>
        <w:t>C 处理20-25 min，水洗。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1、浸轧法</w:t>
      </w:r>
    </w:p>
    <w:p>
      <w:pPr>
        <w:ind w:firstLine="840" w:firstLineChars="400"/>
        <w:rPr>
          <w:rFonts w:ascii="Times New Roman" w:hAnsi="Times New Roman"/>
        </w:rPr>
      </w:pPr>
      <w:r>
        <w:rPr>
          <w:rFonts w:hint="eastAsia" w:ascii="Times New Roman" w:hAnsi="Times New Roman"/>
        </w:rPr>
        <w:t>120-160 g/l Knoran WA liq，0.5g/l Auspen BPR liq conc(渗透剂)，</w:t>
      </w:r>
      <w:r>
        <w:rPr>
          <w:rFonts w:hint="eastAsia" w:ascii="Times New Roman" w:hAnsi="Times New Roman"/>
          <w:i/>
          <w:iCs/>
        </w:rPr>
        <w:t>p</w:t>
      </w:r>
      <w:r>
        <w:rPr>
          <w:rFonts w:hint="eastAsia" w:ascii="Times New Roman" w:hAnsi="Times New Roman"/>
        </w:rPr>
        <w:t>H 5-6</w:t>
      </w:r>
    </w:p>
    <w:p>
      <w:pPr>
        <w:ind w:firstLine="840" w:firstLineChars="40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轧余率：60-70 %，烘干： 130 </w:t>
      </w:r>
      <w:r>
        <w:rPr>
          <w:rFonts w:hint="eastAsia" w:ascii="Times New Roman" w:hAnsi="Times New Roman"/>
          <w:vertAlign w:val="superscript"/>
        </w:rPr>
        <w:t>o</w:t>
      </w:r>
      <w:r>
        <w:rPr>
          <w:rFonts w:hint="eastAsia" w:ascii="Times New Roman" w:hAnsi="Times New Roman"/>
        </w:rPr>
        <w:t>C</w:t>
      </w:r>
      <w:r>
        <w:rPr>
          <w:rFonts w:hint="eastAsia" w:ascii="Times New Roman" w:hAnsi="Times New Roman"/>
        </w:rPr>
        <w:tab/>
      </w:r>
    </w:p>
    <w:p>
      <w:pPr>
        <w:ind w:firstLine="840" w:firstLineChars="400"/>
        <w:rPr>
          <w:rFonts w:ascii="Times New Roman" w:hAnsi="Times New Roman"/>
        </w:rPr>
      </w:pPr>
      <w:r>
        <w:rPr>
          <w:rFonts w:hint="eastAsia" w:ascii="Times New Roman" w:hAnsi="Times New Roman"/>
        </w:rPr>
        <w:t>若用Knoran WP pdr 预处理，Knoran WA liq 用量可相应减少。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2、浸渍法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12-16.0 %   Knoran WA liq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 浴比：20:1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 室温浸透织物，调节</w:t>
      </w:r>
      <w:r>
        <w:rPr>
          <w:rFonts w:hint="eastAsia" w:ascii="Times New Roman" w:hAnsi="Times New Roman"/>
          <w:i/>
          <w:iCs/>
        </w:rPr>
        <w:t>p</w:t>
      </w:r>
      <w:r>
        <w:rPr>
          <w:rFonts w:hint="eastAsia" w:ascii="Times New Roman" w:hAnsi="Times New Roman"/>
        </w:rPr>
        <w:t xml:space="preserve">H至5-6，升温至35-40 </w:t>
      </w:r>
      <w:r>
        <w:rPr>
          <w:rFonts w:hint="eastAsia" w:ascii="Times New Roman" w:hAnsi="Times New Roman"/>
          <w:vertAlign w:val="superscript"/>
        </w:rPr>
        <w:t>o</w:t>
      </w:r>
      <w:r>
        <w:rPr>
          <w:rFonts w:hint="eastAsia" w:ascii="Times New Roman" w:hAnsi="Times New Roman"/>
        </w:rPr>
        <w:t xml:space="preserve">C，加入Knoran WA liq 处理25-35 min，烘干：脱水后，100-130 </w:t>
      </w:r>
      <w:r>
        <w:rPr>
          <w:rFonts w:hint="eastAsia" w:ascii="Times New Roman" w:hAnsi="Times New Roman"/>
          <w:vertAlign w:val="superscript"/>
        </w:rPr>
        <w:t>o</w:t>
      </w:r>
      <w:r>
        <w:rPr>
          <w:rFonts w:hint="eastAsia" w:ascii="Times New Roman" w:hAnsi="Times New Roman"/>
        </w:rPr>
        <w:t>C烘箱烘干。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方案二</w:t>
      </w:r>
      <w:r>
        <w:rPr>
          <w:rFonts w:hint="eastAsia" w:ascii="Times New Roman" w:hAnsi="Times New Roman"/>
        </w:rPr>
        <w:t>、Knoran VR liq整理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浸轧法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100-120 g/l Knoran VR liq，0.5g/l Auspen BPR liq conc(渗透剂)</w:t>
      </w:r>
      <w:bookmarkStart w:id="0" w:name="_GoBack"/>
      <w:bookmarkEnd w:id="0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轧余率：60-70 %，烘干： 130 </w:t>
      </w:r>
      <w:r>
        <w:rPr>
          <w:rFonts w:hint="eastAsia" w:ascii="Times New Roman" w:hAnsi="Times New Roman"/>
          <w:vertAlign w:val="superscript"/>
        </w:rPr>
        <w:t>o</w:t>
      </w:r>
      <w:r>
        <w:rPr>
          <w:rFonts w:hint="eastAsia" w:ascii="Times New Roman" w:hAnsi="Times New Roman"/>
        </w:rPr>
        <w:t>C</w:t>
      </w:r>
      <w:r>
        <w:rPr>
          <w:rFonts w:hint="eastAsia" w:ascii="Times New Roman" w:hAnsi="Times New Roman"/>
        </w:rPr>
        <w:tab/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若用Knoran WP pdr 预处理，Knoran VR liq用量可相应减少。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产品信息</w:t>
      </w:r>
    </w:p>
    <w:p>
      <w:pPr>
        <w:rPr>
          <w:rFonts w:ascii="Times New Roman" w:hAnsi="Times New Roman"/>
          <w:b/>
          <w:sz w:val="24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Konran WP p—羊毛鳞片剥除剂，不含氯的氧化剂。对色光无不良影响，传统含氯化学品的最优替代品；结合Konran WA liq使用，效果更佳。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Knoran WA liq—羊毛防缩整理剂，阳离子型，有机硅树脂。手感柔软、蓬松、富有弹性；浸渍浸轧工艺均适用。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Knoran VR liq—羊毛防缩整理剂，阴离子型，丙烯酸树脂。手感柔软，悬垂性好；适用于浸轧法，不适用于浸渍工艺。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市场类似产品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CLARIANT的 </w:t>
      </w:r>
      <w:r>
        <w:rPr>
          <w:rFonts w:ascii="Times New Roman" w:hAnsi="Times New Roman"/>
        </w:rPr>
        <w:t>Lanaperm VPO Powder和Lanaperm VP</w:t>
      </w:r>
      <w:r>
        <w:rPr>
          <w:rFonts w:hint="eastAsia" w:ascii="Times New Roman" w:hAnsi="Times New Roman"/>
        </w:rPr>
        <w:t>A liq</w:t>
      </w: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ind w:left="-424" w:leftChars="-202" w:right="-483" w:rightChars="-230"/>
        <w:rPr>
          <w:rFonts w:ascii="Times New Roman" w:hAnsi="Times New Roman"/>
          <w:sz w:val="11"/>
        </w:rPr>
      </w:pPr>
      <w:r>
        <w:rPr>
          <w:rFonts w:hint="eastAsia" w:ascii="Times New Roman" w:hAnsi="Times New Roman"/>
          <w:sz w:val="11"/>
        </w:rPr>
        <w:t>上述解决方案包含的处方、工艺和产品数据效果仅用于提供本公司的商业伙伴，或其它对本公司产品有兴趣者的应用指南，至于使用及应用建议处方的条件，并非本公司所能控制。因此，必须根据您的满意，先行测试评估是否适用于您所意图使用的方式与应用。这些特定用途的分析必须包含从技术应用、健康、安全与环保层面的适用性测试；再者，尽管在应用指南中提及的成份、用量、混合物及成品的特性，为本公司出版时所建议，然而这些指南无法继续进行审视与更新，您同意独立负起使用上的风险。使用者清楚地明了及同意，所有的信息并不附带任何保证与担保，使用者并清楚的认为，本公司完全不涉入使用者因使用建议指南所引起的所有义务、侵权行为、合约或其它事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121BF7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447293"/>
    <w:rsid w:val="004B3390"/>
    <w:rsid w:val="004F70C3"/>
    <w:rsid w:val="005342FE"/>
    <w:rsid w:val="005667B5"/>
    <w:rsid w:val="005F7CBE"/>
    <w:rsid w:val="006342A9"/>
    <w:rsid w:val="00661EB6"/>
    <w:rsid w:val="00665B6A"/>
    <w:rsid w:val="00677217"/>
    <w:rsid w:val="0074262F"/>
    <w:rsid w:val="00744015"/>
    <w:rsid w:val="007A24E5"/>
    <w:rsid w:val="007A4CC8"/>
    <w:rsid w:val="007F0F49"/>
    <w:rsid w:val="007F3BBE"/>
    <w:rsid w:val="008061D4"/>
    <w:rsid w:val="0081577F"/>
    <w:rsid w:val="00823B13"/>
    <w:rsid w:val="00840BD6"/>
    <w:rsid w:val="00842D34"/>
    <w:rsid w:val="00855E32"/>
    <w:rsid w:val="008A498A"/>
    <w:rsid w:val="008B2DD8"/>
    <w:rsid w:val="00916990"/>
    <w:rsid w:val="00920FBD"/>
    <w:rsid w:val="00931D1D"/>
    <w:rsid w:val="009D50AC"/>
    <w:rsid w:val="00A3632D"/>
    <w:rsid w:val="00AB2D6A"/>
    <w:rsid w:val="00AB4CBC"/>
    <w:rsid w:val="00AC151F"/>
    <w:rsid w:val="00B15AD0"/>
    <w:rsid w:val="00B3566A"/>
    <w:rsid w:val="00B6567D"/>
    <w:rsid w:val="00B87FC9"/>
    <w:rsid w:val="00BA4577"/>
    <w:rsid w:val="00BE3AF5"/>
    <w:rsid w:val="00C33AC2"/>
    <w:rsid w:val="00C47306"/>
    <w:rsid w:val="00C501A0"/>
    <w:rsid w:val="00C61D1F"/>
    <w:rsid w:val="00C6357F"/>
    <w:rsid w:val="00C813D8"/>
    <w:rsid w:val="00CA7043"/>
    <w:rsid w:val="00CC6D70"/>
    <w:rsid w:val="00CD17BB"/>
    <w:rsid w:val="00CE7E96"/>
    <w:rsid w:val="00D20476"/>
    <w:rsid w:val="00D2464A"/>
    <w:rsid w:val="00D41FE1"/>
    <w:rsid w:val="00D430FF"/>
    <w:rsid w:val="00D50061"/>
    <w:rsid w:val="00D82C94"/>
    <w:rsid w:val="00D87177"/>
    <w:rsid w:val="00DE26C4"/>
    <w:rsid w:val="00E0288B"/>
    <w:rsid w:val="00E57840"/>
    <w:rsid w:val="00ED6FA5"/>
    <w:rsid w:val="00EE4918"/>
    <w:rsid w:val="00EF1F3B"/>
    <w:rsid w:val="00F31D00"/>
    <w:rsid w:val="2D3C0088"/>
    <w:rsid w:val="54B34FE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266</Words>
  <Characters>1520</Characters>
  <Lines>12</Lines>
  <Paragraphs>3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2015-01-06T13:34:00Z</dcterms:created>
  <dc:creator>徐容华</dc:creator>
  <cp:lastModifiedBy>Administrator</cp:lastModifiedBy>
  <dcterms:modified xsi:type="dcterms:W3CDTF">2015-03-18T04:07:26Z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