
<file path=[Content_Types].xml><?xml version="1.0" encoding="utf-8"?>
<Types xmlns="http://schemas.openxmlformats.org/package/2006/content-types">
  <Default Extension="svg" ContentType="image/svg+xml"/>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b/>
          <w:color w:val="82003c"/>
          <w:sz w:val="36"/>
        </w:rPr>
      </w:pPr>
      <w:r>
        <w:rPr>
          <w:b/>
          <w:color w:val="82003c"/>
          <w:sz w:val="36"/>
        </w:rPr>
        <w:t xml:space="preserve">Présentation stage :                                                                                                                                livrables rapport d’audit et benchmark</w:t>
      </w:r>
      <w:r>
        <w:rPr>
          <w:b/>
          <w:color w:val="82003c"/>
          <w:sz w:val="36"/>
        </w:rPr>
      </w:r>
    </w:p>
    <w:p>
      <w:pPr>
        <w:pBdr/>
        <w:spacing/>
        <w:ind/>
        <w:jc w:val="center"/>
        <w:rPr>
          <w:b/>
          <w:color w:val="82003c"/>
          <w:sz w:val="36"/>
        </w:rPr>
      </w:pPr>
      <w:r>
        <w:rPr>
          <w:b/>
          <w:color w:val="82003c"/>
          <w:sz w:val="36"/>
        </w:rPr>
      </w:r>
      <w:r>
        <w:rPr>
          <w:b/>
          <w:color w:val="82003c"/>
          <w:sz w:val="36"/>
        </w:rPr>
      </w:r>
    </w:p>
    <w:p>
      <w:pPr>
        <w:pBdr/>
        <w:spacing/>
        <w:ind/>
        <w:jc w:val="both"/>
        <w:rPr>
          <w:b/>
          <w:sz w:val="24"/>
        </w:rPr>
      </w:pPr>
      <w:r>
        <w:rPr>
          <w:b/>
          <w:sz w:val="24"/>
        </w:rPr>
        <w:t xml:space="preserve">Document à projeter : </w:t>
      </w:r>
      <w:r>
        <w:rPr>
          <w:b/>
          <w:sz w:val="24"/>
        </w:rPr>
      </w:r>
    </w:p>
    <w:p>
      <w:pPr>
        <w:pStyle w:val="759"/>
        <w:numPr>
          <w:ilvl w:val="0"/>
          <w:numId w:val="3"/>
        </w:numPr>
        <w:pBdr/>
        <w:spacing/>
        <w:ind/>
        <w:jc w:val="both"/>
        <w:rPr>
          <w:b/>
          <w:sz w:val="24"/>
        </w:rPr>
      </w:pPr>
      <w:r>
        <w:rPr>
          <w:b/>
          <w:sz w:val="24"/>
        </w:rPr>
        <w:t xml:space="preserve">Page d</w:t>
      </w:r>
      <w:r>
        <w:rPr>
          <w:b/>
          <w:sz w:val="24"/>
        </w:rPr>
        <w:t xml:space="preserve">’accueil</w:t>
      </w:r>
      <w:r>
        <w:rPr>
          <w:b/>
          <w:sz w:val="24"/>
        </w:rPr>
        <w:t xml:space="preserve"> </w:t>
      </w:r>
      <w:r>
        <w:rPr>
          <w:b/>
          <w:sz w:val="24"/>
        </w:rPr>
      </w:r>
    </w:p>
    <w:p>
      <w:pPr>
        <w:pStyle w:val="759"/>
        <w:numPr>
          <w:ilvl w:val="0"/>
          <w:numId w:val="3"/>
        </w:numPr>
        <w:pBdr/>
        <w:spacing/>
        <w:ind/>
        <w:jc w:val="both"/>
        <w:rPr>
          <w:b/>
          <w:sz w:val="24"/>
        </w:rPr>
      </w:pPr>
      <w:r>
        <w:rPr>
          <w:b/>
          <w:sz w:val="24"/>
        </w:rPr>
        <w:t xml:space="preserve">Tableau d’évaluation du benchmark</w:t>
      </w:r>
      <w:r>
        <w:rPr>
          <w:b/>
          <w:sz w:val="24"/>
        </w:rPr>
        <w:t xml:space="preserve"> </w:t>
      </w:r>
      <w:r>
        <w:rPr>
          <w:b/>
          <w:sz w:val="24"/>
        </w:rPr>
      </w:r>
    </w:p>
    <w:p>
      <w:pPr>
        <w:pStyle w:val="759"/>
        <w:numPr>
          <w:ilvl w:val="0"/>
          <w:numId w:val="3"/>
        </w:numPr>
        <w:pBdr/>
        <w:spacing/>
        <w:ind/>
        <w:jc w:val="both"/>
        <w:rPr>
          <w:b/>
          <w:sz w:val="24"/>
        </w:rPr>
      </w:pPr>
      <w:r>
        <w:rPr>
          <w:b/>
          <w:sz w:val="24"/>
        </w:rPr>
        <w:t xml:space="preserve">L</w:t>
      </w:r>
      <w:r>
        <w:rPr>
          <w:b/>
          <w:sz w:val="24"/>
        </w:rPr>
        <w:t xml:space="preserve">es résultats de l’enquête.</w:t>
      </w:r>
      <w:r>
        <w:rPr>
          <w:b/>
          <w:sz w:val="24"/>
        </w:rPr>
      </w:r>
    </w:p>
    <w:p>
      <w:pPr>
        <w:pBdr/>
        <w:spacing/>
        <w:ind/>
        <w:jc w:val="both"/>
        <w:rPr>
          <w:b/>
          <w:sz w:val="24"/>
        </w:rPr>
      </w:pPr>
      <w:r>
        <w:rPr>
          <w:b/>
          <w:sz w:val="24"/>
        </w:rPr>
      </w:r>
      <w:r>
        <w:rPr>
          <w:b/>
          <w:sz w:val="24"/>
        </w:rPr>
      </w:r>
    </w:p>
    <w:p>
      <w:pPr>
        <w:pStyle w:val="751"/>
        <w:pBdr/>
        <w:spacing/>
        <w:ind/>
        <w:rPr>
          <w:b/>
          <w:color w:val="82003c"/>
          <w:sz w:val="28"/>
        </w:rPr>
      </w:pPr>
      <w:r>
        <w:rPr>
          <w:b/>
          <w:color w:val="82003c"/>
          <w:sz w:val="28"/>
        </w:rPr>
        <w:t xml:space="preserve">Méthodologie de travail de l’enquête et des entretiens</w:t>
      </w:r>
      <w:r>
        <w:rPr>
          <w:b/>
          <w:color w:val="82003c"/>
          <w:sz w:val="28"/>
        </w:rPr>
      </w:r>
    </w:p>
    <w:p>
      <w:pPr>
        <w:pStyle w:val="759"/>
        <w:numPr>
          <w:ilvl w:val="0"/>
          <w:numId w:val="3"/>
        </w:numPr>
        <w:pBdr/>
        <w:spacing/>
        <w:ind/>
        <w:rPr/>
      </w:pPr>
      <w:r>
        <w:t xml:space="preserve">Privilégier une approche centrée usagers. Je me suis concentrée sur leurs ressentis et leurs souhaits afin de m’assurer que le futur outil répondra à leurs besoins réels.</w:t>
      </w:r>
      <w:r/>
    </w:p>
    <w:p>
      <w:pPr>
        <w:pStyle w:val="759"/>
        <w:numPr>
          <w:ilvl w:val="0"/>
          <w:numId w:val="3"/>
        </w:numPr>
        <w:pBdr/>
        <w:spacing/>
        <w:ind/>
        <w:rPr/>
      </w:pPr>
      <w:r>
        <w:t xml:space="preserve">Pour obtenir une vision exhaustive des enjeux liés à cette refonte, j’ai donc interrogé différents groupes de personnes (les usagers finaux, les équipes métiers et </w:t>
      </w:r>
      <w:r>
        <w:t xml:space="preserve">la direction ainsi que l’expertise technique de Cujas et extérieur). </w:t>
      </w:r>
      <w:r/>
    </w:p>
    <w:p>
      <w:pPr>
        <w:pStyle w:val="759"/>
        <w:numPr>
          <w:ilvl w:val="0"/>
          <w:numId w:val="3"/>
        </w:numPr>
        <w:pBdr/>
        <w:spacing/>
        <w:ind/>
        <w:rPr/>
      </w:pPr>
      <w:r>
        <w:t xml:space="preserve">But </w:t>
      </w:r>
      <w:r>
        <w:t xml:space="preserve">: récolter les attentes et les frustrations concernant la bibliothèque actuelle et ce qu’ils souhaitent pour le futur et s’ils ont des suggestions de fonctionnalités ou services qu’ils souhaiteraient voir développer dans la nouvelle bibliothèque numérique.</w:t>
      </w:r>
      <w:r/>
    </w:p>
    <w:p>
      <w:pPr>
        <w:pBdr/>
        <w:spacing/>
        <w:ind/>
        <w:rPr/>
      </w:pPr>
      <w:r>
        <w:t xml:space="preserve">Les entretiens ont été élaborés selon une grille d’entretiens semi-directifs : J’avais défini quatre axes de questions :</w:t>
      </w:r>
      <w:r/>
    </w:p>
    <w:p>
      <w:pPr>
        <w:pStyle w:val="759"/>
        <w:numPr>
          <w:ilvl w:val="0"/>
          <w:numId w:val="13"/>
        </w:numPr>
        <w:pBdr/>
        <w:spacing/>
        <w:ind/>
        <w:rPr/>
      </w:pPr>
      <w:r>
        <w:t xml:space="preserve">La perception globale et le choix des outils : comprendre les motivations qui poussent à utiliser la bibliothèque numérique de Cujas plutôt qu’une autre.</w:t>
      </w:r>
      <w:r/>
    </w:p>
    <w:p>
      <w:pPr>
        <w:pStyle w:val="759"/>
        <w:numPr>
          <w:ilvl w:val="0"/>
          <w:numId w:val="13"/>
        </w:numPr>
        <w:pBdr/>
        <w:spacing/>
        <w:ind/>
        <w:rPr/>
      </w:pPr>
      <w:r>
        <w:t xml:space="preserve">L’expérience recherche : analyser les pratiques de recherche (simple, avancée, mots-clés, navigation aléatoire) et identifier les points de blocage sur l’existent.</w:t>
      </w:r>
      <w:r/>
    </w:p>
    <w:p>
      <w:pPr>
        <w:pStyle w:val="759"/>
        <w:numPr>
          <w:ilvl w:val="0"/>
          <w:numId w:val="13"/>
        </w:numPr>
        <w:pBdr/>
        <w:spacing/>
        <w:ind/>
        <w:rPr/>
      </w:pPr>
      <w:r>
        <w:t xml:space="preserve">La consultation, la manipulation et les formats : évaluer les usagers autour des outils et des formats auxquels ils sont habitués et ce qu’ils pensent de l’ajout d’une nouvelle visionneuse ou d’autres formats.</w:t>
      </w:r>
      <w:r/>
    </w:p>
    <w:p>
      <w:pPr>
        <w:pStyle w:val="759"/>
        <w:numPr>
          <w:ilvl w:val="0"/>
          <w:numId w:val="13"/>
        </w:numPr>
        <w:pBdr/>
        <w:spacing/>
        <w:ind/>
        <w:rPr/>
      </w:pPr>
      <w:r>
        <w:t xml:space="preserve">Les services avancés et l’</w:t>
      </w:r>
      <w:r>
        <w:t xml:space="preserve">éditorialisation</w:t>
      </w:r>
      <w:r>
        <w:t xml:space="preserve"> : sonder l’intérêt pour la mise en place de nouveaux services (création d’un compte personnel, export vers </w:t>
      </w:r>
      <w:r>
        <w:t xml:space="preserve">Zotero</w:t>
      </w:r>
      <w:r>
        <w:t xml:space="preserve">) et </w:t>
      </w:r>
      <w:r>
        <w:t xml:space="preserve">de la valorisation scientifique pour les chercheurs eux-mêmes.</w:t>
      </w:r>
      <w:r/>
    </w:p>
    <w:p>
      <w:pPr>
        <w:pBdr/>
        <w:spacing/>
        <w:ind/>
        <w:rPr/>
      </w:pPr>
      <w:r>
        <w:t xml:space="preserve">Le but de ces axes de questionnements était d’encadrer l’échange tout en laissant la place à l’expression libre des besoins. Pour les professionnels, ces axes ont été adapté afin d’aborder l’historique de </w:t>
      </w:r>
      <w:r>
        <w:t xml:space="preserve">CujasNum</w:t>
      </w:r>
      <w:r>
        <w:t xml:space="preserve">, la production des métadonnées, l’</w:t>
      </w:r>
      <w:r>
        <w:t xml:space="preserve">éditorialisation</w:t>
      </w:r>
      <w:r>
        <w:t xml:space="preserve">.</w:t>
      </w:r>
      <w:r/>
    </w:p>
    <w:p>
      <w:pPr>
        <w:pBdr/>
        <w:spacing/>
        <w:ind/>
        <w:jc w:val="both"/>
        <w:rPr/>
      </w:pPr>
      <w:r/>
      <w:bookmarkStart w:id="0" w:name="_GoBack"/>
      <w:r>
        <w:t xml:space="preserve">L’enquête de satisfaction : </w:t>
      </w:r>
      <w:r/>
    </w:p>
    <w:p>
      <w:pPr>
        <w:pBdr/>
        <w:spacing/>
        <w:ind/>
        <w:jc w:val="both"/>
        <w:rPr/>
      </w:pPr>
      <w:r>
        <w:t xml:space="preserve">Pour consolider les témoignages individuels récoltés lors des entretiens et obtenir des données mesurables, la démarche qualitative a été complétée par une approche quantitative sous la forme d’une enquête de satisfaction. </w:t>
      </w:r>
      <w:bookmarkEnd w:id="0"/>
      <w:r/>
    </w:p>
    <w:p>
      <w:pPr>
        <w:pStyle w:val="751"/>
        <w:pBdr/>
        <w:spacing/>
        <w:ind/>
        <w:rPr>
          <w:b/>
          <w:color w:val="82003c"/>
          <w:sz w:val="28"/>
        </w:rPr>
      </w:pPr>
      <w:r>
        <w:rPr>
          <w:b/>
          <w:color w:val="82003c"/>
          <w:sz w:val="28"/>
        </w:rPr>
        <w:t xml:space="preserve">Conclusion de l’enquête et des entretiens</w:t>
      </w:r>
      <w:r>
        <w:rPr>
          <w:b/>
          <w:color w:val="82003c"/>
          <w:sz w:val="28"/>
        </w:rPr>
      </w:r>
    </w:p>
    <w:p>
      <w:pPr>
        <w:pBdr/>
        <w:spacing/>
        <w:ind/>
        <w:rPr/>
      </w:pPr>
      <w:r/>
      <w:r/>
    </w:p>
    <w:p>
      <w:pPr>
        <w:pStyle w:val="751"/>
        <w:pBdr/>
        <w:spacing/>
        <w:ind/>
        <w:rPr>
          <w:b/>
          <w:color w:val="82003c"/>
          <w:sz w:val="28"/>
        </w:rPr>
      </w:pPr>
      <w:r>
        <w:rPr>
          <w:b/>
          <w:color w:val="82003c"/>
          <w:sz w:val="28"/>
        </w:rPr>
        <w:t xml:space="preserve">Méthodologie des préconisations</w:t>
      </w:r>
      <w:r>
        <w:rPr>
          <w:b/>
          <w:color w:val="82003c"/>
          <w:sz w:val="28"/>
        </w:rPr>
      </w:r>
    </w:p>
    <w:p>
      <w:pPr>
        <w:pStyle w:val="752"/>
        <w:pBdr/>
        <w:spacing/>
        <w:ind w:firstLine="708"/>
        <w:rPr>
          <w:b/>
          <w:i/>
          <w:color w:val="auto"/>
        </w:rPr>
      </w:pPr>
      <w:r>
        <w:rPr>
          <w:b/>
          <w:i/>
          <w:color w:val="auto"/>
        </w:rPr>
        <w:t xml:space="preserve">Points traités</w:t>
      </w:r>
      <w:r>
        <w:rPr>
          <w:b/>
          <w:i/>
          <w:color w:val="auto"/>
        </w:rPr>
      </w:r>
    </w:p>
    <w:p>
      <w:pPr>
        <w:pBdr/>
        <w:spacing w:line="360" w:lineRule="auto"/>
        <w:ind/>
        <w:rPr>
          <w:rFonts w:cstheme="minorHAnsi"/>
        </w:rPr>
      </w:pPr>
      <w:r>
        <w:rPr>
          <w:rFonts w:cstheme="minorHAnsi"/>
        </w:rPr>
        <w:t xml:space="preserve">J’ai adopté une méthodologie itérative et démonstrative, pour mener à bien cette étude afin de formuler des recommandations pertinentes. Celle-ci s’articule autour des étapes suivantes :</w:t>
      </w:r>
      <w:r>
        <w:rPr>
          <w:rFonts w:cstheme="minorHAnsi"/>
        </w:rPr>
      </w:r>
    </w:p>
    <w:p>
      <w:pPr>
        <w:pStyle w:val="759"/>
        <w:numPr>
          <w:ilvl w:val="0"/>
          <w:numId w:val="9"/>
        </w:numPr>
        <w:pBdr/>
        <w:spacing w:line="360" w:lineRule="auto"/>
        <w:ind/>
        <w:jc w:val="both"/>
        <w:rPr>
          <w:rFonts w:cstheme="minorHAnsi"/>
        </w:rPr>
      </w:pPr>
      <w:r>
        <w:rPr>
          <w:rFonts w:cstheme="minorHAnsi"/>
        </w:rPr>
        <w:t xml:space="preserve">L’exploitation de l’état des lieux</w:t>
      </w:r>
      <w:r>
        <w:rPr>
          <w:rFonts w:cstheme="minorHAnsi"/>
        </w:rPr>
        <w:t xml:space="preserve"> :</w:t>
      </w:r>
      <w:r>
        <w:rPr>
          <w:rFonts w:cstheme="minorHAnsi"/>
        </w:rPr>
        <w:t xml:space="preserve"> </w:t>
      </w:r>
      <w:r>
        <w:rPr>
          <w:rFonts w:cstheme="minorHAnsi"/>
        </w:rPr>
      </w:r>
    </w:p>
    <w:p>
      <w:pPr>
        <w:pStyle w:val="759"/>
        <w:numPr>
          <w:ilvl w:val="1"/>
          <w:numId w:val="9"/>
        </w:numPr>
        <w:pBdr/>
        <w:spacing w:line="360" w:lineRule="auto"/>
        <w:ind/>
        <w:jc w:val="both"/>
        <w:rPr>
          <w:rFonts w:cstheme="minorHAnsi"/>
        </w:rPr>
      </w:pPr>
      <w:r>
        <w:rPr>
          <w:rFonts w:cstheme="minorHAnsi"/>
        </w:rPr>
        <w:t xml:space="preserve">Document</w:t>
      </w:r>
      <w:r>
        <w:rPr>
          <w:rFonts w:cstheme="minorHAnsi"/>
        </w:rPr>
        <w:t xml:space="preserve"> réalisé pour le rapport d’audit fonctionnel et technique, intitulé </w:t>
      </w:r>
      <w:r>
        <w:rPr>
          <w:rFonts w:cstheme="minorHAnsi"/>
          <w:i/>
        </w:rPr>
        <w:t xml:space="preserve">état de l’existant de la bibliothèque numérique actuelle et du prototype Codex.</w:t>
      </w:r>
      <w:r>
        <w:rPr>
          <w:rFonts w:cstheme="minorHAnsi"/>
        </w:rPr>
        <w:t xml:space="preserve"> </w:t>
      </w:r>
      <w:r>
        <w:rPr>
          <w:rFonts w:cstheme="minorHAnsi"/>
        </w:rPr>
      </w:r>
    </w:p>
    <w:p>
      <w:pPr>
        <w:pStyle w:val="759"/>
        <w:numPr>
          <w:ilvl w:val="1"/>
          <w:numId w:val="9"/>
        </w:numPr>
        <w:pBdr/>
        <w:spacing w:line="360" w:lineRule="auto"/>
        <w:ind/>
        <w:jc w:val="both"/>
        <w:rPr>
          <w:rFonts w:cstheme="minorHAnsi"/>
        </w:rPr>
      </w:pPr>
      <w:r>
        <w:rPr>
          <w:rFonts w:cstheme="minorHAnsi"/>
        </w:rPr>
        <w:t xml:space="preserve">Etat</w:t>
      </w:r>
      <w:r>
        <w:rPr>
          <w:rFonts w:cstheme="minorHAnsi"/>
        </w:rPr>
        <w:t xml:space="preserve"> des limites des fonctionnalités proposées dans Codex et des besoins exprimés par les utilisateurs et les professionnels. Il fait émerger les éléments essentiels à implémenter dans le nouveau système. </w:t>
      </w:r>
      <w:r>
        <w:rPr>
          <w:rFonts w:cstheme="minorHAnsi"/>
        </w:rPr>
      </w:r>
    </w:p>
    <w:p>
      <w:pPr>
        <w:pStyle w:val="759"/>
        <w:numPr>
          <w:ilvl w:val="0"/>
          <w:numId w:val="9"/>
        </w:numPr>
        <w:pBdr/>
        <w:spacing w:line="360" w:lineRule="auto"/>
        <w:ind/>
        <w:jc w:val="both"/>
        <w:rPr>
          <w:rFonts w:cstheme="minorHAnsi"/>
        </w:rPr>
      </w:pPr>
      <w:r>
        <w:rPr>
          <w:rFonts w:cstheme="minorHAnsi"/>
        </w:rPr>
        <w:t xml:space="preserve">Pour chaque thématique étudiée, ma méthode de travail fut la suivante : </w:t>
      </w:r>
      <w:r>
        <w:rPr>
          <w:rFonts w:cstheme="minorHAnsi"/>
        </w:rPr>
      </w:r>
    </w:p>
    <w:p>
      <w:pPr>
        <w:pStyle w:val="759"/>
        <w:numPr>
          <w:ilvl w:val="1"/>
          <w:numId w:val="9"/>
        </w:numPr>
        <w:pBdr/>
        <w:spacing w:line="360" w:lineRule="auto"/>
        <w:ind/>
        <w:jc w:val="both"/>
        <w:rPr>
          <w:rFonts w:cstheme="minorHAnsi"/>
        </w:rPr>
      </w:pPr>
      <w:r>
        <w:rPr>
          <w:rFonts w:cstheme="minorHAnsi"/>
        </w:rPr>
        <w:t xml:space="preserve">Identification des besoins</w:t>
      </w:r>
      <w:r>
        <w:rPr>
          <w:rFonts w:cstheme="minorHAnsi"/>
        </w:rPr>
      </w:r>
    </w:p>
    <w:p>
      <w:pPr>
        <w:pStyle w:val="759"/>
        <w:numPr>
          <w:ilvl w:val="1"/>
          <w:numId w:val="9"/>
        </w:numPr>
        <w:pBdr/>
        <w:spacing w:line="360" w:lineRule="auto"/>
        <w:ind/>
        <w:jc w:val="both"/>
        <w:rPr>
          <w:rFonts w:cstheme="minorHAnsi"/>
        </w:rPr>
      </w:pPr>
      <w:r>
        <w:rPr>
          <w:rFonts w:cstheme="minorHAnsi"/>
        </w:rPr>
        <w:t xml:space="preserve">Réalisation d’un benchmark de cette fonction comparant ce qui se fait ailleurs, </w:t>
      </w:r>
      <w:r>
        <w:rPr>
          <w:rFonts w:cstheme="minorHAnsi"/>
        </w:rPr>
      </w:r>
    </w:p>
    <w:p>
      <w:pPr>
        <w:pStyle w:val="759"/>
        <w:numPr>
          <w:ilvl w:val="1"/>
          <w:numId w:val="9"/>
        </w:numPr>
        <w:pBdr/>
        <w:spacing w:line="360" w:lineRule="auto"/>
        <w:ind/>
        <w:jc w:val="both"/>
        <w:rPr>
          <w:rFonts w:cstheme="minorHAnsi"/>
        </w:rPr>
      </w:pPr>
      <w:r>
        <w:rPr>
          <w:rFonts w:cstheme="minorHAnsi"/>
        </w:rPr>
        <w:t xml:space="preserve">Préconisations pour le prototype Codex</w:t>
      </w:r>
      <w:r>
        <w:rPr>
          <w:rFonts w:cstheme="minorHAnsi"/>
        </w:rPr>
      </w:r>
    </w:p>
    <w:p>
      <w:pPr>
        <w:pStyle w:val="759"/>
        <w:numPr>
          <w:ilvl w:val="1"/>
          <w:numId w:val="9"/>
        </w:numPr>
        <w:pBdr/>
        <w:spacing w:line="360" w:lineRule="auto"/>
        <w:ind/>
        <w:jc w:val="both"/>
        <w:rPr>
          <w:rFonts w:cstheme="minorHAnsi"/>
        </w:rPr>
      </w:pPr>
      <w:r>
        <w:rPr>
          <w:rFonts w:cstheme="minorHAnsi"/>
        </w:rPr>
        <w:t xml:space="preserve">Eventuellement proposition d’un module technique. </w:t>
      </w:r>
      <w:r>
        <w:rPr>
          <w:rFonts w:cstheme="minorHAnsi"/>
        </w:rPr>
      </w:r>
    </w:p>
    <w:p>
      <w:pPr>
        <w:pStyle w:val="759"/>
        <w:numPr>
          <w:ilvl w:val="1"/>
          <w:numId w:val="9"/>
        </w:numPr>
        <w:pBdr/>
        <w:spacing w:line="360" w:lineRule="auto"/>
        <w:ind/>
        <w:jc w:val="both"/>
        <w:rPr>
          <w:rFonts w:cstheme="minorHAnsi"/>
        </w:rPr>
      </w:pPr>
      <w:r>
        <w:rPr>
          <w:rFonts w:cstheme="minorHAnsi"/>
        </w:rPr>
        <w:t xml:space="preserve">Examen de la pertinence de la fonction proposée à travers la figure du personae. </w:t>
      </w:r>
      <w:r>
        <w:rPr>
          <w:rFonts w:cstheme="minorHAnsi"/>
        </w:rPr>
      </w:r>
    </w:p>
    <w:p>
      <w:pPr>
        <w:pStyle w:val="759"/>
        <w:numPr>
          <w:ilvl w:val="0"/>
          <w:numId w:val="9"/>
        </w:numPr>
        <w:pBdr/>
        <w:spacing w:line="360" w:lineRule="auto"/>
        <w:ind/>
        <w:jc w:val="both"/>
        <w:rPr>
          <w:rFonts w:cstheme="minorHAnsi"/>
        </w:rPr>
      </w:pPr>
      <w:r>
        <w:rPr>
          <w:rFonts w:cstheme="minorHAnsi"/>
        </w:rPr>
        <w:t xml:space="preserve">L’étude réalisée porte principalement sur les points suivants :</w:t>
      </w:r>
      <w:r>
        <w:rPr>
          <w:rFonts w:cstheme="minorHAnsi"/>
        </w:rPr>
      </w:r>
    </w:p>
    <w:p>
      <w:pPr>
        <w:pStyle w:val="759"/>
        <w:numPr>
          <w:ilvl w:val="1"/>
          <w:numId w:val="9"/>
        </w:numPr>
        <w:pBdr/>
        <w:spacing w:line="360" w:lineRule="auto"/>
        <w:ind/>
        <w:jc w:val="both"/>
        <w:rPr>
          <w:rFonts w:cstheme="minorHAnsi"/>
          <w:sz w:val="20"/>
        </w:rPr>
      </w:pPr>
      <w:r>
        <w:rPr>
          <w:rFonts w:cstheme="minorHAnsi"/>
        </w:rPr>
        <w:t xml:space="preserve">La page d’accueil et l’arborescence</w:t>
      </w:r>
      <w:r>
        <w:rPr>
          <w:rFonts w:cstheme="minorHAnsi"/>
          <w:sz w:val="20"/>
        </w:rPr>
      </w:r>
    </w:p>
    <w:p>
      <w:pPr>
        <w:pStyle w:val="759"/>
        <w:numPr>
          <w:ilvl w:val="1"/>
          <w:numId w:val="9"/>
        </w:numPr>
        <w:pBdr/>
        <w:spacing w:line="360" w:lineRule="auto"/>
        <w:ind/>
        <w:jc w:val="both"/>
        <w:rPr>
          <w:rFonts w:cstheme="minorHAnsi"/>
          <w:sz w:val="20"/>
        </w:rPr>
      </w:pPr>
      <w:r>
        <w:rPr>
          <w:rFonts w:cstheme="minorHAnsi"/>
        </w:rPr>
        <w:t xml:space="preserve">Les modalités de recherche</w:t>
      </w:r>
      <w:r>
        <w:rPr>
          <w:rFonts w:cstheme="minorHAnsi"/>
          <w:sz w:val="20"/>
        </w:rPr>
      </w:r>
    </w:p>
    <w:p>
      <w:pPr>
        <w:pStyle w:val="759"/>
        <w:numPr>
          <w:ilvl w:val="1"/>
          <w:numId w:val="9"/>
        </w:numPr>
        <w:pBdr/>
        <w:spacing w:line="360" w:lineRule="auto"/>
        <w:ind/>
        <w:jc w:val="both"/>
        <w:rPr>
          <w:rFonts w:cstheme="minorHAnsi"/>
          <w:sz w:val="20"/>
        </w:rPr>
      </w:pPr>
      <w:r>
        <w:rPr>
          <w:rFonts w:cstheme="minorHAnsi"/>
        </w:rPr>
        <w:t xml:space="preserve">La page d’un document </w:t>
      </w:r>
      <w:r>
        <w:rPr>
          <w:rFonts w:cstheme="minorHAnsi"/>
          <w:sz w:val="20"/>
        </w:rPr>
      </w:r>
    </w:p>
    <w:p>
      <w:pPr>
        <w:pStyle w:val="759"/>
        <w:numPr>
          <w:ilvl w:val="1"/>
          <w:numId w:val="9"/>
        </w:numPr>
        <w:pBdr/>
        <w:spacing w:line="360" w:lineRule="auto"/>
        <w:ind/>
        <w:jc w:val="both"/>
        <w:rPr>
          <w:rFonts w:cstheme="minorHAnsi"/>
          <w:sz w:val="20"/>
        </w:rPr>
      </w:pPr>
      <w:r>
        <w:rPr>
          <w:rFonts w:cstheme="minorHAnsi"/>
        </w:rPr>
        <w:t xml:space="preserve">Le compte personnel et les outils d’exploitation</w:t>
      </w:r>
      <w:r>
        <w:rPr>
          <w:rFonts w:cstheme="minorHAnsi"/>
          <w:sz w:val="20"/>
        </w:rPr>
      </w:r>
    </w:p>
    <w:p>
      <w:pPr>
        <w:pStyle w:val="759"/>
        <w:numPr>
          <w:ilvl w:val="1"/>
          <w:numId w:val="9"/>
        </w:numPr>
        <w:pBdr/>
        <w:spacing w:line="360" w:lineRule="auto"/>
        <w:ind/>
        <w:jc w:val="both"/>
        <w:rPr>
          <w:rFonts w:cstheme="minorHAnsi"/>
          <w:sz w:val="20"/>
        </w:rPr>
      </w:pPr>
      <w:r>
        <w:rPr>
          <w:rFonts w:cstheme="minorHAnsi"/>
        </w:rPr>
        <w:t xml:space="preserve">La valorisation des collections. </w:t>
      </w:r>
      <w:r>
        <w:rPr>
          <w:rFonts w:cstheme="minorHAnsi"/>
          <w:i/>
        </w:rPr>
        <w:t xml:space="preserve"> </w:t>
      </w:r>
      <w:r>
        <w:rPr>
          <w:rFonts w:cstheme="minorHAnsi"/>
          <w:sz w:val="20"/>
        </w:rPr>
      </w:r>
    </w:p>
    <w:p>
      <w:pPr>
        <w:pStyle w:val="752"/>
        <w:pBdr/>
        <w:spacing/>
        <w:ind w:firstLine="708"/>
        <w:rPr>
          <w:b/>
          <w:i/>
          <w:color w:val="auto"/>
        </w:rPr>
      </w:pPr>
      <w:r>
        <w:rPr>
          <w:b/>
          <w:i/>
          <w:color w:val="auto"/>
        </w:rPr>
        <w:t xml:space="preserve">Choix du benchmark</w:t>
      </w:r>
      <w:r>
        <w:rPr>
          <w:b/>
          <w:i/>
          <w:color w:val="auto"/>
        </w:rPr>
      </w:r>
    </w:p>
    <w:p>
      <w:pPr>
        <w:pBdr/>
        <w:spacing/>
        <w:ind/>
        <w:rPr/>
      </w:pPr>
      <w:r/>
      <w:r/>
    </w:p>
    <w:p>
      <w:pPr>
        <w:pBdr/>
        <w:spacing w:line="360" w:lineRule="auto"/>
        <w:ind/>
        <w:jc w:val="both"/>
        <w:rPr>
          <w:rFonts w:cstheme="minorHAnsi"/>
        </w:rPr>
      </w:pPr>
      <w:r>
        <w:rPr>
          <w:rFonts w:cstheme="minorHAnsi"/>
        </w:rPr>
        <w:t xml:space="preserve">Le corpus de bibliothèques numériques rassemblé pour l’étude :</w:t>
      </w:r>
      <w:r>
        <w:rPr>
          <w:rFonts w:cstheme="minorHAnsi"/>
        </w:rPr>
      </w:r>
    </w:p>
    <w:p>
      <w:pPr>
        <w:pStyle w:val="759"/>
        <w:numPr>
          <w:ilvl w:val="1"/>
          <w:numId w:val="5"/>
        </w:numPr>
        <w:pBdr/>
        <w:spacing w:line="360" w:lineRule="auto"/>
        <w:ind w:left="1440"/>
        <w:jc w:val="both"/>
        <w:rPr>
          <w:rFonts w:cstheme="minorHAnsi"/>
        </w:rPr>
      </w:pPr>
      <w:r>
        <w:rPr>
          <w:rFonts w:cstheme="minorHAnsi"/>
        </w:rPr>
        <w:t xml:space="preserve">NuBIS</w:t>
      </w:r>
      <w:r>
        <w:rPr>
          <w:rFonts w:cstheme="minorHAnsi"/>
        </w:rPr>
        <w:t xml:space="preserve"> : </w:t>
      </w:r>
      <w:r>
        <w:rPr>
          <w:rFonts w:cstheme="minorHAnsi"/>
        </w:rPr>
        <w:t xml:space="preserve">éditorialisation</w:t>
      </w:r>
      <w:r>
        <w:rPr>
          <w:rFonts w:cstheme="minorHAnsi"/>
        </w:rPr>
        <w:t xml:space="preserve"> sous différentes formes (billet de blog, expositions virtuelles, présentation des collections et des sous-collections), la barre de recherche, l’</w:t>
      </w:r>
      <w:r>
        <w:rPr>
          <w:rFonts w:cstheme="minorHAnsi"/>
        </w:rPr>
        <w:t xml:space="preserve">à propos</w:t>
      </w:r>
      <w:r>
        <w:rPr>
          <w:rFonts w:cstheme="minorHAnsi"/>
        </w:rPr>
        <w:t xml:space="preserve">, la page d’aide et la notice du document.</w:t>
      </w:r>
      <w:r>
        <w:rPr>
          <w:rFonts w:cstheme="minorHAnsi"/>
        </w:rPr>
      </w:r>
    </w:p>
    <w:p>
      <w:pPr>
        <w:pStyle w:val="759"/>
        <w:numPr>
          <w:ilvl w:val="1"/>
          <w:numId w:val="5"/>
        </w:numPr>
        <w:pBdr/>
        <w:spacing w:line="360" w:lineRule="auto"/>
        <w:ind w:left="1440"/>
        <w:jc w:val="both"/>
        <w:rPr>
          <w:rFonts w:cstheme="minorHAnsi"/>
        </w:rPr>
      </w:pPr>
      <w:r>
        <w:rPr>
          <w:rFonts w:cstheme="minorHAnsi"/>
        </w:rPr>
        <w:t xml:space="preserve">Genovefa</w:t>
      </w:r>
      <w:r>
        <w:rPr>
          <w:rFonts w:cstheme="minorHAnsi"/>
        </w:rPr>
        <w:t xml:space="preserve"> : fonctionnalités de rebonds entre les documents dans les notices, la visionneuse Mirador, l’</w:t>
      </w:r>
      <w:r>
        <w:rPr>
          <w:rFonts w:cstheme="minorHAnsi"/>
        </w:rPr>
        <w:t xml:space="preserve">éditorialisation</w:t>
      </w:r>
      <w:r>
        <w:rPr>
          <w:rFonts w:cstheme="minorHAnsi"/>
        </w:rPr>
        <w:t xml:space="preserve"> des collections</w:t>
      </w:r>
      <w:r>
        <w:rPr>
          <w:rFonts w:cstheme="minorHAnsi"/>
        </w:rPr>
        <w:t xml:space="preserve">, génération des index de lieux et de personnes</w:t>
      </w:r>
      <w:r>
        <w:rPr>
          <w:rFonts w:cstheme="minorHAnsi"/>
        </w:rPr>
        <w:t xml:space="preserve">.</w:t>
      </w:r>
      <w:r>
        <w:rPr>
          <w:rFonts w:cstheme="minorHAnsi"/>
        </w:rPr>
      </w:r>
    </w:p>
    <w:p>
      <w:pPr>
        <w:pStyle w:val="759"/>
        <w:numPr>
          <w:ilvl w:val="1"/>
          <w:numId w:val="5"/>
        </w:numPr>
        <w:pBdr/>
        <w:spacing w:line="360" w:lineRule="auto"/>
        <w:ind w:left="1440"/>
        <w:jc w:val="both"/>
        <w:rPr>
          <w:rFonts w:cstheme="minorHAnsi"/>
        </w:rPr>
      </w:pPr>
      <w:r>
        <w:rPr>
          <w:rFonts w:cstheme="minorHAnsi"/>
        </w:rPr>
        <w:t xml:space="preserve">Sciences Po</w:t>
      </w:r>
      <w:r>
        <w:rPr>
          <w:rFonts w:cstheme="minorHAnsi"/>
        </w:rPr>
        <w:t xml:space="preserve"> : création d’un compte personnel avec deux types de visiteurs (ceux de la bibliothèque et ceux extérieurs), consultation des documents sous droit, les conditions d’utilisation (RGPD).</w:t>
      </w:r>
      <w:r>
        <w:rPr>
          <w:rFonts w:cstheme="minorHAnsi"/>
        </w:rPr>
      </w:r>
    </w:p>
    <w:p>
      <w:pPr>
        <w:pStyle w:val="759"/>
        <w:numPr>
          <w:ilvl w:val="1"/>
          <w:numId w:val="5"/>
        </w:numPr>
        <w:pBdr/>
        <w:spacing w:line="360" w:lineRule="auto"/>
        <w:ind w:left="1440"/>
        <w:jc w:val="both"/>
        <w:rPr>
          <w:rFonts w:cstheme="minorHAnsi"/>
        </w:rPr>
      </w:pPr>
      <w:r>
        <w:rPr>
          <w:rFonts w:cstheme="minorHAnsi"/>
        </w:rPr>
        <w:t xml:space="preserve">Gallica</w:t>
      </w:r>
      <w:r>
        <w:rPr>
          <w:rFonts w:cstheme="minorHAnsi"/>
        </w:rPr>
        <w:t xml:space="preserve"> : compte personnel, </w:t>
      </w:r>
      <w:r>
        <w:rPr>
          <w:rFonts w:cstheme="minorHAnsi"/>
        </w:rPr>
        <w:t xml:space="preserve">éditorialisation</w:t>
      </w:r>
      <w:r>
        <w:rPr>
          <w:rFonts w:cstheme="minorHAnsi"/>
        </w:rPr>
        <w:t xml:space="preserve">, OCR, le téléchargement à la carte sous différents formats, la surbrillance des mots recherchés dans la liste de résultats</w:t>
      </w:r>
      <w:r>
        <w:rPr>
          <w:rFonts w:cstheme="minorHAnsi"/>
        </w:rPr>
        <w:t xml:space="preserve">, la lettre d’information, billet de blog</w:t>
      </w:r>
      <w:r>
        <w:rPr>
          <w:rFonts w:cstheme="minorHAnsi"/>
        </w:rPr>
        <w:t xml:space="preserve">.</w:t>
      </w:r>
      <w:r>
        <w:rPr>
          <w:rFonts w:cstheme="minorHAnsi"/>
        </w:rPr>
      </w:r>
    </w:p>
    <w:p>
      <w:pPr>
        <w:pStyle w:val="759"/>
        <w:numPr>
          <w:ilvl w:val="1"/>
          <w:numId w:val="5"/>
        </w:numPr>
        <w:pBdr/>
        <w:spacing w:line="360" w:lineRule="auto"/>
        <w:ind w:left="1440"/>
        <w:jc w:val="both"/>
        <w:rPr>
          <w:rFonts w:cstheme="minorHAnsi"/>
        </w:rPr>
      </w:pPr>
      <w:r>
        <w:rPr>
          <w:rFonts w:cstheme="minorHAnsi"/>
        </w:rPr>
        <w:t xml:space="preserve">Lucienne</w:t>
      </w:r>
      <w:r>
        <w:rPr>
          <w:rFonts w:cstheme="minorHAnsi"/>
        </w:rPr>
        <w:t xml:space="preserve"> : </w:t>
      </w:r>
      <w:r>
        <w:rPr>
          <w:rFonts w:cstheme="minorHAnsi"/>
        </w:rPr>
        <w:t xml:space="preserve">compte personnel (notes personnelles), l’</w:t>
      </w:r>
      <w:r>
        <w:rPr>
          <w:rFonts w:cstheme="minorHAnsi"/>
        </w:rPr>
        <w:t xml:space="preserve">éditorialisation</w:t>
      </w:r>
      <w:r>
        <w:rPr>
          <w:rFonts w:cstheme="minorHAnsi"/>
        </w:rPr>
        <w:t xml:space="preserve"> des collections (parcours </w:t>
      </w:r>
      <w:r>
        <w:rPr>
          <w:rFonts w:cstheme="minorHAnsi"/>
        </w:rPr>
        <w:t xml:space="preserve">normalien.ne.s</w:t>
      </w:r>
      <w:r>
        <w:rPr>
          <w:rFonts w:cstheme="minorHAnsi"/>
        </w:rPr>
        <w:t xml:space="preserve">, expositions virtuelles), pages d’index (notices biographiques, personnes identifiées).</w:t>
      </w:r>
      <w:r>
        <w:rPr>
          <w:rFonts w:cstheme="minorHAnsi"/>
        </w:rPr>
      </w:r>
    </w:p>
    <w:p>
      <w:pPr>
        <w:pStyle w:val="759"/>
        <w:numPr>
          <w:ilvl w:val="1"/>
          <w:numId w:val="5"/>
        </w:numPr>
        <w:pBdr/>
        <w:spacing w:line="360" w:lineRule="auto"/>
        <w:ind w:left="1440"/>
        <w:jc w:val="both"/>
        <w:rPr>
          <w:rFonts w:cstheme="minorHAnsi"/>
        </w:rPr>
      </w:pPr>
      <w:r>
        <w:rPr>
          <w:rFonts w:cstheme="minorHAnsi"/>
        </w:rPr>
        <w:t xml:space="preserve">Cariatide</w:t>
      </w:r>
      <w:r>
        <w:rPr>
          <w:rFonts w:cstheme="minorHAnsi"/>
        </w:rPr>
        <w:t xml:space="preserve"> : organisation de ses co</w:t>
      </w:r>
      <w:r>
        <w:rPr>
          <w:rFonts w:cstheme="minorHAnsi"/>
        </w:rPr>
        <w:t xml:space="preserve">llections, compte personnel (favoris, notification, sauvegarder les documents, trier et partager). Notices documentaires détaillées avec des blocs distincts, plusieurs formats éditoriaux (histoire de collection, exposition virtuelle, sélection et article).</w:t>
      </w:r>
      <w:r>
        <w:rPr>
          <w:rFonts w:cstheme="minorHAnsi"/>
        </w:rPr>
      </w:r>
    </w:p>
    <w:p>
      <w:pPr>
        <w:pStyle w:val="759"/>
        <w:numPr>
          <w:ilvl w:val="1"/>
          <w:numId w:val="5"/>
        </w:numPr>
        <w:pBdr/>
        <w:spacing w:line="360" w:lineRule="auto"/>
        <w:ind w:left="1440"/>
        <w:jc w:val="both"/>
        <w:rPr>
          <w:rFonts w:cstheme="minorHAnsi"/>
        </w:rPr>
      </w:pPr>
      <w:r>
        <w:rPr>
          <w:rFonts w:cstheme="minorHAnsi"/>
        </w:rPr>
        <w:t xml:space="preserve">Institut de </w:t>
      </w:r>
      <w:r>
        <w:rPr>
          <w:rFonts w:cstheme="minorHAnsi"/>
        </w:rPr>
        <w:t xml:space="preserve">France : la richesse de leurs collections, la barre de recherche, présentation de leur page d’accueil, la recherche par filtrage. </w:t>
      </w:r>
      <w:r>
        <w:rPr>
          <w:rFonts w:cstheme="minorHAnsi"/>
        </w:rPr>
      </w:r>
    </w:p>
    <w:p>
      <w:pPr>
        <w:pStyle w:val="759"/>
        <w:numPr>
          <w:ilvl w:val="1"/>
          <w:numId w:val="5"/>
        </w:numPr>
        <w:pBdr/>
        <w:spacing w:line="360" w:lineRule="auto"/>
        <w:ind w:left="1440"/>
        <w:jc w:val="both"/>
        <w:rPr>
          <w:rFonts w:cstheme="minorHAnsi"/>
        </w:rPr>
      </w:pPr>
      <w:r>
        <w:rPr>
          <w:rFonts w:cstheme="minorHAnsi"/>
        </w:rPr>
        <w:t xml:space="preserve">Polona</w:t>
      </w:r>
      <w:r>
        <w:rPr>
          <w:rFonts w:cstheme="minorHAnsi"/>
        </w:rPr>
        <w:t xml:space="preserve"> : s’adresse à deux publics différents (sc</w:t>
      </w:r>
      <w:r>
        <w:rPr>
          <w:rFonts w:cstheme="minorHAnsi"/>
        </w:rPr>
        <w:t xml:space="preserve">ientifiques et un large public). Options de filtrages notamment sur les droits des ouvrages sont très précis et variés. Offre la possibilité à ses lecteurs de se créer un compte personnel (création leurs collections, ajouter des annotations, enregistrer le</w:t>
      </w:r>
      <w:r>
        <w:rPr>
          <w:rFonts w:cstheme="minorHAnsi"/>
        </w:rPr>
        <w:t xml:space="preserve">s requêtes, mettre en favoris), l’</w:t>
      </w:r>
      <w:r>
        <w:rPr>
          <w:rFonts w:cstheme="minorHAnsi"/>
        </w:rPr>
        <w:t xml:space="preserve">éditorialisation</w:t>
      </w:r>
      <w:r>
        <w:rPr>
          <w:rFonts w:cstheme="minorHAnsi"/>
        </w:rPr>
        <w:t xml:space="preserve"> (article, billet de blog).</w:t>
      </w:r>
      <w:r>
        <w:rPr>
          <w:rFonts w:cstheme="minorHAnsi"/>
        </w:rPr>
      </w:r>
    </w:p>
    <w:p>
      <w:pPr>
        <w:pStyle w:val="759"/>
        <w:numPr>
          <w:ilvl w:val="1"/>
          <w:numId w:val="5"/>
        </w:numPr>
        <w:pBdr/>
        <w:spacing w:line="360" w:lineRule="auto"/>
        <w:ind w:left="1440"/>
        <w:jc w:val="both"/>
        <w:rPr>
          <w:rFonts w:cstheme="minorHAnsi"/>
        </w:rPr>
      </w:pPr>
      <w:r>
        <w:rPr>
          <w:rFonts w:cstheme="minorHAnsi"/>
        </w:rPr>
        <w:t xml:space="preserve">Cambridge Digital Library</w:t>
      </w:r>
      <w:r>
        <w:rPr>
          <w:rFonts w:cstheme="minorHAnsi"/>
        </w:rPr>
        <w:t xml:space="preserve"> : présentation de ses collections et des documents sous droits, l’</w:t>
      </w:r>
      <w:r>
        <w:rPr>
          <w:rFonts w:cstheme="minorHAnsi"/>
        </w:rPr>
        <w:t xml:space="preserve">éditorialisation</w:t>
      </w:r>
      <w:r>
        <w:rPr>
          <w:rFonts w:cstheme="minorHAnsi"/>
        </w:rPr>
        <w:t xml:space="preserve"> de leurs collections, les types de visionneuse de proposés (traduction, transcription…).</w:t>
      </w:r>
      <w:r>
        <w:rPr>
          <w:rFonts w:cstheme="minorHAnsi"/>
        </w:rPr>
      </w:r>
    </w:p>
    <w:p>
      <w:pPr>
        <w:pStyle w:val="759"/>
        <w:numPr>
          <w:ilvl w:val="1"/>
          <w:numId w:val="5"/>
        </w:numPr>
        <w:pBdr/>
        <w:spacing w:line="360" w:lineRule="auto"/>
        <w:ind w:left="1440"/>
        <w:jc w:val="both"/>
        <w:rPr>
          <w:rFonts w:cstheme="minorHAnsi"/>
        </w:rPr>
      </w:pPr>
      <w:r>
        <w:rPr>
          <w:rFonts w:cstheme="minorHAnsi"/>
        </w:rPr>
        <w:t xml:space="preserve">Digital </w:t>
      </w:r>
      <w:r>
        <w:rPr>
          <w:rFonts w:cstheme="minorHAnsi"/>
        </w:rPr>
        <w:t xml:space="preserve">bodleian</w:t>
      </w:r>
      <w:r>
        <w:rPr>
          <w:rFonts w:cstheme="minorHAnsi"/>
        </w:rPr>
        <w:t xml:space="preserve"> :</w:t>
      </w:r>
      <w:r>
        <w:rPr>
          <w:rFonts w:cstheme="minorHAnsi"/>
        </w:rPr>
        <w:t xml:space="preserve"> les filtres mis en place, les types de visionneuses, le compte personnel, l’</w:t>
      </w:r>
      <w:r>
        <w:rPr>
          <w:rFonts w:cstheme="minorHAnsi"/>
        </w:rPr>
        <w:t xml:space="preserve">éditorialisation</w:t>
      </w:r>
      <w:r>
        <w:rPr>
          <w:rFonts w:cstheme="minorHAnsi"/>
        </w:rPr>
        <w:t xml:space="preserve">, la richesse des collections.</w:t>
      </w:r>
      <w:r>
        <w:rPr>
          <w:rFonts w:cstheme="minorHAnsi"/>
        </w:rPr>
      </w:r>
    </w:p>
    <w:p>
      <w:pPr>
        <w:pStyle w:val="753"/>
        <w:pBdr/>
        <w:spacing w:line="360" w:lineRule="auto"/>
        <w:ind w:left="1224"/>
        <w:jc w:val="both"/>
        <w:rPr>
          <w:rFonts w:asciiTheme="minorHAnsi" w:hAnsiTheme="minorHAnsi" w:cstheme="minorHAnsi"/>
          <w:b/>
          <w:color w:val="auto"/>
          <w:u w:val="single"/>
        </w:rPr>
      </w:pPr>
      <w:r/>
      <w:bookmarkStart w:id="1" w:name="_Toc236304047"/>
      <w:r>
        <w:rPr>
          <w:rFonts w:asciiTheme="minorHAnsi" w:hAnsiTheme="minorHAnsi" w:cstheme="minorHAnsi"/>
          <w:b/>
          <w:color w:val="auto"/>
          <w:u w:val="single"/>
        </w:rPr>
        <w:t xml:space="preserve">Notation des fonctionnalités examinées</w:t>
      </w:r>
      <w:bookmarkEnd w:id="1"/>
      <w:r/>
      <w:r>
        <w:rPr>
          <w:rFonts w:asciiTheme="minorHAnsi" w:hAnsiTheme="minorHAnsi" w:cstheme="minorHAnsi"/>
          <w:b/>
          <w:color w:val="auto"/>
          <w:u w:val="single"/>
        </w:rPr>
      </w:r>
    </w:p>
    <w:p>
      <w:pPr>
        <w:pBdr/>
        <w:spacing w:line="360" w:lineRule="auto"/>
        <w:ind/>
        <w:jc w:val="both"/>
        <w:rPr>
          <w:rFonts w:cstheme="minorHAnsi"/>
        </w:rPr>
      </w:pPr>
      <w:r>
        <w:rPr>
          <w:rFonts w:cstheme="minorHAnsi"/>
        </w:rPr>
        <w:t xml:space="preserve">J’ai appliqué à chacune des fonctionnalités étudiées de ces bibliothèques numériques une graduation permettant d’en évaluer le bon usage : </w:t>
      </w:r>
      <w:r>
        <w:rPr>
          <w:rFonts w:cstheme="minorHAnsi"/>
        </w:rPr>
      </w:r>
    </w:p>
    <w:p>
      <w:pPr>
        <w:pStyle w:val="759"/>
        <w:numPr>
          <w:ilvl w:val="1"/>
          <w:numId w:val="7"/>
        </w:numPr>
        <w:pBdr/>
        <w:spacing w:line="360" w:lineRule="auto"/>
        <w:ind/>
        <w:jc w:val="both"/>
        <w:rPr>
          <w:rFonts w:cstheme="minorHAnsi"/>
        </w:rPr>
      </w:pPr>
      <w:r>
        <w:rPr>
          <w:rFonts w:cstheme="minorHAnsi"/>
        </w:rPr>
        <w:t xml:space="preserve">0 : la fonctionnalité n’existe pas</w:t>
      </w:r>
      <w:r>
        <w:rPr>
          <w:rFonts w:cstheme="minorHAnsi"/>
        </w:rPr>
      </w:r>
    </w:p>
    <w:p>
      <w:pPr>
        <w:pStyle w:val="759"/>
        <w:numPr>
          <w:ilvl w:val="1"/>
          <w:numId w:val="7"/>
        </w:numPr>
        <w:pBdr/>
        <w:spacing w:line="360" w:lineRule="auto"/>
        <w:ind/>
        <w:jc w:val="both"/>
        <w:rPr>
          <w:rFonts w:cstheme="minorHAnsi"/>
        </w:rPr>
      </w:pPr>
      <w:r>
        <w:rPr>
          <w:rFonts w:cstheme="minorHAnsi"/>
        </w:rPr>
        <w:t xml:space="preserve">1 : la fonctionnalité existe mais elle ne fonctionne pas ou mal.</w:t>
      </w:r>
      <w:r>
        <w:rPr>
          <w:rFonts w:cstheme="minorHAnsi"/>
        </w:rPr>
      </w:r>
    </w:p>
    <w:p>
      <w:pPr>
        <w:pStyle w:val="759"/>
        <w:numPr>
          <w:ilvl w:val="1"/>
          <w:numId w:val="7"/>
        </w:numPr>
        <w:pBdr/>
        <w:spacing w:line="360" w:lineRule="auto"/>
        <w:ind/>
        <w:jc w:val="both"/>
        <w:rPr>
          <w:rFonts w:cstheme="minorHAnsi"/>
        </w:rPr>
      </w:pPr>
      <w:r>
        <w:rPr>
          <w:rFonts w:cstheme="minorHAnsi"/>
        </w:rPr>
        <w:t xml:space="preserve">2 : la fonctionnalité existe et fonctionne normalement</w:t>
      </w:r>
      <w:r>
        <w:rPr>
          <w:rFonts w:cstheme="minorHAnsi"/>
        </w:rPr>
      </w:r>
    </w:p>
    <w:p>
      <w:pPr>
        <w:pStyle w:val="759"/>
        <w:numPr>
          <w:ilvl w:val="1"/>
          <w:numId w:val="7"/>
        </w:numPr>
        <w:pBdr/>
        <w:spacing w:line="360" w:lineRule="auto"/>
        <w:ind/>
        <w:jc w:val="both"/>
        <w:rPr>
          <w:rFonts w:cstheme="minorHAnsi"/>
        </w:rPr>
      </w:pPr>
      <w:r>
        <w:rPr>
          <w:rFonts w:cstheme="minorHAnsi"/>
        </w:rPr>
        <w:t xml:space="preserve">3 : la fonctionnalité existe avec la particularité d’avoir un fonctionnement original améliorant l’expérience habituelle des utilisateurs.</w:t>
      </w:r>
      <w:r>
        <w:rPr>
          <w:rFonts w:cstheme="minorHAnsi"/>
        </w:rPr>
      </w:r>
    </w:p>
    <w:p>
      <w:pPr>
        <w:pBdr/>
        <w:spacing/>
        <w:ind/>
        <w:rPr/>
      </w:pPr>
      <w:r>
        <w:fldChar w:fldCharType="begin"/>
      </w:r>
      <w:r>
        <w:instrText xml:space="preserve"> LINK Excel.Sheet.12 "C:\\Users\\FSuszko\\Nextcloud\\PATRIMOINE-service\\Numerisation\\Num_Reinformatisation\\2026_04-07_Fanny_Suszko_Stage\\benchmark\\benchmark_bibliotheque_numerique.xlsx!Analyse fonctionnelle!L3C2:L42C13" "" \a \p \* MERGEFORMAT </w:instrText>
      </w:r>
      <w:r>
        <w:fldChar w:fldCharType="separate"/>
      </w:r>
      <w:r>
        <mc:AlternateContent>
          <mc:Choice Requires="wpg">
            <w:drawing>
              <wp:inline xmlns:wp="http://schemas.openxmlformats.org/drawingml/2006/wordprocessingDrawing" distT="0" distB="0" distL="0" distR="0">
                <wp:extent cx="6184900" cy="8966200"/>
                <wp:effectExtent l="0" t="0" r="0" b="0"/>
                <wp:docPr id="1" name="_x0000_i1025"/>
                <wp:cNvGraphicFramePr/>
                <a:graphic xmlns:a="http://schemas.openxmlformats.org/drawingml/2006/main">
                  <a:graphicData uri="http://schemas.openxmlformats.org/drawingml/2006/picture">
                    <pic:pic xmlns:pic="http://schemas.openxmlformats.org/drawingml/2006/picture">
                      <pic:nvPicPr>
                        <pic:cNvPr id="0" name="" descr=""/>
                        <pic:cNvPicPr/>
                        <pic:nvPr/>
                      </pic:nvPicPr>
                      <pic:blipFill rotWithShape="1">
                        <a:blip r:embed="rId10">
                          <a:extLst>
                            <a:ext uri="{96DAC541-7B7A-43D3-8B79-37D633B846F1}">
                              <asvg:svgBlip xmlns:asvg="http://schemas.microsoft.com/office/drawing/2016/SVG/main" r:embed="rId11"/>
                            </a:ext>
                          </a:extLst>
                        </a:blip>
                        <a:stretch/>
                      </pic:blipFill>
                      <pic:spPr bwMode="auto">
                        <a:xfrm>
                          <a:off x="0" y="0"/>
                          <a:ext cx="6184900" cy="896620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87.00pt;height:706.00pt;mso-wrap-distance-left:0.00pt;mso-wrap-distance-top:0.00pt;mso-wrap-distance-right:0.00pt;mso-wrap-distance-bottom:0.00pt;z-index:1;" stroked="false">
                <v:imagedata r:id="rId10" o:title=""/>
                <o:lock v:ext="edit" rotation="t"/>
              </v:shape>
            </w:pict>
          </mc:Fallback>
        </mc:AlternateContent>
      </w:r>
      <w:r>
        <w:fldChar w:fldCharType="end"/>
      </w:r>
      <w:r/>
    </w:p>
    <w:p>
      <w:pPr>
        <w:pStyle w:val="752"/>
        <w:pBdr/>
        <w:spacing/>
        <w:ind w:firstLine="708"/>
        <w:rPr>
          <w:b/>
          <w:i/>
          <w:color w:val="auto"/>
        </w:rPr>
      </w:pPr>
      <w:r>
        <w:rPr>
          <w:b/>
          <w:i/>
          <w:color w:val="auto"/>
        </w:rPr>
        <w:t xml:space="preserve">Personae</w:t>
      </w:r>
      <w:r>
        <w:rPr>
          <w:b/>
          <w:i/>
          <w:color w:val="auto"/>
        </w:rPr>
      </w:r>
    </w:p>
    <w:p>
      <w:pPr>
        <w:pBdr/>
        <w:spacing/>
        <w:ind/>
        <w:rPr/>
      </w:pPr>
      <w:r/>
      <w:r/>
    </w:p>
    <w:p>
      <w:pPr>
        <w:pBdr/>
        <w:spacing w:line="360" w:lineRule="auto"/>
        <w:ind/>
        <w:jc w:val="both"/>
        <w:rPr/>
      </w:pPr>
      <w:r>
        <w:t xml:space="preserve">A la suite des entretiens que j’ai réalisé</w:t>
      </w:r>
      <w:r>
        <w:t xml:space="preserve">s</w:t>
      </w:r>
      <w:r>
        <w:t xml:space="preserve"> auprès des usagers et des différents services de Cujas, j’ai créé des personae, inspiré</w:t>
      </w:r>
      <w:r>
        <w:t xml:space="preserve">s</w:t>
      </w:r>
      <w:r>
        <w:t xml:space="preserve"> des informations obtenues</w:t>
      </w:r>
      <w:r>
        <w:t xml:space="preserve">, afin d</w:t>
      </w:r>
      <w:r>
        <w:t xml:space="preserve">e confronter mes propositions aux besoins d’usagers types Les personae et les user stories sont des outils qui permettent de penser du point de vue des utilisateurs afin de proposer des services qui leur conviennent et d’améliorer l’expérience utilisateur.</w:t>
      </w:r>
      <w:r/>
    </w:p>
    <w:p>
      <w:pPr>
        <w:pBdr/>
        <w:spacing w:line="360" w:lineRule="auto"/>
        <w:ind/>
        <w:rPr/>
      </w:pPr>
      <w:r>
        <w:t xml:space="preserve">J’ai donc réalisé six personae chacun correspondant à une catégorie d’utilisateur pouvant être amené à utiliser la bibliothèque numérique. Les personae sont :</w:t>
      </w:r>
      <w:r/>
    </w:p>
    <w:p>
      <w:pPr>
        <w:pStyle w:val="759"/>
        <w:numPr>
          <w:ilvl w:val="0"/>
          <w:numId w:val="5"/>
        </w:numPr>
        <w:pBdr/>
        <w:spacing w:line="360" w:lineRule="auto"/>
        <w:ind/>
        <w:jc w:val="both"/>
        <w:rPr>
          <w:rFonts w:cstheme="minorHAnsi"/>
        </w:rPr>
      </w:pPr>
      <w:r>
        <w:rPr>
          <w:b/>
        </w:rPr>
        <w:t xml:space="preserve">Chercheur expert en histoire du droit</w:t>
      </w:r>
      <w:r>
        <w:rPr>
          <w:b/>
        </w:rPr>
        <w:t xml:space="preserve"> </w:t>
      </w:r>
      <w:r>
        <w:rPr>
          <w:rFonts w:cstheme="minorHAnsi"/>
          <w:b/>
        </w:rPr>
        <w:t xml:space="preserve">:</w:t>
      </w:r>
      <w:r>
        <w:rPr>
          <w:rFonts w:cstheme="minorHAnsi"/>
        </w:rPr>
        <w:t xml:space="preserve"> il utilise la bibliothèque numérique car cela lui permet </w:t>
      </w:r>
      <w:r>
        <w:rPr>
          <w:rFonts w:cstheme="minorHAnsi"/>
        </w:rPr>
        <w:t xml:space="preserve">d’accéder à distance à de nombreux documents en ligne. Il apprécie d’avoir un espace centralisant les documents. Les deux fonctionnalités qu’il cherche dans une bibliothèque numérique sont les tables des matières cliquables et la recherche en plein texte. </w:t>
      </w:r>
      <w:r>
        <w:rPr>
          <w:rFonts w:cstheme="minorHAnsi"/>
        </w:rPr>
      </w:r>
    </w:p>
    <w:p>
      <w:pPr>
        <w:pStyle w:val="759"/>
        <w:numPr>
          <w:ilvl w:val="0"/>
          <w:numId w:val="5"/>
        </w:numPr>
        <w:pBdr/>
        <w:spacing w:line="360" w:lineRule="auto"/>
        <w:ind/>
        <w:jc w:val="both"/>
        <w:rPr>
          <w:rFonts w:cstheme="minorHAnsi"/>
        </w:rPr>
      </w:pPr>
      <w:r>
        <w:rPr>
          <w:rFonts w:cstheme="minorHAnsi"/>
          <w:b/>
        </w:rPr>
        <w:t xml:space="preserve">Doctorante d’histoire du droit et des institutions</w:t>
      </w:r>
      <w:r>
        <w:rPr>
          <w:rFonts w:cstheme="minorHAnsi"/>
        </w:rPr>
        <w:t xml:space="preserve"> : elle utilise la bibliothèque numérique pour sa thèse. Elle trouve pratique que la table des matières</w:t>
      </w:r>
      <w:r>
        <w:rPr>
          <w:rFonts w:cstheme="minorHAnsi"/>
        </w:rPr>
        <w:t xml:space="preserve"> soit cliquable et qu’elle ait la possibilité de pouvoir télécharger les documents qui l’intéressent sous format PDF afin de pouvoir les annoter. Elle aimerait bien que la consultation des documents numérisés se rapproche de celle des documents originaux. </w:t>
      </w:r>
      <w:r>
        <w:rPr>
          <w:rFonts w:cstheme="minorHAnsi"/>
        </w:rPr>
      </w:r>
    </w:p>
    <w:p>
      <w:pPr>
        <w:pStyle w:val="759"/>
        <w:numPr>
          <w:ilvl w:val="0"/>
          <w:numId w:val="5"/>
        </w:numPr>
        <w:pBdr/>
        <w:spacing w:line="360" w:lineRule="auto"/>
        <w:ind/>
        <w:jc w:val="both"/>
        <w:rPr>
          <w:rFonts w:cstheme="minorHAnsi"/>
        </w:rPr>
      </w:pPr>
      <w:r>
        <w:rPr>
          <w:rFonts w:cstheme="minorHAnsi"/>
          <w:b/>
        </w:rPr>
        <w:t xml:space="preserve">Etudiant en histoire du droit</w:t>
      </w:r>
      <w:r>
        <w:rPr>
          <w:rFonts w:cstheme="minorHAnsi"/>
        </w:rPr>
        <w:t xml:space="preserve"> : il consulte </w:t>
      </w:r>
      <w:r>
        <w:rPr>
          <w:rFonts w:cstheme="minorHAnsi"/>
        </w:rPr>
        <w:t xml:space="preserve">CujasNum</w:t>
      </w:r>
      <w:r>
        <w:rPr>
          <w:rFonts w:cstheme="minorHAnsi"/>
        </w:rPr>
        <w:t xml:space="preserve"> dans l’optique de s</w:t>
      </w:r>
      <w:r>
        <w:rPr>
          <w:rFonts w:cstheme="minorHAnsi"/>
        </w:rPr>
        <w:t xml:space="preserve">es recherches pour son mémoire ou dans le cadre d’exercices pratiques en cours. Il a besoin d’avoir des explications concernant la prise en main de la bibliothèque, en particulier les services proposés ou les documents que l’on trouve dans la bibliothèque.</w:t>
      </w:r>
      <w:r>
        <w:rPr>
          <w:rFonts w:cstheme="minorHAnsi"/>
        </w:rPr>
      </w:r>
    </w:p>
    <w:p>
      <w:pPr>
        <w:pStyle w:val="759"/>
        <w:numPr>
          <w:ilvl w:val="0"/>
          <w:numId w:val="5"/>
        </w:numPr>
        <w:pBdr/>
        <w:spacing w:line="360" w:lineRule="auto"/>
        <w:ind/>
        <w:jc w:val="both"/>
        <w:rPr>
          <w:rStyle w:val="763"/>
          <w:rFonts w:cstheme="minorHAnsi"/>
        </w:rPr>
      </w:pPr>
      <w:r>
        <w:rPr>
          <w:rFonts w:cstheme="minorHAnsi"/>
          <w:b/>
        </w:rPr>
        <w:t xml:space="preserve">L’Amatrice éclairée</w:t>
      </w:r>
      <w:r>
        <w:rPr>
          <w:rFonts w:cstheme="minorHAnsi"/>
        </w:rPr>
        <w:t xml:space="preserve"> : </w:t>
      </w:r>
      <w:r>
        <w:rPr>
          <w:rStyle w:val="763"/>
          <w:rFonts w:cstheme="minorHAnsi"/>
        </w:rPr>
        <w:t xml:space="preserve">il consulte la bibliothèque numérique pour approfondir sa culture générale ou un domaine précis. Il attend une navigation fluide, un accès direct aux sources et une médiation culturelle rigoureuse qui valorise la richesse des documents numérisés.</w:t>
      </w:r>
      <w:r>
        <w:rPr>
          <w:rStyle w:val="763"/>
          <w:rFonts w:cstheme="minorHAnsi"/>
        </w:rPr>
      </w:r>
    </w:p>
    <w:p>
      <w:pPr>
        <w:pStyle w:val="759"/>
        <w:numPr>
          <w:ilvl w:val="0"/>
          <w:numId w:val="5"/>
        </w:numPr>
        <w:pBdr/>
        <w:spacing w:line="360" w:lineRule="auto"/>
        <w:ind/>
        <w:jc w:val="both"/>
        <w:rPr>
          <w:rFonts w:cstheme="minorHAnsi"/>
        </w:rPr>
      </w:pPr>
      <w:r>
        <w:rPr>
          <w:rFonts w:cstheme="minorHAnsi"/>
          <w:b/>
        </w:rPr>
        <w:t xml:space="preserve">Responsable de la bibliothèque numérique</w:t>
      </w:r>
      <w:r>
        <w:rPr>
          <w:rFonts w:cstheme="minorHAnsi"/>
        </w:rPr>
        <w:t xml:space="preserve"> : il est chargé de superviser le développement de la bibliothèque numérique, </w:t>
      </w:r>
      <w:r>
        <w:rPr>
          <w:rFonts w:cstheme="minorHAnsi"/>
        </w:rPr>
        <w:t xml:space="preserve">dans l’optique de développer un public plus varié. Il aimerait également avoir la possibilité d’ajouter d’autres types de documents ayant une architecture plus complexe. Il souhaite mettre davantage en avant la richesse des collections de sa bibliothèque. </w:t>
      </w:r>
      <w:r>
        <w:rPr>
          <w:rFonts w:cstheme="minorHAnsi"/>
        </w:rPr>
      </w:r>
    </w:p>
    <w:p>
      <w:pPr>
        <w:pStyle w:val="759"/>
        <w:numPr>
          <w:ilvl w:val="0"/>
          <w:numId w:val="5"/>
        </w:numPr>
        <w:pBdr/>
        <w:spacing w:line="360" w:lineRule="auto"/>
        <w:ind/>
        <w:jc w:val="both"/>
        <w:rPr>
          <w:rFonts w:cstheme="minorHAnsi"/>
        </w:rPr>
      </w:pPr>
      <w:r>
        <w:rPr>
          <w:rFonts w:cstheme="minorHAnsi"/>
          <w:b/>
        </w:rPr>
        <w:t xml:space="preserve">Bibliothécaire :</w:t>
      </w:r>
      <w:r>
        <w:rPr>
          <w:rFonts w:cstheme="minorHAnsi"/>
        </w:rPr>
        <w:t xml:space="preserve"> elle consulte la bibliothèque numérique dans le cadre de formations et d’aide à la recherche. Elle a donc besoin d’informations claires sur le contenu, la </w:t>
      </w:r>
      <w:r>
        <w:rPr>
          <w:rFonts w:cstheme="minorHAnsi"/>
        </w:rPr>
        <w:t xml:space="preserve">description des documents, et des fonctionnalités de recherches fines, ainsi que des éléments explicatifs sur les modalités d’exploitation de la bibliothèque numérique.</w:t>
      </w:r>
      <w:r>
        <w:rPr>
          <w:rFonts w:cstheme="minorHAnsi"/>
        </w:rPr>
      </w:r>
    </w:p>
    <w:p>
      <w:pPr>
        <w:pStyle w:val="759"/>
        <w:numPr>
          <w:ilvl w:val="0"/>
          <w:numId w:val="5"/>
        </w:numPr>
        <w:pBdr/>
        <w:spacing w:line="360" w:lineRule="auto"/>
        <w:ind/>
        <w:jc w:val="both"/>
        <w:rPr>
          <w:rFonts w:cstheme="minorHAnsi"/>
        </w:rPr>
      </w:pPr>
      <w:r>
        <w:rPr>
          <w:rFonts w:cstheme="minorHAnsi"/>
          <w:b/>
        </w:rPr>
        <w:t xml:space="preserve">Informaticien</w:t>
      </w:r>
      <w:r>
        <w:rPr>
          <w:rFonts w:cstheme="minorHAnsi"/>
        </w:rPr>
        <w:t xml:space="preserve"> : il n’est pas considéré ici comme un utilisateur mais comme une personne en charge du développement et du maintien de la bibliothèque numérique.</w:t>
      </w:r>
      <w:r>
        <w:rPr>
          <w:rFonts w:cstheme="minorHAnsi"/>
        </w:rPr>
      </w:r>
    </w:p>
    <w:p>
      <w:pPr>
        <w:pBdr/>
        <w:spacing/>
        <w:ind/>
        <w:rPr/>
      </w:pPr>
      <w:r>
        <w:t xml:space="preserve">En les créant, je me suis concentrée sur les points suivants : motivations principales, l’expériences ou les habitudes recherches, les besoins pour la nouvelle bibliothèque numérique et leurs frustrations.</w:t>
      </w:r>
      <w:r/>
    </w:p>
    <w:p>
      <w:pPr>
        <w:pBdr/>
        <w:spacing/>
        <w:ind/>
        <w:rPr/>
      </w:pPr>
      <w:r/>
      <w:r/>
    </w:p>
    <w:p>
      <w:pPr>
        <w:pStyle w:val="752"/>
        <w:pBdr/>
        <w:spacing/>
        <w:ind w:firstLine="708"/>
        <w:rPr>
          <w:b/>
          <w:i/>
          <w:color w:val="auto"/>
        </w:rPr>
      </w:pPr>
      <w:r>
        <w:rPr>
          <w:b/>
          <w:i/>
          <w:color w:val="auto"/>
        </w:rPr>
        <w:t xml:space="preserve">Limites du projet</w:t>
      </w:r>
      <w:r>
        <w:rPr>
          <w:b/>
          <w:i/>
          <w:color w:val="auto"/>
        </w:rPr>
      </w:r>
    </w:p>
    <w:p>
      <w:pPr>
        <w:pStyle w:val="759"/>
        <w:numPr>
          <w:ilvl w:val="0"/>
          <w:numId w:val="8"/>
        </w:numPr>
        <w:pBdr/>
        <w:spacing w:line="360" w:lineRule="auto"/>
        <w:ind/>
        <w:jc w:val="both"/>
        <w:rPr>
          <w:rFonts w:ascii="Trebuchet MS" w:hAnsi="Trebuchet MS"/>
        </w:rPr>
      </w:pPr>
      <w:r>
        <w:rPr>
          <w:rFonts w:ascii="Trebuchet MS" w:hAnsi="Trebuchet MS"/>
        </w:rPr>
        <w:t xml:space="preserve">L</w:t>
      </w:r>
      <w:r>
        <w:rPr>
          <w:rFonts w:ascii="Trebuchet MS" w:hAnsi="Trebuchet MS"/>
        </w:rPr>
        <w:t xml:space="preserve">es métadonnées</w:t>
      </w:r>
      <w:r>
        <w:rPr>
          <w:rFonts w:ascii="Trebuchet MS" w:hAnsi="Trebuchet MS"/>
        </w:rPr>
      </w:r>
    </w:p>
    <w:p>
      <w:pPr>
        <w:pStyle w:val="759"/>
        <w:numPr>
          <w:ilvl w:val="0"/>
          <w:numId w:val="8"/>
        </w:numPr>
        <w:pBdr/>
        <w:spacing w:line="360" w:lineRule="auto"/>
        <w:ind/>
        <w:jc w:val="both"/>
        <w:rPr>
          <w:rFonts w:ascii="Trebuchet MS" w:hAnsi="Trebuchet MS"/>
        </w:rPr>
      </w:pPr>
      <w:r>
        <w:rPr>
          <w:rFonts w:ascii="Trebuchet MS" w:hAnsi="Trebuchet MS"/>
        </w:rPr>
        <w:t xml:space="preserve">L</w:t>
      </w:r>
      <w:r>
        <w:rPr>
          <w:rFonts w:ascii="Trebuchet MS" w:hAnsi="Trebuchet MS"/>
        </w:rPr>
        <w:t xml:space="preserve">’intégration des périodiques, archives, images et thèses </w:t>
      </w:r>
      <w:r>
        <w:rPr>
          <w:rFonts w:ascii="Trebuchet MS" w:hAnsi="Trebuchet MS"/>
        </w:rPr>
      </w:r>
    </w:p>
    <w:p>
      <w:pPr>
        <w:pStyle w:val="759"/>
        <w:numPr>
          <w:ilvl w:val="0"/>
          <w:numId w:val="8"/>
        </w:numPr>
        <w:pBdr/>
        <w:spacing w:line="360" w:lineRule="auto"/>
        <w:ind/>
        <w:jc w:val="both"/>
        <w:rPr>
          <w:rFonts w:ascii="Trebuchet MS" w:hAnsi="Trebuchet MS"/>
        </w:rPr>
      </w:pPr>
      <w:r>
        <w:rPr>
          <w:rFonts w:ascii="Trebuchet MS" w:hAnsi="Trebuchet MS"/>
        </w:rPr>
        <w:t xml:space="preserve">IA</w:t>
      </w:r>
      <w:r>
        <w:rPr>
          <w:rFonts w:ascii="Trebuchet MS" w:hAnsi="Trebuchet MS"/>
        </w:rPr>
        <w:t xml:space="preserve"> </w:t>
      </w:r>
      <w:r>
        <w:rPr>
          <w:rFonts w:ascii="Trebuchet MS" w:hAnsi="Trebuchet MS"/>
        </w:rPr>
      </w:r>
    </w:p>
    <w:p>
      <w:pPr>
        <w:pStyle w:val="751"/>
        <w:pBdr/>
        <w:spacing/>
        <w:ind/>
        <w:rPr>
          <w:b/>
          <w:color w:val="82003c"/>
          <w:sz w:val="28"/>
        </w:rPr>
      </w:pPr>
      <w:r>
        <w:rPr>
          <w:b/>
          <w:color w:val="82003c"/>
          <w:sz w:val="28"/>
        </w:rPr>
        <w:t xml:space="preserve">Mes propositions </w:t>
      </w:r>
      <w:r>
        <w:rPr>
          <w:b/>
          <w:color w:val="82003c"/>
          <w:sz w:val="28"/>
        </w:rPr>
      </w:r>
    </w:p>
    <w:p>
      <w:pPr>
        <w:pStyle w:val="752"/>
        <w:pBdr/>
        <w:spacing/>
        <w:ind w:firstLine="708"/>
        <w:rPr>
          <w:b/>
          <w:color w:val="82003c"/>
        </w:rPr>
      </w:pPr>
      <w:r>
        <w:rPr>
          <w:b/>
          <w:color w:val="82003c"/>
        </w:rPr>
        <w:t xml:space="preserve">Les modalités de recherche</w:t>
      </w:r>
      <w:r>
        <w:rPr>
          <w:b/>
          <w:color w:val="82003c"/>
        </w:rPr>
      </w:r>
    </w:p>
    <w:p>
      <w:pPr>
        <w:pStyle w:val="753"/>
        <w:pBdr/>
        <w:spacing/>
        <w:ind/>
        <w:rPr>
          <w:b/>
          <w:i/>
          <w:color w:val="auto"/>
        </w:rPr>
      </w:pPr>
      <w:r>
        <w:rPr>
          <w:b/>
          <w:color w:val="auto"/>
        </w:rPr>
        <w:tab/>
      </w:r>
      <w:r>
        <w:rPr>
          <w:b/>
          <w:color w:val="auto"/>
        </w:rPr>
        <w:tab/>
      </w:r>
      <w:r>
        <w:rPr>
          <w:b/>
          <w:i/>
          <w:color w:val="auto"/>
        </w:rPr>
        <w:t xml:space="preserve">Les besoins identifiés </w:t>
      </w:r>
      <w:r>
        <w:rPr>
          <w:b/>
          <w:i/>
          <w:color w:val="auto"/>
        </w:rPr>
      </w:r>
    </w:p>
    <w:p>
      <w:pPr>
        <w:pStyle w:val="759"/>
        <w:numPr>
          <w:ilvl w:val="0"/>
          <w:numId w:val="5"/>
        </w:numPr>
        <w:pBdr/>
        <w:spacing/>
        <w:ind w:left="720"/>
        <w:jc w:val="both"/>
        <w:rPr>
          <w:rFonts w:cstheme="minorHAnsi"/>
        </w:rPr>
      </w:pPr>
      <w:r>
        <w:rPr>
          <w:rFonts w:cstheme="minorHAnsi"/>
        </w:rPr>
        <w:t xml:space="preserve">Recherche simple</w:t>
      </w:r>
      <w:r>
        <w:rPr>
          <w:rFonts w:cstheme="minorHAnsi"/>
        </w:rPr>
      </w:r>
    </w:p>
    <w:p>
      <w:pPr>
        <w:pStyle w:val="759"/>
        <w:numPr>
          <w:ilvl w:val="0"/>
          <w:numId w:val="5"/>
        </w:numPr>
        <w:pBdr/>
        <w:spacing/>
        <w:ind w:left="720"/>
        <w:jc w:val="both"/>
        <w:rPr>
          <w:rFonts w:cstheme="minorHAnsi"/>
        </w:rPr>
      </w:pPr>
      <w:r>
        <w:rPr>
          <w:rFonts w:cstheme="minorHAnsi"/>
        </w:rPr>
        <w:t xml:space="preserve">Recherche avancée</w:t>
      </w:r>
      <w:r>
        <w:rPr>
          <w:rFonts w:cstheme="minorHAnsi"/>
        </w:rPr>
      </w:r>
    </w:p>
    <w:p>
      <w:pPr>
        <w:pStyle w:val="759"/>
        <w:numPr>
          <w:ilvl w:val="0"/>
          <w:numId w:val="5"/>
        </w:numPr>
        <w:pBdr/>
        <w:spacing/>
        <w:ind w:left="720"/>
        <w:jc w:val="both"/>
        <w:rPr>
          <w:rFonts w:cstheme="minorHAnsi"/>
        </w:rPr>
      </w:pPr>
      <w:r>
        <w:rPr>
          <w:rFonts w:cstheme="minorHAnsi"/>
        </w:rPr>
        <w:t xml:space="preserve">Filtrage </w:t>
      </w:r>
      <w:r>
        <w:rPr>
          <w:rFonts w:cstheme="minorHAnsi"/>
        </w:rPr>
      </w:r>
    </w:p>
    <w:p>
      <w:pPr>
        <w:pStyle w:val="759"/>
        <w:numPr>
          <w:ilvl w:val="0"/>
          <w:numId w:val="5"/>
        </w:numPr>
        <w:pBdr/>
        <w:spacing/>
        <w:ind w:left="720"/>
        <w:jc w:val="both"/>
        <w:rPr>
          <w:rFonts w:cstheme="minorHAnsi"/>
        </w:rPr>
      </w:pPr>
      <w:r>
        <w:rPr>
          <w:rFonts w:cstheme="minorHAnsi"/>
        </w:rPr>
        <w:t xml:space="preserve">OCR</w:t>
      </w:r>
      <w:r>
        <w:rPr>
          <w:rFonts w:cstheme="minorHAnsi"/>
        </w:rPr>
      </w:r>
    </w:p>
    <w:p>
      <w:pPr>
        <w:pStyle w:val="759"/>
        <w:numPr>
          <w:ilvl w:val="0"/>
          <w:numId w:val="5"/>
        </w:numPr>
        <w:pBdr/>
        <w:spacing/>
        <w:ind w:left="720"/>
        <w:jc w:val="both"/>
        <w:rPr>
          <w:rFonts w:cstheme="minorHAnsi"/>
        </w:rPr>
      </w:pPr>
      <w:r>
        <w:rPr>
          <w:rFonts w:cstheme="minorHAnsi"/>
        </w:rPr>
        <w:t xml:space="preserve">Collections</w:t>
      </w:r>
      <w:r>
        <w:rPr>
          <w:rFonts w:cstheme="minorHAnsi"/>
        </w:rPr>
      </w:r>
    </w:p>
    <w:p>
      <w:pPr>
        <w:pStyle w:val="759"/>
        <w:numPr>
          <w:ilvl w:val="0"/>
          <w:numId w:val="5"/>
        </w:numPr>
        <w:pBdr/>
        <w:spacing/>
        <w:ind w:left="720"/>
        <w:jc w:val="both"/>
        <w:rPr>
          <w:rFonts w:cstheme="minorHAnsi"/>
        </w:rPr>
      </w:pPr>
      <w:r>
        <w:rPr>
          <w:rFonts w:cstheme="minorHAnsi"/>
        </w:rPr>
        <w:t xml:space="preserve">Filtres et facettes</w:t>
      </w:r>
      <w:r>
        <w:rPr>
          <w:rFonts w:cstheme="minorHAnsi"/>
        </w:rPr>
      </w:r>
    </w:p>
    <w:p>
      <w:pPr>
        <w:pStyle w:val="753"/>
        <w:pBdr/>
        <w:spacing/>
        <w:ind w:left="1416"/>
        <w:rPr>
          <w:b/>
          <w:i/>
          <w:color w:val="auto"/>
        </w:rPr>
      </w:pPr>
      <w:r>
        <w:rPr>
          <w:b/>
          <w:i/>
          <w:color w:val="auto"/>
        </w:rPr>
        <w:t xml:space="preserve">Les propositions</w:t>
      </w:r>
      <w:r>
        <w:rPr>
          <w:b/>
          <w:i/>
          <w:color w:val="auto"/>
        </w:rPr>
      </w:r>
    </w:p>
    <w:p>
      <w:pPr>
        <w:pStyle w:val="759"/>
        <w:numPr>
          <w:ilvl w:val="0"/>
          <w:numId w:val="10"/>
        </w:numPr>
        <w:pBdr/>
        <w:spacing/>
        <w:ind/>
        <w:jc w:val="both"/>
        <w:rPr>
          <w:rFonts w:cstheme="minorHAnsi"/>
        </w:rPr>
      </w:pPr>
      <w:r>
        <w:rPr>
          <w:rFonts w:cstheme="minorHAnsi"/>
          <w:u w:val="single"/>
        </w:rPr>
        <w:t xml:space="preserve">Recherche simple</w:t>
      </w:r>
      <w:r>
        <w:rPr>
          <w:rFonts w:cstheme="minorHAnsi"/>
        </w:rPr>
        <w:t xml:space="preserve"> : la barre de recherche doit être présente sur la page d’accueil au centre avoir la possibilité de choisir d’inclure la recherche dans les métadonnées, le plein-texte et les métadonnées et le plein-texte. </w:t>
      </w:r>
      <w:r>
        <w:rPr>
          <w:rFonts w:cstheme="minorHAnsi"/>
        </w:rPr>
      </w:r>
    </w:p>
    <w:p>
      <w:pPr>
        <w:pStyle w:val="759"/>
        <w:numPr>
          <w:ilvl w:val="0"/>
          <w:numId w:val="10"/>
        </w:numPr>
        <w:pBdr/>
        <w:spacing/>
        <w:ind/>
        <w:jc w:val="both"/>
        <w:rPr>
          <w:rFonts w:cstheme="minorHAnsi"/>
        </w:rPr>
      </w:pPr>
      <w:r>
        <w:rPr>
          <w:rFonts w:cstheme="minorHAnsi"/>
          <w:u w:val="single"/>
        </w:rPr>
        <w:t xml:space="preserve">Recherche avancée</w:t>
      </w:r>
      <w:r>
        <w:rPr>
          <w:rFonts w:cstheme="minorHAnsi"/>
        </w:rPr>
        <w:t xml:space="preserve"> : il faut qu’il</w:t>
      </w:r>
      <w:r>
        <w:rPr>
          <w:rFonts w:cstheme="minorHAnsi"/>
        </w:rPr>
        <w:t xml:space="preserve"> y est un bouton cliquable se trouvant en-dessous de la barre de recherche amenant à un formulaire de recherche. Le formulaire de recherche peut comporter les champs suivants (titre, auteur, sujet, date de début et de fin, lieu et la classification Dewey).</w:t>
      </w:r>
      <w:r>
        <w:rPr>
          <w:rFonts w:cstheme="minorHAnsi"/>
        </w:rPr>
      </w:r>
    </w:p>
    <w:p>
      <w:pPr>
        <w:pStyle w:val="759"/>
        <w:numPr>
          <w:ilvl w:val="0"/>
          <w:numId w:val="10"/>
        </w:numPr>
        <w:pBdr/>
        <w:spacing/>
        <w:ind/>
        <w:jc w:val="both"/>
        <w:rPr>
          <w:rFonts w:cstheme="minorHAnsi"/>
        </w:rPr>
      </w:pPr>
      <w:r>
        <w:rPr>
          <w:rFonts w:cstheme="minorHAnsi"/>
          <w:u w:val="single"/>
        </w:rPr>
        <w:t xml:space="preserve">Recherche par filtrage</w:t>
      </w:r>
      <w:r>
        <w:rPr>
          <w:rFonts w:cstheme="minorHAnsi"/>
        </w:rPr>
        <w:t xml:space="preserve"> : l’ajouter comme un onglet séparé des autres formes de recherche afin de différencier leurs utilisations. On peut la représenter par la rubrique « Explorer » avec une loupe qui l’accompagne. Les filtres peuvent conte</w:t>
      </w:r>
      <w:r>
        <w:rPr>
          <w:rFonts w:cstheme="minorHAnsi"/>
        </w:rPr>
        <w:t xml:space="preserve">nir les champs suivants : type de documents, sujets, auteurs, siècles, langues, éditeurs, les droits, les collections). Les filtres actionnés doivent être clairement identifiés (affichés en haut de la page ou signalés par une mise en couleur, par exemple).</w:t>
      </w:r>
      <w:r>
        <w:rPr>
          <w:rFonts w:cstheme="minorHAnsi"/>
        </w:rPr>
      </w:r>
    </w:p>
    <w:p>
      <w:pPr>
        <w:pStyle w:val="759"/>
        <w:numPr>
          <w:ilvl w:val="0"/>
          <w:numId w:val="10"/>
        </w:numPr>
        <w:pBdr/>
        <w:spacing/>
        <w:ind/>
        <w:jc w:val="both"/>
        <w:rPr>
          <w:rFonts w:cstheme="minorHAnsi"/>
        </w:rPr>
      </w:pPr>
      <w:r>
        <w:rPr>
          <w:rFonts w:cstheme="minorHAnsi"/>
        </w:rPr>
        <w:t xml:space="preserve">Présenter </w:t>
      </w:r>
      <w:r>
        <w:rPr>
          <w:rFonts w:cstheme="minorHAnsi"/>
          <w:u w:val="single"/>
        </w:rPr>
        <w:t xml:space="preserve">les collections</w:t>
      </w:r>
      <w:r>
        <w:rPr>
          <w:rFonts w:cstheme="minorHAnsi"/>
        </w:rPr>
        <w:t xml:space="preserve"> sous formes de vignettes en indiquant le nombre de sous-collections constituant celle-ci. </w:t>
      </w:r>
      <w:r>
        <w:rPr>
          <w:rFonts w:cstheme="minorHAnsi"/>
        </w:rPr>
      </w:r>
    </w:p>
    <w:p>
      <w:pPr>
        <w:pStyle w:val="752"/>
        <w:pBdr/>
        <w:spacing/>
        <w:ind/>
        <w:rPr>
          <w:b/>
          <w:color w:val="82003c"/>
        </w:rPr>
      </w:pPr>
      <w:r>
        <w:rPr>
          <w:b/>
          <w:color w:val="82003c"/>
        </w:rPr>
        <w:t xml:space="preserve">La page d’un document</w:t>
      </w:r>
      <w:r>
        <w:rPr>
          <w:b/>
          <w:color w:val="82003c"/>
        </w:rPr>
      </w:r>
    </w:p>
    <w:p>
      <w:pPr>
        <w:pStyle w:val="753"/>
        <w:pBdr/>
        <w:spacing/>
        <w:ind w:firstLine="708" w:left="708"/>
        <w:rPr>
          <w:b/>
          <w:i/>
          <w:color w:val="auto"/>
        </w:rPr>
      </w:pPr>
      <w:r>
        <w:rPr>
          <w:b/>
          <w:i/>
          <w:color w:val="auto"/>
        </w:rPr>
        <w:t xml:space="preserve">Les besoins identifiés </w:t>
      </w:r>
      <w:r>
        <w:rPr>
          <w:b/>
          <w:i/>
          <w:color w:val="auto"/>
        </w:rPr>
      </w:r>
    </w:p>
    <w:p>
      <w:pPr>
        <w:pStyle w:val="759"/>
        <w:numPr>
          <w:ilvl w:val="0"/>
          <w:numId w:val="5"/>
        </w:numPr>
        <w:pBdr/>
        <w:spacing w:line="276" w:lineRule="auto"/>
        <w:ind w:left="720"/>
        <w:rPr>
          <w:rFonts w:cstheme="minorHAnsi"/>
        </w:rPr>
      </w:pPr>
      <w:r>
        <w:rPr>
          <w:rFonts w:cstheme="minorHAnsi"/>
        </w:rPr>
        <w:t xml:space="preserve">Une page descriptive par document numérisé</w:t>
      </w:r>
      <w:r>
        <w:rPr>
          <w:rFonts w:cstheme="minorHAnsi"/>
        </w:rPr>
      </w:r>
    </w:p>
    <w:p>
      <w:pPr>
        <w:pStyle w:val="759"/>
        <w:numPr>
          <w:ilvl w:val="0"/>
          <w:numId w:val="5"/>
        </w:numPr>
        <w:pBdr/>
        <w:spacing w:line="276" w:lineRule="auto"/>
        <w:ind w:left="720"/>
        <w:rPr>
          <w:rFonts w:cstheme="minorHAnsi"/>
        </w:rPr>
      </w:pPr>
      <w:r>
        <w:rPr>
          <w:rFonts w:cstheme="minorHAnsi"/>
        </w:rPr>
        <w:t xml:space="preserve">Visionneuse Mirador</w:t>
      </w:r>
      <w:r>
        <w:rPr>
          <w:rFonts w:cstheme="minorHAnsi"/>
        </w:rPr>
      </w:r>
    </w:p>
    <w:p>
      <w:pPr>
        <w:pStyle w:val="759"/>
        <w:numPr>
          <w:ilvl w:val="0"/>
          <w:numId w:val="5"/>
        </w:numPr>
        <w:pBdr/>
        <w:spacing w:line="276" w:lineRule="auto"/>
        <w:ind w:left="720"/>
        <w:rPr>
          <w:rFonts w:cstheme="minorHAnsi"/>
        </w:rPr>
      </w:pPr>
      <w:r>
        <w:rPr>
          <w:rFonts w:cstheme="minorHAnsi"/>
        </w:rPr>
        <w:t xml:space="preserve">Rebonds à l’intérieur de la bibliothèque numérique mais également à l’extérieur de celle-ci</w:t>
      </w:r>
      <w:r>
        <w:rPr>
          <w:rFonts w:cstheme="minorHAnsi"/>
        </w:rPr>
      </w:r>
    </w:p>
    <w:p>
      <w:pPr>
        <w:pStyle w:val="759"/>
        <w:numPr>
          <w:ilvl w:val="0"/>
          <w:numId w:val="5"/>
        </w:numPr>
        <w:pBdr/>
        <w:spacing w:line="276" w:lineRule="auto"/>
        <w:ind w:left="720"/>
        <w:rPr>
          <w:rFonts w:cstheme="minorHAnsi"/>
        </w:rPr>
      </w:pPr>
      <w:r>
        <w:rPr>
          <w:rFonts w:cstheme="minorHAnsi"/>
        </w:rPr>
        <w:t xml:space="preserve">Citation du document</w:t>
      </w:r>
      <w:r>
        <w:rPr>
          <w:rFonts w:cstheme="minorHAnsi"/>
        </w:rPr>
      </w:r>
    </w:p>
    <w:p>
      <w:pPr>
        <w:pStyle w:val="759"/>
        <w:numPr>
          <w:ilvl w:val="0"/>
          <w:numId w:val="5"/>
        </w:numPr>
        <w:pBdr/>
        <w:spacing w:line="276" w:lineRule="auto"/>
        <w:ind w:left="720"/>
        <w:rPr>
          <w:rFonts w:cstheme="minorHAnsi"/>
        </w:rPr>
      </w:pPr>
      <w:r>
        <w:rPr>
          <w:rFonts w:cstheme="minorHAnsi"/>
        </w:rPr>
        <w:t xml:space="preserve">Exportation des données sous différents formats</w:t>
      </w:r>
      <w:r>
        <w:rPr>
          <w:rFonts w:cstheme="minorHAnsi"/>
        </w:rPr>
      </w:r>
    </w:p>
    <w:p>
      <w:pPr>
        <w:pStyle w:val="753"/>
        <w:pBdr/>
        <w:spacing/>
        <w:ind w:firstLine="708" w:left="708"/>
        <w:rPr>
          <w:b/>
          <w:i/>
          <w:color w:val="auto"/>
        </w:rPr>
      </w:pPr>
      <w:r>
        <w:rPr>
          <w:b/>
          <w:i/>
          <w:color w:val="auto"/>
        </w:rPr>
        <w:t xml:space="preserve">Les </w:t>
      </w:r>
      <w:r>
        <w:rPr>
          <w:b/>
          <w:i/>
          <w:color w:val="auto"/>
        </w:rPr>
        <w:t xml:space="preserve">propositions</w:t>
      </w:r>
      <w:r>
        <w:rPr>
          <w:b/>
          <w:i/>
          <w:color w:val="auto"/>
        </w:rPr>
        <w:t xml:space="preserve"> </w:t>
      </w:r>
      <w:r>
        <w:rPr>
          <w:b/>
          <w:i/>
          <w:color w:val="auto"/>
        </w:rPr>
      </w:r>
    </w:p>
    <w:p>
      <w:pPr>
        <w:pStyle w:val="759"/>
        <w:numPr>
          <w:ilvl w:val="0"/>
          <w:numId w:val="5"/>
        </w:numPr>
        <w:pBdr/>
        <w:spacing w:line="360" w:lineRule="auto"/>
        <w:ind w:left="720"/>
        <w:jc w:val="both"/>
        <w:rPr>
          <w:rFonts w:cstheme="minorHAnsi"/>
        </w:rPr>
      </w:pPr>
      <w:r>
        <w:rPr>
          <w:rFonts w:cstheme="minorHAnsi"/>
        </w:rPr>
        <w:t xml:space="preserve">Une notice succincte avec la possibilité de masquer ou dérouler une notice complète </w:t>
      </w:r>
      <w:r>
        <w:rPr>
          <w:rFonts w:cstheme="minorHAnsi"/>
        </w:rPr>
      </w:r>
    </w:p>
    <w:p>
      <w:pPr>
        <w:pStyle w:val="759"/>
        <w:numPr>
          <w:ilvl w:val="0"/>
          <w:numId w:val="5"/>
        </w:numPr>
        <w:pBdr/>
        <w:spacing w:line="360" w:lineRule="auto"/>
        <w:ind w:left="720"/>
        <w:jc w:val="both"/>
        <w:rPr>
          <w:rFonts w:cstheme="minorHAnsi"/>
        </w:rPr>
      </w:pPr>
      <w:r>
        <w:rPr>
          <w:rFonts w:cstheme="minorHAnsi"/>
        </w:rPr>
        <w:t xml:space="preserve">Le document sur la gauche, en position </w:t>
      </w:r>
      <w:r>
        <w:rPr>
          <w:rFonts w:cstheme="minorHAnsi"/>
        </w:rPr>
        <w:t xml:space="preserve">sticky</w:t>
      </w:r>
      <w:r>
        <w:rPr>
          <w:rFonts w:cstheme="minorHAnsi"/>
        </w:rPr>
        <w:t xml:space="preserve"> (l’image reste fixe y compris lorsqu’on fait dérouler la partie droite de l’écran) et la notice à droite que l’on peut faire défiler à l’écran.</w:t>
      </w:r>
      <w:r>
        <w:rPr>
          <w:rFonts w:cstheme="minorHAnsi"/>
        </w:rPr>
      </w:r>
    </w:p>
    <w:p>
      <w:pPr>
        <w:pStyle w:val="759"/>
        <w:numPr>
          <w:ilvl w:val="0"/>
          <w:numId w:val="5"/>
        </w:numPr>
        <w:pBdr/>
        <w:spacing w:line="360" w:lineRule="auto"/>
        <w:ind w:left="720"/>
        <w:jc w:val="both"/>
        <w:rPr>
          <w:rFonts w:cstheme="minorHAnsi"/>
        </w:rPr>
      </w:pPr>
      <w:r>
        <w:rPr>
          <w:rFonts w:cstheme="minorHAnsi"/>
        </w:rPr>
        <w:t xml:space="preserve">Le manifest</w:t>
      </w:r>
      <w:r>
        <w:rPr>
          <w:rFonts w:cstheme="minorHAnsi"/>
        </w:rPr>
        <w:t xml:space="preserve">e</w:t>
      </w:r>
      <w:r>
        <w:rPr>
          <w:rFonts w:cstheme="minorHAnsi"/>
        </w:rPr>
        <w:t xml:space="preserve"> IIIF disponible sous forme de bouton sur la page de présentation, en plus de celui que l’on peut trouver dans la visionneuse Mirador.</w:t>
      </w:r>
      <w:r>
        <w:rPr>
          <w:rFonts w:cstheme="minorHAnsi"/>
        </w:rPr>
      </w:r>
    </w:p>
    <w:p>
      <w:pPr>
        <w:pStyle w:val="759"/>
        <w:numPr>
          <w:ilvl w:val="0"/>
          <w:numId w:val="5"/>
        </w:numPr>
        <w:pBdr/>
        <w:spacing w:line="360" w:lineRule="auto"/>
        <w:ind w:left="720"/>
        <w:jc w:val="both"/>
        <w:rPr>
          <w:rFonts w:cstheme="minorHAnsi"/>
        </w:rPr>
      </w:pPr>
      <w:r>
        <w:rPr>
          <w:rFonts w:cstheme="minorHAnsi"/>
        </w:rPr>
        <w:t xml:space="preserve">Conserver la vignette cliquable amenant directement sur la visionneuse.</w:t>
      </w:r>
      <w:r>
        <w:rPr>
          <w:rFonts w:cstheme="minorHAnsi"/>
        </w:rPr>
      </w:r>
    </w:p>
    <w:p>
      <w:pPr>
        <w:pStyle w:val="752"/>
        <w:pBdr/>
        <w:spacing/>
        <w:ind/>
        <w:rPr>
          <w:b/>
          <w:color w:val="82003c"/>
        </w:rPr>
      </w:pPr>
      <w:r>
        <w:rPr>
          <w:b/>
          <w:color w:val="82003c"/>
        </w:rPr>
        <w:t xml:space="preserve">Compte personnel, consultation et exploitation des documents</w:t>
      </w:r>
      <w:r>
        <w:rPr>
          <w:b/>
          <w:color w:val="82003c"/>
        </w:rPr>
      </w:r>
    </w:p>
    <w:p>
      <w:pPr>
        <w:pStyle w:val="753"/>
        <w:pBdr/>
        <w:spacing/>
        <w:ind w:firstLine="708" w:left="708"/>
        <w:rPr>
          <w:b/>
          <w:i/>
          <w:color w:val="auto"/>
        </w:rPr>
      </w:pPr>
      <w:r>
        <w:rPr>
          <w:b/>
          <w:i/>
          <w:color w:val="auto"/>
        </w:rPr>
        <w:t xml:space="preserve">Les besoins identifiés </w:t>
      </w:r>
      <w:r>
        <w:rPr>
          <w:b/>
          <w:i/>
          <w:color w:val="auto"/>
        </w:rPr>
      </w:r>
    </w:p>
    <w:p>
      <w:pPr>
        <w:pStyle w:val="759"/>
        <w:numPr>
          <w:ilvl w:val="0"/>
          <w:numId w:val="5"/>
        </w:numPr>
        <w:pBdr/>
        <w:spacing/>
        <w:ind w:left="720"/>
        <w:jc w:val="both"/>
        <w:rPr>
          <w:rFonts w:cstheme="minorHAnsi"/>
        </w:rPr>
      </w:pPr>
      <w:r>
        <w:rPr>
          <w:rFonts w:cstheme="minorHAnsi"/>
        </w:rPr>
        <w:t xml:space="preserve">Compte personnel (création de compte, historique, favoris, notifications, listes ou paniers)</w:t>
      </w:r>
      <w:r>
        <w:rPr>
          <w:rFonts w:cstheme="minorHAnsi"/>
        </w:rPr>
      </w:r>
    </w:p>
    <w:p>
      <w:pPr>
        <w:pStyle w:val="759"/>
        <w:numPr>
          <w:ilvl w:val="0"/>
          <w:numId w:val="5"/>
        </w:numPr>
        <w:pBdr/>
        <w:spacing/>
        <w:ind w:left="720"/>
        <w:jc w:val="both"/>
        <w:rPr>
          <w:rFonts w:cstheme="minorHAnsi"/>
        </w:rPr>
      </w:pPr>
      <w:r>
        <w:rPr>
          <w:rFonts w:cstheme="minorHAnsi"/>
        </w:rPr>
        <w:t xml:space="preserve">Téléchargement partiel ou de tout le document</w:t>
      </w:r>
      <w:r>
        <w:rPr>
          <w:rFonts w:cstheme="minorHAnsi"/>
        </w:rPr>
      </w:r>
    </w:p>
    <w:p>
      <w:pPr>
        <w:pStyle w:val="759"/>
        <w:numPr>
          <w:ilvl w:val="0"/>
          <w:numId w:val="5"/>
        </w:numPr>
        <w:pBdr/>
        <w:spacing/>
        <w:ind w:left="720"/>
        <w:jc w:val="both"/>
        <w:rPr>
          <w:rFonts w:cstheme="minorHAnsi"/>
        </w:rPr>
      </w:pPr>
      <w:r>
        <w:rPr>
          <w:rFonts w:cstheme="minorHAnsi"/>
        </w:rPr>
        <w:t xml:space="preserve">Variété de formats de téléchargement (PDF, JPEG, TIFF, etc.)</w:t>
      </w:r>
      <w:r>
        <w:rPr>
          <w:rFonts w:cstheme="minorHAnsi"/>
        </w:rPr>
      </w:r>
    </w:p>
    <w:p>
      <w:pPr>
        <w:pStyle w:val="759"/>
        <w:numPr>
          <w:ilvl w:val="0"/>
          <w:numId w:val="5"/>
        </w:numPr>
        <w:pBdr/>
        <w:spacing/>
        <w:ind w:left="720"/>
        <w:jc w:val="both"/>
        <w:rPr>
          <w:rFonts w:cstheme="minorHAnsi"/>
        </w:rPr>
      </w:pPr>
      <w:r>
        <w:rPr>
          <w:rFonts w:cstheme="minorHAnsi"/>
        </w:rPr>
        <w:t xml:space="preserve">Impression</w:t>
      </w:r>
      <w:r>
        <w:rPr>
          <w:rFonts w:cstheme="minorHAnsi"/>
        </w:rPr>
      </w:r>
    </w:p>
    <w:p>
      <w:pPr>
        <w:pStyle w:val="759"/>
        <w:numPr>
          <w:ilvl w:val="0"/>
          <w:numId w:val="5"/>
        </w:numPr>
        <w:pBdr/>
        <w:spacing/>
        <w:ind w:left="720"/>
        <w:jc w:val="both"/>
        <w:rPr>
          <w:rFonts w:cstheme="minorHAnsi"/>
        </w:rPr>
      </w:pPr>
      <w:r>
        <w:rPr>
          <w:rFonts w:cstheme="minorHAnsi"/>
        </w:rPr>
        <w:t xml:space="preserve">Export bibliographique (</w:t>
      </w:r>
      <w:r>
        <w:rPr>
          <w:rFonts w:cstheme="minorHAnsi"/>
        </w:rPr>
        <w:t xml:space="preserve">BibTex</w:t>
      </w:r>
      <w:r>
        <w:rPr>
          <w:rFonts w:cstheme="minorHAnsi"/>
        </w:rPr>
        <w:t xml:space="preserve">, RIS, </w:t>
      </w:r>
      <w:r>
        <w:rPr>
          <w:rFonts w:cstheme="minorHAnsi"/>
        </w:rPr>
        <w:t xml:space="preserve">Zotero</w:t>
      </w:r>
      <w:r>
        <w:rPr>
          <w:rFonts w:cstheme="minorHAnsi"/>
        </w:rPr>
        <w:t xml:space="preserve">)</w:t>
      </w:r>
      <w:r>
        <w:rPr>
          <w:rFonts w:cstheme="minorHAnsi"/>
        </w:rPr>
      </w:r>
    </w:p>
    <w:p>
      <w:pPr>
        <w:pStyle w:val="759"/>
        <w:numPr>
          <w:ilvl w:val="0"/>
          <w:numId w:val="5"/>
        </w:numPr>
        <w:pBdr/>
        <w:spacing/>
        <w:ind w:left="720"/>
        <w:jc w:val="both"/>
        <w:rPr>
          <w:rFonts w:cstheme="minorHAnsi"/>
        </w:rPr>
      </w:pPr>
      <w:r>
        <w:rPr>
          <w:rFonts w:cstheme="minorHAnsi"/>
        </w:rPr>
        <w:t xml:space="preserve">Partage d’un document ou d’une notice</w:t>
      </w:r>
      <w:r>
        <w:rPr>
          <w:rFonts w:cstheme="minorHAnsi"/>
        </w:rPr>
      </w:r>
    </w:p>
    <w:p>
      <w:pPr>
        <w:pStyle w:val="759"/>
        <w:numPr>
          <w:ilvl w:val="0"/>
          <w:numId w:val="5"/>
        </w:numPr>
        <w:pBdr/>
        <w:spacing/>
        <w:ind w:left="720"/>
        <w:jc w:val="both"/>
        <w:rPr>
          <w:rFonts w:cstheme="minorHAnsi"/>
        </w:rPr>
      </w:pPr>
      <w:r>
        <w:rPr>
          <w:rFonts w:cstheme="minorHAnsi"/>
        </w:rPr>
        <w:t xml:space="preserve">Annotation </w:t>
      </w:r>
      <w:r>
        <w:rPr>
          <w:rFonts w:cstheme="minorHAnsi"/>
        </w:rPr>
      </w:r>
    </w:p>
    <w:p>
      <w:pPr>
        <w:pStyle w:val="759"/>
        <w:numPr>
          <w:ilvl w:val="0"/>
          <w:numId w:val="5"/>
        </w:numPr>
        <w:pBdr/>
        <w:spacing/>
        <w:ind w:left="720"/>
        <w:jc w:val="both"/>
        <w:rPr>
          <w:rFonts w:cstheme="minorHAnsi"/>
        </w:rPr>
      </w:pPr>
      <w:r>
        <w:rPr>
          <w:rFonts w:cstheme="minorHAnsi"/>
        </w:rPr>
        <w:t xml:space="preserve">Export des métadonnées</w:t>
      </w:r>
      <w:r>
        <w:rPr>
          <w:rFonts w:cstheme="minorHAnsi"/>
        </w:rPr>
      </w:r>
    </w:p>
    <w:p>
      <w:pPr>
        <w:pStyle w:val="759"/>
        <w:numPr>
          <w:ilvl w:val="0"/>
          <w:numId w:val="5"/>
        </w:numPr>
        <w:pBdr/>
        <w:spacing/>
        <w:ind w:left="720"/>
        <w:jc w:val="both"/>
        <w:rPr>
          <w:rFonts w:cstheme="minorHAnsi"/>
        </w:rPr>
      </w:pPr>
      <w:r>
        <w:rPr>
          <w:rFonts w:cstheme="minorHAnsi"/>
        </w:rPr>
        <w:t xml:space="preserve">Visualiseur</w:t>
      </w:r>
      <w:r>
        <w:rPr>
          <w:rFonts w:cstheme="minorHAnsi"/>
        </w:rPr>
        <w:t xml:space="preserve"> (zoom, rotation, plein écran, pagination, IIIF)</w:t>
      </w:r>
      <w:r>
        <w:rPr>
          <w:rFonts w:cstheme="minorHAnsi"/>
        </w:rPr>
      </w:r>
    </w:p>
    <w:p>
      <w:pPr>
        <w:pStyle w:val="759"/>
        <w:numPr>
          <w:ilvl w:val="0"/>
          <w:numId w:val="5"/>
        </w:numPr>
        <w:pBdr/>
        <w:spacing/>
        <w:ind w:left="720"/>
        <w:jc w:val="both"/>
        <w:rPr>
          <w:rFonts w:cstheme="minorHAnsi"/>
        </w:rPr>
      </w:pPr>
      <w:r>
        <w:rPr>
          <w:rFonts w:cstheme="minorHAnsi"/>
        </w:rPr>
        <w:t xml:space="preserve">OCR, transcription </w:t>
      </w:r>
      <w:r>
        <w:rPr>
          <w:rFonts w:cstheme="minorHAnsi"/>
        </w:rPr>
      </w:r>
    </w:p>
    <w:p>
      <w:pPr>
        <w:pStyle w:val="759"/>
        <w:numPr>
          <w:ilvl w:val="0"/>
          <w:numId w:val="5"/>
        </w:numPr>
        <w:pBdr/>
        <w:spacing/>
        <w:ind w:left="720"/>
        <w:jc w:val="both"/>
        <w:rPr>
          <w:rFonts w:cstheme="minorHAnsi"/>
        </w:rPr>
      </w:pPr>
      <w:r>
        <w:rPr>
          <w:rFonts w:cstheme="minorHAnsi"/>
        </w:rPr>
        <w:t xml:space="preserve">Table des matières</w:t>
      </w:r>
      <w:r>
        <w:rPr>
          <w:rFonts w:cstheme="minorHAnsi"/>
        </w:rPr>
      </w:r>
    </w:p>
    <w:p>
      <w:pPr>
        <w:pStyle w:val="759"/>
        <w:numPr>
          <w:ilvl w:val="0"/>
          <w:numId w:val="5"/>
        </w:numPr>
        <w:pBdr/>
        <w:spacing/>
        <w:ind w:left="720"/>
        <w:jc w:val="both"/>
        <w:rPr>
          <w:rFonts w:cstheme="minorHAnsi"/>
        </w:rPr>
      </w:pPr>
      <w:r>
        <w:rPr>
          <w:rFonts w:cstheme="minorHAnsi"/>
        </w:rPr>
        <w:t xml:space="preserve">Droits d’accès et de réutilisation (consultation libre, téléchargement, licences, domaines publics)</w:t>
      </w:r>
      <w:r>
        <w:rPr>
          <w:rFonts w:cstheme="minorHAnsi"/>
        </w:rPr>
      </w:r>
    </w:p>
    <w:p>
      <w:pPr>
        <w:pStyle w:val="759"/>
        <w:pBdr/>
        <w:spacing/>
        <w:ind/>
        <w:jc w:val="both"/>
        <w:rPr>
          <w:rFonts w:cstheme="minorHAnsi"/>
        </w:rPr>
      </w:pPr>
      <w:r>
        <w:rPr>
          <w:rFonts w:cstheme="minorHAnsi"/>
        </w:rPr>
      </w:r>
      <w:r>
        <w:rPr>
          <w:rFonts w:cstheme="minorHAnsi"/>
        </w:rPr>
      </w:r>
    </w:p>
    <w:p>
      <w:pPr>
        <w:pStyle w:val="753"/>
        <w:pBdr/>
        <w:spacing/>
        <w:ind w:firstLine="708" w:left="708"/>
        <w:rPr>
          <w:b/>
          <w:i/>
          <w:color w:val="auto"/>
        </w:rPr>
      </w:pPr>
      <w:r>
        <w:rPr>
          <w:b/>
          <w:i/>
          <w:color w:val="auto"/>
        </w:rPr>
        <w:t xml:space="preserve">Les propositions </w:t>
      </w:r>
      <w:r>
        <w:rPr>
          <w:b/>
          <w:i/>
          <w:color w:val="auto"/>
        </w:rPr>
      </w:r>
    </w:p>
    <w:p>
      <w:pPr>
        <w:pStyle w:val="759"/>
        <w:numPr>
          <w:ilvl w:val="0"/>
          <w:numId w:val="5"/>
        </w:numPr>
        <w:pBdr/>
        <w:spacing/>
        <w:ind w:left="720"/>
        <w:jc w:val="both"/>
        <w:rPr>
          <w:rFonts w:cstheme="minorHAnsi"/>
        </w:rPr>
      </w:pPr>
      <w:r>
        <w:rPr>
          <w:rFonts w:cstheme="minorHAnsi"/>
          <w:u w:val="single"/>
        </w:rPr>
        <w:t xml:space="preserve">Compte personnel</w:t>
      </w:r>
      <w:r>
        <w:rPr>
          <w:rFonts w:cstheme="minorHAnsi"/>
        </w:rPr>
        <w:t xml:space="preserve"> : </w:t>
      </w:r>
      <w:r>
        <w:rPr>
          <w:rFonts w:cstheme="minorHAnsi"/>
        </w:rPr>
      </w:r>
    </w:p>
    <w:p>
      <w:pPr>
        <w:pStyle w:val="759"/>
        <w:pBdr/>
        <w:spacing/>
        <w:ind/>
        <w:jc w:val="both"/>
        <w:rPr>
          <w:rFonts w:cstheme="minorHAnsi"/>
        </w:rPr>
      </w:pPr>
      <w:r>
        <w:rPr>
          <w:rFonts w:cstheme="minorHAnsi"/>
        </w:rPr>
        <w:t xml:space="preserve">Il doit avoir deux modes de connexions : </w:t>
      </w:r>
      <w:r>
        <w:rPr>
          <w:rFonts w:cstheme="minorHAnsi"/>
        </w:rPr>
      </w:r>
    </w:p>
    <w:p>
      <w:pPr>
        <w:pStyle w:val="759"/>
        <w:numPr>
          <w:ilvl w:val="0"/>
          <w:numId w:val="11"/>
        </w:numPr>
        <w:pBdr/>
        <w:spacing/>
        <w:ind/>
        <w:jc w:val="both"/>
        <w:rPr>
          <w:rFonts w:cstheme="minorHAnsi"/>
        </w:rPr>
      </w:pPr>
      <w:r>
        <w:rPr>
          <w:rFonts w:cstheme="minorHAnsi"/>
        </w:rPr>
        <w:t xml:space="preserve">Une connexion utilisant l’identifiant et le mot de passe des lecteurs inscrits à Cujas</w:t>
      </w:r>
      <w:r>
        <w:rPr>
          <w:rFonts w:cstheme="minorHAnsi"/>
        </w:rPr>
      </w:r>
    </w:p>
    <w:p>
      <w:pPr>
        <w:pStyle w:val="759"/>
        <w:numPr>
          <w:ilvl w:val="0"/>
          <w:numId w:val="11"/>
        </w:numPr>
        <w:pBdr/>
        <w:spacing/>
        <w:ind/>
        <w:jc w:val="both"/>
        <w:rPr>
          <w:rFonts w:cstheme="minorHAnsi"/>
        </w:rPr>
      </w:pPr>
      <w:r>
        <w:rPr>
          <w:rFonts w:cstheme="minorHAnsi"/>
        </w:rPr>
        <w:t xml:space="preserve">Une connexion via la création d’un compte lecteur pour les personnes non inscrites. </w:t>
      </w:r>
      <w:r>
        <w:rPr>
          <w:rFonts w:cstheme="minorHAnsi"/>
        </w:rPr>
      </w:r>
    </w:p>
    <w:p>
      <w:pPr>
        <w:pStyle w:val="759"/>
        <w:pBdr/>
        <w:spacing/>
        <w:ind/>
        <w:jc w:val="both"/>
        <w:rPr>
          <w:rFonts w:cstheme="minorHAnsi"/>
        </w:rPr>
      </w:pPr>
      <w:r>
        <w:rPr>
          <w:rFonts w:cstheme="minorHAnsi"/>
        </w:rPr>
        <w:t xml:space="preserve">Il doit être accessible depuis le menu de navigation sur la page d’accueil.</w:t>
      </w:r>
      <w:r>
        <w:rPr>
          <w:rFonts w:cstheme="minorHAnsi"/>
        </w:rPr>
      </w:r>
    </w:p>
    <w:p>
      <w:pPr>
        <w:pStyle w:val="759"/>
        <w:pBdr/>
        <w:spacing/>
        <w:ind/>
        <w:jc w:val="both"/>
        <w:rPr>
          <w:rFonts w:cstheme="minorHAnsi"/>
        </w:rPr>
      </w:pPr>
      <w:r>
        <w:rPr>
          <w:rFonts w:cstheme="minorHAnsi"/>
        </w:rPr>
        <w:t xml:space="preserve">Il doit permettre aux lecteurs de mettre en favoris leurs documents, créer leurs propres collections, enregistrer des requêtes, configurer des notifications par mail, trier et partager les documents.</w:t>
      </w:r>
      <w:r>
        <w:rPr>
          <w:rFonts w:cstheme="minorHAnsi"/>
        </w:rPr>
      </w:r>
    </w:p>
    <w:p>
      <w:pPr>
        <w:pStyle w:val="759"/>
        <w:numPr>
          <w:ilvl w:val="0"/>
          <w:numId w:val="5"/>
        </w:numPr>
        <w:pBdr/>
        <w:spacing/>
        <w:ind w:left="720"/>
        <w:jc w:val="both"/>
        <w:rPr>
          <w:rFonts w:cstheme="minorHAnsi"/>
        </w:rPr>
      </w:pPr>
      <w:r>
        <w:rPr>
          <w:rFonts w:cstheme="minorHAnsi"/>
          <w:u w:val="single"/>
        </w:rPr>
        <w:t xml:space="preserve">Consultation des documents</w:t>
      </w:r>
      <w:r>
        <w:rPr>
          <w:rFonts w:cstheme="minorHAnsi"/>
        </w:rPr>
        <w:t xml:space="preserve"> : installer la visionneuse Mirador avec les fonctionnalités de comparaison des documents, de zoom, de rotation de l’image, de capture de tout ou partie d’une image. </w:t>
      </w:r>
      <w:r>
        <w:rPr>
          <w:rFonts w:cstheme="minorHAnsi"/>
        </w:rPr>
      </w:r>
    </w:p>
    <w:p>
      <w:pPr>
        <w:pStyle w:val="759"/>
        <w:numPr>
          <w:ilvl w:val="0"/>
          <w:numId w:val="5"/>
        </w:numPr>
        <w:pBdr/>
        <w:spacing/>
        <w:ind w:left="720"/>
        <w:jc w:val="both"/>
        <w:rPr>
          <w:rFonts w:cstheme="minorHAnsi"/>
        </w:rPr>
      </w:pPr>
      <w:r>
        <w:rPr>
          <w:rFonts w:cstheme="minorHAnsi"/>
          <w:u w:val="single"/>
        </w:rPr>
        <w:t xml:space="preserve">Exploitation des documents</w:t>
      </w:r>
      <w:r>
        <w:rPr>
          <w:rFonts w:cstheme="minorHAnsi"/>
        </w:rPr>
        <w:t xml:space="preserve"> : </w:t>
      </w:r>
      <w:r>
        <w:rPr>
          <w:rFonts w:cstheme="minorHAnsi"/>
        </w:rPr>
      </w:r>
    </w:p>
    <w:p>
      <w:pPr>
        <w:pStyle w:val="759"/>
        <w:pBdr/>
        <w:spacing/>
        <w:ind/>
        <w:jc w:val="both"/>
        <w:rPr>
          <w:rFonts w:cstheme="minorHAnsi"/>
        </w:rPr>
      </w:pPr>
      <w:r>
        <w:rPr>
          <w:rFonts w:cstheme="minorHAnsi"/>
        </w:rPr>
        <w:t xml:space="preserve">Proposer plusieurs formats de téléchargement (PDF, JPEG, TXT)</w:t>
      </w:r>
      <w:r>
        <w:rPr>
          <w:rFonts w:cstheme="minorHAnsi"/>
        </w:rPr>
      </w:r>
    </w:p>
    <w:p>
      <w:pPr>
        <w:pStyle w:val="759"/>
        <w:pBdr/>
        <w:spacing/>
        <w:ind/>
        <w:jc w:val="both"/>
        <w:rPr>
          <w:rFonts w:cstheme="minorHAnsi"/>
        </w:rPr>
      </w:pPr>
      <w:r>
        <w:rPr>
          <w:rFonts w:cstheme="minorHAnsi"/>
        </w:rPr>
        <w:t xml:space="preserve">Permettre le téléchargement sélectif (une partie ou la totalité du document)</w:t>
      </w:r>
      <w:r>
        <w:rPr>
          <w:rFonts w:cstheme="minorHAnsi"/>
        </w:rPr>
      </w:r>
    </w:p>
    <w:p>
      <w:pPr>
        <w:pStyle w:val="759"/>
        <w:pBdr/>
        <w:spacing/>
        <w:ind/>
        <w:jc w:val="both"/>
        <w:rPr>
          <w:rFonts w:cstheme="minorHAnsi"/>
        </w:rPr>
      </w:pPr>
      <w:r>
        <w:rPr>
          <w:rFonts w:cstheme="minorHAnsi"/>
        </w:rPr>
        <w:t xml:space="preserve">Ajouter sur la notice du document les options de partage des documents (</w:t>
      </w:r>
      <w:r>
        <w:rPr>
          <w:rFonts w:cstheme="minorHAnsi"/>
        </w:rPr>
        <w:t xml:space="preserve">facebook</w:t>
      </w:r>
      <w:r>
        <w:rPr>
          <w:rFonts w:cstheme="minorHAnsi"/>
        </w:rPr>
        <w:t xml:space="preserve">, </w:t>
      </w:r>
      <w:r>
        <w:rPr>
          <w:rFonts w:cstheme="minorHAnsi"/>
        </w:rPr>
        <w:t xml:space="preserve">whatsapp</w:t>
      </w:r>
      <w:r>
        <w:rPr>
          <w:rFonts w:cstheme="minorHAnsi"/>
        </w:rPr>
        <w:t xml:space="preserve">, email…).</w:t>
      </w:r>
      <w:r>
        <w:rPr>
          <w:rFonts w:cstheme="minorHAnsi"/>
        </w:rPr>
      </w:r>
    </w:p>
    <w:p>
      <w:pPr>
        <w:pStyle w:val="759"/>
        <w:pBdr/>
        <w:spacing/>
        <w:ind/>
        <w:jc w:val="both"/>
        <w:rPr>
          <w:rFonts w:cstheme="minorHAnsi"/>
        </w:rPr>
      </w:pPr>
      <w:r>
        <w:rPr>
          <w:rFonts w:cstheme="minorHAnsi"/>
        </w:rPr>
        <w:t xml:space="preserve">Avec la visionneuse Mirador, il doit être possible de faire une recherche plein-texte à l’intérieur du document et de permettre aux personnes d’écrire des annotations.</w:t>
      </w:r>
      <w:r>
        <w:rPr>
          <w:rFonts w:cstheme="minorHAnsi"/>
        </w:rPr>
      </w:r>
    </w:p>
    <w:p>
      <w:pPr>
        <w:pStyle w:val="759"/>
        <w:numPr>
          <w:ilvl w:val="0"/>
          <w:numId w:val="5"/>
        </w:numPr>
        <w:pBdr/>
        <w:spacing/>
        <w:ind w:left="720"/>
        <w:jc w:val="both"/>
        <w:rPr>
          <w:rFonts w:cstheme="minorHAnsi"/>
        </w:rPr>
      </w:pPr>
      <w:r>
        <w:rPr>
          <w:rFonts w:cstheme="minorHAnsi"/>
          <w:u w:val="single"/>
        </w:rPr>
        <w:t xml:space="preserve">Pour les documents sous droits</w:t>
      </w:r>
      <w:r>
        <w:rPr>
          <w:rFonts w:cstheme="minorHAnsi"/>
        </w:rPr>
        <w:t xml:space="preserve">, il faut créer un formulaire pour les personnes extérieures à l’université pouvant contenir les champs suivants : nom, mail, </w:t>
      </w:r>
      <w:r>
        <w:rPr>
          <w:rFonts w:cstheme="minorHAnsi"/>
        </w:rPr>
        <w:t xml:space="preserve">urls</w:t>
      </w:r>
      <w:r>
        <w:rPr>
          <w:rFonts w:cstheme="minorHAnsi"/>
        </w:rPr>
        <w:t xml:space="preserve"> des documents demandés, niveau d’études, motifs de la demande.</w:t>
      </w:r>
      <w:r>
        <w:rPr>
          <w:rFonts w:cstheme="minorHAnsi"/>
        </w:rPr>
      </w:r>
    </w:p>
    <w:p>
      <w:pPr>
        <w:pStyle w:val="759"/>
        <w:pBdr/>
        <w:spacing/>
        <w:ind/>
        <w:jc w:val="both"/>
        <w:rPr>
          <w:rFonts w:cstheme="minorHAnsi"/>
        </w:rPr>
      </w:pPr>
      <w:r>
        <w:rPr>
          <w:rFonts w:cstheme="minorHAnsi"/>
        </w:rPr>
      </w:r>
      <w:r>
        <w:rPr>
          <w:rFonts w:cstheme="minorHAnsi"/>
        </w:rPr>
      </w:r>
    </w:p>
    <w:p>
      <w:pPr>
        <w:pStyle w:val="752"/>
        <w:pBdr/>
        <w:spacing/>
        <w:ind/>
        <w:rPr>
          <w:b/>
          <w:color w:val="82003c"/>
        </w:rPr>
      </w:pPr>
      <w:r>
        <w:rPr>
          <w:b/>
          <w:color w:val="82003c"/>
        </w:rPr>
        <w:t xml:space="preserve">Valorisation, information et accompagnement des usagers</w:t>
      </w:r>
      <w:r>
        <w:rPr>
          <w:b/>
          <w:color w:val="82003c"/>
        </w:rPr>
      </w:r>
    </w:p>
    <w:p>
      <w:pPr>
        <w:pStyle w:val="753"/>
        <w:pBdr/>
        <w:spacing/>
        <w:ind w:firstLine="708" w:left="708"/>
        <w:rPr>
          <w:b/>
          <w:i/>
          <w:color w:val="auto"/>
        </w:rPr>
      </w:pPr>
      <w:r>
        <w:rPr>
          <w:b/>
          <w:i/>
          <w:color w:val="auto"/>
        </w:rPr>
        <w:t xml:space="preserve">Les besoins identifiés </w:t>
      </w:r>
      <w:r>
        <w:rPr>
          <w:b/>
          <w:i/>
          <w:color w:val="auto"/>
        </w:rPr>
      </w:r>
    </w:p>
    <w:p>
      <w:pPr>
        <w:pStyle w:val="759"/>
        <w:numPr>
          <w:ilvl w:val="0"/>
          <w:numId w:val="5"/>
        </w:numPr>
        <w:pBdr/>
        <w:spacing/>
        <w:ind w:left="720"/>
        <w:rPr>
          <w:rFonts w:cstheme="minorHAnsi"/>
        </w:rPr>
      </w:pPr>
      <w:r>
        <w:rPr>
          <w:rFonts w:cstheme="minorHAnsi"/>
        </w:rPr>
        <w:t xml:space="preserve">Informations institutionnelles</w:t>
      </w:r>
      <w:r>
        <w:rPr>
          <w:rFonts w:cstheme="minorHAnsi"/>
        </w:rPr>
      </w:r>
    </w:p>
    <w:p>
      <w:pPr>
        <w:pStyle w:val="759"/>
        <w:numPr>
          <w:ilvl w:val="1"/>
          <w:numId w:val="5"/>
        </w:numPr>
        <w:pBdr/>
        <w:spacing/>
        <w:ind w:left="1440"/>
        <w:rPr>
          <w:rFonts w:cstheme="minorHAnsi"/>
        </w:rPr>
      </w:pPr>
      <w:r>
        <w:rPr>
          <w:rFonts w:cstheme="minorHAnsi"/>
        </w:rPr>
        <w:t xml:space="preserve">Contact</w:t>
      </w:r>
      <w:r>
        <w:rPr>
          <w:rFonts w:cstheme="minorHAnsi"/>
        </w:rPr>
      </w:r>
    </w:p>
    <w:p>
      <w:pPr>
        <w:pStyle w:val="759"/>
        <w:numPr>
          <w:ilvl w:val="1"/>
          <w:numId w:val="5"/>
        </w:numPr>
        <w:pBdr/>
        <w:spacing/>
        <w:ind w:left="1440"/>
        <w:rPr>
          <w:rFonts w:cstheme="minorHAnsi"/>
        </w:rPr>
      </w:pPr>
      <w:r>
        <w:rPr>
          <w:rFonts w:cstheme="minorHAnsi"/>
        </w:rPr>
        <w:t xml:space="preserve">Mentions légales</w:t>
      </w:r>
      <w:r>
        <w:rPr>
          <w:rFonts w:cstheme="minorHAnsi"/>
        </w:rPr>
      </w:r>
    </w:p>
    <w:p>
      <w:pPr>
        <w:pStyle w:val="759"/>
        <w:numPr>
          <w:ilvl w:val="1"/>
          <w:numId w:val="5"/>
        </w:numPr>
        <w:pBdr/>
        <w:spacing/>
        <w:ind w:left="1440"/>
        <w:rPr>
          <w:rFonts w:cstheme="minorHAnsi"/>
        </w:rPr>
      </w:pPr>
      <w:r>
        <w:rPr>
          <w:rFonts w:cstheme="minorHAnsi"/>
        </w:rPr>
        <w:t xml:space="preserve">Politique de confidentialité (RGPD)</w:t>
      </w:r>
      <w:r>
        <w:rPr>
          <w:rFonts w:cstheme="minorHAnsi"/>
        </w:rPr>
      </w:r>
    </w:p>
    <w:p>
      <w:pPr>
        <w:pStyle w:val="759"/>
        <w:numPr>
          <w:ilvl w:val="1"/>
          <w:numId w:val="5"/>
        </w:numPr>
        <w:pBdr/>
        <w:spacing/>
        <w:ind w:left="1440"/>
        <w:rPr>
          <w:rFonts w:cstheme="minorHAnsi"/>
        </w:rPr>
      </w:pPr>
      <w:r>
        <w:rPr>
          <w:rFonts w:cstheme="minorHAnsi"/>
        </w:rPr>
        <w:t xml:space="preserve">Conditions d’utilisation</w:t>
      </w:r>
      <w:r>
        <w:rPr>
          <w:rFonts w:cstheme="minorHAnsi"/>
        </w:rPr>
      </w:r>
    </w:p>
    <w:p>
      <w:pPr>
        <w:pStyle w:val="759"/>
        <w:numPr>
          <w:ilvl w:val="1"/>
          <w:numId w:val="5"/>
        </w:numPr>
        <w:pBdr/>
        <w:spacing/>
        <w:ind w:left="1440"/>
        <w:rPr>
          <w:rFonts w:cstheme="minorHAnsi"/>
        </w:rPr>
      </w:pPr>
      <w:r>
        <w:rPr>
          <w:rFonts w:cstheme="minorHAnsi"/>
        </w:rPr>
        <w:t xml:space="preserve">Informations sur l’accessibilité (norme WCAG)</w:t>
      </w:r>
      <w:r>
        <w:rPr>
          <w:rFonts w:cstheme="minorHAnsi"/>
        </w:rPr>
      </w:r>
    </w:p>
    <w:p>
      <w:pPr>
        <w:pStyle w:val="759"/>
        <w:numPr>
          <w:ilvl w:val="0"/>
          <w:numId w:val="5"/>
        </w:numPr>
        <w:pBdr/>
        <w:spacing/>
        <w:ind w:left="720"/>
        <w:rPr>
          <w:rFonts w:cstheme="minorHAnsi"/>
        </w:rPr>
      </w:pPr>
      <w:r>
        <w:rPr>
          <w:rFonts w:cstheme="minorHAnsi"/>
        </w:rPr>
        <w:t xml:space="preserve">Accompagnement des usagers</w:t>
      </w:r>
      <w:r>
        <w:rPr>
          <w:rFonts w:cstheme="minorHAnsi"/>
        </w:rPr>
      </w:r>
    </w:p>
    <w:p>
      <w:pPr>
        <w:pStyle w:val="759"/>
        <w:numPr>
          <w:ilvl w:val="1"/>
          <w:numId w:val="5"/>
        </w:numPr>
        <w:pBdr/>
        <w:spacing/>
        <w:ind w:left="1440"/>
        <w:rPr>
          <w:rFonts w:cstheme="minorHAnsi"/>
        </w:rPr>
      </w:pPr>
      <w:r>
        <w:rPr>
          <w:rFonts w:cstheme="minorHAnsi"/>
        </w:rPr>
        <w:t xml:space="preserve">FAQ</w:t>
      </w:r>
      <w:r>
        <w:rPr>
          <w:rFonts w:cstheme="minorHAnsi"/>
        </w:rPr>
      </w:r>
    </w:p>
    <w:p>
      <w:pPr>
        <w:pStyle w:val="759"/>
        <w:numPr>
          <w:ilvl w:val="1"/>
          <w:numId w:val="5"/>
        </w:numPr>
        <w:pBdr/>
        <w:spacing/>
        <w:ind w:left="1440"/>
        <w:rPr>
          <w:rFonts w:cstheme="minorHAnsi"/>
        </w:rPr>
      </w:pPr>
      <w:r>
        <w:rPr>
          <w:rFonts w:cstheme="minorHAnsi"/>
        </w:rPr>
        <w:t xml:space="preserve">Tutoriels et guides de recherche</w:t>
      </w:r>
      <w:r>
        <w:rPr>
          <w:rFonts w:cstheme="minorHAnsi"/>
        </w:rPr>
      </w:r>
    </w:p>
    <w:p>
      <w:pPr>
        <w:pStyle w:val="759"/>
        <w:numPr>
          <w:ilvl w:val="0"/>
          <w:numId w:val="5"/>
        </w:numPr>
        <w:pBdr/>
        <w:spacing/>
        <w:ind w:left="720"/>
        <w:rPr>
          <w:rFonts w:cstheme="minorHAnsi"/>
        </w:rPr>
      </w:pPr>
      <w:r>
        <w:rPr>
          <w:rFonts w:cstheme="minorHAnsi"/>
        </w:rPr>
        <w:t xml:space="preserve">Valorisation </w:t>
      </w:r>
      <w:r>
        <w:rPr>
          <w:rFonts w:cstheme="minorHAnsi"/>
        </w:rPr>
      </w:r>
    </w:p>
    <w:p>
      <w:pPr>
        <w:pStyle w:val="759"/>
        <w:numPr>
          <w:ilvl w:val="1"/>
          <w:numId w:val="5"/>
        </w:numPr>
        <w:pBdr/>
        <w:spacing/>
        <w:ind w:left="1440"/>
        <w:rPr>
          <w:rFonts w:cstheme="minorHAnsi"/>
        </w:rPr>
      </w:pPr>
      <w:r>
        <w:rPr>
          <w:rFonts w:cstheme="minorHAnsi"/>
        </w:rPr>
        <w:t xml:space="preserve">Présentation des collections et des fonds</w:t>
      </w:r>
      <w:r>
        <w:rPr>
          <w:rFonts w:cstheme="minorHAnsi"/>
        </w:rPr>
      </w:r>
    </w:p>
    <w:p>
      <w:pPr>
        <w:pStyle w:val="759"/>
        <w:numPr>
          <w:ilvl w:val="1"/>
          <w:numId w:val="5"/>
        </w:numPr>
        <w:pBdr/>
        <w:spacing/>
        <w:ind w:left="1440"/>
        <w:rPr>
          <w:rFonts w:cstheme="minorHAnsi"/>
        </w:rPr>
      </w:pPr>
      <w:r>
        <w:rPr>
          <w:rFonts w:cstheme="minorHAnsi"/>
        </w:rPr>
        <w:t xml:space="preserve">Exposition virtuelle</w:t>
      </w:r>
      <w:r>
        <w:rPr>
          <w:rFonts w:cstheme="minorHAnsi"/>
        </w:rPr>
      </w:r>
    </w:p>
    <w:p>
      <w:pPr>
        <w:pStyle w:val="759"/>
        <w:numPr>
          <w:ilvl w:val="1"/>
          <w:numId w:val="5"/>
        </w:numPr>
        <w:pBdr/>
        <w:spacing/>
        <w:ind w:left="1440"/>
        <w:rPr>
          <w:rFonts w:cstheme="minorHAnsi"/>
        </w:rPr>
      </w:pPr>
      <w:r>
        <w:rPr>
          <w:rFonts w:cstheme="minorHAnsi"/>
        </w:rPr>
        <w:t xml:space="preserve">Articles </w:t>
      </w:r>
      <w:r>
        <w:rPr>
          <w:rFonts w:cstheme="minorHAnsi"/>
        </w:rPr>
      </w:r>
    </w:p>
    <w:p>
      <w:pPr>
        <w:pStyle w:val="759"/>
        <w:numPr>
          <w:ilvl w:val="1"/>
          <w:numId w:val="5"/>
        </w:numPr>
        <w:pBdr/>
        <w:spacing/>
        <w:ind w:left="1440"/>
        <w:rPr>
          <w:rFonts w:cstheme="minorHAnsi"/>
        </w:rPr>
      </w:pPr>
      <w:r>
        <w:rPr>
          <w:rFonts w:cstheme="minorHAnsi"/>
        </w:rPr>
        <w:t xml:space="preserve">Editions numériques (édition critique, transcription, annotation)</w:t>
      </w:r>
      <w:r>
        <w:rPr>
          <w:rFonts w:cstheme="minorHAnsi"/>
        </w:rPr>
      </w:r>
    </w:p>
    <w:p>
      <w:pPr>
        <w:pStyle w:val="759"/>
        <w:numPr>
          <w:ilvl w:val="1"/>
          <w:numId w:val="5"/>
        </w:numPr>
        <w:pBdr/>
        <w:spacing/>
        <w:ind w:left="1440"/>
        <w:rPr>
          <w:rFonts w:cstheme="minorHAnsi"/>
        </w:rPr>
      </w:pPr>
      <w:r>
        <w:rPr>
          <w:rFonts w:cstheme="minorHAnsi"/>
        </w:rPr>
        <w:t xml:space="preserve">Galerie de personnalités </w:t>
      </w:r>
      <w:r>
        <w:rPr>
          <w:rFonts w:cstheme="minorHAnsi"/>
        </w:rPr>
      </w:r>
    </w:p>
    <w:p>
      <w:pPr>
        <w:pStyle w:val="759"/>
        <w:numPr>
          <w:ilvl w:val="1"/>
          <w:numId w:val="5"/>
        </w:numPr>
        <w:pBdr/>
        <w:spacing/>
        <w:ind w:left="1440"/>
        <w:rPr>
          <w:rFonts w:cstheme="minorHAnsi"/>
        </w:rPr>
      </w:pPr>
      <w:r>
        <w:rPr>
          <w:rFonts w:cstheme="minorHAnsi"/>
        </w:rPr>
        <w:t xml:space="preserve">Billets de blog </w:t>
      </w:r>
      <w:r>
        <w:rPr>
          <w:rFonts w:cstheme="minorHAnsi"/>
        </w:rPr>
      </w:r>
    </w:p>
    <w:p>
      <w:pPr>
        <w:pStyle w:val="759"/>
        <w:numPr>
          <w:ilvl w:val="1"/>
          <w:numId w:val="5"/>
        </w:numPr>
        <w:pBdr/>
        <w:spacing/>
        <w:ind w:left="1440"/>
        <w:rPr>
          <w:rFonts w:cstheme="minorHAnsi"/>
        </w:rPr>
      </w:pPr>
      <w:r>
        <w:rPr>
          <w:rFonts w:cstheme="minorHAnsi"/>
        </w:rPr>
        <w:t xml:space="preserve">Actualités</w:t>
      </w:r>
      <w:r>
        <w:rPr>
          <w:rFonts w:cstheme="minorHAnsi"/>
        </w:rPr>
      </w:r>
    </w:p>
    <w:p>
      <w:pPr>
        <w:pStyle w:val="759"/>
        <w:pBdr/>
        <w:spacing/>
        <w:ind w:left="1440"/>
        <w:rPr>
          <w:rFonts w:cstheme="minorHAnsi"/>
        </w:rPr>
      </w:pPr>
      <w:r>
        <w:rPr>
          <w:rFonts w:cstheme="minorHAnsi"/>
        </w:rPr>
      </w:r>
      <w:r>
        <w:rPr>
          <w:rFonts w:cstheme="minorHAnsi"/>
        </w:rPr>
      </w:r>
    </w:p>
    <w:p>
      <w:pPr>
        <w:pStyle w:val="753"/>
        <w:pBdr/>
        <w:spacing/>
        <w:ind w:firstLine="708" w:left="708"/>
        <w:rPr>
          <w:b/>
          <w:i/>
          <w:color w:val="auto"/>
        </w:rPr>
      </w:pPr>
      <w:r>
        <w:rPr>
          <w:b/>
          <w:i/>
          <w:color w:val="auto"/>
        </w:rPr>
        <w:t xml:space="preserve">Les propositions </w:t>
      </w:r>
      <w:r>
        <w:rPr>
          <w:b/>
          <w:i/>
          <w:color w:val="auto"/>
        </w:rPr>
      </w:r>
    </w:p>
    <w:p>
      <w:pPr>
        <w:pStyle w:val="759"/>
        <w:numPr>
          <w:ilvl w:val="0"/>
          <w:numId w:val="5"/>
        </w:numPr>
        <w:pBdr/>
        <w:spacing/>
        <w:ind w:left="720"/>
        <w:jc w:val="both"/>
        <w:rPr>
          <w:rFonts w:cstheme="minorHAnsi"/>
        </w:rPr>
      </w:pPr>
      <w:r>
        <w:rPr>
          <w:rFonts w:cstheme="minorHAnsi"/>
        </w:rPr>
        <w:t xml:space="preserve">La bibliothèque numérique doit contenir une page à propos, une page sur les mentions légales, une page sur la politique de confidentialité (RGPD), une page sur les conditions d’utilisation, une page sur l’accessibilité et une adresse mail de contact.</w:t>
      </w:r>
      <w:r>
        <w:rPr>
          <w:rFonts w:cstheme="minorHAnsi"/>
        </w:rPr>
      </w:r>
    </w:p>
    <w:p>
      <w:pPr>
        <w:pStyle w:val="759"/>
        <w:numPr>
          <w:ilvl w:val="0"/>
          <w:numId w:val="5"/>
        </w:numPr>
        <w:pBdr/>
        <w:spacing/>
        <w:ind w:left="720"/>
        <w:jc w:val="both"/>
        <w:rPr>
          <w:rFonts w:cstheme="minorHAnsi"/>
        </w:rPr>
      </w:pPr>
      <w:r>
        <w:rPr>
          <w:rFonts w:cstheme="minorHAnsi"/>
        </w:rPr>
        <w:t xml:space="preserve">L’accompagnement des usagers peut s’appuyer sur une foire aux questions (FAQ). Ce format, très familier pour la majorité des utilisateurs, offre des réponses simples et rapides sans alourdir la navigation dans la bibliothèque numérique. </w:t>
      </w:r>
      <w:r>
        <w:rPr>
          <w:rFonts w:cstheme="minorHAnsi"/>
        </w:rPr>
      </w:r>
    </w:p>
    <w:p>
      <w:pPr>
        <w:pStyle w:val="759"/>
        <w:numPr>
          <w:ilvl w:val="0"/>
          <w:numId w:val="5"/>
        </w:numPr>
        <w:pBdr/>
        <w:spacing/>
        <w:ind w:left="720"/>
        <w:jc w:val="both"/>
        <w:rPr>
          <w:rFonts w:cstheme="minorHAnsi"/>
        </w:rPr>
      </w:pPr>
      <w:r>
        <w:rPr>
          <w:rFonts w:cstheme="minorHAnsi"/>
        </w:rPr>
        <w:t xml:space="preserve">Une organisation en collections et sous-collections à trois niveaux doit être mise en place (nécessaire pour le corpus </w:t>
      </w:r>
      <w:r>
        <w:rPr>
          <w:rFonts w:cstheme="minorHAnsi"/>
        </w:rPr>
        <w:t xml:space="preserve">Pfister-Roumy</w:t>
      </w:r>
      <w:r>
        <w:rPr>
          <w:rFonts w:cstheme="minorHAnsi"/>
        </w:rPr>
        <w:t xml:space="preserve">). </w:t>
      </w:r>
      <w:r>
        <w:rPr>
          <w:rFonts w:cstheme="minorHAnsi"/>
        </w:rPr>
      </w:r>
    </w:p>
    <w:p>
      <w:pPr>
        <w:pStyle w:val="759"/>
        <w:numPr>
          <w:ilvl w:val="0"/>
          <w:numId w:val="5"/>
        </w:numPr>
        <w:pBdr/>
        <w:spacing/>
        <w:ind w:left="720"/>
        <w:jc w:val="both"/>
        <w:rPr>
          <w:rFonts w:cstheme="minorHAnsi"/>
        </w:rPr>
      </w:pPr>
      <w:r>
        <w:rPr>
          <w:rFonts w:cstheme="minorHAnsi"/>
        </w:rPr>
        <w:t xml:space="preserve">Des pages d’</w:t>
      </w:r>
      <w:r>
        <w:rPr>
          <w:rFonts w:cstheme="minorHAnsi"/>
        </w:rPr>
        <w:t xml:space="preserve">éditorialisation</w:t>
      </w:r>
      <w:r>
        <w:rPr>
          <w:rFonts w:cstheme="minorHAnsi"/>
        </w:rPr>
        <w:t xml:space="preserve"> doivent pouvoir être ouvertes pour présenter les collections et les sous-collections, présenter les documents qui y figurent et j</w:t>
      </w:r>
      <w:r>
        <w:rPr>
          <w:rFonts w:cstheme="minorHAnsi"/>
        </w:rPr>
        <w:t xml:space="preserve">ustifier la démarche intellectuelle qui a abouti à leur création. Les textes de présentations doivent être visibles sur la page dès que l’on consulte la collection. Elles doivent comporter des images pour illustrer le type de documents que l’on va trouver.</w:t>
      </w:r>
      <w:r>
        <w:rPr>
          <w:rFonts w:cstheme="minorHAnsi"/>
        </w:rPr>
      </w:r>
    </w:p>
    <w:p>
      <w:pPr>
        <w:pStyle w:val="759"/>
        <w:numPr>
          <w:ilvl w:val="0"/>
          <w:numId w:val="5"/>
        </w:numPr>
        <w:pBdr/>
        <w:spacing/>
        <w:ind w:left="720"/>
        <w:jc w:val="both"/>
        <w:rPr>
          <w:rFonts w:cstheme="minorHAnsi"/>
        </w:rPr>
      </w:pPr>
      <w:r>
        <w:rPr>
          <w:rFonts w:cstheme="minorHAnsi"/>
        </w:rPr>
        <w:t xml:space="preserve">Il doit être possible d’implémenter une page d’</w:t>
      </w:r>
      <w:r>
        <w:rPr>
          <w:rFonts w:cstheme="minorHAnsi"/>
        </w:rPr>
        <w:t xml:space="preserve">éditorialisation</w:t>
      </w:r>
      <w:r>
        <w:rPr>
          <w:rFonts w:cstheme="minorHAnsi"/>
        </w:rPr>
        <w:t xml:space="preserve"> pour un document spécifique, depuis la page de présentation du document. </w:t>
      </w:r>
      <w:r>
        <w:rPr>
          <w:rFonts w:cstheme="minorHAnsi"/>
        </w:rPr>
      </w:r>
    </w:p>
    <w:p>
      <w:pPr>
        <w:pStyle w:val="759"/>
        <w:numPr>
          <w:ilvl w:val="0"/>
          <w:numId w:val="5"/>
        </w:numPr>
        <w:pBdr/>
        <w:spacing/>
        <w:ind w:left="720"/>
        <w:jc w:val="both"/>
        <w:rPr>
          <w:rFonts w:cstheme="minorHAnsi"/>
        </w:rPr>
      </w:pPr>
      <w:r>
        <w:rPr>
          <w:rFonts w:cstheme="minorHAnsi"/>
        </w:rPr>
        <w:t xml:space="preserve">L’</w:t>
      </w:r>
      <w:r>
        <w:rPr>
          <w:rFonts w:cstheme="minorHAnsi"/>
        </w:rPr>
        <w:t xml:space="preserve">éditorialisation</w:t>
      </w:r>
      <w:r>
        <w:rPr>
          <w:rFonts w:cstheme="minorHAnsi"/>
        </w:rPr>
        <w:t xml:space="preserve"> des fonds peut prendre différentes formes : billets de blog écrits par des chercheurs ou des étudiants encadrés par un directeur, galerie des professeurs de Faculté de </w:t>
      </w:r>
      <w:r>
        <w:rPr>
          <w:rFonts w:cstheme="minorHAnsi"/>
        </w:rPr>
        <w:t xml:space="preserve">droit de Paris, expositions virtuelles ou parcours guidés. Des liens vers les expositions et plateformes créés et gérés par le SPAR doit être envisagé. Cette </w:t>
      </w:r>
      <w:r>
        <w:rPr>
          <w:rFonts w:cstheme="minorHAnsi"/>
        </w:rPr>
        <w:t xml:space="preserve">éditorialisation</w:t>
      </w:r>
      <w:r>
        <w:rPr>
          <w:rFonts w:cstheme="minorHAnsi"/>
        </w:rPr>
        <w:t xml:space="preserve"> doit permettre d’améliorer la visibilité de la bibliothèque numérique, de contextualiser les documents et de les relier entre eux autour d’un thème commun, renforçant ainsi sa crédibilité scientifique et culturelle.</w:t>
      </w:r>
      <w:r>
        <w:rPr>
          <w:rFonts w:cstheme="minorHAnsi"/>
        </w:rPr>
      </w:r>
    </w:p>
    <w:p>
      <w:pPr>
        <w:pStyle w:val="759"/>
        <w:numPr>
          <w:ilvl w:val="0"/>
          <w:numId w:val="5"/>
        </w:numPr>
        <w:pBdr/>
        <w:spacing/>
        <w:ind w:left="720"/>
        <w:jc w:val="both"/>
        <w:rPr>
          <w:rFonts w:cstheme="minorHAnsi"/>
        </w:rPr>
      </w:pPr>
      <w:r>
        <w:rPr>
          <w:rFonts w:cstheme="minorHAnsi"/>
        </w:rPr>
        <w:t xml:space="preserve">Cette organisation en collections ne doit pas être mélangée à la présentation thématique actuellement présente en page d’accueil. </w:t>
      </w:r>
      <w:r>
        <w:rPr>
          <w:rFonts w:cstheme="minorHAnsi"/>
        </w:rPr>
      </w:r>
    </w:p>
    <w:p>
      <w:pPr>
        <w:pBdr/>
        <w:spacing/>
        <w:ind/>
        <w:rPr/>
      </w:pPr>
      <w:r/>
      <w:r/>
    </w:p>
    <w:sectPr>
      <w:footerReference w:type="default" r:id="rId9"/>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Wingdings">
    <w:panose1 w:val="05010000000000000000"/>
  </w:font>
  <w:font w:name="Symbol">
    <w:panose1 w:val="05010000000000000000"/>
  </w:font>
  <w:font w:name="Courier New">
    <w:panose1 w:val="02070309020205020404"/>
  </w:font>
  <w:font w:name="Trebuchet MS">
    <w:panose1 w:val="020B0603020202020204"/>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939920134"/>
      <w:docPartObj>
        <w:docPartGallery w:val="Page Numbers (Bottom of Page)"/>
        <w:docPartUnique w:val="true"/>
      </w:docPartObj>
      <w:rPr/>
    </w:sdtPr>
    <w:sdtContent>
      <w:p>
        <w:pPr>
          <w:pStyle w:val="767"/>
          <w:pBdr/>
          <w:spacing/>
          <w:ind/>
          <w:jc w:val="center"/>
          <w:rPr/>
        </w:pPr>
        <w:r>
          <w:fldChar w:fldCharType="begin"/>
        </w:r>
        <w:r>
          <w:instrText xml:space="preserve">PAGE   \* MERGEFORMAT</w:instrText>
        </w:r>
        <w:r>
          <w:fldChar w:fldCharType="separate"/>
        </w:r>
        <w:r>
          <w:t xml:space="preserve">9</w:t>
        </w:r>
        <w:r>
          <w:fldChar w:fldCharType="end"/>
        </w:r>
        <w:r/>
      </w:p>
    </w:sdtContent>
  </w:sdt>
  <w:p>
    <w:pPr>
      <w:pStyle w:val="767"/>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0B6B43"/>
    <w:lvl w:ilvl="0">
      <w:isLgl w:val="false"/>
      <w:lvlJc w:val="left"/>
      <w:lvlText w:val=""/>
      <w:numFmt w:val="bullet"/>
      <w:pPr>
        <w:pBdr/>
        <w:spacing/>
        <w:ind w:hanging="360" w:left="720"/>
      </w:pPr>
      <w:rPr>
        <w:rFonts w:hint="default" w:ascii="Symbol" w:hAnsi="Symbol" w:eastAsiaTheme="minorHAnsi" w:cstheme="minorBidi"/>
      </w:rPr>
      <w:start w:val="2"/>
      <w:suff w:val="tab"/>
    </w:lvl>
    <w:lvl w:ilvl="1">
      <w:isLgl w:val="false"/>
      <w:lvlJc w:val="left"/>
      <w:lvlText w:val=""/>
      <w:numFmt w:val="bullet"/>
      <w:pPr>
        <w:pBdr/>
        <w:spacing/>
        <w:ind w:hanging="360" w:left="1440"/>
      </w:pPr>
      <w:rPr>
        <w:rFonts w:hint="default" w:ascii="Symbol" w:hAnsi="Symbol"/>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6477A0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14FF378B"/>
    <w:lvl w:ilvl="0">
      <w:isLgl w:val="false"/>
      <w:lvlJc w:val="left"/>
      <w:lvlText w:val=""/>
      <w:numFmt w:val="bullet"/>
      <w:pPr>
        <w:pBdr/>
        <w:spacing/>
        <w:ind w:hanging="360" w:left="720"/>
      </w:pPr>
      <w:rPr>
        <w:rFonts w:hint="default" w:ascii="Symbol" w:hAnsi="Symbol" w:eastAsiaTheme="minorHAnsi" w:cstheme="minorBidi"/>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19435D39"/>
    <w:lvl w:ilvl="0">
      <w:isLgl w:val="false"/>
      <w:lvlJc w:val="left"/>
      <w:lvlText w:val="-"/>
      <w:numFmt w:val="bullet"/>
      <w:pPr>
        <w:pBdr/>
        <w:spacing/>
        <w:ind w:hanging="360" w:left="720"/>
      </w:pPr>
      <w:rPr>
        <w:rFonts w:hint="default" w:ascii="Calibri" w:hAnsi="Calibri" w:cs="Calibri" w:eastAsiaTheme="minorHAnsi"/>
      </w:rPr>
      <w:start w:val="1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1EC64A4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20965E99"/>
    <w:lvl w:ilvl="0">
      <w:isLgl w:val="false"/>
      <w:lvlJc w:val="left"/>
      <w:lvlText w:val="-"/>
      <w:numFmt w:val="bullet"/>
      <w:pPr>
        <w:pBdr/>
        <w:spacing/>
        <w:ind w:hanging="360" w:left="1776"/>
      </w:pPr>
      <w:rPr>
        <w:rFonts w:hint="default" w:ascii="Trebuchet MS" w:hAnsi="Trebuchet MS" w:eastAsiaTheme="minorHAnsi" w:cstheme="minorBidi"/>
      </w:rPr>
      <w:start w:val="12"/>
      <w:suff w:val="tab"/>
    </w:lvl>
    <w:lvl w:ilvl="1">
      <w:isLgl w:val="false"/>
      <w:lvlJc w:val="left"/>
      <w:lvlText w:val="o"/>
      <w:numFmt w:val="bullet"/>
      <w:pPr>
        <w:pBdr/>
        <w:spacing/>
        <w:ind w:hanging="360" w:left="2496"/>
      </w:pPr>
      <w:rPr>
        <w:rFonts w:hint="default" w:ascii="Courier New" w:hAnsi="Courier New" w:cs="Courier New"/>
      </w:rPr>
      <w:start w:val="1"/>
      <w:suff w:val="tab"/>
    </w:lvl>
    <w:lvl w:ilvl="2">
      <w:isLgl w:val="false"/>
      <w:lvlJc w:val="left"/>
      <w:lvlText w:val=""/>
      <w:numFmt w:val="bullet"/>
      <w:pPr>
        <w:pBdr/>
        <w:spacing/>
        <w:ind w:hanging="360" w:left="3216"/>
      </w:pPr>
      <w:rPr>
        <w:rFonts w:hint="default" w:ascii="Wingdings" w:hAnsi="Wingdings"/>
      </w:rPr>
      <w:start w:val="1"/>
      <w:suff w:val="tab"/>
    </w:lvl>
    <w:lvl w:ilvl="3">
      <w:isLgl w:val="false"/>
      <w:lvlJc w:val="left"/>
      <w:lvlText w:val=""/>
      <w:numFmt w:val="bullet"/>
      <w:pPr>
        <w:pBdr/>
        <w:spacing/>
        <w:ind w:hanging="360" w:left="3936"/>
      </w:pPr>
      <w:rPr>
        <w:rFonts w:hint="default" w:ascii="Symbol" w:hAnsi="Symbol"/>
      </w:rPr>
      <w:start w:val="1"/>
      <w:suff w:val="tab"/>
    </w:lvl>
    <w:lvl w:ilvl="4">
      <w:isLgl w:val="false"/>
      <w:lvlJc w:val="left"/>
      <w:lvlText w:val="o"/>
      <w:numFmt w:val="bullet"/>
      <w:pPr>
        <w:pBdr/>
        <w:spacing/>
        <w:ind w:hanging="360" w:left="4656"/>
      </w:pPr>
      <w:rPr>
        <w:rFonts w:hint="default" w:ascii="Courier New" w:hAnsi="Courier New" w:cs="Courier New"/>
      </w:rPr>
      <w:start w:val="1"/>
      <w:suff w:val="tab"/>
    </w:lvl>
    <w:lvl w:ilvl="5">
      <w:isLgl w:val="false"/>
      <w:lvlJc w:val="left"/>
      <w:lvlText w:val=""/>
      <w:numFmt w:val="bullet"/>
      <w:pPr>
        <w:pBdr/>
        <w:spacing/>
        <w:ind w:hanging="360" w:left="5376"/>
      </w:pPr>
      <w:rPr>
        <w:rFonts w:hint="default" w:ascii="Wingdings" w:hAnsi="Wingdings"/>
      </w:rPr>
      <w:start w:val="1"/>
      <w:suff w:val="tab"/>
    </w:lvl>
    <w:lvl w:ilvl="6">
      <w:isLgl w:val="false"/>
      <w:lvlJc w:val="left"/>
      <w:lvlText w:val=""/>
      <w:numFmt w:val="bullet"/>
      <w:pPr>
        <w:pBdr/>
        <w:spacing/>
        <w:ind w:hanging="360" w:left="6096"/>
      </w:pPr>
      <w:rPr>
        <w:rFonts w:hint="default" w:ascii="Symbol" w:hAnsi="Symbol"/>
      </w:rPr>
      <w:start w:val="1"/>
      <w:suff w:val="tab"/>
    </w:lvl>
    <w:lvl w:ilvl="7">
      <w:isLgl w:val="false"/>
      <w:lvlJc w:val="left"/>
      <w:lvlText w:val="o"/>
      <w:numFmt w:val="bullet"/>
      <w:pPr>
        <w:pBdr/>
        <w:spacing/>
        <w:ind w:hanging="360" w:left="6816"/>
      </w:pPr>
      <w:rPr>
        <w:rFonts w:hint="default" w:ascii="Courier New" w:hAnsi="Courier New" w:cs="Courier New"/>
      </w:rPr>
      <w:start w:val="1"/>
      <w:suff w:val="tab"/>
    </w:lvl>
    <w:lvl w:ilvl="8">
      <w:isLgl w:val="false"/>
      <w:lvlJc w:val="left"/>
      <w:lvlText w:val=""/>
      <w:numFmt w:val="bullet"/>
      <w:pPr>
        <w:pBdr/>
        <w:spacing/>
        <w:ind w:hanging="360" w:left="7536"/>
      </w:pPr>
      <w:rPr>
        <w:rFonts w:hint="default" w:ascii="Wingdings" w:hAnsi="Wingdings"/>
      </w:rPr>
      <w:start w:val="1"/>
      <w:suff w:val="tab"/>
    </w:lvl>
  </w:abstractNum>
  <w:abstractNum w:abstractNumId="6">
    <w:nsid w:val="3B585011"/>
    <w:lvl w:ilvl="0">
      <w:isLgl w:val="false"/>
      <w:lvlJc w:val="left"/>
      <w:lvlText w:val=""/>
      <w:numFmt w:val="bullet"/>
      <w:pPr>
        <w:pBdr/>
        <w:spacing/>
        <w:ind w:hanging="360" w:left="720"/>
      </w:pPr>
      <w:rPr>
        <w:rFonts w:hint="default" w:ascii="Symbol" w:hAnsi="Symbol" w:eastAsiaTheme="minorHAnsi"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5051681C"/>
    <w:lvl w:ilvl="0">
      <w:isLgl w:val="false"/>
      <w:lvlJc w:val="left"/>
      <w:lvlText w:val="-"/>
      <w:numFmt w:val="bullet"/>
      <w:pPr>
        <w:pBdr/>
        <w:spacing/>
        <w:ind w:hanging="360" w:left="720"/>
      </w:pPr>
      <w:rPr>
        <w:rFonts w:hint="default" w:ascii="Calibri" w:hAnsi="Calibri" w:cs="Calibri" w:eastAsiaTheme="minorHAnsi"/>
      </w:rPr>
      <w:start w:val="1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59AF69F3"/>
    <w:lvl w:ilvl="0">
      <w:isLgl w:val="false"/>
      <w:lvlJc w:val="left"/>
      <w:lvlText w:val="o"/>
      <w:numFmt w:val="bullet"/>
      <w:pPr>
        <w:pBdr/>
        <w:spacing/>
        <w:ind w:hanging="360" w:left="1440"/>
      </w:pPr>
      <w:rPr>
        <w:rFonts w:hint="default" w:ascii="Courier New" w:hAnsi="Courier New" w:cs="Courier New"/>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9">
    <w:nsid w:val="6227449E"/>
    <w:lvl w:ilvl="0">
      <w:isLgl w:val="false"/>
      <w:lvlJc w:val="left"/>
      <w:lvlText w:val=""/>
      <w:numFmt w:val="bullet"/>
      <w:pPr>
        <w:pBdr/>
        <w:spacing/>
        <w:ind w:hanging="360" w:left="1080"/>
      </w:pPr>
      <w:rPr>
        <w:rFonts w:hint="default" w:ascii="Symbol" w:hAnsi="Symbol" w:eastAsiaTheme="minorHAnsi" w:cstheme="minorBidi"/>
      </w:rPr>
      <w:start w:val="2"/>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10">
    <w:nsid w:val="68C943B6"/>
    <w:lvl w:ilvl="0">
      <w:isLgl w:val="false"/>
      <w:lvlJc w:val="left"/>
      <w:lvlText w:val=""/>
      <w:numFmt w:val="bullet"/>
      <w:pPr>
        <w:pBdr/>
        <w:spacing/>
        <w:ind w:hanging="360" w:left="720"/>
      </w:pPr>
      <w:rPr>
        <w:rFonts w:hint="default" w:ascii="Symbol" w:hAnsi="Symbol" w:eastAsiaTheme="minorHAnsi" w:cstheme="minorBidi"/>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7C370E06"/>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432" w:left="792"/>
      </w:pPr>
      <w:rPr>
        <w:rFonts w:hint="default"/>
      </w:rPr>
      <w:start w:val="1"/>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648"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12">
    <w:nsid w:val="7EFC5DC5"/>
    <w:lvl w:ilvl="0">
      <w:isLgl w:val="false"/>
      <w:lvlJc w:val="left"/>
      <w:lvlText w:val="-"/>
      <w:numFmt w:val="bullet"/>
      <w:pPr>
        <w:pBdr/>
        <w:spacing/>
        <w:ind w:hanging="360" w:left="720"/>
      </w:pPr>
      <w:rPr>
        <w:rFonts w:hint="default" w:ascii="Calibri" w:hAnsi="Calibri" w:cs="Calibri"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4"/>
  </w:num>
  <w:num w:numId="2">
    <w:abstractNumId w:val="1"/>
  </w:num>
  <w:num w:numId="3">
    <w:abstractNumId w:val="6"/>
  </w:num>
  <w:num w:numId="4">
    <w:abstractNumId w:val="12"/>
  </w:num>
  <w:num w:numId="5">
    <w:abstractNumId w:val="9"/>
  </w:num>
  <w:num w:numId="6">
    <w:abstractNumId w:val="11"/>
  </w:num>
  <w:num w:numId="7">
    <w:abstractNumId w:val="0"/>
  </w:num>
  <w:num w:numId="8">
    <w:abstractNumId w:val="5"/>
  </w:num>
  <w:num w:numId="9">
    <w:abstractNumId w:val="2"/>
  </w:num>
  <w:num w:numId="10">
    <w:abstractNumId w:val="10"/>
  </w:num>
  <w:num w:numId="11">
    <w:abstractNumId w:val="8"/>
  </w:num>
  <w:num w:numId="12">
    <w:abstractNumId w:val="7"/>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5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5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5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5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5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5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5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5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5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5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5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5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5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5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5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5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5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5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5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5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5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5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5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5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5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5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5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5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5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5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5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5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5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5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5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5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5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5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5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5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5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5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5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5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5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5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5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5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5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5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5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5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5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5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5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75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5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5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5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75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5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5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5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5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5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5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5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5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2">
    <w:name w:val="Heading 4"/>
    <w:basedOn w:val="750"/>
    <w:next w:val="750"/>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50"/>
    <w:next w:val="750"/>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50"/>
    <w:next w:val="750"/>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50"/>
    <w:next w:val="75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50"/>
    <w:next w:val="75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50"/>
    <w:next w:val="75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54"/>
    <w:link w:val="751"/>
    <w:uiPriority w:val="9"/>
    <w:pPr>
      <w:pBdr/>
      <w:spacing/>
      <w:ind/>
    </w:pPr>
    <w:rPr>
      <w:rFonts w:ascii="Arial" w:hAnsi="Arial" w:eastAsia="Arial" w:cs="Arial"/>
      <w:color w:val="0f4761" w:themeColor="accent1" w:themeShade="BF"/>
      <w:sz w:val="40"/>
      <w:szCs w:val="40"/>
    </w:rPr>
  </w:style>
  <w:style w:type="character" w:styleId="151">
    <w:name w:val="Heading 2 Char"/>
    <w:basedOn w:val="754"/>
    <w:link w:val="752"/>
    <w:uiPriority w:val="9"/>
    <w:pPr>
      <w:pBdr/>
      <w:spacing/>
      <w:ind/>
    </w:pPr>
    <w:rPr>
      <w:rFonts w:ascii="Arial" w:hAnsi="Arial" w:eastAsia="Arial" w:cs="Arial"/>
      <w:color w:val="0f4761" w:themeColor="accent1" w:themeShade="BF"/>
      <w:sz w:val="32"/>
      <w:szCs w:val="32"/>
    </w:rPr>
  </w:style>
  <w:style w:type="character" w:styleId="152">
    <w:name w:val="Heading 3 Char"/>
    <w:basedOn w:val="754"/>
    <w:link w:val="753"/>
    <w:uiPriority w:val="9"/>
    <w:pPr>
      <w:pBdr/>
      <w:spacing/>
      <w:ind/>
    </w:pPr>
    <w:rPr>
      <w:rFonts w:ascii="Arial" w:hAnsi="Arial" w:eastAsia="Arial" w:cs="Arial"/>
      <w:color w:val="0f4761" w:themeColor="accent1" w:themeShade="BF"/>
      <w:sz w:val="28"/>
      <w:szCs w:val="28"/>
    </w:rPr>
  </w:style>
  <w:style w:type="character" w:styleId="153">
    <w:name w:val="Heading 4 Char"/>
    <w:basedOn w:val="754"/>
    <w:link w:val="142"/>
    <w:uiPriority w:val="9"/>
    <w:pPr>
      <w:pBdr/>
      <w:spacing/>
      <w:ind/>
    </w:pPr>
    <w:rPr>
      <w:rFonts w:ascii="Arial" w:hAnsi="Arial" w:eastAsia="Arial" w:cs="Arial"/>
      <w:i/>
      <w:iCs/>
      <w:color w:val="0f4761" w:themeColor="accent1" w:themeShade="BF"/>
    </w:rPr>
  </w:style>
  <w:style w:type="character" w:styleId="154">
    <w:name w:val="Heading 5 Char"/>
    <w:basedOn w:val="754"/>
    <w:link w:val="143"/>
    <w:uiPriority w:val="9"/>
    <w:pPr>
      <w:pBdr/>
      <w:spacing/>
      <w:ind/>
    </w:pPr>
    <w:rPr>
      <w:rFonts w:ascii="Arial" w:hAnsi="Arial" w:eastAsia="Arial" w:cs="Arial"/>
      <w:color w:val="0f4761" w:themeColor="accent1" w:themeShade="BF"/>
    </w:rPr>
  </w:style>
  <w:style w:type="character" w:styleId="155">
    <w:name w:val="Heading 6 Char"/>
    <w:basedOn w:val="754"/>
    <w:link w:val="144"/>
    <w:uiPriority w:val="9"/>
    <w:pPr>
      <w:pBdr/>
      <w:spacing/>
      <w:ind/>
    </w:pPr>
    <w:rPr>
      <w:rFonts w:ascii="Arial" w:hAnsi="Arial" w:eastAsia="Arial" w:cs="Arial"/>
      <w:i/>
      <w:iCs/>
      <w:color w:val="595959" w:themeColor="text1" w:themeTint="A6"/>
    </w:rPr>
  </w:style>
  <w:style w:type="character" w:styleId="156">
    <w:name w:val="Heading 7 Char"/>
    <w:basedOn w:val="754"/>
    <w:link w:val="145"/>
    <w:uiPriority w:val="9"/>
    <w:pPr>
      <w:pBdr/>
      <w:spacing/>
      <w:ind/>
    </w:pPr>
    <w:rPr>
      <w:rFonts w:ascii="Arial" w:hAnsi="Arial" w:eastAsia="Arial" w:cs="Arial"/>
      <w:color w:val="595959" w:themeColor="text1" w:themeTint="A6"/>
    </w:rPr>
  </w:style>
  <w:style w:type="character" w:styleId="157">
    <w:name w:val="Heading 8 Char"/>
    <w:basedOn w:val="754"/>
    <w:link w:val="146"/>
    <w:uiPriority w:val="9"/>
    <w:pPr>
      <w:pBdr/>
      <w:spacing/>
      <w:ind/>
    </w:pPr>
    <w:rPr>
      <w:rFonts w:ascii="Arial" w:hAnsi="Arial" w:eastAsia="Arial" w:cs="Arial"/>
      <w:i/>
      <w:iCs/>
      <w:color w:val="272727" w:themeColor="text1" w:themeTint="D8"/>
    </w:rPr>
  </w:style>
  <w:style w:type="character" w:styleId="158">
    <w:name w:val="Heading 9 Char"/>
    <w:basedOn w:val="754"/>
    <w:link w:val="147"/>
    <w:uiPriority w:val="9"/>
    <w:pPr>
      <w:pBdr/>
      <w:spacing/>
      <w:ind/>
    </w:pPr>
    <w:rPr>
      <w:rFonts w:ascii="Arial" w:hAnsi="Arial" w:eastAsia="Arial" w:cs="Arial"/>
      <w:i/>
      <w:iCs/>
      <w:color w:val="272727" w:themeColor="text1" w:themeTint="D8"/>
    </w:rPr>
  </w:style>
  <w:style w:type="paragraph" w:styleId="159">
    <w:name w:val="Title"/>
    <w:basedOn w:val="750"/>
    <w:next w:val="750"/>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54"/>
    <w:link w:val="159"/>
    <w:uiPriority w:val="10"/>
    <w:pPr>
      <w:pBdr/>
      <w:spacing/>
      <w:ind/>
    </w:pPr>
    <w:rPr>
      <w:rFonts w:ascii="Arial" w:hAnsi="Arial" w:eastAsia="Arial" w:cs="Arial"/>
      <w:spacing w:val="-10"/>
      <w:sz w:val="56"/>
      <w:szCs w:val="56"/>
    </w:rPr>
  </w:style>
  <w:style w:type="paragraph" w:styleId="161">
    <w:name w:val="Subtitle"/>
    <w:basedOn w:val="750"/>
    <w:next w:val="750"/>
    <w:link w:val="162"/>
    <w:uiPriority w:val="11"/>
    <w:qFormat/>
    <w:pPr>
      <w:numPr>
        <w:ilvl w:val="1"/>
      </w:numPr>
      <w:pBdr/>
      <w:spacing/>
      <w:ind/>
    </w:pPr>
    <w:rPr>
      <w:color w:val="595959" w:themeColor="text1" w:themeTint="A6"/>
      <w:spacing w:val="15"/>
      <w:sz w:val="28"/>
      <w:szCs w:val="28"/>
    </w:rPr>
  </w:style>
  <w:style w:type="character" w:styleId="162">
    <w:name w:val="Subtitle Char"/>
    <w:basedOn w:val="754"/>
    <w:link w:val="161"/>
    <w:uiPriority w:val="11"/>
    <w:pPr>
      <w:pBdr/>
      <w:spacing/>
      <w:ind/>
    </w:pPr>
    <w:rPr>
      <w:color w:val="595959" w:themeColor="text1" w:themeTint="A6"/>
      <w:spacing w:val="15"/>
      <w:sz w:val="28"/>
      <w:szCs w:val="28"/>
    </w:rPr>
  </w:style>
  <w:style w:type="paragraph" w:styleId="163">
    <w:name w:val="Quote"/>
    <w:basedOn w:val="750"/>
    <w:next w:val="750"/>
    <w:link w:val="164"/>
    <w:uiPriority w:val="29"/>
    <w:qFormat/>
    <w:pPr>
      <w:pBdr/>
      <w:spacing w:before="160"/>
      <w:ind/>
      <w:jc w:val="center"/>
    </w:pPr>
    <w:rPr>
      <w:i/>
      <w:iCs/>
      <w:color w:val="404040" w:themeColor="text1" w:themeTint="BF"/>
    </w:rPr>
  </w:style>
  <w:style w:type="character" w:styleId="164">
    <w:name w:val="Quote Char"/>
    <w:basedOn w:val="754"/>
    <w:link w:val="163"/>
    <w:uiPriority w:val="29"/>
    <w:pPr>
      <w:pBdr/>
      <w:spacing/>
      <w:ind/>
    </w:pPr>
    <w:rPr>
      <w:i/>
      <w:iCs/>
      <w:color w:val="404040" w:themeColor="text1" w:themeTint="BF"/>
    </w:rPr>
  </w:style>
  <w:style w:type="character" w:styleId="166">
    <w:name w:val="Intense Emphasis"/>
    <w:basedOn w:val="754"/>
    <w:uiPriority w:val="21"/>
    <w:qFormat/>
    <w:pPr>
      <w:pBdr/>
      <w:spacing/>
      <w:ind/>
    </w:pPr>
    <w:rPr>
      <w:i/>
      <w:iCs/>
      <w:color w:val="0f4761" w:themeColor="accent1" w:themeShade="BF"/>
    </w:rPr>
  </w:style>
  <w:style w:type="paragraph" w:styleId="167">
    <w:name w:val="Intense Quote"/>
    <w:basedOn w:val="750"/>
    <w:next w:val="75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54"/>
    <w:link w:val="167"/>
    <w:uiPriority w:val="30"/>
    <w:pPr>
      <w:pBdr/>
      <w:spacing/>
      <w:ind/>
    </w:pPr>
    <w:rPr>
      <w:i/>
      <w:iCs/>
      <w:color w:val="0f4761" w:themeColor="accent1" w:themeShade="BF"/>
    </w:rPr>
  </w:style>
  <w:style w:type="character" w:styleId="169">
    <w:name w:val="Intense Reference"/>
    <w:basedOn w:val="754"/>
    <w:uiPriority w:val="32"/>
    <w:qFormat/>
    <w:pPr>
      <w:pBdr/>
      <w:spacing/>
      <w:ind/>
    </w:pPr>
    <w:rPr>
      <w:b/>
      <w:bCs/>
      <w:smallCaps/>
      <w:color w:val="0f4761" w:themeColor="accent1" w:themeShade="BF"/>
      <w:spacing w:val="5"/>
    </w:rPr>
  </w:style>
  <w:style w:type="paragraph" w:styleId="170">
    <w:name w:val="No Spacing"/>
    <w:basedOn w:val="750"/>
    <w:uiPriority w:val="1"/>
    <w:qFormat/>
    <w:pPr>
      <w:pBdr/>
      <w:spacing w:after="0" w:line="240" w:lineRule="auto"/>
      <w:ind/>
    </w:pPr>
  </w:style>
  <w:style w:type="character" w:styleId="171">
    <w:name w:val="Subtle Emphasis"/>
    <w:basedOn w:val="754"/>
    <w:uiPriority w:val="19"/>
    <w:qFormat/>
    <w:pPr>
      <w:pBdr/>
      <w:spacing/>
      <w:ind/>
    </w:pPr>
    <w:rPr>
      <w:i/>
      <w:iCs/>
      <w:color w:val="404040" w:themeColor="text1" w:themeTint="BF"/>
    </w:rPr>
  </w:style>
  <w:style w:type="character" w:styleId="172">
    <w:name w:val="Emphasis"/>
    <w:basedOn w:val="754"/>
    <w:uiPriority w:val="20"/>
    <w:qFormat/>
    <w:pPr>
      <w:pBdr/>
      <w:spacing/>
      <w:ind/>
    </w:pPr>
    <w:rPr>
      <w:i/>
      <w:iCs/>
    </w:rPr>
  </w:style>
  <w:style w:type="character" w:styleId="173">
    <w:name w:val="Strong"/>
    <w:basedOn w:val="754"/>
    <w:uiPriority w:val="22"/>
    <w:qFormat/>
    <w:pPr>
      <w:pBdr/>
      <w:spacing/>
      <w:ind/>
    </w:pPr>
    <w:rPr>
      <w:b/>
      <w:bCs/>
    </w:rPr>
  </w:style>
  <w:style w:type="character" w:styleId="174">
    <w:name w:val="Subtle Reference"/>
    <w:basedOn w:val="754"/>
    <w:uiPriority w:val="31"/>
    <w:qFormat/>
    <w:pPr>
      <w:pBdr/>
      <w:spacing/>
      <w:ind/>
    </w:pPr>
    <w:rPr>
      <w:smallCaps/>
      <w:color w:val="5a5a5a" w:themeColor="text1" w:themeTint="A5"/>
    </w:rPr>
  </w:style>
  <w:style w:type="character" w:styleId="175">
    <w:name w:val="Book Title"/>
    <w:basedOn w:val="754"/>
    <w:uiPriority w:val="33"/>
    <w:qFormat/>
    <w:pPr>
      <w:pBdr/>
      <w:spacing/>
      <w:ind/>
    </w:pPr>
    <w:rPr>
      <w:b/>
      <w:bCs/>
      <w:i/>
      <w:iCs/>
      <w:spacing w:val="5"/>
    </w:rPr>
  </w:style>
  <w:style w:type="character" w:styleId="177">
    <w:name w:val="Header Char"/>
    <w:basedOn w:val="754"/>
    <w:link w:val="765"/>
    <w:uiPriority w:val="99"/>
    <w:pPr>
      <w:pBdr/>
      <w:spacing/>
      <w:ind/>
    </w:pPr>
  </w:style>
  <w:style w:type="character" w:styleId="179">
    <w:name w:val="Footer Char"/>
    <w:basedOn w:val="754"/>
    <w:link w:val="767"/>
    <w:uiPriority w:val="99"/>
    <w:pPr>
      <w:pBdr/>
      <w:spacing/>
      <w:ind/>
    </w:pPr>
  </w:style>
  <w:style w:type="paragraph" w:styleId="180">
    <w:name w:val="Caption"/>
    <w:basedOn w:val="750"/>
    <w:next w:val="750"/>
    <w:uiPriority w:val="35"/>
    <w:unhideWhenUsed/>
    <w:qFormat/>
    <w:pPr>
      <w:pBdr/>
      <w:spacing w:after="200" w:line="240" w:lineRule="auto"/>
      <w:ind/>
    </w:pPr>
    <w:rPr>
      <w:i/>
      <w:iCs/>
      <w:color w:val="0e2841" w:themeColor="text2"/>
      <w:sz w:val="18"/>
      <w:szCs w:val="18"/>
    </w:rPr>
  </w:style>
  <w:style w:type="character" w:styleId="182">
    <w:name w:val="Footnote Text Char"/>
    <w:basedOn w:val="754"/>
    <w:link w:val="760"/>
    <w:uiPriority w:val="99"/>
    <w:semiHidden/>
    <w:pPr>
      <w:pBdr/>
      <w:spacing/>
      <w:ind/>
    </w:pPr>
    <w:rPr>
      <w:sz w:val="20"/>
      <w:szCs w:val="20"/>
    </w:rPr>
  </w:style>
  <w:style w:type="paragraph" w:styleId="184">
    <w:name w:val="endnote text"/>
    <w:basedOn w:val="750"/>
    <w:link w:val="185"/>
    <w:uiPriority w:val="99"/>
    <w:semiHidden/>
    <w:unhideWhenUsed/>
    <w:pPr>
      <w:pBdr/>
      <w:spacing w:after="0" w:line="240" w:lineRule="auto"/>
      <w:ind/>
    </w:pPr>
    <w:rPr>
      <w:sz w:val="20"/>
      <w:szCs w:val="20"/>
    </w:rPr>
  </w:style>
  <w:style w:type="character" w:styleId="185">
    <w:name w:val="Endnote Text Char"/>
    <w:basedOn w:val="754"/>
    <w:link w:val="184"/>
    <w:uiPriority w:val="99"/>
    <w:semiHidden/>
    <w:pPr>
      <w:pBdr/>
      <w:spacing/>
      <w:ind/>
    </w:pPr>
    <w:rPr>
      <w:sz w:val="20"/>
      <w:szCs w:val="20"/>
    </w:rPr>
  </w:style>
  <w:style w:type="character" w:styleId="186">
    <w:name w:val="endnote reference"/>
    <w:basedOn w:val="754"/>
    <w:uiPriority w:val="99"/>
    <w:semiHidden/>
    <w:unhideWhenUsed/>
    <w:pPr>
      <w:pBdr/>
      <w:spacing/>
      <w:ind/>
    </w:pPr>
    <w:rPr>
      <w:vertAlign w:val="superscript"/>
    </w:rPr>
  </w:style>
  <w:style w:type="character" w:styleId="187">
    <w:name w:val="Hyperlink"/>
    <w:basedOn w:val="754"/>
    <w:uiPriority w:val="99"/>
    <w:unhideWhenUsed/>
    <w:pPr>
      <w:pBdr/>
      <w:spacing/>
      <w:ind/>
    </w:pPr>
    <w:rPr>
      <w:color w:val="0563c1" w:themeColor="hyperlink"/>
      <w:u w:val="single"/>
    </w:rPr>
  </w:style>
  <w:style w:type="character" w:styleId="188">
    <w:name w:val="FollowedHyperlink"/>
    <w:basedOn w:val="754"/>
    <w:uiPriority w:val="99"/>
    <w:semiHidden/>
    <w:unhideWhenUsed/>
    <w:pPr>
      <w:pBdr/>
      <w:spacing/>
      <w:ind/>
    </w:pPr>
    <w:rPr>
      <w:color w:val="954f72" w:themeColor="followedHyperlink"/>
      <w:u w:val="single"/>
    </w:rPr>
  </w:style>
  <w:style w:type="paragraph" w:styleId="189">
    <w:name w:val="toc 1"/>
    <w:basedOn w:val="750"/>
    <w:next w:val="750"/>
    <w:uiPriority w:val="39"/>
    <w:unhideWhenUsed/>
    <w:pPr>
      <w:pBdr/>
      <w:spacing w:after="100"/>
      <w:ind/>
    </w:pPr>
  </w:style>
  <w:style w:type="paragraph" w:styleId="190">
    <w:name w:val="toc 2"/>
    <w:basedOn w:val="750"/>
    <w:next w:val="750"/>
    <w:uiPriority w:val="39"/>
    <w:unhideWhenUsed/>
    <w:pPr>
      <w:pBdr/>
      <w:spacing w:after="100"/>
      <w:ind w:left="220"/>
    </w:pPr>
  </w:style>
  <w:style w:type="paragraph" w:styleId="191">
    <w:name w:val="toc 3"/>
    <w:basedOn w:val="750"/>
    <w:next w:val="750"/>
    <w:uiPriority w:val="39"/>
    <w:unhideWhenUsed/>
    <w:pPr>
      <w:pBdr/>
      <w:spacing w:after="100"/>
      <w:ind w:left="440"/>
    </w:pPr>
  </w:style>
  <w:style w:type="paragraph" w:styleId="192">
    <w:name w:val="toc 4"/>
    <w:basedOn w:val="750"/>
    <w:next w:val="750"/>
    <w:uiPriority w:val="39"/>
    <w:unhideWhenUsed/>
    <w:pPr>
      <w:pBdr/>
      <w:spacing w:after="100"/>
      <w:ind w:left="660"/>
    </w:pPr>
  </w:style>
  <w:style w:type="paragraph" w:styleId="193">
    <w:name w:val="toc 5"/>
    <w:basedOn w:val="750"/>
    <w:next w:val="750"/>
    <w:uiPriority w:val="39"/>
    <w:unhideWhenUsed/>
    <w:pPr>
      <w:pBdr/>
      <w:spacing w:after="100"/>
      <w:ind w:left="880"/>
    </w:pPr>
  </w:style>
  <w:style w:type="paragraph" w:styleId="194">
    <w:name w:val="toc 6"/>
    <w:basedOn w:val="750"/>
    <w:next w:val="750"/>
    <w:uiPriority w:val="39"/>
    <w:unhideWhenUsed/>
    <w:pPr>
      <w:pBdr/>
      <w:spacing w:after="100"/>
      <w:ind w:left="1100"/>
    </w:pPr>
  </w:style>
  <w:style w:type="paragraph" w:styleId="195">
    <w:name w:val="toc 7"/>
    <w:basedOn w:val="750"/>
    <w:next w:val="750"/>
    <w:uiPriority w:val="39"/>
    <w:unhideWhenUsed/>
    <w:pPr>
      <w:pBdr/>
      <w:spacing w:after="100"/>
      <w:ind w:left="1320"/>
    </w:pPr>
  </w:style>
  <w:style w:type="paragraph" w:styleId="196">
    <w:name w:val="toc 8"/>
    <w:basedOn w:val="750"/>
    <w:next w:val="750"/>
    <w:uiPriority w:val="39"/>
    <w:unhideWhenUsed/>
    <w:pPr>
      <w:pBdr/>
      <w:spacing w:after="100"/>
      <w:ind w:left="1540"/>
    </w:pPr>
  </w:style>
  <w:style w:type="paragraph" w:styleId="197">
    <w:name w:val="toc 9"/>
    <w:basedOn w:val="750"/>
    <w:next w:val="750"/>
    <w:uiPriority w:val="39"/>
    <w:unhideWhenUsed/>
    <w:pPr>
      <w:pBdr/>
      <w:spacing w:after="100"/>
      <w:ind w:left="1760"/>
    </w:pPr>
  </w:style>
  <w:style w:type="character" w:styleId="198">
    <w:name w:val="Placeholder Text"/>
    <w:basedOn w:val="754"/>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50"/>
    <w:next w:val="750"/>
    <w:uiPriority w:val="99"/>
    <w:unhideWhenUsed/>
    <w:pPr>
      <w:pBdr/>
      <w:spacing w:after="0" w:afterAutospacing="0"/>
      <w:ind/>
    </w:pPr>
  </w:style>
  <w:style w:type="paragraph" w:styleId="750" w:default="1">
    <w:name w:val="Normal"/>
    <w:qFormat/>
    <w:pPr>
      <w:pBdr/>
      <w:spacing/>
      <w:ind/>
    </w:pPr>
  </w:style>
  <w:style w:type="paragraph" w:styleId="751">
    <w:name w:val="Heading 1"/>
    <w:basedOn w:val="750"/>
    <w:next w:val="750"/>
    <w:link w:val="757"/>
    <w:uiPriority w:val="9"/>
    <w:qFormat/>
    <w:pPr>
      <w:keepNext w:val="true"/>
      <w:keepLines w:val="true"/>
      <w:pBdr/>
      <w:spacing w:after="0" w:before="240"/>
      <w:ind/>
      <w:outlineLvl w:val="0"/>
    </w:pPr>
    <w:rPr>
      <w:rFonts w:asciiTheme="majorHAnsi" w:hAnsiTheme="majorHAnsi" w:eastAsiaTheme="majorEastAsia" w:cstheme="majorBidi"/>
      <w:color w:val="2e74b5" w:themeColor="accent1" w:themeShade="BF"/>
      <w:sz w:val="32"/>
      <w:szCs w:val="32"/>
    </w:rPr>
  </w:style>
  <w:style w:type="paragraph" w:styleId="752">
    <w:name w:val="Heading 2"/>
    <w:basedOn w:val="750"/>
    <w:next w:val="750"/>
    <w:link w:val="758"/>
    <w:uiPriority w:val="9"/>
    <w:unhideWhenUsed/>
    <w:qFormat/>
    <w:pPr>
      <w:keepNext w:val="true"/>
      <w:keepLines w:val="true"/>
      <w:pBdr/>
      <w:spacing w:after="0" w:before="40"/>
      <w:ind/>
      <w:outlineLvl w:val="1"/>
    </w:pPr>
    <w:rPr>
      <w:rFonts w:asciiTheme="majorHAnsi" w:hAnsiTheme="majorHAnsi" w:eastAsiaTheme="majorEastAsia" w:cstheme="majorBidi"/>
      <w:color w:val="2e74b5" w:themeColor="accent1" w:themeShade="BF"/>
      <w:sz w:val="26"/>
      <w:szCs w:val="26"/>
    </w:rPr>
  </w:style>
  <w:style w:type="paragraph" w:styleId="753">
    <w:name w:val="Heading 3"/>
    <w:basedOn w:val="750"/>
    <w:next w:val="750"/>
    <w:link w:val="764"/>
    <w:uiPriority w:val="9"/>
    <w:unhideWhenUsed/>
    <w:qFormat/>
    <w:pPr>
      <w:keepNext w:val="true"/>
      <w:keepLines w:val="true"/>
      <w:pBdr/>
      <w:spacing w:after="0" w:before="40"/>
      <w:ind/>
      <w:outlineLvl w:val="2"/>
    </w:pPr>
    <w:rPr>
      <w:rFonts w:asciiTheme="majorHAnsi" w:hAnsiTheme="majorHAnsi" w:eastAsiaTheme="majorEastAsia" w:cstheme="majorBidi"/>
      <w:color w:val="1f4d78" w:themeColor="accent1" w:themeShade="7F"/>
      <w:sz w:val="24"/>
      <w:szCs w:val="24"/>
    </w:rPr>
  </w:style>
  <w:style w:type="character" w:styleId="754" w:default="1">
    <w:name w:val="Default Paragraph Font"/>
    <w:uiPriority w:val="1"/>
    <w:semiHidden/>
    <w:unhideWhenUsed/>
    <w:pPr>
      <w:pBdr/>
      <w:spacing/>
      <w:ind/>
    </w:pPr>
  </w:style>
  <w:style w:type="table" w:styleId="75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56" w:default="1">
    <w:name w:val="No List"/>
    <w:uiPriority w:val="99"/>
    <w:semiHidden/>
    <w:unhideWhenUsed/>
    <w:pPr>
      <w:pBdr/>
      <w:spacing/>
      <w:ind/>
    </w:pPr>
  </w:style>
  <w:style w:type="character" w:styleId="757" w:customStyle="1">
    <w:name w:val="Titre 1 Car"/>
    <w:basedOn w:val="754"/>
    <w:link w:val="751"/>
    <w:uiPriority w:val="9"/>
    <w:pPr>
      <w:pBdr/>
      <w:spacing/>
      <w:ind/>
    </w:pPr>
    <w:rPr>
      <w:rFonts w:asciiTheme="majorHAnsi" w:hAnsiTheme="majorHAnsi" w:eastAsiaTheme="majorEastAsia" w:cstheme="majorBidi"/>
      <w:color w:val="2e74b5" w:themeColor="accent1" w:themeShade="BF"/>
      <w:sz w:val="32"/>
      <w:szCs w:val="32"/>
    </w:rPr>
  </w:style>
  <w:style w:type="character" w:styleId="758" w:customStyle="1">
    <w:name w:val="Titre 2 Car"/>
    <w:basedOn w:val="754"/>
    <w:link w:val="752"/>
    <w:uiPriority w:val="9"/>
    <w:pPr>
      <w:pBdr/>
      <w:spacing/>
      <w:ind/>
    </w:pPr>
    <w:rPr>
      <w:rFonts w:asciiTheme="majorHAnsi" w:hAnsiTheme="majorHAnsi" w:eastAsiaTheme="majorEastAsia" w:cstheme="majorBidi"/>
      <w:color w:val="2e74b5" w:themeColor="accent1" w:themeShade="BF"/>
      <w:sz w:val="26"/>
      <w:szCs w:val="26"/>
    </w:rPr>
  </w:style>
  <w:style w:type="paragraph" w:styleId="759">
    <w:name w:val="List Paragraph"/>
    <w:basedOn w:val="750"/>
    <w:uiPriority w:val="34"/>
    <w:qFormat/>
    <w:pPr>
      <w:pBdr/>
      <w:spacing/>
      <w:ind w:left="720"/>
      <w:contextualSpacing w:val="true"/>
    </w:pPr>
  </w:style>
  <w:style w:type="paragraph" w:styleId="760">
    <w:name w:val="footnote text"/>
    <w:basedOn w:val="750"/>
    <w:link w:val="761"/>
    <w:uiPriority w:val="99"/>
    <w:semiHidden/>
    <w:unhideWhenUsed/>
    <w:pPr>
      <w:pBdr/>
      <w:spacing w:after="0" w:line="240" w:lineRule="auto"/>
      <w:ind/>
      <w:jc w:val="both"/>
    </w:pPr>
    <w:rPr>
      <w:rFonts w:ascii="Trebuchet MS" w:hAnsi="Trebuchet MS"/>
      <w:sz w:val="20"/>
      <w:szCs w:val="20"/>
    </w:rPr>
  </w:style>
  <w:style w:type="character" w:styleId="761" w:customStyle="1">
    <w:name w:val="Note de bas de page Car"/>
    <w:basedOn w:val="754"/>
    <w:link w:val="760"/>
    <w:uiPriority w:val="99"/>
    <w:semiHidden/>
    <w:pPr>
      <w:pBdr/>
      <w:spacing/>
      <w:ind/>
    </w:pPr>
    <w:rPr>
      <w:rFonts w:ascii="Trebuchet MS" w:hAnsi="Trebuchet MS"/>
      <w:sz w:val="20"/>
      <w:szCs w:val="20"/>
    </w:rPr>
  </w:style>
  <w:style w:type="character" w:styleId="762">
    <w:name w:val="footnote reference"/>
    <w:basedOn w:val="754"/>
    <w:uiPriority w:val="99"/>
    <w:semiHidden/>
    <w:unhideWhenUsed/>
    <w:pPr>
      <w:pBdr/>
      <w:spacing/>
      <w:ind/>
    </w:pPr>
    <w:rPr>
      <w:vertAlign w:val="superscript"/>
    </w:rPr>
  </w:style>
  <w:style w:type="character" w:styleId="763" w:customStyle="1">
    <w:name w:val="inqyif"/>
    <w:basedOn w:val="754"/>
    <w:pPr>
      <w:pBdr/>
      <w:spacing/>
      <w:ind/>
    </w:pPr>
  </w:style>
  <w:style w:type="character" w:styleId="764" w:customStyle="1">
    <w:name w:val="Titre 3 Car"/>
    <w:basedOn w:val="754"/>
    <w:link w:val="753"/>
    <w:uiPriority w:val="9"/>
    <w:pPr>
      <w:pBdr/>
      <w:spacing/>
      <w:ind/>
    </w:pPr>
    <w:rPr>
      <w:rFonts w:asciiTheme="majorHAnsi" w:hAnsiTheme="majorHAnsi" w:eastAsiaTheme="majorEastAsia" w:cstheme="majorBidi"/>
      <w:color w:val="1f4d78" w:themeColor="accent1" w:themeShade="7F"/>
      <w:sz w:val="24"/>
      <w:szCs w:val="24"/>
    </w:rPr>
  </w:style>
  <w:style w:type="paragraph" w:styleId="765">
    <w:name w:val="Header"/>
    <w:basedOn w:val="750"/>
    <w:link w:val="766"/>
    <w:uiPriority w:val="99"/>
    <w:unhideWhenUsed/>
    <w:pPr>
      <w:pBdr/>
      <w:tabs>
        <w:tab w:val="center" w:leader="none" w:pos="4536"/>
        <w:tab w:val="right" w:leader="none" w:pos="9072"/>
      </w:tabs>
      <w:spacing w:after="0" w:line="240" w:lineRule="auto"/>
      <w:ind/>
    </w:pPr>
  </w:style>
  <w:style w:type="character" w:styleId="766" w:customStyle="1">
    <w:name w:val="En-tête Car"/>
    <w:basedOn w:val="754"/>
    <w:link w:val="765"/>
    <w:uiPriority w:val="99"/>
    <w:pPr>
      <w:pBdr/>
      <w:spacing/>
      <w:ind/>
    </w:pPr>
  </w:style>
  <w:style w:type="paragraph" w:styleId="767">
    <w:name w:val="Footer"/>
    <w:basedOn w:val="750"/>
    <w:link w:val="768"/>
    <w:uiPriority w:val="99"/>
    <w:unhideWhenUsed/>
    <w:pPr>
      <w:pBdr/>
      <w:tabs>
        <w:tab w:val="center" w:leader="none" w:pos="4536"/>
        <w:tab w:val="right" w:leader="none" w:pos="9072"/>
      </w:tabs>
      <w:spacing w:after="0" w:line="240" w:lineRule="auto"/>
      <w:ind/>
    </w:pPr>
  </w:style>
  <w:style w:type="character" w:styleId="768" w:customStyle="1">
    <w:name w:val="Pied de page Car"/>
    <w:basedOn w:val="754"/>
    <w:link w:val="767"/>
    <w:uiPriority w:val="9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png"/><Relationship Id="rId11" Type="http://schemas.openxmlformats.org/officeDocument/2006/relationships/image" Target="media/media1.sv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onlyoffice/9.3.1.10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FSuszko</dc:creator>
  <cp:keywords/>
  <dc:description/>
  <cp:lastModifiedBy>fsuszko</cp:lastModifiedBy>
  <cp:revision>13</cp:revision>
  <dcterms:created xsi:type="dcterms:W3CDTF">2026-07-30T10:38:00Z</dcterms:created>
  <dcterms:modified xsi:type="dcterms:W3CDTF">2026-07-30T20:05:12Z</dcterms:modified>
</cp:coreProperties>
</file>