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24"/>
        </w:rPr>
      </w:pPr>
      <w:r>
        <w:rPr>
          <w:sz w:val="24"/>
        </w:rPr>
        <w:t xml:space="preserve">Adno</w:t>
      </w:r>
      <w:r>
        <w:rPr>
          <w:sz w:val="24"/>
        </w:rPr>
      </w:r>
    </w:p>
    <w:p>
      <w:pPr>
        <w:pBdr/>
        <w:spacing/>
        <w:ind/>
        <w:jc w:val="both"/>
        <w:rPr>
          <w:sz w:val="24"/>
        </w:rPr>
      </w:pPr>
      <w:r>
        <w:rPr>
          <w:sz w:val="24"/>
        </w:rPr>
      </w:r>
      <w:r>
        <w:rPr>
          <w:sz w:val="24"/>
        </w:rPr>
      </w:r>
    </w:p>
    <w:p>
      <w:pPr>
        <w:pStyle w:val="672"/>
        <w:numPr>
          <w:ilvl w:val="0"/>
          <w:numId w:val="1"/>
        </w:numPr>
        <w:pBdr/>
        <w:spacing/>
        <w:ind/>
        <w:jc w:val="both"/>
        <w:rPr>
          <w:sz w:val="24"/>
        </w:rPr>
      </w:pPr>
      <w:r>
        <w:rPr>
          <w:sz w:val="24"/>
        </w:rPr>
        <w:t xml:space="preserve">Application web de visualisation, d’édition et de partage de récits et de parcours sur des images statiques et des images IIIF. </w:t>
      </w:r>
      <w:r>
        <w:rPr>
          <w:sz w:val="24"/>
        </w:rPr>
      </w:r>
    </w:p>
    <w:p>
      <w:pPr>
        <w:pBdr/>
        <w:spacing/>
        <w:ind/>
        <w:jc w:val="both"/>
        <w:rPr>
          <w:sz w:val="24"/>
        </w:rPr>
      </w:pPr>
      <w:r>
        <w:rPr>
          <w:sz w:val="24"/>
        </w:rPr>
        <w:t xml:space="preserve">Mode d’emploi : </w:t>
      </w:r>
      <w:r>
        <w:rPr>
          <w:sz w:val="24"/>
        </w:rPr>
      </w:r>
    </w:p>
    <w:p>
      <w:pPr>
        <w:pStyle w:val="672"/>
        <w:numPr>
          <w:ilvl w:val="0"/>
          <w:numId w:val="2"/>
        </w:numPr>
        <w:pBdr/>
        <w:spacing/>
        <w:ind/>
        <w:jc w:val="both"/>
        <w:rPr>
          <w:sz w:val="24"/>
        </w:rPr>
      </w:pPr>
      <w:r>
        <w:rPr>
          <w:sz w:val="24"/>
        </w:rPr>
        <w:t xml:space="preserve">Adno</w:t>
      </w:r>
      <w:r>
        <w:rPr>
          <w:sz w:val="24"/>
        </w:rPr>
        <w:t xml:space="preserve"> : logiciel libre.</w:t>
      </w:r>
      <w:r>
        <w:rPr>
          <w:sz w:val="24"/>
        </w:rPr>
      </w:r>
    </w:p>
    <w:p>
      <w:pPr>
        <w:pStyle w:val="672"/>
        <w:numPr>
          <w:ilvl w:val="0"/>
          <w:numId w:val="2"/>
        </w:numPr>
        <w:pBdr/>
        <w:spacing/>
        <w:ind/>
        <w:jc w:val="both"/>
        <w:rPr>
          <w:sz w:val="24"/>
        </w:rPr>
      </w:pPr>
      <w:r>
        <w:rPr>
          <w:sz w:val="24"/>
        </w:rPr>
        <w:t xml:space="preserve">Il se partage en trois zones. </w:t>
      </w:r>
      <w:r>
        <w:rPr>
          <w:sz w:val="24"/>
        </w:rPr>
      </w:r>
    </w:p>
    <w:p>
      <w:pPr>
        <w:pStyle w:val="672"/>
        <w:numPr>
          <w:ilvl w:val="1"/>
          <w:numId w:val="2"/>
        </w:numPr>
        <w:pBdr/>
        <w:spacing/>
        <w:ind/>
        <w:jc w:val="both"/>
        <w:rPr>
          <w:sz w:val="24"/>
        </w:rPr>
      </w:pPr>
      <w:r>
        <w:rPr>
          <w:sz w:val="24"/>
        </w:rPr>
        <w:t xml:space="preserve">Sous la forme d’un simple </w:t>
      </w:r>
      <w:r>
        <w:rPr>
          <w:sz w:val="24"/>
        </w:rPr>
        <w:t xml:space="preserve">formlaire</w:t>
      </w:r>
      <w:r>
        <w:rPr>
          <w:sz w:val="24"/>
        </w:rPr>
      </w:r>
    </w:p>
    <w:p>
      <w:pPr>
        <w:pStyle w:val="672"/>
        <w:numPr>
          <w:ilvl w:val="1"/>
          <w:numId w:val="2"/>
        </w:numPr>
        <w:pBdr/>
        <w:spacing/>
        <w:ind/>
        <w:jc w:val="both"/>
        <w:rPr>
          <w:sz w:val="24"/>
        </w:rPr>
      </w:pPr>
      <w:r>
        <w:rPr>
          <w:sz w:val="24"/>
        </w:rPr>
        <w:t xml:space="preserve">Charger un projet existant</w:t>
      </w:r>
      <w:r>
        <w:rPr>
          <w:sz w:val="24"/>
        </w:rPr>
      </w:r>
    </w:p>
    <w:p>
      <w:pPr>
        <w:pStyle w:val="672"/>
        <w:numPr>
          <w:ilvl w:val="1"/>
          <w:numId w:val="2"/>
        </w:numPr>
        <w:pBdr/>
        <w:spacing/>
        <w:ind/>
        <w:jc w:val="both"/>
        <w:rPr>
          <w:sz w:val="24"/>
        </w:rPr>
      </w:pPr>
      <w:r>
        <w:rPr>
          <w:sz w:val="24"/>
        </w:rPr>
        <w:t xml:space="preserve">Liste des projets gardés en mémoire par le navigateur.</w:t>
      </w:r>
      <w:r>
        <w:rPr>
          <w:sz w:val="24"/>
        </w:rPr>
      </w:r>
    </w:p>
    <w:p>
      <w:pPr>
        <w:pStyle w:val="672"/>
        <w:numPr>
          <w:ilvl w:val="0"/>
          <w:numId w:val="2"/>
        </w:numPr>
        <w:pBdr/>
        <w:spacing/>
        <w:ind/>
        <w:jc w:val="both"/>
        <w:rPr>
          <w:sz w:val="24"/>
        </w:rPr>
      </w:pPr>
      <w:r>
        <w:rPr>
          <w:sz w:val="24"/>
        </w:rPr>
        <w:t xml:space="preserve">Possible :</w:t>
      </w:r>
      <w:r>
        <w:rPr>
          <w:sz w:val="24"/>
        </w:rPr>
      </w:r>
    </w:p>
    <w:p>
      <w:pPr>
        <w:pStyle w:val="672"/>
        <w:numPr>
          <w:ilvl w:val="1"/>
          <w:numId w:val="2"/>
        </w:numPr>
        <w:pBdr/>
        <w:spacing/>
        <w:ind/>
        <w:jc w:val="both"/>
        <w:rPr>
          <w:sz w:val="24"/>
        </w:rPr>
      </w:pPr>
      <w:r>
        <w:rPr>
          <w:sz w:val="24"/>
        </w:rPr>
        <w:t xml:space="preserve">De créer un projet en entrant l’URL d’une image statique, d’une image ou d’un manifeste IIIF ou celle d’un projet </w:t>
      </w:r>
      <w:r>
        <w:rPr>
          <w:sz w:val="24"/>
        </w:rPr>
        <w:t xml:space="preserve">Adno</w:t>
      </w:r>
      <w:r>
        <w:rPr>
          <w:sz w:val="24"/>
        </w:rPr>
        <w:t xml:space="preserve">.</w:t>
      </w:r>
      <w:r>
        <w:rPr>
          <w:sz w:val="24"/>
        </w:rPr>
      </w:r>
    </w:p>
    <w:p>
      <w:pPr>
        <w:pStyle w:val="672"/>
        <w:numPr>
          <w:ilvl w:val="1"/>
          <w:numId w:val="2"/>
        </w:numPr>
        <w:pBdr/>
        <w:spacing/>
        <w:ind/>
        <w:jc w:val="both"/>
        <w:rPr>
          <w:sz w:val="24"/>
        </w:rPr>
      </w:pPr>
      <w:r>
        <w:rPr>
          <w:sz w:val="24"/>
        </w:rPr>
        <w:t xml:space="preserve">D’importer un projet en chargeant le fichier d’un projet </w:t>
      </w:r>
      <w:r>
        <w:rPr>
          <w:sz w:val="24"/>
        </w:rPr>
        <w:t xml:space="preserve">Adno</w:t>
      </w:r>
      <w:r>
        <w:rPr>
          <w:sz w:val="24"/>
        </w:rPr>
      </w:r>
    </w:p>
    <w:p>
      <w:pPr>
        <w:pStyle w:val="672"/>
        <w:numPr>
          <w:ilvl w:val="1"/>
          <w:numId w:val="2"/>
        </w:numPr>
        <w:pBdr/>
        <w:spacing/>
        <w:ind/>
        <w:jc w:val="both"/>
        <w:rPr>
          <w:sz w:val="24"/>
        </w:rPr>
      </w:pPr>
      <w:r>
        <w:rPr>
          <w:sz w:val="24"/>
        </w:rPr>
        <w:t xml:space="preserve">De récupérer un projet précédemment créé et mémoire dans votre navigateur.</w:t>
      </w:r>
      <w:r>
        <w:rPr>
          <w:sz w:val="24"/>
        </w:rPr>
      </w:r>
    </w:p>
    <w:p>
      <w:pPr>
        <w:pStyle w:val="672"/>
        <w:numPr>
          <w:ilvl w:val="0"/>
          <w:numId w:val="2"/>
        </w:numPr>
        <w:pBdr/>
        <w:spacing/>
        <w:ind/>
        <w:jc w:val="both"/>
        <w:rPr>
          <w:sz w:val="24"/>
        </w:rPr>
      </w:pPr>
      <w:r>
        <w:rPr>
          <w:sz w:val="24"/>
        </w:rPr>
        <w:t xml:space="preserve">En partant d’une ressource IIIF : on utilise le manifeste IIIF =&gt; c’est une URL qui est fournie par le diffuseur du document. Manifeste : description du document avec ses métadonnées et les images qu’il contient.</w:t>
      </w:r>
      <w:r>
        <w:rPr>
          <w:sz w:val="24"/>
        </w:rPr>
      </w:r>
    </w:p>
    <w:p>
      <w:pPr>
        <w:pStyle w:val="672"/>
        <w:numPr>
          <w:ilvl w:val="0"/>
          <w:numId w:val="2"/>
        </w:numPr>
        <w:pBdr/>
        <w:spacing/>
        <w:ind/>
        <w:jc w:val="both"/>
        <w:rPr>
          <w:sz w:val="24"/>
        </w:rPr>
      </w:pPr>
      <w:r>
        <w:rPr>
          <w:sz w:val="24"/>
        </w:rPr>
        <w:t xml:space="preserve">Il y a aussi la possibilité de récupérer l’URL </w:t>
      </w:r>
      <w:r>
        <w:rPr>
          <w:sz w:val="24"/>
        </w:rPr>
        <w:t xml:space="preserve">info.json</w:t>
      </w:r>
      <w:r>
        <w:rPr>
          <w:sz w:val="24"/>
        </w:rPr>
        <w:t xml:space="preserve"> de chaque image présente dans le manifeste en utilisant ce formulaire. </w:t>
      </w:r>
      <w:r>
        <w:rPr>
          <w:sz w:val="24"/>
        </w:rPr>
      </w:r>
    </w:p>
    <w:p>
      <w:pPr>
        <w:pStyle w:val="672"/>
        <w:numPr>
          <w:ilvl w:val="0"/>
          <w:numId w:val="2"/>
        </w:numPr>
        <w:pBdr/>
        <w:spacing/>
        <w:ind/>
        <w:jc w:val="both"/>
        <w:rPr>
          <w:sz w:val="24"/>
        </w:rPr>
      </w:pPr>
      <w:r>
        <w:rPr>
          <w:sz w:val="24"/>
        </w:rPr>
        <w:t xml:space="preserve">Pour visualiser et éditer son projet : la même interface permet alternativement et simplement de visualiser et d’éditer un projet en cliquant sur le bouton coloré édition ou lecture situé en haut à droite de l’interface.</w:t>
      </w:r>
      <w:r>
        <w:rPr>
          <w:sz w:val="24"/>
        </w:rPr>
      </w:r>
    </w:p>
    <w:p>
      <w:pPr>
        <w:pStyle w:val="672"/>
        <w:numPr>
          <w:ilvl w:val="0"/>
          <w:numId w:val="2"/>
        </w:numPr>
        <w:pBdr/>
        <w:spacing/>
        <w:ind/>
        <w:jc w:val="both"/>
        <w:rPr>
          <w:sz w:val="24"/>
        </w:rPr>
      </w:pPr>
      <w:r>
        <w:rPr>
          <w:sz w:val="24"/>
        </w:rPr>
        <w:t xml:space="preserve">Il est possible de régler des paramètres de lecture : </w:t>
      </w:r>
      <w:r>
        <w:rPr>
          <w:sz w:val="24"/>
        </w:rPr>
      </w:r>
    </w:p>
    <w:p>
      <w:pPr>
        <w:pStyle w:val="672"/>
        <w:numPr>
          <w:ilvl w:val="1"/>
          <w:numId w:val="2"/>
        </w:numPr>
        <w:pBdr/>
        <w:spacing/>
        <w:ind/>
        <w:jc w:val="both"/>
        <w:rPr>
          <w:sz w:val="24"/>
        </w:rPr>
      </w:pPr>
      <w:r>
        <w:rPr>
          <w:sz w:val="24"/>
        </w:rPr>
        <w:t xml:space="preserve">Visualisation : navigateur d’ensemble, afficher la barre d’outils, afficher la barre d’outils en mode plein écran, afficher la barre de navigation pour les annotations.</w:t>
      </w:r>
      <w:r>
        <w:rPr>
          <w:sz w:val="24"/>
        </w:rPr>
      </w:r>
    </w:p>
    <w:p>
      <w:pPr>
        <w:pStyle w:val="672"/>
        <w:numPr>
          <w:ilvl w:val="1"/>
          <w:numId w:val="2"/>
        </w:numPr>
        <w:pBdr/>
        <w:spacing/>
        <w:ind/>
        <w:jc w:val="both"/>
        <w:rPr>
          <w:sz w:val="24"/>
        </w:rPr>
      </w:pPr>
      <w:r>
        <w:rPr>
          <w:sz w:val="24"/>
        </w:rPr>
        <w:t xml:space="preserve">Navigation : délai de passage entre</w:t>
      </w:r>
      <w:r>
        <w:rPr>
          <w:sz w:val="24"/>
        </w:rPr>
        <w:t xml:space="preserve"> deux annotations (5 sec par défaut), toujours commencer la lecture automatique à la première annotation, afficher les contours des annotations, afficher une icône à l’intérieur des annotations, mode pour le rendu des audio, activer la rotation de l’image.</w:t>
      </w:r>
      <w:r>
        <w:rPr>
          <w:sz w:val="24"/>
        </w:rPr>
      </w:r>
    </w:p>
    <w:p>
      <w:pPr>
        <w:pStyle w:val="672"/>
        <w:numPr>
          <w:ilvl w:val="1"/>
          <w:numId w:val="2"/>
        </w:numPr>
        <w:pBdr/>
        <w:spacing/>
        <w:ind/>
        <w:jc w:val="both"/>
        <w:rPr>
          <w:sz w:val="24"/>
        </w:rPr>
      </w:pPr>
      <w:r>
        <w:rPr>
          <w:sz w:val="24"/>
        </w:rPr>
        <w:t xml:space="preserve">Annotation : sélection des annotations à afficher en fonction d’un ou plusieurs mots clés, épaisseur des annotations, couleurs des contours des annotations.</w:t>
      </w:r>
      <w:r>
        <w:rPr>
          <w:sz w:val="24"/>
        </w:rPr>
      </w:r>
    </w:p>
    <w:p>
      <w:pPr>
        <w:pStyle w:val="672"/>
        <w:numPr>
          <w:ilvl w:val="0"/>
          <w:numId w:val="2"/>
        </w:numPr>
        <w:pBdr/>
        <w:spacing/>
        <w:ind/>
        <w:jc w:val="both"/>
        <w:rPr>
          <w:sz w:val="24"/>
        </w:rPr>
      </w:pPr>
      <w:r>
        <w:rPr>
          <w:sz w:val="24"/>
        </w:rPr>
        <w:t xml:space="preserve">Interface d’édition :</w:t>
      </w:r>
      <w:r>
        <w:rPr>
          <w:sz w:val="24"/>
        </w:rPr>
      </w:r>
    </w:p>
    <w:p>
      <w:pPr>
        <w:pStyle w:val="672"/>
        <w:numPr>
          <w:ilvl w:val="1"/>
          <w:numId w:val="2"/>
        </w:numPr>
        <w:pBdr/>
        <w:spacing/>
        <w:ind/>
        <w:jc w:val="both"/>
        <w:rPr>
          <w:sz w:val="24"/>
        </w:rPr>
      </w:pPr>
      <w:r>
        <w:rPr>
          <w:sz w:val="24"/>
        </w:rPr>
        <w:t xml:space="preserve">Il y a la possibilité d’éditer une annotation. Elle repose sur trois onglets : éditeur (zone d’édition de l’annotation), mots-clés (pour associer des mots-clés à l’annotation), et l’audio (pour associer une ressource audio à l’annotation).</w:t>
      </w:r>
      <w:r>
        <w:rPr>
          <w:sz w:val="24"/>
        </w:rPr>
      </w:r>
    </w:p>
    <w:p>
      <w:pPr>
        <w:pStyle w:val="672"/>
        <w:numPr>
          <w:ilvl w:val="1"/>
          <w:numId w:val="2"/>
        </w:numPr>
        <w:pBdr/>
        <w:spacing/>
        <w:ind/>
        <w:jc w:val="both"/>
        <w:rPr>
          <w:sz w:val="24"/>
        </w:rPr>
      </w:pPr>
      <w:r>
        <w:rPr>
          <w:sz w:val="24"/>
        </w:rPr>
        <w:t xml:space="preserve">Le contenu d’une annotation : généralement un texte court mais il y a la possibilité de rajouter un texte enrichi grâce à deux modes d’éditions : WYSIWYG avec des icônes (niveaux de titres, italique, gras, liste à puces, lien hypertexte, image) ; ou le </w:t>
      </w:r>
      <w:r>
        <w:rPr>
          <w:sz w:val="24"/>
        </w:rPr>
        <w:t xml:space="preserve">markdown</w:t>
      </w:r>
      <w:r>
        <w:rPr>
          <w:sz w:val="24"/>
        </w:rPr>
        <w:t xml:space="preserve"> : un système léger de balisage du texte, c’est de cette façon que le contenu des annotations est représenté.</w:t>
      </w:r>
      <w:r>
        <w:rPr>
          <w:sz w:val="24"/>
        </w:rPr>
      </w:r>
    </w:p>
    <w:p>
      <w:pPr>
        <w:pStyle w:val="672"/>
        <w:numPr>
          <w:ilvl w:val="1"/>
          <w:numId w:val="2"/>
        </w:numPr>
        <w:pBdr/>
        <w:spacing/>
        <w:ind/>
        <w:jc w:val="both"/>
        <w:rPr>
          <w:sz w:val="24"/>
        </w:rPr>
      </w:pPr>
      <w:r>
        <w:rPr>
          <w:sz w:val="24"/>
        </w:rPr>
        <w:t xml:space="preserve">Gestion des mots-clés : associer un ou plusieurs mots-clés à chaque annotation. Sélectionner un mot-clé existant ou d’en créer un nouveau. Cela donne la possibilité de visualiser des parcours par mots-clés.</w:t>
      </w:r>
      <w:r>
        <w:rPr>
          <w:sz w:val="24"/>
        </w:rPr>
      </w:r>
    </w:p>
    <w:p>
      <w:pPr>
        <w:pStyle w:val="672"/>
        <w:numPr>
          <w:ilvl w:val="1"/>
          <w:numId w:val="2"/>
        </w:numPr>
        <w:pBdr/>
        <w:spacing/>
        <w:ind/>
        <w:jc w:val="both"/>
        <w:rPr>
          <w:sz w:val="24"/>
        </w:rPr>
      </w:pPr>
      <w:r>
        <w:rPr>
          <w:sz w:val="24"/>
        </w:rPr>
        <w:t xml:space="preserve">Association d’un audio : le premier champ reçoit l’URL du fichier audio et le second des informations sur cette ressource.</w:t>
      </w:r>
      <w:r>
        <w:rPr>
          <w:sz w:val="24"/>
        </w:rPr>
      </w:r>
    </w:p>
    <w:p>
      <w:pPr>
        <w:pBdr/>
        <w:spacing/>
        <w:ind/>
        <w:jc w:val="both"/>
        <w:rPr>
          <w:sz w:val="24"/>
        </w:rPr>
      </w:pPr>
      <w:r>
        <w:rPr>
          <w:sz w:val="24"/>
        </w:rPr>
        <w:t xml:space="preserve">Partager ses projets : </w:t>
      </w:r>
      <w:r>
        <w:rPr>
          <w:sz w:val="24"/>
        </w:rPr>
      </w:r>
    </w:p>
    <w:p>
      <w:pPr>
        <w:pStyle w:val="672"/>
        <w:numPr>
          <w:ilvl w:val="0"/>
          <w:numId w:val="2"/>
        </w:numPr>
        <w:pBdr/>
        <w:spacing/>
        <w:ind/>
        <w:jc w:val="both"/>
        <w:rPr>
          <w:sz w:val="24"/>
        </w:rPr>
      </w:pPr>
      <w:r>
        <w:rPr>
          <w:sz w:val="24"/>
        </w:rPr>
        <w:t xml:space="preserve">Présent à différents endroits dans l’interface d’</w:t>
      </w:r>
      <w:r>
        <w:rPr>
          <w:sz w:val="24"/>
        </w:rPr>
        <w:t xml:space="preserve">Adno</w:t>
      </w:r>
      <w:r>
        <w:rPr>
          <w:sz w:val="24"/>
        </w:rPr>
        <w:t xml:space="preserve">, le bouton de téléchargement. Cela permet de sauvegarder et partager un projet, en l’exportant sous la forme d’un fichier </w:t>
      </w:r>
      <w:r>
        <w:rPr>
          <w:sz w:val="24"/>
        </w:rPr>
        <w:t xml:space="preserve">Adno</w:t>
      </w:r>
      <w:r>
        <w:rPr>
          <w:sz w:val="24"/>
        </w:rPr>
        <w:t xml:space="preserve"> ou d’un manifeste IIIF.</w:t>
      </w:r>
      <w:r>
        <w:rPr>
          <w:sz w:val="24"/>
        </w:rPr>
      </w:r>
    </w:p>
    <w:p>
      <w:pPr>
        <w:pStyle w:val="672"/>
        <w:numPr>
          <w:ilvl w:val="0"/>
          <w:numId w:val="2"/>
        </w:numPr>
        <w:pBdr/>
        <w:spacing/>
        <w:ind/>
        <w:jc w:val="both"/>
        <w:rPr>
          <w:sz w:val="24"/>
        </w:rPr>
      </w:pPr>
      <w:r>
        <w:rPr>
          <w:sz w:val="24"/>
        </w:rPr>
        <w:t xml:space="preserve">Dans les deux cas, le fichier se présente sous la forme d’un simple fichier textuel au format </w:t>
      </w:r>
      <w:r>
        <w:rPr>
          <w:sz w:val="24"/>
        </w:rPr>
        <w:t xml:space="preserve">json</w:t>
      </w:r>
      <w:r>
        <w:rPr>
          <w:sz w:val="24"/>
        </w:rPr>
        <w:t xml:space="preserve">. En règle général, il reste </w:t>
      </w:r>
      <w:r>
        <w:rPr>
          <w:sz w:val="24"/>
        </w:rPr>
        <w:t xml:space="preserve">très léger. Possible de le transmettre par mail (si on souhaite que la personne regarde et apporte des modifications à l’</w:t>
      </w:r>
      <w:r>
        <w:rPr>
          <w:sz w:val="24"/>
        </w:rPr>
        <w:t xml:space="preserve">éditorialisation</w:t>
      </w:r>
      <w:r>
        <w:rPr>
          <w:sz w:val="24"/>
        </w:rPr>
        <w:t xml:space="preserve"> du projet).</w:t>
      </w:r>
      <w:r>
        <w:rPr>
          <w:sz w:val="24"/>
        </w:rPr>
      </w:r>
    </w:p>
    <w:p>
      <w:pPr>
        <w:pStyle w:val="672"/>
        <w:numPr>
          <w:ilvl w:val="0"/>
          <w:numId w:val="2"/>
        </w:numPr>
        <w:pBdr/>
        <w:spacing/>
        <w:ind/>
        <w:jc w:val="both"/>
        <w:rPr>
          <w:sz w:val="24"/>
        </w:rPr>
      </w:pPr>
      <w:r>
        <w:rPr>
          <w:sz w:val="24"/>
        </w:rPr>
        <w:t xml:space="preserve">Il est aussi possible de déposer le fichier en ligne et diffuser son URL. Il est possible d’utiliser un site web ou un serveur de fichiers. Le protocole IPFS offre une alternative décentralisée intéressante. </w:t>
      </w:r>
      <w:r>
        <w:rPr>
          <w:sz w:val="24"/>
        </w:rPr>
      </w:r>
    </w:p>
    <w:p>
      <w:pPr>
        <w:pStyle w:val="672"/>
        <w:numPr>
          <w:ilvl w:val="0"/>
          <w:numId w:val="2"/>
        </w:numPr>
        <w:pBdr/>
        <w:spacing/>
        <w:ind/>
        <w:jc w:val="both"/>
        <w:rPr>
          <w:sz w:val="24"/>
        </w:rPr>
      </w:pPr>
      <w:r>
        <w:rPr>
          <w:sz w:val="24"/>
        </w:rPr>
        <w:t xml:space="preserve">Insérer un projet dans une page web : </w:t>
      </w:r>
      <w:r>
        <w:rPr>
          <w:sz w:val="24"/>
        </w:rPr>
      </w:r>
    </w:p>
    <w:p>
      <w:pPr>
        <w:pStyle w:val="672"/>
        <w:numPr>
          <w:ilvl w:val="1"/>
          <w:numId w:val="2"/>
        </w:numPr>
        <w:pBdr/>
        <w:spacing/>
        <w:ind/>
        <w:jc w:val="both"/>
        <w:rPr>
          <w:sz w:val="24"/>
        </w:rPr>
      </w:pPr>
      <w:r>
        <w:rPr>
          <w:sz w:val="24"/>
        </w:rPr>
        <w:t xml:space="preserve">Possible de le rendre visible en ligne grâce à la balise </w:t>
      </w:r>
      <w:r>
        <w:rPr>
          <w:sz w:val="24"/>
        </w:rPr>
        <w:t xml:space="preserve">iframe</w:t>
      </w:r>
      <w:r>
        <w:rPr>
          <w:sz w:val="24"/>
        </w:rPr>
        <w:t xml:space="preserve"> et en ajustant quelques paramètres.</w:t>
      </w:r>
      <w:r>
        <w:rPr>
          <w:sz w:val="24"/>
        </w:rPr>
      </w:r>
    </w:p>
    <w:p>
      <w:pPr>
        <w:pStyle w:val="672"/>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urier New" w:hAnsi="Courier New" w:eastAsia="Times New Roman" w:cs="Courier New"/>
          <w:sz w:val="20"/>
          <w:szCs w:val="20"/>
          <w:lang w:eastAsia="fr-FR"/>
        </w:rPr>
      </w:pPr>
      <w:r>
        <w:rPr>
          <w:rFonts w:ascii="Courier New" w:hAnsi="Courier New" w:eastAsia="Times New Roman" w:cs="Courier New"/>
          <w:sz w:val="20"/>
          <w:szCs w:val="20"/>
          <w:lang w:eastAsia="fr-FR"/>
        </w:rPr>
        <w:t xml:space="preserve">&lt;</w:t>
      </w:r>
      <w:r>
        <w:rPr>
          <w:rFonts w:ascii="Courier New" w:hAnsi="Courier New" w:eastAsia="Times New Roman" w:cs="Courier New"/>
          <w:sz w:val="20"/>
          <w:szCs w:val="20"/>
          <w:lang w:eastAsia="fr-FR"/>
        </w:rPr>
        <w:t xml:space="preserve">iframe</w:t>
      </w:r>
      <w:r>
        <w:rPr>
          <w:rFonts w:ascii="Courier New" w:hAnsi="Courier New" w:eastAsia="Times New Roman" w:cs="Courier New"/>
          <w:sz w:val="20"/>
          <w:szCs w:val="20"/>
          <w:lang w:eastAsia="fr-FR"/>
        </w:rPr>
        <w:t xml:space="preserve"> </w:t>
      </w:r>
      <w:r>
        <w:rPr>
          <w:rFonts w:ascii="Courier New" w:hAnsi="Courier New" w:eastAsia="Times New Roman" w:cs="Courier New"/>
          <w:sz w:val="20"/>
          <w:szCs w:val="20"/>
          <w:lang w:eastAsia="fr-FR"/>
        </w:rPr>
      </w:r>
    </w:p>
    <w:p>
      <w:pPr>
        <w:pStyle w:val="672"/>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urier New" w:hAnsi="Courier New" w:eastAsia="Times New Roman" w:cs="Courier New"/>
          <w:sz w:val="20"/>
          <w:szCs w:val="20"/>
          <w:lang w:eastAsia="fr-FR"/>
        </w:rPr>
      </w:pPr>
      <w:r>
        <w:rPr>
          <w:rFonts w:ascii="Courier New" w:hAnsi="Courier New" w:eastAsia="Times New Roman" w:cs="Courier New"/>
          <w:sz w:val="20"/>
          <w:szCs w:val="20"/>
          <w:lang w:eastAsia="fr-FR"/>
        </w:rPr>
        <w:t xml:space="preserve">    </w:t>
      </w:r>
      <w:r>
        <w:rPr>
          <w:rFonts w:ascii="Courier New" w:hAnsi="Courier New" w:eastAsia="Times New Roman" w:cs="Courier New"/>
          <w:sz w:val="20"/>
          <w:szCs w:val="20"/>
          <w:lang w:eastAsia="fr-FR"/>
        </w:rPr>
        <w:t xml:space="preserve">src</w:t>
      </w:r>
      <w:r>
        <w:rPr>
          <w:rFonts w:ascii="Courier New" w:hAnsi="Courier New" w:eastAsia="Times New Roman" w:cs="Courier New"/>
          <w:sz w:val="20"/>
          <w:szCs w:val="20"/>
          <w:lang w:eastAsia="fr-FR"/>
        </w:rPr>
        <w:t xml:space="preserve">="https://w.adno.app/#/embed?url=METTRE l'URL ICI" </w:t>
      </w:r>
      <w:r>
        <w:rPr>
          <w:rFonts w:ascii="Courier New" w:hAnsi="Courier New" w:eastAsia="Times New Roman" w:cs="Courier New"/>
          <w:sz w:val="20"/>
          <w:szCs w:val="20"/>
          <w:lang w:eastAsia="fr-FR"/>
        </w:rPr>
      </w:r>
    </w:p>
    <w:p>
      <w:pPr>
        <w:pStyle w:val="672"/>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urier New" w:hAnsi="Courier New" w:eastAsia="Times New Roman" w:cs="Courier New"/>
          <w:sz w:val="20"/>
          <w:szCs w:val="20"/>
          <w:lang w:eastAsia="fr-FR"/>
        </w:rPr>
      </w:pPr>
      <w:r>
        <w:rPr>
          <w:rFonts w:ascii="Courier New" w:hAnsi="Courier New" w:eastAsia="Times New Roman" w:cs="Courier New"/>
          <w:sz w:val="20"/>
          <w:szCs w:val="20"/>
          <w:lang w:eastAsia="fr-FR"/>
        </w:rPr>
        <w:t xml:space="preserve">    </w:t>
      </w:r>
      <w:r>
        <w:rPr>
          <w:rFonts w:ascii="Courier New" w:hAnsi="Courier New" w:eastAsia="Times New Roman" w:cs="Courier New"/>
          <w:sz w:val="20"/>
          <w:szCs w:val="20"/>
          <w:lang w:eastAsia="fr-FR"/>
        </w:rPr>
        <w:t xml:space="preserve">height</w:t>
      </w:r>
      <w:r>
        <w:rPr>
          <w:rFonts w:ascii="Courier New" w:hAnsi="Courier New" w:eastAsia="Times New Roman" w:cs="Courier New"/>
          <w:sz w:val="20"/>
          <w:szCs w:val="20"/>
          <w:lang w:eastAsia="fr-FR"/>
        </w:rPr>
        <w:t xml:space="preserve">="600px" </w:t>
      </w:r>
      <w:r>
        <w:rPr>
          <w:rFonts w:ascii="Courier New" w:hAnsi="Courier New" w:eastAsia="Times New Roman" w:cs="Courier New"/>
          <w:sz w:val="20"/>
          <w:szCs w:val="20"/>
          <w:lang w:eastAsia="fr-FR"/>
        </w:rPr>
      </w:r>
    </w:p>
    <w:p>
      <w:pPr>
        <w:pStyle w:val="672"/>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urier New" w:hAnsi="Courier New" w:eastAsia="Times New Roman" w:cs="Courier New"/>
          <w:sz w:val="20"/>
          <w:szCs w:val="20"/>
          <w:lang w:eastAsia="fr-FR"/>
        </w:rPr>
      </w:pPr>
      <w:r>
        <w:rPr>
          <w:rFonts w:ascii="Courier New" w:hAnsi="Courier New" w:eastAsia="Times New Roman" w:cs="Courier New"/>
          <w:sz w:val="20"/>
          <w:szCs w:val="20"/>
          <w:lang w:eastAsia="fr-FR"/>
        </w:rPr>
        <w:t xml:space="preserve">    </w:t>
      </w:r>
      <w:r>
        <w:rPr>
          <w:rFonts w:ascii="Courier New" w:hAnsi="Courier New" w:eastAsia="Times New Roman" w:cs="Courier New"/>
          <w:sz w:val="20"/>
          <w:szCs w:val="20"/>
          <w:lang w:eastAsia="fr-FR"/>
        </w:rPr>
        <w:t xml:space="preserve">width</w:t>
      </w:r>
      <w:r>
        <w:rPr>
          <w:rFonts w:ascii="Courier New" w:hAnsi="Courier New" w:eastAsia="Times New Roman" w:cs="Courier New"/>
          <w:sz w:val="20"/>
          <w:szCs w:val="20"/>
          <w:lang w:eastAsia="fr-FR"/>
        </w:rPr>
        <w:t xml:space="preserve">="100%"</w:t>
      </w:r>
      <w:r>
        <w:rPr>
          <w:rFonts w:ascii="Courier New" w:hAnsi="Courier New" w:eastAsia="Times New Roman" w:cs="Courier New"/>
          <w:sz w:val="20"/>
          <w:szCs w:val="20"/>
          <w:lang w:eastAsia="fr-FR"/>
        </w:rPr>
      </w:r>
    </w:p>
    <w:p>
      <w:pPr>
        <w:pStyle w:val="672"/>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urier New" w:hAnsi="Courier New" w:eastAsia="Times New Roman" w:cs="Courier New"/>
          <w:sz w:val="20"/>
          <w:szCs w:val="20"/>
          <w:lang w:eastAsia="fr-FR"/>
        </w:rPr>
      </w:pPr>
      <w:r>
        <w:rPr>
          <w:rFonts w:ascii="Courier New" w:hAnsi="Courier New" w:eastAsia="Times New Roman" w:cs="Courier New"/>
          <w:sz w:val="20"/>
          <w:szCs w:val="20"/>
          <w:lang w:eastAsia="fr-FR"/>
        </w:rPr>
        <w:t xml:space="preserve">    </w:t>
      </w:r>
      <w:r>
        <w:rPr>
          <w:rFonts w:ascii="Courier New" w:hAnsi="Courier New" w:eastAsia="Times New Roman" w:cs="Courier New"/>
          <w:sz w:val="20"/>
          <w:szCs w:val="20"/>
          <w:lang w:eastAsia="fr-FR"/>
        </w:rPr>
        <w:t xml:space="preserve">allow</w:t>
      </w:r>
      <w:r>
        <w:rPr>
          <w:rFonts w:ascii="Courier New" w:hAnsi="Courier New" w:eastAsia="Times New Roman" w:cs="Courier New"/>
          <w:sz w:val="20"/>
          <w:szCs w:val="20"/>
          <w:lang w:eastAsia="fr-FR"/>
        </w:rPr>
        <w:t xml:space="preserve">="</w:t>
      </w:r>
      <w:r>
        <w:rPr>
          <w:rFonts w:ascii="Courier New" w:hAnsi="Courier New" w:eastAsia="Times New Roman" w:cs="Courier New"/>
          <w:sz w:val="20"/>
          <w:szCs w:val="20"/>
          <w:lang w:eastAsia="fr-FR"/>
        </w:rPr>
        <w:t xml:space="preserve">fullscreen</w:t>
      </w:r>
      <w:r>
        <w:rPr>
          <w:rFonts w:ascii="Courier New" w:hAnsi="Courier New" w:eastAsia="Times New Roman" w:cs="Courier New"/>
          <w:sz w:val="20"/>
          <w:szCs w:val="20"/>
          <w:lang w:eastAsia="fr-FR"/>
        </w:rPr>
        <w:t xml:space="preserve">"</w:t>
      </w:r>
      <w:r>
        <w:rPr>
          <w:rFonts w:ascii="Courier New" w:hAnsi="Courier New" w:eastAsia="Times New Roman" w:cs="Courier New"/>
          <w:sz w:val="20"/>
          <w:szCs w:val="20"/>
          <w:lang w:eastAsia="fr-FR"/>
        </w:rPr>
      </w:r>
    </w:p>
    <w:p>
      <w:pPr>
        <w:pStyle w:val="672"/>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urier New" w:hAnsi="Courier New" w:eastAsia="Times New Roman" w:cs="Courier New"/>
          <w:sz w:val="20"/>
          <w:szCs w:val="20"/>
          <w:lang w:eastAsia="fr-FR"/>
        </w:rPr>
      </w:pPr>
      <w:r>
        <w:rPr>
          <w:rFonts w:ascii="Courier New" w:hAnsi="Courier New" w:eastAsia="Times New Roman" w:cs="Courier New"/>
          <w:sz w:val="20"/>
          <w:szCs w:val="20"/>
          <w:lang w:eastAsia="fr-FR"/>
        </w:rPr>
        <w:t xml:space="preserve">&gt;&lt;/</w:t>
      </w:r>
      <w:r>
        <w:rPr>
          <w:rFonts w:ascii="Courier New" w:hAnsi="Courier New" w:eastAsia="Times New Roman" w:cs="Courier New"/>
          <w:sz w:val="20"/>
          <w:szCs w:val="20"/>
          <w:lang w:eastAsia="fr-FR"/>
        </w:rPr>
        <w:t xml:space="preserve">iframe</w:t>
      </w:r>
      <w:r>
        <w:rPr>
          <w:rFonts w:ascii="Courier New" w:hAnsi="Courier New" w:eastAsia="Times New Roman" w:cs="Courier New"/>
          <w:sz w:val="20"/>
          <w:szCs w:val="20"/>
          <w:lang w:eastAsia="fr-FR"/>
        </w:rPr>
        <w:t xml:space="preserve">&gt;</w:t>
      </w:r>
      <w:r>
        <w:rPr>
          <w:rFonts w:ascii="Courier New" w:hAnsi="Courier New" w:eastAsia="Times New Roman" w:cs="Courier New"/>
          <w:sz w:val="20"/>
          <w:szCs w:val="20"/>
          <w:lang w:eastAsia="fr-FR"/>
        </w:rPr>
      </w:r>
    </w:p>
    <w:p>
      <w:pPr>
        <w:pStyle w:val="672"/>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urier New" w:hAnsi="Courier New" w:eastAsia="Times New Roman" w:cs="Courier New"/>
          <w:sz w:val="20"/>
          <w:szCs w:val="20"/>
          <w:lang w:eastAsia="fr-FR"/>
        </w:rPr>
      </w:pPr>
      <w:r>
        <w:rPr>
          <w:rFonts w:ascii="Courier New" w:hAnsi="Courier New" w:eastAsia="Times New Roman" w:cs="Courier New"/>
          <w:sz w:val="20"/>
          <w:szCs w:val="20"/>
          <w:lang w:eastAsia="fr-FR"/>
        </w:rPr>
      </w:r>
      <w:r>
        <w:rPr>
          <w:rFonts w:ascii="Courier New" w:hAnsi="Courier New" w:eastAsia="Times New Roman" w:cs="Courier New"/>
          <w:sz w:val="20"/>
          <w:szCs w:val="20"/>
          <w:lang w:eastAsia="fr-FR"/>
        </w:rPr>
      </w:r>
    </w:p>
    <w:p>
      <w:pPr>
        <w:pStyle w:val="672"/>
        <w:numPr>
          <w:ilvl w:val="2"/>
          <w:numId w:val="2"/>
        </w:numPr>
        <w:pBdr/>
        <w:spacing/>
        <w:ind/>
        <w:jc w:val="both"/>
        <w:rPr>
          <w:sz w:val="24"/>
        </w:rPr>
      </w:pPr>
      <w:r>
        <w:rPr>
          <w:sz w:val="24"/>
        </w:rPr>
        <w:t xml:space="preserve">Concernant l’URL pour plus de sécurité il est conseillé d’encoder l’URL passée en paramètres. </w:t>
      </w:r>
      <w:r>
        <w:rPr>
          <w:sz w:val="24"/>
        </w:rPr>
        <w:t xml:space="preserve">Adno</w:t>
      </w:r>
      <w:r>
        <w:rPr>
          <w:sz w:val="24"/>
        </w:rPr>
        <w:t xml:space="preserve"> </w:t>
      </w:r>
      <w:r>
        <w:rPr>
          <w:sz w:val="24"/>
        </w:rPr>
        <w:t xml:space="preserve">fournit</w:t>
      </w:r>
      <w:r>
        <w:rPr>
          <w:sz w:val="24"/>
        </w:rPr>
        <w:t xml:space="preserve"> un utilitaire pour ce faire en ajoutant /#/</w:t>
      </w:r>
      <w:r>
        <w:rPr>
          <w:sz w:val="24"/>
        </w:rPr>
        <w:t xml:space="preserve">link</w:t>
      </w:r>
      <w:r>
        <w:rPr>
          <w:sz w:val="24"/>
        </w:rPr>
      </w:r>
    </w:p>
    <w:p>
      <w:pPr>
        <w:pStyle w:val="672"/>
        <w:numPr>
          <w:ilvl w:val="1"/>
          <w:numId w:val="2"/>
        </w:numPr>
        <w:pBdr/>
        <w:spacing/>
        <w:ind/>
        <w:jc w:val="both"/>
        <w:rPr>
          <w:sz w:val="24"/>
        </w:rPr>
      </w:pPr>
      <w:r>
        <w:rPr>
          <w:sz w:val="24"/>
        </w:rPr>
        <w:t xml:space="preserve">Adno</w:t>
      </w:r>
      <w:r>
        <w:rPr>
          <w:sz w:val="24"/>
        </w:rPr>
        <w:t xml:space="preserve"> </w:t>
      </w:r>
      <w:r>
        <w:rPr>
          <w:sz w:val="24"/>
        </w:rPr>
        <w:t xml:space="preserve">views</w:t>
      </w:r>
      <w:r>
        <w:rPr>
          <w:sz w:val="24"/>
        </w:rPr>
        <w:t xml:space="preserve"> tags permet de disposer de différents types de visualisations (listes, diapos, etc.).</w:t>
      </w:r>
      <w:r>
        <w:rPr>
          <w:sz w:val="24"/>
        </w:rPr>
      </w:r>
    </w:p>
    <w:p>
      <w:pPr>
        <w:pBdr/>
        <w:spacing/>
        <w:ind/>
        <w:jc w:val="both"/>
        <w:rPr>
          <w:sz w:val="24"/>
        </w:rPr>
      </w:pPr>
      <w:r>
        <w:rPr>
          <w:sz w:val="24"/>
        </w:rPr>
        <w:t xml:space="preserve">Difficultés : </w:t>
      </w:r>
      <w:r>
        <w:rPr>
          <w:sz w:val="24"/>
        </w:rPr>
      </w:r>
    </w:p>
    <w:p>
      <w:pPr>
        <w:pStyle w:val="672"/>
        <w:numPr>
          <w:ilvl w:val="0"/>
          <w:numId w:val="2"/>
        </w:numPr>
        <w:pBdr/>
        <w:spacing/>
        <w:ind/>
        <w:jc w:val="both"/>
        <w:rPr>
          <w:sz w:val="24"/>
        </w:rPr>
      </w:pPr>
      <w:r>
        <w:rPr>
          <w:sz w:val="24"/>
        </w:rPr>
        <w:t xml:space="preserve">Application en ligne utilisant des ressources externes en ligne également. Cela peut être soumis à des restrictions qui peuvent impacter le fonctionnement </w:t>
      </w:r>
      <w:r>
        <w:rPr>
          <w:sz w:val="24"/>
        </w:rPr>
        <w:t xml:space="preserve">Adno</w:t>
      </w:r>
      <w:r>
        <w:rPr>
          <w:sz w:val="24"/>
        </w:rPr>
        <w:t xml:space="preserve"> et de son intégration dans des pages web.</w:t>
      </w:r>
      <w:r>
        <w:rPr>
          <w:sz w:val="24"/>
        </w:rPr>
      </w:r>
    </w:p>
    <w:p>
      <w:pPr>
        <w:pStyle w:val="672"/>
        <w:numPr>
          <w:ilvl w:val="0"/>
          <w:numId w:val="2"/>
        </w:numPr>
        <w:pBdr/>
        <w:spacing/>
        <w:ind/>
        <w:jc w:val="both"/>
        <w:rPr>
          <w:sz w:val="24"/>
        </w:rPr>
      </w:pPr>
      <w:r>
        <w:rPr>
          <w:sz w:val="24"/>
        </w:rPr>
        <w:t xml:space="preserve">Cas les plus fréquent : pas possible de désigner une ressource </w:t>
      </w:r>
      <w:r>
        <w:rPr>
          <w:sz w:val="24"/>
        </w:rPr>
        <w:t xml:space="preserve">désignée débutant par http dans un site sécurisé accessible en https. Il faut donc le changer en ajoutant un s. cela peut également être dû à des paramétrages CORS sur un serveur tiers interdisant le transfert de données vers un autre domaine.</w:t>
      </w:r>
      <w:bookmarkStart w:id="0" w:name="_GoBack"/>
      <w:r/>
      <w:bookmarkEnd w:id="0"/>
      <w:r/>
      <w:r>
        <w:rPr>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Times New Roman">
    <w:panose1 w:val="02020603050405020304"/>
  </w:font>
  <w:font w:name="Courier New">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FF7278"/>
    <w:lvl w:ilvl="0">
      <w:isLgl w:val="false"/>
      <w:lvlJc w:val="left"/>
      <w:lvlText w:val=""/>
      <w:numFmt w:val="bullet"/>
      <w:pPr>
        <w:pBdr/>
        <w:spacing/>
        <w:ind w:hanging="360" w:left="720"/>
      </w:pPr>
      <w:rPr>
        <w:rFonts w:hint="default" w:ascii="Symbol" w:hAnsi="Symbol"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4121627A"/>
    <w:lvl w:ilvl="0">
      <w:isLgl w:val="false"/>
      <w:lvlJc w:val="left"/>
      <w:lvlText w:val=""/>
      <w:numFmt w:val="bullet"/>
      <w:pPr>
        <w:pBdr/>
        <w:spacing/>
        <w:ind w:hanging="360" w:left="720"/>
      </w:pPr>
      <w:rPr>
        <w:rFonts w:hint="default" w:ascii="Wingdings" w:hAnsi="Wingding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7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7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8"/>
    <w:next w:val="66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8"/>
    <w:next w:val="66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8"/>
    <w:next w:val="66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8"/>
    <w:next w:val="66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8"/>
    <w:next w:val="66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8"/>
    <w:next w:val="66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8"/>
    <w:next w:val="66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8"/>
    <w:next w:val="66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8"/>
    <w:next w:val="66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9"/>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9"/>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9"/>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9"/>
    <w:link w:val="142"/>
    <w:uiPriority w:val="9"/>
    <w:pPr>
      <w:pBdr/>
      <w:spacing/>
      <w:ind/>
    </w:pPr>
    <w:rPr>
      <w:rFonts w:ascii="Arial" w:hAnsi="Arial" w:eastAsia="Arial" w:cs="Arial"/>
      <w:i/>
      <w:iCs/>
      <w:color w:val="0f4761" w:themeColor="accent1" w:themeShade="BF"/>
    </w:rPr>
  </w:style>
  <w:style w:type="character" w:styleId="154">
    <w:name w:val="Heading 5 Char"/>
    <w:basedOn w:val="669"/>
    <w:link w:val="143"/>
    <w:uiPriority w:val="9"/>
    <w:pPr>
      <w:pBdr/>
      <w:spacing/>
      <w:ind/>
    </w:pPr>
    <w:rPr>
      <w:rFonts w:ascii="Arial" w:hAnsi="Arial" w:eastAsia="Arial" w:cs="Arial"/>
      <w:color w:val="0f4761" w:themeColor="accent1" w:themeShade="BF"/>
    </w:rPr>
  </w:style>
  <w:style w:type="character" w:styleId="155">
    <w:name w:val="Heading 6 Char"/>
    <w:basedOn w:val="669"/>
    <w:link w:val="144"/>
    <w:uiPriority w:val="9"/>
    <w:pPr>
      <w:pBdr/>
      <w:spacing/>
      <w:ind/>
    </w:pPr>
    <w:rPr>
      <w:rFonts w:ascii="Arial" w:hAnsi="Arial" w:eastAsia="Arial" w:cs="Arial"/>
      <w:i/>
      <w:iCs/>
      <w:color w:val="595959" w:themeColor="text1" w:themeTint="A6"/>
    </w:rPr>
  </w:style>
  <w:style w:type="character" w:styleId="156">
    <w:name w:val="Heading 7 Char"/>
    <w:basedOn w:val="669"/>
    <w:link w:val="145"/>
    <w:uiPriority w:val="9"/>
    <w:pPr>
      <w:pBdr/>
      <w:spacing/>
      <w:ind/>
    </w:pPr>
    <w:rPr>
      <w:rFonts w:ascii="Arial" w:hAnsi="Arial" w:eastAsia="Arial" w:cs="Arial"/>
      <w:color w:val="595959" w:themeColor="text1" w:themeTint="A6"/>
    </w:rPr>
  </w:style>
  <w:style w:type="character" w:styleId="157">
    <w:name w:val="Heading 8 Char"/>
    <w:basedOn w:val="669"/>
    <w:link w:val="146"/>
    <w:uiPriority w:val="9"/>
    <w:pPr>
      <w:pBdr/>
      <w:spacing/>
      <w:ind/>
    </w:pPr>
    <w:rPr>
      <w:rFonts w:ascii="Arial" w:hAnsi="Arial" w:eastAsia="Arial" w:cs="Arial"/>
      <w:i/>
      <w:iCs/>
      <w:color w:val="272727" w:themeColor="text1" w:themeTint="D8"/>
    </w:rPr>
  </w:style>
  <w:style w:type="character" w:styleId="158">
    <w:name w:val="Heading 9 Char"/>
    <w:basedOn w:val="669"/>
    <w:link w:val="147"/>
    <w:uiPriority w:val="9"/>
    <w:pPr>
      <w:pBdr/>
      <w:spacing/>
      <w:ind/>
    </w:pPr>
    <w:rPr>
      <w:rFonts w:ascii="Arial" w:hAnsi="Arial" w:eastAsia="Arial" w:cs="Arial"/>
      <w:i/>
      <w:iCs/>
      <w:color w:val="272727" w:themeColor="text1" w:themeTint="D8"/>
    </w:rPr>
  </w:style>
  <w:style w:type="paragraph" w:styleId="159">
    <w:name w:val="Title"/>
    <w:basedOn w:val="668"/>
    <w:next w:val="66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9"/>
    <w:link w:val="159"/>
    <w:uiPriority w:val="10"/>
    <w:pPr>
      <w:pBdr/>
      <w:spacing/>
      <w:ind/>
    </w:pPr>
    <w:rPr>
      <w:rFonts w:ascii="Arial" w:hAnsi="Arial" w:eastAsia="Arial" w:cs="Arial"/>
      <w:spacing w:val="-10"/>
      <w:sz w:val="56"/>
      <w:szCs w:val="56"/>
    </w:rPr>
  </w:style>
  <w:style w:type="paragraph" w:styleId="161">
    <w:name w:val="Subtitle"/>
    <w:basedOn w:val="668"/>
    <w:next w:val="668"/>
    <w:link w:val="162"/>
    <w:uiPriority w:val="11"/>
    <w:qFormat/>
    <w:pPr>
      <w:numPr>
        <w:ilvl w:val="1"/>
      </w:numPr>
      <w:pBdr/>
      <w:spacing/>
      <w:ind/>
    </w:pPr>
    <w:rPr>
      <w:color w:val="595959" w:themeColor="text1" w:themeTint="A6"/>
      <w:spacing w:val="15"/>
      <w:sz w:val="28"/>
      <w:szCs w:val="28"/>
    </w:rPr>
  </w:style>
  <w:style w:type="character" w:styleId="162">
    <w:name w:val="Subtitle Char"/>
    <w:basedOn w:val="669"/>
    <w:link w:val="161"/>
    <w:uiPriority w:val="11"/>
    <w:pPr>
      <w:pBdr/>
      <w:spacing/>
      <w:ind/>
    </w:pPr>
    <w:rPr>
      <w:color w:val="595959" w:themeColor="text1" w:themeTint="A6"/>
      <w:spacing w:val="15"/>
      <w:sz w:val="28"/>
      <w:szCs w:val="28"/>
    </w:rPr>
  </w:style>
  <w:style w:type="paragraph" w:styleId="163">
    <w:name w:val="Quote"/>
    <w:basedOn w:val="668"/>
    <w:next w:val="668"/>
    <w:link w:val="164"/>
    <w:uiPriority w:val="29"/>
    <w:qFormat/>
    <w:pPr>
      <w:pBdr/>
      <w:spacing w:before="160"/>
      <w:ind/>
      <w:jc w:val="center"/>
    </w:pPr>
    <w:rPr>
      <w:i/>
      <w:iCs/>
      <w:color w:val="404040" w:themeColor="text1" w:themeTint="BF"/>
    </w:rPr>
  </w:style>
  <w:style w:type="character" w:styleId="164">
    <w:name w:val="Quote Char"/>
    <w:basedOn w:val="669"/>
    <w:link w:val="163"/>
    <w:uiPriority w:val="29"/>
    <w:pPr>
      <w:pBdr/>
      <w:spacing/>
      <w:ind/>
    </w:pPr>
    <w:rPr>
      <w:i/>
      <w:iCs/>
      <w:color w:val="404040" w:themeColor="text1" w:themeTint="BF"/>
    </w:rPr>
  </w:style>
  <w:style w:type="character" w:styleId="166">
    <w:name w:val="Intense Emphasis"/>
    <w:basedOn w:val="669"/>
    <w:uiPriority w:val="21"/>
    <w:qFormat/>
    <w:pPr>
      <w:pBdr/>
      <w:spacing/>
      <w:ind/>
    </w:pPr>
    <w:rPr>
      <w:i/>
      <w:iCs/>
      <w:color w:val="0f4761" w:themeColor="accent1" w:themeShade="BF"/>
    </w:rPr>
  </w:style>
  <w:style w:type="paragraph" w:styleId="167">
    <w:name w:val="Intense Quote"/>
    <w:basedOn w:val="668"/>
    <w:next w:val="66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9"/>
    <w:link w:val="167"/>
    <w:uiPriority w:val="30"/>
    <w:pPr>
      <w:pBdr/>
      <w:spacing/>
      <w:ind/>
    </w:pPr>
    <w:rPr>
      <w:i/>
      <w:iCs/>
      <w:color w:val="0f4761" w:themeColor="accent1" w:themeShade="BF"/>
    </w:rPr>
  </w:style>
  <w:style w:type="character" w:styleId="169">
    <w:name w:val="Intense Reference"/>
    <w:basedOn w:val="669"/>
    <w:uiPriority w:val="32"/>
    <w:qFormat/>
    <w:pPr>
      <w:pBdr/>
      <w:spacing/>
      <w:ind/>
    </w:pPr>
    <w:rPr>
      <w:b/>
      <w:bCs/>
      <w:smallCaps/>
      <w:color w:val="0f4761" w:themeColor="accent1" w:themeShade="BF"/>
      <w:spacing w:val="5"/>
    </w:rPr>
  </w:style>
  <w:style w:type="paragraph" w:styleId="170">
    <w:name w:val="No Spacing"/>
    <w:basedOn w:val="668"/>
    <w:uiPriority w:val="1"/>
    <w:qFormat/>
    <w:pPr>
      <w:pBdr/>
      <w:spacing w:after="0" w:line="240" w:lineRule="auto"/>
      <w:ind/>
    </w:pPr>
  </w:style>
  <w:style w:type="character" w:styleId="171">
    <w:name w:val="Subtle Emphasis"/>
    <w:basedOn w:val="669"/>
    <w:uiPriority w:val="19"/>
    <w:qFormat/>
    <w:pPr>
      <w:pBdr/>
      <w:spacing/>
      <w:ind/>
    </w:pPr>
    <w:rPr>
      <w:i/>
      <w:iCs/>
      <w:color w:val="404040" w:themeColor="text1" w:themeTint="BF"/>
    </w:rPr>
  </w:style>
  <w:style w:type="character" w:styleId="172">
    <w:name w:val="Emphasis"/>
    <w:basedOn w:val="669"/>
    <w:uiPriority w:val="20"/>
    <w:qFormat/>
    <w:pPr>
      <w:pBdr/>
      <w:spacing/>
      <w:ind/>
    </w:pPr>
    <w:rPr>
      <w:i/>
      <w:iCs/>
    </w:rPr>
  </w:style>
  <w:style w:type="character" w:styleId="173">
    <w:name w:val="Strong"/>
    <w:basedOn w:val="669"/>
    <w:uiPriority w:val="22"/>
    <w:qFormat/>
    <w:pPr>
      <w:pBdr/>
      <w:spacing/>
      <w:ind/>
    </w:pPr>
    <w:rPr>
      <w:b/>
      <w:bCs/>
    </w:rPr>
  </w:style>
  <w:style w:type="character" w:styleId="174">
    <w:name w:val="Subtle Reference"/>
    <w:basedOn w:val="669"/>
    <w:uiPriority w:val="31"/>
    <w:qFormat/>
    <w:pPr>
      <w:pBdr/>
      <w:spacing/>
      <w:ind/>
    </w:pPr>
    <w:rPr>
      <w:smallCaps/>
      <w:color w:val="5a5a5a" w:themeColor="text1" w:themeTint="A5"/>
    </w:rPr>
  </w:style>
  <w:style w:type="character" w:styleId="175">
    <w:name w:val="Book Title"/>
    <w:basedOn w:val="669"/>
    <w:uiPriority w:val="33"/>
    <w:qFormat/>
    <w:pPr>
      <w:pBdr/>
      <w:spacing/>
      <w:ind/>
    </w:pPr>
    <w:rPr>
      <w:b/>
      <w:bCs/>
      <w:i/>
      <w:iCs/>
      <w:spacing w:val="5"/>
    </w:rPr>
  </w:style>
  <w:style w:type="paragraph" w:styleId="176">
    <w:name w:val="Header"/>
    <w:basedOn w:val="668"/>
    <w:link w:val="177"/>
    <w:uiPriority w:val="99"/>
    <w:unhideWhenUsed/>
    <w:pPr>
      <w:pBdr/>
      <w:tabs>
        <w:tab w:val="center" w:leader="none" w:pos="4844"/>
        <w:tab w:val="right" w:leader="none" w:pos="9689"/>
      </w:tabs>
      <w:spacing w:after="0" w:line="240" w:lineRule="auto"/>
      <w:ind/>
    </w:pPr>
  </w:style>
  <w:style w:type="character" w:styleId="177">
    <w:name w:val="Header Char"/>
    <w:basedOn w:val="669"/>
    <w:link w:val="176"/>
    <w:uiPriority w:val="99"/>
    <w:pPr>
      <w:pBdr/>
      <w:spacing/>
      <w:ind/>
    </w:pPr>
  </w:style>
  <w:style w:type="paragraph" w:styleId="178">
    <w:name w:val="Footer"/>
    <w:basedOn w:val="668"/>
    <w:link w:val="179"/>
    <w:uiPriority w:val="99"/>
    <w:unhideWhenUsed/>
    <w:pPr>
      <w:pBdr/>
      <w:tabs>
        <w:tab w:val="center" w:leader="none" w:pos="4844"/>
        <w:tab w:val="right" w:leader="none" w:pos="9689"/>
      </w:tabs>
      <w:spacing w:after="0" w:line="240" w:lineRule="auto"/>
      <w:ind/>
    </w:pPr>
  </w:style>
  <w:style w:type="character" w:styleId="179">
    <w:name w:val="Footer Char"/>
    <w:basedOn w:val="669"/>
    <w:link w:val="178"/>
    <w:uiPriority w:val="99"/>
    <w:pPr>
      <w:pBdr/>
      <w:spacing/>
      <w:ind/>
    </w:pPr>
  </w:style>
  <w:style w:type="paragraph" w:styleId="180">
    <w:name w:val="Caption"/>
    <w:basedOn w:val="668"/>
    <w:next w:val="668"/>
    <w:uiPriority w:val="35"/>
    <w:unhideWhenUsed/>
    <w:qFormat/>
    <w:pPr>
      <w:pBdr/>
      <w:spacing w:after="200" w:line="240" w:lineRule="auto"/>
      <w:ind/>
    </w:pPr>
    <w:rPr>
      <w:i/>
      <w:iCs/>
      <w:color w:val="0e2841" w:themeColor="text2"/>
      <w:sz w:val="18"/>
      <w:szCs w:val="18"/>
    </w:rPr>
  </w:style>
  <w:style w:type="paragraph" w:styleId="181">
    <w:name w:val="footnote text"/>
    <w:basedOn w:val="668"/>
    <w:link w:val="182"/>
    <w:uiPriority w:val="99"/>
    <w:semiHidden/>
    <w:unhideWhenUsed/>
    <w:pPr>
      <w:pBdr/>
      <w:spacing w:after="0" w:line="240" w:lineRule="auto"/>
      <w:ind/>
    </w:pPr>
    <w:rPr>
      <w:sz w:val="20"/>
      <w:szCs w:val="20"/>
    </w:rPr>
  </w:style>
  <w:style w:type="character" w:styleId="182">
    <w:name w:val="Footnote Text Char"/>
    <w:basedOn w:val="669"/>
    <w:link w:val="181"/>
    <w:uiPriority w:val="99"/>
    <w:semiHidden/>
    <w:pPr>
      <w:pBdr/>
      <w:spacing/>
      <w:ind/>
    </w:pPr>
    <w:rPr>
      <w:sz w:val="20"/>
      <w:szCs w:val="20"/>
    </w:rPr>
  </w:style>
  <w:style w:type="character" w:styleId="183">
    <w:name w:val="footnote reference"/>
    <w:basedOn w:val="669"/>
    <w:uiPriority w:val="99"/>
    <w:semiHidden/>
    <w:unhideWhenUsed/>
    <w:pPr>
      <w:pBdr/>
      <w:spacing/>
      <w:ind/>
    </w:pPr>
    <w:rPr>
      <w:vertAlign w:val="superscript"/>
    </w:rPr>
  </w:style>
  <w:style w:type="paragraph" w:styleId="184">
    <w:name w:val="endnote text"/>
    <w:basedOn w:val="668"/>
    <w:link w:val="185"/>
    <w:uiPriority w:val="99"/>
    <w:semiHidden/>
    <w:unhideWhenUsed/>
    <w:pPr>
      <w:pBdr/>
      <w:spacing w:after="0" w:line="240" w:lineRule="auto"/>
      <w:ind/>
    </w:pPr>
    <w:rPr>
      <w:sz w:val="20"/>
      <w:szCs w:val="20"/>
    </w:rPr>
  </w:style>
  <w:style w:type="character" w:styleId="185">
    <w:name w:val="Endnote Text Char"/>
    <w:basedOn w:val="669"/>
    <w:link w:val="184"/>
    <w:uiPriority w:val="99"/>
    <w:semiHidden/>
    <w:pPr>
      <w:pBdr/>
      <w:spacing/>
      <w:ind/>
    </w:pPr>
    <w:rPr>
      <w:sz w:val="20"/>
      <w:szCs w:val="20"/>
    </w:rPr>
  </w:style>
  <w:style w:type="character" w:styleId="186">
    <w:name w:val="endnote reference"/>
    <w:basedOn w:val="669"/>
    <w:uiPriority w:val="99"/>
    <w:semiHidden/>
    <w:unhideWhenUsed/>
    <w:pPr>
      <w:pBdr/>
      <w:spacing/>
      <w:ind/>
    </w:pPr>
    <w:rPr>
      <w:vertAlign w:val="superscript"/>
    </w:rPr>
  </w:style>
  <w:style w:type="character" w:styleId="187">
    <w:name w:val="Hyperlink"/>
    <w:basedOn w:val="669"/>
    <w:uiPriority w:val="99"/>
    <w:unhideWhenUsed/>
    <w:pPr>
      <w:pBdr/>
      <w:spacing/>
      <w:ind/>
    </w:pPr>
    <w:rPr>
      <w:color w:val="0563c1" w:themeColor="hyperlink"/>
      <w:u w:val="single"/>
    </w:rPr>
  </w:style>
  <w:style w:type="character" w:styleId="188">
    <w:name w:val="FollowedHyperlink"/>
    <w:basedOn w:val="669"/>
    <w:uiPriority w:val="99"/>
    <w:semiHidden/>
    <w:unhideWhenUsed/>
    <w:pPr>
      <w:pBdr/>
      <w:spacing/>
      <w:ind/>
    </w:pPr>
    <w:rPr>
      <w:color w:val="954f72" w:themeColor="followedHyperlink"/>
      <w:u w:val="single"/>
    </w:rPr>
  </w:style>
  <w:style w:type="paragraph" w:styleId="189">
    <w:name w:val="toc 1"/>
    <w:basedOn w:val="668"/>
    <w:next w:val="668"/>
    <w:uiPriority w:val="39"/>
    <w:unhideWhenUsed/>
    <w:pPr>
      <w:pBdr/>
      <w:spacing w:after="100"/>
      <w:ind/>
    </w:pPr>
  </w:style>
  <w:style w:type="paragraph" w:styleId="190">
    <w:name w:val="toc 2"/>
    <w:basedOn w:val="668"/>
    <w:next w:val="668"/>
    <w:uiPriority w:val="39"/>
    <w:unhideWhenUsed/>
    <w:pPr>
      <w:pBdr/>
      <w:spacing w:after="100"/>
      <w:ind w:left="220"/>
    </w:pPr>
  </w:style>
  <w:style w:type="paragraph" w:styleId="191">
    <w:name w:val="toc 3"/>
    <w:basedOn w:val="668"/>
    <w:next w:val="668"/>
    <w:uiPriority w:val="39"/>
    <w:unhideWhenUsed/>
    <w:pPr>
      <w:pBdr/>
      <w:spacing w:after="100"/>
      <w:ind w:left="440"/>
    </w:pPr>
  </w:style>
  <w:style w:type="paragraph" w:styleId="192">
    <w:name w:val="toc 4"/>
    <w:basedOn w:val="668"/>
    <w:next w:val="668"/>
    <w:uiPriority w:val="39"/>
    <w:unhideWhenUsed/>
    <w:pPr>
      <w:pBdr/>
      <w:spacing w:after="100"/>
      <w:ind w:left="660"/>
    </w:pPr>
  </w:style>
  <w:style w:type="paragraph" w:styleId="193">
    <w:name w:val="toc 5"/>
    <w:basedOn w:val="668"/>
    <w:next w:val="668"/>
    <w:uiPriority w:val="39"/>
    <w:unhideWhenUsed/>
    <w:pPr>
      <w:pBdr/>
      <w:spacing w:after="100"/>
      <w:ind w:left="880"/>
    </w:pPr>
  </w:style>
  <w:style w:type="paragraph" w:styleId="194">
    <w:name w:val="toc 6"/>
    <w:basedOn w:val="668"/>
    <w:next w:val="668"/>
    <w:uiPriority w:val="39"/>
    <w:unhideWhenUsed/>
    <w:pPr>
      <w:pBdr/>
      <w:spacing w:after="100"/>
      <w:ind w:left="1100"/>
    </w:pPr>
  </w:style>
  <w:style w:type="paragraph" w:styleId="195">
    <w:name w:val="toc 7"/>
    <w:basedOn w:val="668"/>
    <w:next w:val="668"/>
    <w:uiPriority w:val="39"/>
    <w:unhideWhenUsed/>
    <w:pPr>
      <w:pBdr/>
      <w:spacing w:after="100"/>
      <w:ind w:left="1320"/>
    </w:pPr>
  </w:style>
  <w:style w:type="paragraph" w:styleId="196">
    <w:name w:val="toc 8"/>
    <w:basedOn w:val="668"/>
    <w:next w:val="668"/>
    <w:uiPriority w:val="39"/>
    <w:unhideWhenUsed/>
    <w:pPr>
      <w:pBdr/>
      <w:spacing w:after="100"/>
      <w:ind w:left="1540"/>
    </w:pPr>
  </w:style>
  <w:style w:type="paragraph" w:styleId="197">
    <w:name w:val="toc 9"/>
    <w:basedOn w:val="668"/>
    <w:next w:val="668"/>
    <w:uiPriority w:val="39"/>
    <w:unhideWhenUsed/>
    <w:pPr>
      <w:pBdr/>
      <w:spacing w:after="100"/>
      <w:ind w:left="1760"/>
    </w:pPr>
  </w:style>
  <w:style w:type="character" w:styleId="198">
    <w:name w:val="Placeholder Text"/>
    <w:basedOn w:val="66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8"/>
    <w:next w:val="668"/>
    <w:uiPriority w:val="99"/>
    <w:unhideWhenUsed/>
    <w:pPr>
      <w:pBdr/>
      <w:spacing w:after="0" w:afterAutospacing="0"/>
      <w:ind/>
    </w:pPr>
  </w:style>
  <w:style w:type="paragraph" w:styleId="668" w:default="1">
    <w:name w:val="Normal"/>
    <w:qFormat/>
    <w:pPr>
      <w:pBdr/>
      <w:spacing/>
      <w:ind/>
    </w:pPr>
  </w:style>
  <w:style w:type="character" w:styleId="669" w:default="1">
    <w:name w:val="Default Paragraph Font"/>
    <w:uiPriority w:val="1"/>
    <w:semiHidden/>
    <w:unhideWhenUsed/>
    <w:pPr>
      <w:pBdr/>
      <w:spacing/>
      <w:ind/>
    </w:pPr>
  </w:style>
  <w:style w:type="table" w:styleId="67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1" w:default="1">
    <w:name w:val="No List"/>
    <w:uiPriority w:val="99"/>
    <w:semiHidden/>
    <w:unhideWhenUsed/>
    <w:pPr>
      <w:pBdr/>
      <w:spacing/>
      <w:ind/>
    </w:pPr>
  </w:style>
  <w:style w:type="paragraph" w:styleId="672">
    <w:name w:val="List Paragraph"/>
    <w:basedOn w:val="668"/>
    <w:uiPriority w:val="34"/>
    <w:qFormat/>
    <w:pPr>
      <w:pBdr/>
      <w:spacing/>
      <w:ind w:left="720"/>
      <w:contextualSpacing w:val="true"/>
    </w:pPr>
  </w:style>
  <w:style w:type="paragraph" w:styleId="673">
    <w:name w:val="HTML Preformatted"/>
    <w:basedOn w:val="668"/>
    <w:link w:val="674"/>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eastAsia="Times New Roman" w:cs="Courier New"/>
      <w:sz w:val="20"/>
      <w:szCs w:val="20"/>
      <w:lang w:eastAsia="fr-FR"/>
    </w:rPr>
  </w:style>
  <w:style w:type="character" w:styleId="674" w:customStyle="1">
    <w:name w:val="Préformaté HTML Car"/>
    <w:basedOn w:val="669"/>
    <w:link w:val="673"/>
    <w:uiPriority w:val="99"/>
    <w:semiHidden/>
    <w:pPr>
      <w:pBdr/>
      <w:spacing/>
      <w:ind/>
    </w:pPr>
    <w:rPr>
      <w:rFonts w:ascii="Courier New" w:hAnsi="Courier New" w:eastAsia="Times New Roman" w:cs="Courier New"/>
      <w:sz w:val="20"/>
      <w:szCs w:val="20"/>
      <w:lang w:eastAsia="fr-FR"/>
    </w:rPr>
  </w:style>
  <w:style w:type="character" w:styleId="675">
    <w:name w:val="HTML Code"/>
    <w:basedOn w:val="669"/>
    <w:uiPriority w:val="99"/>
    <w:semiHidden/>
    <w:unhideWhenUsed/>
    <w:pPr>
      <w:pBdr/>
      <w:spacing/>
      <w:ind/>
    </w:pPr>
    <w:rPr>
      <w:rFonts w:ascii="Courier New" w:hAnsi="Courier New" w:eastAsia="Times New Roman" w:cs="Courier New"/>
      <w:sz w:val="20"/>
      <w:szCs w:val="20"/>
    </w:rPr>
  </w:style>
  <w:style w:type="character" w:styleId="676" w:customStyle="1">
    <w:name w:val="hljs-tag"/>
    <w:basedOn w:val="669"/>
    <w:pPr>
      <w:pBdr/>
      <w:spacing/>
      <w:ind/>
    </w:pPr>
  </w:style>
  <w:style w:type="character" w:styleId="677" w:customStyle="1">
    <w:name w:val="hljs-name"/>
    <w:basedOn w:val="669"/>
    <w:pPr>
      <w:pBdr/>
      <w:spacing/>
      <w:ind/>
    </w:pPr>
  </w:style>
  <w:style w:type="character" w:styleId="678" w:customStyle="1">
    <w:name w:val="hljs-attr"/>
    <w:basedOn w:val="669"/>
    <w:pPr>
      <w:pBdr/>
      <w:spacing/>
      <w:ind/>
    </w:pPr>
  </w:style>
  <w:style w:type="character" w:styleId="679" w:customStyle="1">
    <w:name w:val="hljs-string"/>
    <w:basedOn w:val="66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5</cp:revision>
  <dcterms:created xsi:type="dcterms:W3CDTF">2026-06-12T09:47:00Z</dcterms:created>
  <dcterms:modified xsi:type="dcterms:W3CDTF">2026-07-30T20:35:39Z</dcterms:modified>
</cp:coreProperties>
</file>