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5"/>
        <w:pBdr/>
        <w:spacing/>
        <w:ind/>
        <w:jc w:val="center"/>
        <w:rPr>
          <w:rFonts w:asciiTheme="minorHAnsi" w:hAnsiTheme="minorHAnsi" w:cstheme="minorHAnsi"/>
          <w:sz w:val="28"/>
          <w:szCs w:val="24"/>
          <w:lang w:val="fr-FR"/>
        </w:rPr>
      </w:pPr>
      <w:r>
        <w:rPr>
          <w:rFonts w:asciiTheme="minorHAnsi" w:hAnsiTheme="minorHAnsi" w:cstheme="minorHAnsi"/>
          <w:sz w:val="28"/>
          <w:szCs w:val="24"/>
          <w:lang w:val="fr-FR"/>
        </w:rPr>
        <w:t xml:space="preserve">Lier les données documentaires grâce au Web sémantique</w:t>
      </w:r>
      <w:r>
        <w:rPr>
          <w:rFonts w:asciiTheme="minorHAnsi" w:hAnsiTheme="minorHAnsi" w:cstheme="minorHAnsi"/>
          <w:sz w:val="28"/>
          <w:szCs w:val="24"/>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Dans le cadre du séminaire, « Lier les données du Patrimoine » (Sphinx P7 x Espadon), Soledad Lida (cheffe de produit </w:t>
      </w:r>
      <w:r>
        <w:rPr>
          <w:rStyle w:val="747"/>
          <w:rFonts w:asciiTheme="minorHAnsi" w:hAnsiTheme="minorHAnsi" w:cstheme="minorHAnsi"/>
          <w:b w:val="0"/>
          <w:bCs w:val="0"/>
          <w:lang w:val="fr-FR"/>
        </w:rPr>
        <w:t xml:space="preserve">data.bnf.fr au département des métadonnées de la BnF), Jérôme Dupont (ingénieur au département des systèmes d’information de la BnF) et Nicolas Chauvat (directeur général de la société Logilab) engageront un dialogue sur les potentialités du Web sémantique</w:t>
      </w:r>
      <w:r>
        <w:rPr>
          <w:rStyle w:val="747"/>
          <w:rFonts w:asciiTheme="minorHAnsi" w:hAnsiTheme="minorHAnsi" w:cstheme="minorHAnsi"/>
          <w:b w:val="0"/>
          <w:bCs w:val="0"/>
          <w:lang w:val="fr-FR"/>
        </w:rPr>
        <w:t xml:space="preserve"> pour lier des données hétérogènes et dispersées, en confrontant cas d’usages patrimoniaux (data.bnf.fr) et industriels.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Projet SPHINX</w:t>
      </w:r>
      <w:r>
        <w:rPr>
          <w:rStyle w:val="747"/>
          <w:rFonts w:asciiTheme="minorHAnsi" w:hAnsiTheme="minorHAnsi" w:cstheme="minorHAnsi"/>
          <w:b w:val="0"/>
          <w:bCs w:val="0"/>
          <w:lang w:val="fr-FR"/>
        </w:rPr>
        <w:t xml:space="preserve"> : </w:t>
      </w:r>
      <w:r>
        <w:rPr>
          <w:rStyle w:val="747"/>
          <w:rFonts w:asciiTheme="minorHAnsi" w:hAnsiTheme="minorHAnsi" w:cstheme="minorHAnsi"/>
          <w:b w:val="0"/>
          <w:bCs w:val="0"/>
          <w:lang w:val="fr-FR"/>
        </w:rPr>
        <w:t xml:space="preserve"> </w:t>
      </w:r>
      <w:r>
        <w:rPr>
          <w:rStyle w:val="747"/>
          <w:rFonts w:asciiTheme="minorHAnsi" w:hAnsiTheme="minorHAnsi" w:cstheme="minorHAnsi"/>
          <w:b w:val="0"/>
          <w:bCs w:val="0"/>
          <w:lang w:val="fr-FR"/>
        </w:rPr>
      </w:r>
    </w:p>
    <w:p>
      <w:pPr>
        <w:pStyle w:val="741"/>
        <w:numPr>
          <w:ilvl w:val="0"/>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Porté par SU et piloté par l’Observatoire des Patrimoines.</w:t>
      </w:r>
      <w:r>
        <w:rPr>
          <w:rStyle w:val="747"/>
          <w:rFonts w:asciiTheme="minorHAnsi" w:hAnsiTheme="minorHAnsi" w:cstheme="minorHAnsi"/>
          <w:b w:val="0"/>
          <w:bCs w:val="0"/>
          <w:lang w:val="fr-FR"/>
        </w:rPr>
      </w:r>
    </w:p>
    <w:p>
      <w:pPr>
        <w:pStyle w:val="741"/>
        <w:numPr>
          <w:ilvl w:val="0"/>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Engagé sur la thématique « Préservation du patrimoine culturel » avec un proje</w:t>
      </w:r>
      <w:r>
        <w:rPr>
          <w:rStyle w:val="747"/>
          <w:rFonts w:asciiTheme="minorHAnsi" w:hAnsiTheme="minorHAnsi" w:cstheme="minorHAnsi"/>
          <w:b w:val="0"/>
          <w:bCs w:val="0"/>
          <w:lang w:val="fr-FR"/>
        </w:rPr>
        <w:t xml:space="preserve">t qui a pour ambition d’aborder les patrimoines sur le temps long et à toutes les échelles, en créant un pôle d’expertise européen qui répond à trois enjeux interdisciplinaires majeurs : fabrique du patrimoine, patrimoines empêchés et patrimoines partagés.</w:t>
      </w:r>
      <w:r>
        <w:rPr>
          <w:rStyle w:val="747"/>
          <w:rFonts w:asciiTheme="minorHAnsi" w:hAnsiTheme="minorHAnsi" w:cstheme="minorHAnsi"/>
          <w:b w:val="0"/>
          <w:bCs w:val="0"/>
          <w:lang w:val="fr-FR"/>
        </w:rPr>
      </w:r>
    </w:p>
    <w:p>
      <w:pPr>
        <w:pStyle w:val="741"/>
        <w:numPr>
          <w:ilvl w:val="0"/>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Des résultats concrets pour impulser de nouvelles dynamiques et une meilleure gestion du patrimoine :</w:t>
      </w:r>
      <w:r>
        <w:rPr>
          <w:rStyle w:val="747"/>
          <w:rFonts w:asciiTheme="minorHAnsi" w:hAnsiTheme="minorHAnsi" w:cstheme="minorHAnsi"/>
          <w:b w:val="0"/>
          <w:bCs w:val="0"/>
          <w:lang w:val="fr-FR"/>
        </w:rPr>
      </w:r>
    </w:p>
    <w:p>
      <w:pPr>
        <w:pStyle w:val="741"/>
        <w:numPr>
          <w:ilvl w:val="1"/>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Mieux comprendre la complexité des patrimoines et les enjeux qui les entourent.</w:t>
      </w:r>
      <w:r>
        <w:rPr>
          <w:rStyle w:val="747"/>
          <w:rFonts w:asciiTheme="minorHAnsi" w:hAnsiTheme="minorHAnsi" w:cstheme="minorHAnsi"/>
          <w:b w:val="0"/>
          <w:bCs w:val="0"/>
          <w:lang w:val="fr-FR"/>
        </w:rPr>
      </w:r>
    </w:p>
    <w:p>
      <w:pPr>
        <w:pStyle w:val="741"/>
        <w:numPr>
          <w:ilvl w:val="1"/>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Développer des outils d’évaluation et de suivi  de l’état de conservation des biens culturels.</w:t>
      </w:r>
      <w:bookmarkStart w:id="0" w:name="_GoBack"/>
      <w:r/>
      <w:bookmarkEnd w:id="0"/>
      <w:r/>
      <w:r>
        <w:rPr>
          <w:rStyle w:val="747"/>
          <w:rFonts w:asciiTheme="minorHAnsi" w:hAnsiTheme="minorHAnsi" w:cstheme="minorHAnsi"/>
          <w:b w:val="0"/>
          <w:bCs w:val="0"/>
          <w:lang w:val="fr-FR"/>
        </w:rPr>
      </w:r>
    </w:p>
    <w:p>
      <w:pPr>
        <w:pStyle w:val="741"/>
        <w:numPr>
          <w:ilvl w:val="1"/>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Proposer des stratégies de préservation adaptées aux différents types de patrimoine.</w:t>
      </w:r>
      <w:r>
        <w:rPr>
          <w:rStyle w:val="747"/>
          <w:rFonts w:asciiTheme="minorHAnsi" w:hAnsiTheme="minorHAnsi" w:cstheme="minorHAnsi"/>
          <w:b w:val="0"/>
          <w:bCs w:val="0"/>
          <w:lang w:val="fr-FR"/>
        </w:rPr>
      </w:r>
    </w:p>
    <w:p>
      <w:pPr>
        <w:pStyle w:val="741"/>
        <w:numPr>
          <w:ilvl w:val="1"/>
          <w:numId w:val="17"/>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Favoriser la collaboration entre les différents acteurs impliqués dans la gestion du patrimoine.</w:t>
      </w:r>
      <w:r>
        <w:rPr>
          <w:rStyle w:val="747"/>
          <w:rFonts w:asciiTheme="minorHAnsi" w:hAnsiTheme="minorHAnsi" w:cstheme="minorHAnsi"/>
          <w:b w:val="0"/>
          <w:bCs w:val="0"/>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Gestion des données du patrimoine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potentialité du web sémantique pour lier des donnée</w:t>
      </w:r>
      <w:r>
        <w:rPr>
          <w:rStyle w:val="747"/>
          <w:rFonts w:asciiTheme="minorHAnsi" w:hAnsiTheme="minorHAnsi" w:cstheme="minorHAnsi"/>
          <w:b w:val="0"/>
          <w:bCs w:val="0"/>
          <w:lang w:val="fr-FR"/>
        </w:rPr>
        <w:t xml:space="preserve">s hétérogènes.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6"/>
        <w:pBdr/>
        <w:spacing/>
        <w:ind/>
        <w:rPr>
          <w:color w:val="auto"/>
          <w:sz w:val="28"/>
          <w:lang w:val="fr-FR"/>
        </w:rPr>
      </w:pPr>
      <w:r>
        <w:rPr>
          <w:rStyle w:val="747"/>
          <w:rFonts w:asciiTheme="minorHAnsi" w:hAnsiTheme="minorHAnsi" w:cstheme="minorHAnsi"/>
          <w:bCs w:val="0"/>
          <w:color w:val="auto"/>
          <w:sz w:val="28"/>
          <w:szCs w:val="24"/>
          <w:lang w:val="fr-FR"/>
        </w:rPr>
        <w:t xml:space="preserve">Eléments d’introduction sur data.bnf :</w:t>
      </w:r>
      <w:r>
        <w:rPr>
          <w:color w:val="auto"/>
          <w:sz w:val="28"/>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Rôle de la BnF :</w:t>
      </w:r>
      <w:r>
        <w:rPr>
          <w:rFonts w:asciiTheme="minorHAnsi" w:hAnsiTheme="minorHAnsi" w:cstheme="minorHAnsi"/>
          <w:lang w:val="fr-FR"/>
        </w:rPr>
      </w:r>
    </w:p>
    <w:p>
      <w:pPr>
        <w:pStyle w:val="741"/>
        <w:numPr>
          <w:ilvl w:val="0"/>
          <w:numId w:val="1"/>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la BnF a pour mission de : </w:t>
      </w:r>
      <w:r>
        <w:rPr>
          <w:rStyle w:val="747"/>
          <w:rFonts w:asciiTheme="minorHAnsi" w:hAnsiTheme="minorHAnsi" w:cstheme="minorHAnsi"/>
          <w:b w:val="0"/>
          <w:bCs w:val="0"/>
          <w:lang w:val="fr-FR"/>
        </w:rPr>
      </w:r>
    </w:p>
    <w:p>
      <w:pPr>
        <w:pStyle w:val="741"/>
        <w:numPr>
          <w:ilvl w:val="1"/>
          <w:numId w:val="1"/>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collecter, cataloguer, conserver et enrichir la production éditoriale fr; </w:t>
      </w:r>
      <w:r>
        <w:rPr>
          <w:rStyle w:val="747"/>
          <w:rFonts w:asciiTheme="minorHAnsi" w:hAnsiTheme="minorHAnsi" w:cstheme="minorHAnsi"/>
          <w:b w:val="0"/>
          <w:bCs w:val="0"/>
          <w:lang w:val="fr-FR"/>
        </w:rPr>
      </w:r>
    </w:p>
    <w:p>
      <w:pPr>
        <w:pStyle w:val="741"/>
        <w:numPr>
          <w:ilvl w:val="1"/>
          <w:numId w:val="1"/>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assurer l’accès du plus grand nombre aux collections. </w:t>
      </w:r>
      <w:r>
        <w:rPr>
          <w:rStyle w:val="747"/>
          <w:rFonts w:asciiTheme="minorHAnsi" w:hAnsiTheme="minorHAnsi" w:cstheme="minorHAnsi"/>
          <w:b w:val="0"/>
          <w:bCs w:val="0"/>
          <w:lang w:val="fr-FR"/>
        </w:rPr>
      </w:r>
    </w:p>
    <w:p>
      <w:pPr>
        <w:pStyle w:val="741"/>
        <w:numPr>
          <w:ilvl w:val="1"/>
          <w:numId w:val="1"/>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Avec data.bnf.fr, la bnf se </w:t>
      </w:r>
      <w:r>
        <w:rPr>
          <w:rStyle w:val="747"/>
          <w:rFonts w:asciiTheme="minorHAnsi" w:hAnsiTheme="minorHAnsi" w:cstheme="minorHAnsi"/>
          <w:b w:val="0"/>
          <w:bCs w:val="0"/>
          <w:lang w:val="fr-FR"/>
        </w:rPr>
        <w:t xml:space="preserve">place résolument dans le mouvement d’ouverture des données publiques (Open Data). </w:t>
      </w:r>
      <w:r>
        <w:rPr>
          <w:rStyle w:val="747"/>
          <w:rFonts w:asciiTheme="minorHAnsi" w:hAnsiTheme="minorHAnsi" w:cstheme="minorHAnsi"/>
          <w:b w:val="0"/>
          <w:bCs w:val="0"/>
          <w:lang w:val="fr-FR"/>
        </w:rPr>
      </w:r>
    </w:p>
    <w:p>
      <w:pPr>
        <w:pStyle w:val="741"/>
        <w:numPr>
          <w:ilvl w:val="1"/>
          <w:numId w:val="1"/>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La bnf publie ses données selon la recommandation du W3C pour le web sémantique : le format RDF.</w:t>
      </w:r>
      <w:r>
        <w:rPr>
          <w:rFonts w:asciiTheme="minorHAnsi" w:hAnsiTheme="minorHAnsi" w:cstheme="minorHAnsi"/>
          <w:lang w:val="fr-FR"/>
        </w:rPr>
      </w:r>
    </w:p>
    <w:p>
      <w:pPr>
        <w:pStyle w:val="741"/>
        <w:numPr>
          <w:ilvl w:val="0"/>
          <w:numId w:val="1"/>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Les données de Data.bnf.fr sont dispo selon la licence d’Etat.</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6"/>
        <w:pBdr/>
        <w:spacing/>
        <w:ind/>
        <w:rPr>
          <w:color w:val="auto"/>
          <w:lang w:val="fr-FR"/>
        </w:rPr>
      </w:pPr>
      <w:r>
        <w:rPr>
          <w:rStyle w:val="747"/>
          <w:rFonts w:asciiTheme="minorHAnsi" w:hAnsiTheme="minorHAnsi" w:cstheme="minorHAnsi"/>
          <w:color w:val="auto"/>
          <w:sz w:val="24"/>
          <w:szCs w:val="24"/>
          <w:lang w:val="fr-FR"/>
        </w:rPr>
        <w:t xml:space="preserve">Le projet piv</w:t>
      </w:r>
      <w:r>
        <w:rPr>
          <w:rStyle w:val="747"/>
          <w:rFonts w:asciiTheme="minorHAnsi" w:hAnsiTheme="minorHAnsi" w:cstheme="minorHAnsi"/>
          <w:color w:val="auto"/>
          <w:sz w:val="24"/>
          <w:szCs w:val="24"/>
          <w:lang w:val="fr-FR"/>
        </w:rPr>
        <w:t xml:space="preserve">ot documentaire / data.bnf.fr</w:t>
      </w:r>
      <w:r>
        <w:rPr>
          <w:color w:val="auto"/>
          <w:lang w:val="fr-FR"/>
        </w:rPr>
      </w:r>
    </w:p>
    <w:p>
      <w:pPr>
        <w:pStyle w:val="741"/>
        <w:numPr>
          <w:ilvl w:val="0"/>
          <w:numId w:val="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regrouper les données de la bnf : lier et rassembler l’ensemble des données produites dans les différentes applications de la BNF</w:t>
      </w:r>
      <w:r>
        <w:rPr>
          <w:rFonts w:asciiTheme="minorHAnsi" w:hAnsiTheme="minorHAnsi" w:cstheme="minorHAnsi"/>
          <w:lang w:val="fr-FR"/>
        </w:rPr>
      </w:r>
    </w:p>
    <w:p>
      <w:pPr>
        <w:pStyle w:val="741"/>
        <w:numPr>
          <w:ilvl w:val="0"/>
          <w:numId w:val="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les lier à des données exterens : réservoirs généralistes ou spécialisés dans domaine de la cul</w:t>
      </w:r>
      <w:r>
        <w:rPr>
          <w:rStyle w:val="747"/>
          <w:rFonts w:asciiTheme="minorHAnsi" w:hAnsiTheme="minorHAnsi" w:cstheme="minorHAnsi"/>
          <w:b w:val="0"/>
          <w:bCs w:val="0"/>
          <w:lang w:val="fr-FR"/>
        </w:rPr>
        <w:t xml:space="preserve">ture et parimoine ou encore relatifs à certains types de données.</w:t>
      </w:r>
      <w:r>
        <w:rPr>
          <w:rFonts w:asciiTheme="minorHAnsi" w:hAnsiTheme="minorHAnsi" w:cstheme="minorHAnsi"/>
          <w:lang w:val="fr-FR"/>
        </w:rPr>
      </w:r>
    </w:p>
    <w:p>
      <w:pPr>
        <w:pStyle w:val="741"/>
        <w:numPr>
          <w:ilvl w:val="0"/>
          <w:numId w:val="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Mettre ces données sur le chemin de l’internaute : dans un format intéropérable et facilement indexé par les moteurs de recherches.</w:t>
      </w:r>
      <w:r>
        <w:rPr>
          <w:rFonts w:asciiTheme="minorHAnsi" w:hAnsiTheme="minorHAnsi" w:cstheme="minorHAnsi"/>
          <w:lang w:val="fr-FR"/>
        </w:rPr>
      </w:r>
    </w:p>
    <w:p>
      <w:pPr>
        <w:pStyle w:val="741"/>
        <w:numPr>
          <w:ilvl w:val="0"/>
          <w:numId w:val="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Volonté de rassembler toutes les données pour éviter à l’</w:t>
      </w:r>
      <w:r>
        <w:rPr>
          <w:rStyle w:val="747"/>
          <w:rFonts w:asciiTheme="minorHAnsi" w:hAnsiTheme="minorHAnsi" w:cstheme="minorHAnsi"/>
          <w:b w:val="0"/>
          <w:bCs w:val="0"/>
          <w:lang w:val="fr-FR"/>
        </w:rPr>
        <w:t xml:space="preserve">usager chercher les données dans plusieurs bdd différentes avec un seul point d’entrée permettant d’y avoir accès.</w:t>
      </w:r>
      <w:r>
        <w:rPr>
          <w:rFonts w:asciiTheme="minorHAnsi" w:hAnsiTheme="minorHAnsi" w:cstheme="minorHAnsi"/>
          <w:lang w:val="fr-FR"/>
        </w:rPr>
      </w:r>
    </w:p>
    <w:p>
      <w:pPr>
        <w:pStyle w:val="741"/>
        <w:numPr>
          <w:ilvl w:val="0"/>
          <w:numId w:val="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Encore du travail pour améliorer ces référencements mais idées est que cela puisse apparaître dans une recherche lambda pour un internaute.</w:t>
      </w:r>
      <w:r>
        <w:rPr>
          <w:rFonts w:asciiTheme="minorHAnsi" w:hAnsiTheme="minorHAnsi" w:cstheme="minorHAnsi"/>
          <w:lang w:val="fr-FR"/>
        </w:rPr>
      </w:r>
    </w:p>
    <w:p>
      <w:pPr>
        <w:pStyle w:val="741"/>
        <w:numPr>
          <w:ilvl w:val="0"/>
          <w:numId w:val="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V</w:t>
      </w:r>
      <w:r>
        <w:rPr>
          <w:rStyle w:val="747"/>
          <w:rFonts w:asciiTheme="minorHAnsi" w:hAnsiTheme="minorHAnsi" w:cstheme="minorHAnsi"/>
          <w:b w:val="0"/>
          <w:bCs w:val="0"/>
          <w:lang w:val="fr-FR"/>
        </w:rPr>
        <w:t xml:space="preserve">olet expérimentation data.bnf : projet / plateforme pour expérimenter de nvx services développés par un prestataire</w:t>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les données sont mises à disposition sous 4 formes :</w:t>
      </w:r>
      <w:r>
        <w:rPr>
          <w:color w:val="auto"/>
          <w:u w:val="single"/>
          <w:lang w:val="fr-FR"/>
        </w:rPr>
      </w:r>
    </w:p>
    <w:p>
      <w:pPr>
        <w:pStyle w:val="741"/>
        <w:numPr>
          <w:ilvl w:val="0"/>
          <w:numId w:val="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un site web sous forme de pages, avec des fonctionnalités supplémentaires (recherche, </w:t>
      </w:r>
      <w:r>
        <w:rPr>
          <w:rStyle w:val="747"/>
          <w:rFonts w:asciiTheme="minorHAnsi" w:hAnsiTheme="minorHAnsi" w:cstheme="minorHAnsi"/>
          <w:b w:val="0"/>
          <w:bCs w:val="0"/>
          <w:lang w:val="fr-FR"/>
        </w:rPr>
        <w:t xml:space="preserve">visualisations spécialisées)</w:t>
      </w:r>
      <w:r>
        <w:rPr>
          <w:rFonts w:asciiTheme="minorHAnsi" w:hAnsiTheme="minorHAnsi" w:cstheme="minorHAnsi"/>
          <w:lang w:val="fr-FR"/>
        </w:rPr>
      </w:r>
    </w:p>
    <w:p>
      <w:pPr>
        <w:pStyle w:val="741"/>
        <w:numPr>
          <w:ilvl w:val="0"/>
          <w:numId w:val="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un export RDF direct pour chq page du site</w:t>
      </w:r>
      <w:r>
        <w:rPr>
          <w:rFonts w:asciiTheme="minorHAnsi" w:hAnsiTheme="minorHAnsi" w:cstheme="minorHAnsi"/>
          <w:lang w:val="fr-FR"/>
        </w:rPr>
      </w:r>
    </w:p>
    <w:p>
      <w:pPr>
        <w:pStyle w:val="741"/>
        <w:numPr>
          <w:ilvl w:val="0"/>
          <w:numId w:val="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une console d’interrogation (sparql endpoint) pour effectuer des requêtes fines</w:t>
      </w:r>
      <w:r>
        <w:rPr>
          <w:rFonts w:asciiTheme="minorHAnsi" w:hAnsiTheme="minorHAnsi" w:cstheme="minorHAnsi"/>
          <w:lang w:val="fr-FR"/>
        </w:rPr>
      </w:r>
    </w:p>
    <w:p>
      <w:pPr>
        <w:pStyle w:val="741"/>
        <w:numPr>
          <w:ilvl w:val="0"/>
          <w:numId w:val="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des jeux de données (dumps) dispo sur api.bnf.fr et data.gouv.fr</w:t>
      </w:r>
      <w:r>
        <w:rPr>
          <w:rFonts w:asciiTheme="minorHAnsi" w:hAnsiTheme="minorHAnsi" w:cstheme="minorHAnsi"/>
          <w:lang w:val="fr-FR"/>
        </w:rPr>
      </w:r>
    </w:p>
    <w:p>
      <w:pPr>
        <w:pStyle w:val="741"/>
        <w:numPr>
          <w:ilvl w:val="0"/>
          <w:numId w:val="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récupération de données massives pour r</w:t>
      </w:r>
      <w:r>
        <w:rPr>
          <w:rStyle w:val="747"/>
          <w:rFonts w:asciiTheme="minorHAnsi" w:hAnsiTheme="minorHAnsi" w:cstheme="minorHAnsi"/>
          <w:b w:val="0"/>
          <w:bCs w:val="0"/>
          <w:lang w:val="fr-FR"/>
        </w:rPr>
        <w:t xml:space="preserve">épondre aux besoins des usagers.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rStyle w:val="747"/>
          <w:rFonts w:asciiTheme="minorHAnsi" w:hAnsiTheme="minorHAnsi" w:cstheme="minorHAnsi"/>
          <w:bCs w:val="0"/>
          <w:color w:val="auto"/>
          <w:u w:val="single"/>
          <w:lang w:val="fr-FR"/>
        </w:rPr>
      </w:pPr>
      <w:r>
        <w:rPr>
          <w:rStyle w:val="747"/>
          <w:rFonts w:asciiTheme="minorHAnsi" w:hAnsiTheme="minorHAnsi" w:cstheme="minorHAnsi"/>
          <w:bCs w:val="0"/>
          <w:color w:val="auto"/>
          <w:szCs w:val="24"/>
          <w:u w:val="single"/>
          <w:lang w:val="fr-FR"/>
        </w:rPr>
        <w:t xml:space="preserve">Sources p</w:t>
      </w:r>
      <w:r>
        <w:rPr>
          <w:rStyle w:val="747"/>
          <w:rFonts w:asciiTheme="minorHAnsi" w:hAnsiTheme="minorHAnsi" w:cstheme="minorHAnsi"/>
          <w:bCs w:val="0"/>
          <w:color w:val="auto"/>
          <w:u w:val="single"/>
          <w:lang w:val="fr-FR"/>
        </w:rPr>
        <w:t xml:space="preserve">rinci</w:t>
      </w:r>
      <w:r>
        <w:rPr>
          <w:rStyle w:val="747"/>
          <w:rFonts w:asciiTheme="minorHAnsi" w:hAnsiTheme="minorHAnsi" w:cstheme="minorHAnsi"/>
          <w:bCs w:val="0"/>
          <w:color w:val="auto"/>
          <w:szCs w:val="24"/>
          <w:u w:val="single"/>
          <w:lang w:val="fr-FR"/>
        </w:rPr>
        <w:t xml:space="preserve">pales bnf : </w:t>
      </w:r>
      <w:r>
        <w:rPr>
          <w:rStyle w:val="747"/>
          <w:rFonts w:asciiTheme="minorHAnsi" w:hAnsiTheme="minorHAnsi" w:cstheme="minorHAnsi"/>
          <w:bCs w:val="0"/>
          <w:color w:val="auto"/>
          <w:u w:val="single"/>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bnf catalogue général (19 468 580 notices) =&gt; notices sous format INTERMAC</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bnf archives et manuscrits (150 988 liens ) =&gt; sous format EAD.</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Gallica (1 610 168 documents) =&gt; documents numérisés.</w:t>
      </w:r>
      <w:r>
        <w:rPr>
          <w:rFonts w:asciiTheme="minorHAnsi" w:hAnsiTheme="minorHAnsi" w:cstheme="minorHAnsi"/>
          <w:lang w:val="fr-FR"/>
        </w:rPr>
      </w:r>
    </w:p>
    <w:p>
      <w:pPr>
        <w:pStyle w:val="737"/>
        <w:pBdr/>
        <w:spacing/>
        <w:ind/>
        <w:rPr>
          <w:u w:val="single"/>
          <w:lang w:val="fr-FR"/>
        </w:rPr>
      </w:pPr>
      <w:r>
        <w:rPr>
          <w:rStyle w:val="747"/>
          <w:rFonts w:asciiTheme="minorHAnsi" w:hAnsiTheme="minorHAnsi" w:cstheme="minorHAnsi"/>
          <w:bCs w:val="0"/>
          <w:color w:val="auto"/>
          <w:szCs w:val="24"/>
          <w:u w:val="single"/>
          <w:lang w:val="fr-FR"/>
        </w:rPr>
        <w:t xml:space="preserve">Autres s</w:t>
      </w:r>
      <w:r>
        <w:rPr>
          <w:rStyle w:val="747"/>
          <w:rFonts w:asciiTheme="minorHAnsi" w:hAnsiTheme="minorHAnsi" w:cstheme="minorHAnsi"/>
          <w:bCs w:val="0"/>
          <w:color w:val="auto"/>
          <w:szCs w:val="24"/>
          <w:u w:val="single"/>
          <w:lang w:val="fr-FR"/>
        </w:rPr>
        <w:t xml:space="preserve">ources bnf :</w:t>
      </w:r>
      <w:r>
        <w:rPr>
          <w:u w:val="single"/>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expos virtuelles et ressources pédagogiques (7370 liens) =&gt; appelé églmt les essentiels regroupant les anciens sites web.</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Sites collectés par le DL web (161 204 sites)</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bibliographie des éditions parisiennes du 16e s – BP16 (7475 liens)</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reliure</w:t>
      </w:r>
      <w:r>
        <w:rPr>
          <w:rStyle w:val="747"/>
          <w:rFonts w:asciiTheme="minorHAnsi" w:hAnsiTheme="minorHAnsi" w:cstheme="minorHAnsi"/>
          <w:b w:val="0"/>
          <w:bCs w:val="0"/>
          <w:lang w:val="fr-FR"/>
        </w:rPr>
        <w:t xml:space="preserve">s (431 liens)</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bibliographies (443)</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presse locale ancienne (36342 liens)</w:t>
      </w:r>
      <w:r>
        <w:rPr>
          <w:rFonts w:asciiTheme="minorHAnsi" w:hAnsiTheme="minorHAnsi" w:cstheme="minorHAnsi"/>
          <w:lang w:val="fr-FR"/>
        </w:rPr>
      </w:r>
    </w:p>
    <w:p>
      <w:pPr>
        <w:pStyle w:val="741"/>
        <w:numPr>
          <w:ilvl w:val="0"/>
          <w:numId w:val="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retronews (1696 liens)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u w:val="single"/>
          <w:lang w:val="fr-FR"/>
        </w:rPr>
      </w:pPr>
      <w:r>
        <w:rPr>
          <w:rStyle w:val="747"/>
          <w:rFonts w:asciiTheme="minorHAnsi" w:hAnsiTheme="minorHAnsi" w:cstheme="minorHAnsi"/>
          <w:bCs w:val="0"/>
          <w:color w:val="auto"/>
          <w:szCs w:val="24"/>
          <w:u w:val="single"/>
          <w:lang w:val="fr-FR"/>
        </w:rPr>
        <w:t xml:space="preserve">types de ressources BnF :</w:t>
      </w:r>
      <w:r>
        <w:rPr>
          <w:u w:val="single"/>
          <w:lang w:val="fr-FR"/>
        </w:rPr>
      </w:r>
    </w:p>
    <w:p>
      <w:pPr>
        <w:pStyle w:val="741"/>
        <w:numPr>
          <w:ilvl w:val="0"/>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parmi les collections de la Bnf, une grande diversité de types de docs :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docs d’archives et manuscrits,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livres,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partitions,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enregistre</w:t>
      </w:r>
      <w:r>
        <w:rPr>
          <w:rStyle w:val="747"/>
          <w:rFonts w:asciiTheme="minorHAnsi" w:hAnsiTheme="minorHAnsi" w:cstheme="minorHAnsi"/>
          <w:b w:val="0"/>
          <w:bCs w:val="0"/>
          <w:lang w:val="fr-FR"/>
        </w:rPr>
        <w:t xml:space="preserve">ment</w:t>
      </w:r>
      <w:r>
        <w:rPr>
          <w:rStyle w:val="747"/>
          <w:rFonts w:asciiTheme="minorHAnsi" w:hAnsiTheme="minorHAnsi" w:cstheme="minorHAnsi"/>
          <w:b w:val="0"/>
          <w:bCs w:val="0"/>
          <w:lang w:val="fr-FR"/>
        </w:rPr>
        <w:t xml:space="preserve">s</w:t>
      </w:r>
      <w:r>
        <w:rPr>
          <w:rStyle w:val="747"/>
          <w:rFonts w:asciiTheme="minorHAnsi" w:hAnsiTheme="minorHAnsi" w:cstheme="minorHAnsi"/>
          <w:b w:val="0"/>
          <w:bCs w:val="0"/>
          <w:lang w:val="fr-FR"/>
        </w:rPr>
        <w:t xml:space="preserve">,</w:t>
      </w:r>
      <w:r>
        <w:rPr>
          <w:rStyle w:val="747"/>
          <w:rFonts w:asciiTheme="minorHAnsi" w:hAnsiTheme="minorHAnsi" w:cstheme="minorHAnsi"/>
          <w:b w:val="0"/>
          <w:bCs w:val="0"/>
          <w:lang w:val="fr-FR"/>
        </w:rPr>
        <w:t xml:space="preserve">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films,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vidéos,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images (estampes, photographies…),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spectacles,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monnaies,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médailles,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costumes,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objets,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documents électroniques, docs mutlimédia,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cartes et plans,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microforme, </w:t>
      </w:r>
      <w:r>
        <w:rPr>
          <w:rStyle w:val="747"/>
          <w:rFonts w:asciiTheme="minorHAnsi" w:hAnsiTheme="minorHAnsi" w:cstheme="minorHAnsi"/>
          <w:b w:val="0"/>
          <w:bCs w:val="0"/>
          <w:lang w:val="fr-FR"/>
        </w:rPr>
      </w:r>
    </w:p>
    <w:p>
      <w:pPr>
        <w:pStyle w:val="741"/>
        <w:numPr>
          <w:ilvl w:val="1"/>
          <w:numId w:val="5"/>
        </w:numPr>
        <w:pBdr/>
        <w:spacing/>
        <w:ind/>
        <w:jc w:val="both"/>
        <w:rPr>
          <w:rStyle w:val="747"/>
          <w:rFonts w:asciiTheme="minorHAnsi" w:hAnsiTheme="minorHAnsi" w:cstheme="minorHAnsi"/>
          <w:b w:val="0"/>
          <w:bCs w:val="0"/>
          <w:lang w:val="fr-FR"/>
        </w:rPr>
      </w:pPr>
      <w:r>
        <w:rPr>
          <w:rStyle w:val="747"/>
          <w:rFonts w:asciiTheme="minorHAnsi" w:hAnsiTheme="minorHAnsi" w:cstheme="minorHAnsi"/>
          <w:b w:val="0"/>
          <w:bCs w:val="0"/>
          <w:lang w:val="fr-FR"/>
        </w:rPr>
        <w:t xml:space="preserve">documents numériques alignés, </w:t>
      </w:r>
      <w:r>
        <w:rPr>
          <w:rStyle w:val="747"/>
          <w:rFonts w:asciiTheme="minorHAnsi" w:hAnsiTheme="minorHAnsi" w:cstheme="minorHAnsi"/>
          <w:b w:val="0"/>
          <w:bCs w:val="0"/>
          <w:lang w:val="fr-FR"/>
        </w:rPr>
      </w:r>
    </w:p>
    <w:p>
      <w:pPr>
        <w:pStyle w:val="741"/>
        <w:numPr>
          <w:ilvl w:val="1"/>
          <w:numId w:val="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sites web archives.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numPr>
          <w:ilvl w:val="0"/>
          <w:numId w:val="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Data.bnf fait le lien entr</w:t>
      </w:r>
      <w:r>
        <w:rPr>
          <w:rStyle w:val="747"/>
          <w:rFonts w:asciiTheme="minorHAnsi" w:hAnsiTheme="minorHAnsi" w:cstheme="minorHAnsi"/>
          <w:b w:val="0"/>
          <w:bCs w:val="0"/>
          <w:lang w:val="fr-FR"/>
        </w:rPr>
        <w:t xml:space="preserve">e les données de la BNF et celle extérieure.</w:t>
      </w:r>
      <w:r>
        <w:rPr>
          <w:rFonts w:asciiTheme="minorHAnsi" w:hAnsiTheme="minorHAnsi" w:cstheme="minorHAnsi"/>
          <w:lang w:val="fr-FR"/>
        </w:rPr>
      </w:r>
    </w:p>
    <w:p>
      <w:pPr>
        <w:pStyle w:val="741"/>
        <w:numPr>
          <w:ilvl w:val="0"/>
          <w:numId w:val="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Réservoirs généralistes : Wikidata, VIAF, IdRef</w:t>
      </w:r>
      <w:r>
        <w:rPr>
          <w:rFonts w:asciiTheme="minorHAnsi" w:hAnsiTheme="minorHAnsi" w:cstheme="minorHAnsi"/>
          <w:lang w:val="fr-FR"/>
        </w:rPr>
      </w:r>
    </w:p>
    <w:p>
      <w:pPr>
        <w:pStyle w:val="741"/>
        <w:numPr>
          <w:ilvl w:val="0"/>
          <w:numId w:val="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reservoirs spé culture et patrimoine : RMN, FranceArchives, Music Brainz…</w:t>
      </w:r>
      <w:r>
        <w:rPr>
          <w:rFonts w:asciiTheme="minorHAnsi" w:hAnsiTheme="minorHAnsi" w:cstheme="minorHAnsi"/>
          <w:lang w:val="fr-FR"/>
        </w:rPr>
      </w:r>
    </w:p>
    <w:p>
      <w:pPr>
        <w:pStyle w:val="741"/>
        <w:numPr>
          <w:ilvl w:val="0"/>
          <w:numId w:val="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réservoirs géographiques : INSEE (communes), IGN, Geonames.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6"/>
        <w:pBdr/>
        <w:spacing/>
        <w:ind/>
        <w:rPr>
          <w:b/>
          <w:color w:val="auto"/>
          <w:sz w:val="28"/>
          <w:lang w:val="fr-FR"/>
        </w:rPr>
      </w:pPr>
      <w:r>
        <w:rPr>
          <w:rStyle w:val="747"/>
          <w:rFonts w:asciiTheme="minorHAnsi" w:hAnsiTheme="minorHAnsi" w:cstheme="minorHAnsi"/>
          <w:bCs w:val="0"/>
          <w:color w:val="auto"/>
          <w:sz w:val="28"/>
          <w:szCs w:val="24"/>
          <w:lang w:val="fr-FR"/>
        </w:rPr>
        <w:t xml:space="preserve">Comment construit-on la </w:t>
      </w:r>
      <w:r>
        <w:rPr>
          <w:rStyle w:val="747"/>
          <w:rFonts w:asciiTheme="minorHAnsi" w:hAnsiTheme="minorHAnsi" w:cstheme="minorHAnsi"/>
          <w:bCs w:val="0"/>
          <w:color w:val="auto"/>
          <w:sz w:val="28"/>
          <w:szCs w:val="24"/>
          <w:lang w:val="fr-FR"/>
        </w:rPr>
        <w:t xml:space="preserve">base data.bnf.fr ?</w:t>
      </w:r>
      <w:r>
        <w:rPr>
          <w:b/>
          <w:color w:val="auto"/>
          <w:sz w:val="28"/>
          <w:lang w:val="fr-FR"/>
        </w:rPr>
      </w:r>
    </w:p>
    <w:p>
      <w:pPr>
        <w:pStyle w:val="741"/>
        <w:pBdr/>
        <w:spacing/>
        <w:ind/>
        <w:jc w:val="both"/>
        <w:rPr>
          <w:rFonts w:asciiTheme="minorHAnsi" w:hAnsiTheme="minorHAnsi" w:cstheme="minorHAnsi"/>
          <w:b/>
          <w:sz w:val="28"/>
          <w:lang w:val="fr-FR"/>
        </w:rPr>
      </w:pPr>
      <w:r>
        <w:rPr>
          <w:rFonts w:asciiTheme="minorHAnsi" w:hAnsiTheme="minorHAnsi" w:cstheme="minorHAnsi"/>
          <w:b/>
          <w:sz w:val="28"/>
          <w:lang w:val="fr-FR"/>
        </w:rPr>
      </w:r>
      <w:r>
        <w:rPr>
          <w:rFonts w:asciiTheme="minorHAnsi" w:hAnsiTheme="minorHAnsi" w:cstheme="minorHAnsi"/>
          <w:b/>
          <w:sz w:val="28"/>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Plan :</w:t>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Mise en oeuvre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identifiant : liens entre les entités. Nécessaire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processus pour lier les données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alignements des différentes données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maintenance de ces liens =&gt; s’assurer de la qualité des données quand on consulte la base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rôle</w:t>
      </w:r>
      <w:r>
        <w:rPr>
          <w:rStyle w:val="747"/>
          <w:rFonts w:asciiTheme="minorHAnsi" w:hAnsiTheme="minorHAnsi" w:cstheme="minorHAnsi"/>
          <w:bCs w:val="0"/>
          <w:color w:val="auto"/>
          <w:szCs w:val="24"/>
          <w:u w:val="single"/>
          <w:lang w:val="fr-FR"/>
        </w:rPr>
        <w:t xml:space="preserve"> primordial des identifiants</w:t>
      </w:r>
      <w:r>
        <w:rPr>
          <w:color w:val="auto"/>
          <w:u w:val="single"/>
          <w:lang w:val="fr-FR"/>
        </w:rPr>
      </w:r>
    </w:p>
    <w:p>
      <w:pPr>
        <w:pStyle w:val="741"/>
        <w:numPr>
          <w:ilvl w:val="0"/>
          <w:numId w:val="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ARK : id pérenne pivot pour toutes les ressources créées dans les applications de la BNF. ARK (Archival Resource Key) est un format d’identifiant créé en 2001 par la California Digital Library (CDL) qui a vocation à dientifier </w:t>
      </w:r>
      <w:r>
        <w:rPr>
          <w:rStyle w:val="747"/>
          <w:rFonts w:asciiTheme="minorHAnsi" w:hAnsiTheme="minorHAnsi" w:cstheme="minorHAnsi"/>
          <w:b w:val="0"/>
          <w:bCs w:val="0"/>
          <w:lang w:val="fr-FR"/>
        </w:rPr>
        <w:t xml:space="preserve">des ressources de tous types.</w:t>
      </w:r>
      <w:r>
        <w:rPr>
          <w:rFonts w:asciiTheme="minorHAnsi" w:hAnsiTheme="minorHAnsi" w:cstheme="minorHAnsi"/>
          <w:lang w:val="fr-FR"/>
        </w:rPr>
      </w:r>
    </w:p>
    <w:p>
      <w:pPr>
        <w:pStyle w:val="741"/>
        <w:numPr>
          <w:ilvl w:val="0"/>
          <w:numId w:val="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Exemple ark:/12148/cb35805845t…</w:t>
      </w:r>
      <w:r>
        <w:rPr>
          <w:rFonts w:asciiTheme="minorHAnsi" w:hAnsiTheme="minorHAnsi" w:cstheme="minorHAnsi"/>
          <w:lang w:val="fr-FR"/>
        </w:rPr>
      </w:r>
    </w:p>
    <w:p>
      <w:pPr>
        <w:pStyle w:val="741"/>
        <w:numPr>
          <w:ilvl w:val="0"/>
          <w:numId w:val="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nécessite une maintenance de ces identifiants : en cas de fusion de 2 entités, l’une reste, mais les 2 identifiants de deux entités doivent diriger l’entité fusionnée.</w:t>
      </w:r>
      <w:r>
        <w:rPr>
          <w:rFonts w:asciiTheme="minorHAnsi" w:hAnsiTheme="minorHAnsi" w:cstheme="minorHAnsi"/>
          <w:lang w:val="fr-FR"/>
        </w:rPr>
      </w:r>
    </w:p>
    <w:p>
      <w:pPr>
        <w:pStyle w:val="741"/>
        <w:numPr>
          <w:ilvl w:val="0"/>
          <w:numId w:val="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Dans data.bnf.fr, d’autres</w:t>
      </w:r>
      <w:r>
        <w:rPr>
          <w:rStyle w:val="747"/>
          <w:rFonts w:asciiTheme="minorHAnsi" w:hAnsiTheme="minorHAnsi" w:cstheme="minorHAnsi"/>
          <w:b w:val="0"/>
          <w:bCs w:val="0"/>
          <w:lang w:val="fr-FR"/>
        </w:rPr>
        <w:t xml:space="preserve"> types d’identifiants existent selon les sources.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Processus pour lier les données</w:t>
      </w:r>
      <w:r>
        <w:rPr>
          <w:color w:val="auto"/>
          <w:u w:val="single"/>
          <w:lang w:val="fr-FR"/>
        </w:rPr>
      </w:r>
    </w:p>
    <w:p>
      <w:pPr>
        <w:pStyle w:val="741"/>
        <w:numPr>
          <w:ilvl w:val="0"/>
          <w:numId w:val="7"/>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data : bdd.</w:t>
      </w:r>
      <w:r>
        <w:rPr>
          <w:rFonts w:asciiTheme="minorHAnsi" w:hAnsiTheme="minorHAnsi" w:cstheme="minorHAnsi"/>
          <w:lang w:val="fr-FR"/>
        </w:rPr>
      </w:r>
    </w:p>
    <w:p>
      <w:pPr>
        <w:pStyle w:val="741"/>
        <w:numPr>
          <w:ilvl w:val="0"/>
          <w:numId w:val="7"/>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On recharge complètement les données de data à intervalles réguliers (plusieurs fois par an)</w:t>
      </w:r>
      <w:r>
        <w:rPr>
          <w:rFonts w:asciiTheme="minorHAnsi" w:hAnsiTheme="minorHAnsi" w:cstheme="minorHAnsi"/>
          <w:lang w:val="fr-FR"/>
        </w:rPr>
      </w:r>
    </w:p>
    <w:p>
      <w:pPr>
        <w:pStyle w:val="741"/>
        <w:numPr>
          <w:ilvl w:val="0"/>
          <w:numId w:val="7"/>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rechargement de la base data en important des données des 2 catalogu</w:t>
      </w:r>
      <w:r>
        <w:rPr>
          <w:rStyle w:val="747"/>
          <w:rFonts w:asciiTheme="minorHAnsi" w:hAnsiTheme="minorHAnsi" w:cstheme="minorHAnsi"/>
          <w:b w:val="0"/>
          <w:bCs w:val="0"/>
          <w:lang w:val="fr-FR"/>
        </w:rPr>
        <w:t xml:space="preserve">es principaux (catalogue général et archives et manuscrits)</w:t>
      </w:r>
      <w:r>
        <w:rPr>
          <w:rFonts w:asciiTheme="minorHAnsi" w:hAnsiTheme="minorHAnsi" w:cstheme="minorHAnsi"/>
          <w:lang w:val="fr-FR"/>
        </w:rPr>
      </w:r>
    </w:p>
    <w:p>
      <w:pPr>
        <w:pStyle w:val="741"/>
        <w:numPr>
          <w:ilvl w:val="0"/>
          <w:numId w:val="7"/>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requêtes complémentaires (gallica, reliures…)</w:t>
      </w:r>
      <w:r>
        <w:rPr>
          <w:rFonts w:asciiTheme="minorHAnsi" w:hAnsiTheme="minorHAnsi" w:cstheme="minorHAnsi"/>
          <w:lang w:val="fr-FR"/>
        </w:rPr>
      </w:r>
    </w:p>
    <w:p>
      <w:pPr>
        <w:pStyle w:val="741"/>
        <w:numPr>
          <w:ilvl w:val="0"/>
          <w:numId w:val="7"/>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chargements spécifiques (fichiers statiques): bibliographies, DL web.</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eastAsia="fr-FR" w:bidi="ar-SA"/>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align>center</wp:align>
                </wp:positionH>
                <wp:positionV relativeFrom="paragraph">
                  <wp:align>top</wp:align>
                </wp:positionV>
                <wp:extent cx="5438851" cy="3009930"/>
                <wp:effectExtent l="0" t="0" r="9449" b="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9">
                          <a:lum/>
                          <a:alphaModFix/>
                        </a:blip>
                        <a:stretch/>
                      </pic:blipFill>
                      <pic:spPr bwMode="auto">
                        <a:xfrm>
                          <a:off x="0" y="0"/>
                          <a:ext cx="5438851" cy="30099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so-position-horizontal:center;mso-position-vertical-relative:text;mso-position-vertical:top;width:428.26pt;height:237.00pt;mso-wrap-distance-left:9.00pt;mso-wrap-distance-top:0.00pt;mso-wrap-distance-right:9.00pt;mso-wrap-distance-bottom:0.00pt;z-index:1;" stroked="false">
                <w10:wrap type="square"/>
                <v:imagedata r:id="rId9" o:title=""/>
                <o:lock v:ext="edit" rotation="t"/>
              </v:shape>
            </w:pict>
          </mc:Fallback>
        </mc:AlternateContent>
      </w:r>
      <w:r>
        <w:rPr>
          <w:rStyle w:val="747"/>
          <w:rFonts w:asciiTheme="minorHAnsi" w:hAnsiTheme="minorHAnsi" w:cstheme="minorHAnsi"/>
          <w:b w:val="0"/>
          <w:bCs w:val="0"/>
          <w:lang w:val="fr-FR"/>
        </w:rPr>
        <w:tab/>
      </w:r>
      <w:r>
        <w:rPr>
          <w:rFonts w:asciiTheme="minorHAnsi" w:hAnsiTheme="minorHAnsi" w:cstheme="minorHAnsi"/>
          <w:lang w:val="fr-FR"/>
        </w:rPr>
      </w:r>
    </w:p>
    <w:p>
      <w:pPr>
        <w:pStyle w:val="737"/>
        <w:pBdr/>
        <w:spacing/>
        <w:ind/>
        <w:rPr>
          <w:lang w:val="fr-FR"/>
        </w:rPr>
      </w:pPr>
      <w:r>
        <w:rPr>
          <w:rStyle w:val="747"/>
          <w:rFonts w:asciiTheme="minorHAnsi" w:hAnsiTheme="minorHAnsi" w:cstheme="minorHAnsi"/>
          <w:bCs w:val="0"/>
          <w:color w:val="auto"/>
          <w:szCs w:val="24"/>
          <w:u w:val="single"/>
          <w:lang w:val="fr-FR"/>
        </w:rPr>
        <w:t xml:space="preserve">Alignements internes et externes :</w:t>
      </w:r>
      <w:r>
        <w:rPr>
          <w:lang w:val="fr-FR"/>
        </w:rPr>
      </w:r>
    </w:p>
    <w:p>
      <w:pPr>
        <w:pStyle w:val="741"/>
        <w:numPr>
          <w:ilvl w:val="0"/>
          <w:numId w:val="8"/>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alignements internes (calcul par prox</w:t>
      </w:r>
      <w:r>
        <w:rPr>
          <w:rStyle w:val="747"/>
          <w:rFonts w:asciiTheme="minorHAnsi" w:hAnsiTheme="minorHAnsi" w:cstheme="minorHAnsi"/>
          <w:b w:val="0"/>
          <w:bCs w:val="0"/>
          <w:lang w:val="fr-FR"/>
        </w:rPr>
        <w:t xml:space="preserve">imité de chaînes de caractère)</w:t>
      </w:r>
      <w:r>
        <w:rPr>
          <w:rFonts w:asciiTheme="minorHAnsi" w:hAnsiTheme="minorHAnsi" w:cstheme="minorHAnsi"/>
          <w:lang w:val="fr-FR"/>
        </w:rPr>
      </w:r>
    </w:p>
    <w:p>
      <w:pPr>
        <w:pStyle w:val="741"/>
        <w:numPr>
          <w:ilvl w:val="0"/>
          <w:numId w:val="8"/>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requêtage de base externes (wikidata, INSEE)</w:t>
      </w:r>
      <w:r>
        <w:rPr>
          <w:rFonts w:asciiTheme="minorHAnsi" w:hAnsiTheme="minorHAnsi" w:cstheme="minorHAnsi"/>
          <w:lang w:val="fr-FR"/>
        </w:rPr>
      </w:r>
    </w:p>
    <w:p>
      <w:pPr>
        <w:pStyle w:val="741"/>
        <w:numPr>
          <w:ilvl w:val="0"/>
          <w:numId w:val="8"/>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utilisation de dumps statiques (ex: VIAF, SIAF, Idref dps Sparql endpoint de l’Abes)</w:t>
      </w:r>
      <w:r>
        <w:rPr>
          <w:rFonts w:asciiTheme="minorHAnsi" w:hAnsiTheme="minorHAnsi" w:cstheme="minorHAnsi"/>
          <w:lang w:val="fr-FR"/>
        </w:rPr>
      </w:r>
    </w:p>
    <w:p>
      <w:pPr>
        <w:pStyle w:val="741"/>
        <w:numPr>
          <w:ilvl w:val="0"/>
          <w:numId w:val="9"/>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cela pose pb car il faut régulièrement les mettres à jour si alignement interne mais dans le</w:t>
      </w:r>
      <w:r>
        <w:rPr>
          <w:rStyle w:val="747"/>
          <w:rFonts w:asciiTheme="minorHAnsi" w:hAnsiTheme="minorHAnsi" w:cstheme="minorHAnsi"/>
          <w:b w:val="0"/>
          <w:bCs w:val="0"/>
          <w:lang w:val="fr-FR"/>
        </w:rPr>
        <w:t xml:space="preserve"> cas où c’est externe ils sont tributaires des données présentes sur les sites.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Maintenance des liens :</w:t>
      </w:r>
      <w:r>
        <w:rPr>
          <w:color w:val="auto"/>
          <w:u w:val="single"/>
          <w:lang w:val="fr-FR"/>
        </w:rPr>
      </w:r>
    </w:p>
    <w:p>
      <w:pPr>
        <w:pStyle w:val="741"/>
        <w:numPr>
          <w:ilvl w:val="0"/>
          <w:numId w:val="9"/>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recharger régulièrement les dumps externes (sur plateforme de test), ou les redemander aux établissements ou services concernés.</w:t>
      </w:r>
      <w:r>
        <w:rPr>
          <w:rFonts w:asciiTheme="minorHAnsi" w:hAnsiTheme="minorHAnsi" w:cstheme="minorHAnsi"/>
          <w:lang w:val="fr-FR"/>
        </w:rPr>
      </w:r>
    </w:p>
    <w:p>
      <w:pPr>
        <w:pStyle w:val="741"/>
        <w:numPr>
          <w:ilvl w:val="0"/>
          <w:numId w:val="9"/>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Vigilance sur changeme</w:t>
      </w:r>
      <w:r>
        <w:rPr>
          <w:rStyle w:val="747"/>
          <w:rFonts w:asciiTheme="minorHAnsi" w:hAnsiTheme="minorHAnsi" w:cstheme="minorHAnsi"/>
          <w:b w:val="0"/>
          <w:bCs w:val="0"/>
          <w:lang w:val="fr-FR"/>
        </w:rPr>
        <w:t xml:space="preserve">nt de structure de liens (difficile d’être au courant de tous les changements intervenant dans les dépôts source) : Insee (nouvelle structure de liens), Fervis (supprimé)</w:t>
      </w:r>
      <w:r>
        <w:rPr>
          <w:rFonts w:asciiTheme="minorHAnsi" w:hAnsiTheme="minorHAnsi" w:cstheme="minorHAnsi"/>
          <w:lang w:val="fr-FR"/>
        </w:rPr>
      </w:r>
    </w:p>
    <w:p>
      <w:pPr>
        <w:pStyle w:val="741"/>
        <w:numPr>
          <w:ilvl w:val="0"/>
          <w:numId w:val="9"/>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cela nécessite un processus de test systématique</w:t>
      </w:r>
      <w:r>
        <w:rPr>
          <w:rFonts w:asciiTheme="minorHAnsi" w:hAnsiTheme="minorHAnsi" w:cstheme="minorHAnsi"/>
          <w:lang w:val="fr-FR"/>
        </w:rPr>
      </w:r>
    </w:p>
    <w:p>
      <w:pPr>
        <w:pStyle w:val="741"/>
        <w:numPr>
          <w:ilvl w:val="0"/>
          <w:numId w:val="9"/>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sur les dépôts que l’on accède au mo</w:t>
      </w:r>
      <w:r>
        <w:rPr>
          <w:rStyle w:val="747"/>
          <w:rFonts w:asciiTheme="minorHAnsi" w:hAnsiTheme="minorHAnsi" w:cstheme="minorHAnsi"/>
          <w:b w:val="0"/>
          <w:bCs w:val="0"/>
          <w:lang w:val="fr-FR"/>
        </w:rPr>
        <w:t xml:space="preserve">ment du chargement il peut y avoir des indisponibilités.</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6"/>
        <w:pBdr/>
        <w:spacing/>
        <w:ind/>
        <w:rPr>
          <w:color w:val="auto"/>
          <w:lang w:val="fr-FR"/>
        </w:rPr>
      </w:pPr>
      <w:r>
        <w:rPr>
          <w:rStyle w:val="747"/>
          <w:rFonts w:asciiTheme="minorHAnsi" w:hAnsiTheme="minorHAnsi" w:cstheme="minorHAnsi"/>
          <w:bCs w:val="0"/>
          <w:color w:val="auto"/>
          <w:sz w:val="28"/>
          <w:szCs w:val="24"/>
          <w:lang w:val="fr-FR"/>
        </w:rPr>
        <w:t xml:space="preserve">Comment le tester ?</w:t>
      </w:r>
      <w:r>
        <w:rPr>
          <w:color w:val="auto"/>
          <w:lang w:val="fr-FR"/>
        </w:rPr>
      </w:r>
    </w:p>
    <w:p>
      <w:pPr>
        <w:pStyle w:val="741"/>
        <w:numPr>
          <w:ilvl w:val="0"/>
          <w:numId w:val="10"/>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Au moment du chargement compter les différents types de liens</w:t>
      </w:r>
      <w:r>
        <w:rPr>
          <w:rFonts w:asciiTheme="minorHAnsi" w:hAnsiTheme="minorHAnsi" w:cstheme="minorHAnsi"/>
          <w:lang w:val="fr-FR"/>
        </w:rPr>
      </w:r>
    </w:p>
    <w:p>
      <w:pPr>
        <w:pStyle w:val="741"/>
        <w:numPr>
          <w:ilvl w:val="0"/>
          <w:numId w:val="10"/>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a la fin de chq chargement, tester sur le site web des liens avec les différentes sources</w:t>
      </w:r>
      <w:r>
        <w:rPr>
          <w:rFonts w:asciiTheme="minorHAnsi" w:hAnsiTheme="minorHAnsi" w:cstheme="minorHAnsi"/>
          <w:lang w:val="fr-FR"/>
        </w:rPr>
      </w:r>
    </w:p>
    <w:p>
      <w:pPr>
        <w:pStyle w:val="741"/>
        <w:numPr>
          <w:ilvl w:val="0"/>
          <w:numId w:val="10"/>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un nom de test, une url </w:t>
      </w:r>
      <w:r>
        <w:rPr>
          <w:rStyle w:val="747"/>
          <w:rFonts w:asciiTheme="minorHAnsi" w:hAnsiTheme="minorHAnsi" w:cstheme="minorHAnsi"/>
          <w:b w:val="0"/>
          <w:bCs w:val="0"/>
          <w:lang w:val="fr-FR"/>
        </w:rPr>
        <w:t xml:space="preserve">à tester, un motif que la page rnevoyer doit contenir</w:t>
      </w:r>
      <w:r>
        <w:rPr>
          <w:rFonts w:asciiTheme="minorHAnsi" w:hAnsiTheme="minorHAnsi" w:cstheme="minorHAnsi"/>
          <w:lang w:val="fr-FR"/>
        </w:rPr>
      </w:r>
    </w:p>
    <w:p>
      <w:pPr>
        <w:pStyle w:val="741"/>
        <w:numPr>
          <w:ilvl w:val="0"/>
          <w:numId w:val="10"/>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intérêt : permet d’avoir une batterie de test complète et facilement maintenable.</w:t>
      </w:r>
      <w:r>
        <w:rPr>
          <w:rFonts w:asciiTheme="minorHAnsi" w:hAnsiTheme="minorHAnsi" w:cstheme="minorHAnsi"/>
          <w:lang w:val="fr-FR"/>
        </w:rPr>
      </w:r>
    </w:p>
    <w:p>
      <w:pPr>
        <w:pStyle w:val="741"/>
        <w:numPr>
          <w:ilvl w:val="0"/>
          <w:numId w:val="10"/>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 faire systématique car si on ne fait pas attention il peut y avoir une source qui part. Concrètement : un nom de tête</w:t>
      </w:r>
      <w:r>
        <w:rPr>
          <w:rStyle w:val="747"/>
          <w:rFonts w:asciiTheme="minorHAnsi" w:hAnsiTheme="minorHAnsi" w:cstheme="minorHAnsi"/>
          <w:b w:val="0"/>
          <w:bCs w:val="0"/>
          <w:lang w:val="fr-FR"/>
        </w:rPr>
        <w:t xml:space="preserve"> et un module qui cherche.</w:t>
      </w:r>
      <w:r>
        <w:rPr>
          <w:rFonts w:asciiTheme="minorHAnsi" w:hAnsiTheme="minorHAnsi" w:cstheme="minorHAnsi"/>
          <w:lang w:val="fr-FR"/>
        </w:rPr>
      </w:r>
    </w:p>
    <w:p>
      <w:pPr>
        <w:pStyle w:val="741"/>
        <w:numPr>
          <w:ilvl w:val="0"/>
          <w:numId w:val="10"/>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Exemple : test gonogo</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Q</w:t>
      </w:r>
      <w:r>
        <w:rPr>
          <w:rStyle w:val="747"/>
          <w:rFonts w:asciiTheme="minorHAnsi" w:hAnsiTheme="minorHAnsi" w:cstheme="minorHAnsi"/>
          <w:bCs w:val="0"/>
          <w:color w:val="auto"/>
          <w:szCs w:val="24"/>
          <w:u w:val="single"/>
          <w:lang w:val="fr-FR"/>
        </w:rPr>
        <w:t xml:space="preserve">uels outils pour explorer les données de data.bnf.fr ?</w:t>
      </w:r>
      <w:r>
        <w:rPr>
          <w:color w:val="auto"/>
          <w:u w:val="single"/>
          <w:lang w:val="fr-FR"/>
        </w:rPr>
      </w:r>
    </w:p>
    <w:p>
      <w:pPr>
        <w:pStyle w:val="741"/>
        <w:numPr>
          <w:ilvl w:val="0"/>
          <w:numId w:val="11"/>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Visualisations avancées</w:t>
      </w:r>
      <w:r>
        <w:rPr>
          <w:rFonts w:asciiTheme="minorHAnsi" w:hAnsiTheme="minorHAnsi" w:cstheme="minorHAnsi"/>
          <w:lang w:val="fr-FR"/>
        </w:rPr>
      </w:r>
    </w:p>
    <w:p>
      <w:pPr>
        <w:pStyle w:val="741"/>
        <w:numPr>
          <w:ilvl w:val="0"/>
          <w:numId w:val="11"/>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depuis la refonte graphique de 2024, data.bnf.fr propose des pages de visualisations de données, sur des coprus thématiques </w:t>
      </w:r>
      <w:r>
        <w:rPr>
          <w:rStyle w:val="747"/>
          <w:rFonts w:asciiTheme="minorHAnsi" w:hAnsiTheme="minorHAnsi" w:cstheme="minorHAnsi"/>
          <w:b w:val="0"/>
          <w:bCs w:val="0"/>
          <w:lang w:val="fr-FR"/>
        </w:rPr>
        <w:t xml:space="preserve">.</w:t>
      </w:r>
      <w:r>
        <w:rPr>
          <w:rFonts w:asciiTheme="minorHAnsi" w:hAnsiTheme="minorHAnsi" w:cstheme="minorHAnsi"/>
          <w:lang w:val="fr-FR"/>
        </w:rPr>
      </w:r>
    </w:p>
    <w:p>
      <w:pPr>
        <w:pStyle w:val="741"/>
        <w:numPr>
          <w:ilvl w:val="0"/>
          <w:numId w:val="11"/>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Requêtage sparql : permet de faire des requêtes dans le web sémantqiues utilisées principalement par les informaticiens. Le modèle de données de data est dipos sur la page web semantique et modèle de données. Il comporte de nombreuses ontologies et vocac</w:t>
      </w:r>
      <w:r>
        <w:rPr>
          <w:rStyle w:val="747"/>
          <w:rFonts w:asciiTheme="minorHAnsi" w:hAnsiTheme="minorHAnsi" w:cstheme="minorHAnsi"/>
          <w:b w:val="0"/>
          <w:bCs w:val="0"/>
          <w:lang w:val="fr-FR"/>
        </w:rPr>
        <w:t xml:space="preserve">bulaires contrôlés. Des ex de requêtes sont dispo sur l’interface.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Quelles réutilisations de data.bnf.fr ?</w:t>
      </w:r>
      <w:r>
        <w:rPr>
          <w:color w:val="auto"/>
          <w:u w:val="single"/>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Revers de l’open data mise à disposition de données mais on ne sait pas comment les utilisateurs s’en servent par la suite.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En interne :</w:t>
      </w:r>
      <w:r>
        <w:rPr>
          <w:color w:val="auto"/>
          <w:u w:val="single"/>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 </w:t>
      </w:r>
      <w:r>
        <w:rPr>
          <w:rStyle w:val="747"/>
          <w:rFonts w:asciiTheme="minorHAnsi" w:hAnsiTheme="minorHAnsi" w:cstheme="minorHAnsi"/>
          <w:b w:val="0"/>
          <w:bCs w:val="0"/>
          <w:lang w:val="fr-FR"/>
        </w:rPr>
        <w:t xml:space="preserve">service du dépôt légal du web</w:t>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 service des référentiels (en charge d’établir les autorités personnes, organisations, oeuvres et Rameau)</w:t>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 Datalab (qui accompagne les projets de recherche en lien avec les données de la Bnf).</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Changement qui est en train</w:t>
      </w:r>
      <w:r>
        <w:rPr>
          <w:rStyle w:val="747"/>
          <w:rFonts w:asciiTheme="minorHAnsi" w:hAnsiTheme="minorHAnsi" w:cstheme="minorHAnsi"/>
          <w:b w:val="0"/>
          <w:bCs w:val="0"/>
          <w:lang w:val="fr-FR"/>
        </w:rPr>
        <w:t xml:space="preserve"> de se produire avec les structures de la donnée : référentiel RAMEAU =&gt; en vue d’une migration.</w:t>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Rameau objectif 2027 :</w:t>
      </w:r>
      <w:r>
        <w:rPr>
          <w:rFonts w:asciiTheme="minorHAnsi" w:hAnsiTheme="minorHAnsi" w:cstheme="minorHAnsi"/>
          <w:lang w:val="fr-FR"/>
        </w:rPr>
      </w:r>
    </w:p>
    <w:p>
      <w:pPr>
        <w:pStyle w:val="741"/>
        <w:numPr>
          <w:ilvl w:val="1"/>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dans le cadre de l’application du programme national de Transition bibliographique : </w:t>
      </w:r>
      <w:r>
        <w:rPr>
          <w:rStyle w:val="747"/>
          <w:rFonts w:asciiTheme="minorHAnsi" w:hAnsiTheme="minorHAnsi" w:cstheme="minorHAnsi"/>
          <w:b w:val="0"/>
          <w:bCs w:val="0"/>
          <w:lang w:val="fr-FR"/>
        </w:rPr>
        <w:t xml:space="preserve">BnF &amp; partenaires : engagés dans la transform</w:t>
      </w:r>
      <w:r>
        <w:rPr>
          <w:rStyle w:val="747"/>
          <w:rFonts w:asciiTheme="minorHAnsi" w:hAnsiTheme="minorHAnsi" w:cstheme="minorHAnsi"/>
          <w:b w:val="0"/>
          <w:bCs w:val="0"/>
          <w:lang w:val="fr-FR"/>
        </w:rPr>
        <w:t xml:space="preserve">ation du vo</w:t>
      </w:r>
      <w:r>
        <w:rPr>
          <w:rStyle w:val="747"/>
          <w:rFonts w:asciiTheme="minorHAnsi" w:hAnsiTheme="minorHAnsi" w:cstheme="minorHAnsi"/>
          <w:b w:val="0"/>
          <w:bCs w:val="0"/>
          <w:lang w:val="fr-FR"/>
        </w:rPr>
        <w:t xml:space="preserve">cabulaire national Rameau afin </w:t>
      </w:r>
      <w:r>
        <w:rPr>
          <w:rStyle w:val="747"/>
          <w:rFonts w:asciiTheme="minorHAnsi" w:hAnsiTheme="minorHAnsi" w:cstheme="minorHAnsi"/>
          <w:b w:val="0"/>
          <w:bCs w:val="0"/>
          <w:lang w:val="fr-FR"/>
        </w:rPr>
        <w:t xml:space="preserve">de l’adapter aux nouveaux enjeux (indexation de ressources en masse, intelligence </w:t>
      </w:r>
      <w:r>
        <w:rPr>
          <w:rStyle w:val="747"/>
          <w:rFonts w:asciiTheme="minorHAnsi" w:hAnsiTheme="minorHAnsi" w:cstheme="minorHAnsi"/>
          <w:b w:val="0"/>
          <w:bCs w:val="0"/>
          <w:lang w:val="fr-FR"/>
        </w:rPr>
        <w:t xml:space="preserve">artificielle, simplification des pratiques pour les catalogueurs).</w:t>
      </w:r>
      <w:r>
        <w:rPr>
          <w:rFonts w:asciiTheme="minorHAnsi" w:hAnsiTheme="minorHAnsi" w:cstheme="minorHAnsi"/>
          <w:lang w:val="fr-FR"/>
        </w:rPr>
      </w:r>
    </w:p>
    <w:p>
      <w:pPr>
        <w:pStyle w:val="737"/>
        <w:pBdr/>
        <w:spacing/>
        <w:ind/>
        <w:rPr>
          <w:color w:val="auto"/>
          <w:u w:val="single"/>
          <w:lang w:val="fr-FR"/>
        </w:rPr>
      </w:pPr>
      <w:r>
        <w:rPr>
          <w:rStyle w:val="747"/>
          <w:rFonts w:asciiTheme="minorHAnsi" w:hAnsiTheme="minorHAnsi" w:cstheme="minorHAnsi"/>
          <w:bCs w:val="0"/>
          <w:color w:val="auto"/>
          <w:szCs w:val="24"/>
          <w:u w:val="single"/>
          <w:lang w:val="fr-FR"/>
        </w:rPr>
        <w:t xml:space="preserve">En externe :</w:t>
      </w:r>
      <w:r>
        <w:rPr>
          <w:color w:val="auto"/>
          <w:u w:val="single"/>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le revers de la médaille de l’open data : nou</w:t>
      </w:r>
      <w:r>
        <w:rPr>
          <w:rStyle w:val="747"/>
          <w:rFonts w:asciiTheme="minorHAnsi" w:hAnsiTheme="minorHAnsi" w:cstheme="minorHAnsi"/>
          <w:b w:val="0"/>
          <w:bCs w:val="0"/>
          <w:lang w:val="fr-FR"/>
        </w:rPr>
        <w:t xml:space="preserve">s n’avons pas bcp d’informations sur les utilisateurs et leurs motivvations.</w:t>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Nous en avons quelques unes à travers les enquêttes sur les données de la bnf (dernière en 2024) à travers les demandes sur la boîte data.bnf.fr</w:t>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conusltation du site oscille entre</w:t>
      </w:r>
      <w:r>
        <w:rPr>
          <w:rStyle w:val="747"/>
          <w:rFonts w:asciiTheme="minorHAnsi" w:hAnsiTheme="minorHAnsi" w:cstheme="minorHAnsi"/>
          <w:b w:val="0"/>
          <w:bCs w:val="0"/>
          <w:lang w:val="fr-FR"/>
        </w:rPr>
        <w:t xml:space="preserve"> 7 000 et 10 000 visites d’une semaine sur l’autre.</w:t>
      </w:r>
      <w:r>
        <w:rPr>
          <w:rFonts w:asciiTheme="minorHAnsi" w:hAnsiTheme="minorHAnsi" w:cstheme="minorHAnsi"/>
          <w:lang w:val="fr-FR"/>
        </w:rPr>
      </w:r>
    </w:p>
    <w:p>
      <w:pPr>
        <w:pStyle w:val="741"/>
        <w:numPr>
          <w:ilvl w:val="0"/>
          <w:numId w:val="12"/>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Exemples d’utilisation par les chercheurs</w:t>
      </w:r>
      <w:r>
        <w:rPr>
          <w:rFonts w:asciiTheme="minorHAnsi" w:hAnsiTheme="minorHAnsi" w:cstheme="minorHAnsi"/>
          <w:lang w:val="fr-FR"/>
        </w:rPr>
      </w:r>
    </w:p>
    <w:p>
      <w:pPr>
        <w:pStyle w:val="741"/>
        <w:numPr>
          <w:ilvl w:val="0"/>
          <w:numId w:val="1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equipe de l’université de lille (icid -laboratoire GERiiCo) travaillant sur les traductions : constitution du corpus</w:t>
      </w:r>
      <w:r>
        <w:rPr>
          <w:rFonts w:asciiTheme="minorHAnsi" w:hAnsiTheme="minorHAnsi" w:cstheme="minorHAnsi"/>
          <w:lang w:val="fr-FR"/>
        </w:rPr>
      </w:r>
    </w:p>
    <w:p>
      <w:pPr>
        <w:pStyle w:val="741"/>
        <w:numPr>
          <w:ilvl w:val="0"/>
          <w:numId w:val="1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projet “Discours sur les arts (XIXe- Xxe siè</w:t>
      </w:r>
      <w:r>
        <w:rPr>
          <w:rStyle w:val="747"/>
          <w:rFonts w:asciiTheme="minorHAnsi" w:hAnsiTheme="minorHAnsi" w:cstheme="minorHAnsi"/>
          <w:b w:val="0"/>
          <w:bCs w:val="0"/>
          <w:lang w:val="fr-FR"/>
        </w:rPr>
        <w:t xml:space="preserve">cles)” (Université Paris I): amélioration de la qualité des données et alignements</w:t>
      </w:r>
      <w:r>
        <w:rPr>
          <w:rFonts w:asciiTheme="minorHAnsi" w:hAnsiTheme="minorHAnsi" w:cstheme="minorHAnsi"/>
          <w:lang w:val="fr-FR"/>
        </w:rPr>
      </w:r>
    </w:p>
    <w:p>
      <w:pPr>
        <w:pStyle w:val="741"/>
        <w:numPr>
          <w:ilvl w:val="0"/>
          <w:numId w:val="1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projet musicasearch du consortium Musica2 (avec le soutien d’Huma-Num) : moteur de recherche dans la musicologie numérique</w:t>
      </w:r>
      <w:r>
        <w:rPr>
          <w:rFonts w:asciiTheme="minorHAnsi" w:hAnsiTheme="minorHAnsi" w:cstheme="minorHAnsi"/>
          <w:lang w:val="fr-FR"/>
        </w:rPr>
      </w:r>
    </w:p>
    <w:p>
      <w:pPr>
        <w:pStyle w:val="741"/>
        <w:numPr>
          <w:ilvl w:val="0"/>
          <w:numId w:val="1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a l’international, data.bnf.fr sert à différents p</w:t>
      </w:r>
      <w:r>
        <w:rPr>
          <w:rStyle w:val="747"/>
          <w:rFonts w:asciiTheme="minorHAnsi" w:hAnsiTheme="minorHAnsi" w:cstheme="minorHAnsi"/>
          <w:b w:val="0"/>
          <w:bCs w:val="0"/>
          <w:lang w:val="fr-FR"/>
        </w:rPr>
        <w:t xml:space="preserve">rojets portant sur les publications francophones : projet de recensement des auteurs gabonais, découvrathon 2024, projet Jacques Moderne (Croatie)…</w:t>
      </w:r>
      <w:r>
        <w:rPr>
          <w:rFonts w:asciiTheme="minorHAnsi" w:hAnsiTheme="minorHAnsi" w:cstheme="minorHAnsi"/>
          <w:lang w:val="fr-FR"/>
        </w:rPr>
      </w:r>
    </w:p>
    <w:p>
      <w:pPr>
        <w:pStyle w:val="741"/>
        <w:numPr>
          <w:ilvl w:val="0"/>
          <w:numId w:val="1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également la chaîne du livre récupère les données de data.bnf.</w:t>
      </w:r>
      <w:r>
        <w:rPr>
          <w:rFonts w:asciiTheme="minorHAnsi" w:hAnsiTheme="minorHAnsi" w:cstheme="minorHAnsi"/>
          <w:lang w:val="fr-FR"/>
        </w:rPr>
      </w:r>
    </w:p>
    <w:p>
      <w:pPr>
        <w:pStyle w:val="741"/>
        <w:numPr>
          <w:ilvl w:val="0"/>
          <w:numId w:val="13"/>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Sociétés de gestion de droit</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7"/>
        <w:pBdr/>
        <w:spacing/>
        <w:ind/>
        <w:rPr>
          <w:rFonts w:asciiTheme="minorHAnsi" w:hAnsiTheme="minorHAnsi" w:cstheme="minorHAnsi"/>
          <w:b/>
          <w:color w:val="auto"/>
          <w:szCs w:val="24"/>
          <w:u w:val="single"/>
          <w:lang w:val="fr-FR"/>
        </w:rPr>
      </w:pPr>
      <w:r>
        <w:rPr>
          <w:rFonts w:asciiTheme="minorHAnsi" w:hAnsiTheme="minorHAnsi" w:cstheme="minorHAnsi"/>
          <w:b/>
          <w:color w:val="auto"/>
          <w:u w:val="single"/>
          <w:lang w:val="fr-FR"/>
        </w:rPr>
        <w:t xml:space="preserve">Réponses à des questions sur les notices : </w:t>
      </w:r>
      <w:r>
        <w:rPr>
          <w:rFonts w:asciiTheme="minorHAnsi" w:hAnsiTheme="minorHAnsi" w:cstheme="minorHAnsi"/>
          <w:b/>
          <w:color w:val="auto"/>
          <w:szCs w:val="24"/>
          <w:u w:val="single"/>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numPr>
          <w:ilvl w:val="0"/>
          <w:numId w:val="1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cas des notice</w:t>
      </w:r>
      <w:r>
        <w:rPr>
          <w:rStyle w:val="747"/>
          <w:rFonts w:asciiTheme="minorHAnsi" w:hAnsiTheme="minorHAnsi" w:cstheme="minorHAnsi"/>
          <w:b w:val="0"/>
          <w:bCs w:val="0"/>
          <w:lang w:val="fr-FR"/>
        </w:rPr>
        <w:t xml:space="preserve">s d’ouvrages : recharger complètement la base. Liage de toutes les données entre elles. Énormément de transformation des données donc ils ont du mal à les différencier. Y a pas l’assurance de conserver les mêmes liens. Même si en réalité cecla reste les mê</w:t>
      </w:r>
      <w:r>
        <w:rPr>
          <w:rStyle w:val="747"/>
          <w:rFonts w:asciiTheme="minorHAnsi" w:hAnsiTheme="minorHAnsi" w:cstheme="minorHAnsi"/>
          <w:b w:val="0"/>
          <w:bCs w:val="0"/>
          <w:lang w:val="fr-FR"/>
        </w:rPr>
        <w:t xml:space="preserve">mes règles qui restent pareil mais c’est plus la donnée qui aura changé. Il y a un recalcul des données à chq import.</w:t>
      </w:r>
      <w:r>
        <w:rPr>
          <w:rFonts w:asciiTheme="minorHAnsi" w:hAnsiTheme="minorHAnsi" w:cstheme="minorHAnsi"/>
          <w:lang w:val="fr-FR"/>
        </w:rPr>
      </w:r>
    </w:p>
    <w:p>
      <w:pPr>
        <w:pStyle w:val="741"/>
        <w:numPr>
          <w:ilvl w:val="0"/>
          <w:numId w:val="1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Coûteux de produire des liages et donc pas envie de perdre la donnée.</w:t>
      </w:r>
      <w:r>
        <w:rPr>
          <w:rFonts w:asciiTheme="minorHAnsi" w:hAnsiTheme="minorHAnsi" w:cstheme="minorHAnsi"/>
          <w:lang w:val="fr-FR"/>
        </w:rPr>
      </w:r>
    </w:p>
    <w:p>
      <w:pPr>
        <w:pStyle w:val="741"/>
        <w:numPr>
          <w:ilvl w:val="0"/>
          <w:numId w:val="1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Réalité : data n’a pas que des données en propre c’est uniquement d</w:t>
      </w:r>
      <w:r>
        <w:rPr>
          <w:rStyle w:val="747"/>
          <w:rFonts w:asciiTheme="minorHAnsi" w:hAnsiTheme="minorHAnsi" w:cstheme="minorHAnsi"/>
          <w:b w:val="0"/>
          <w:bCs w:val="0"/>
          <w:lang w:val="fr-FR"/>
        </w:rPr>
        <w:t xml:space="preserve">e l’import.</w:t>
      </w:r>
      <w:r>
        <w:rPr>
          <w:rFonts w:asciiTheme="minorHAnsi" w:hAnsiTheme="minorHAnsi" w:cstheme="minorHAnsi"/>
          <w:lang w:val="fr-FR"/>
        </w:rPr>
      </w:r>
    </w:p>
    <w:p>
      <w:pPr>
        <w:pStyle w:val="741"/>
        <w:numPr>
          <w:ilvl w:val="0"/>
          <w:numId w:val="1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Gallica : métadonnées bibliographiques. Essentiel tdm, liste interne de la sutructure de la bnf</w:t>
      </w:r>
      <w:r>
        <w:rPr>
          <w:rFonts w:asciiTheme="minorHAnsi" w:hAnsiTheme="minorHAnsi" w:cstheme="minorHAnsi"/>
          <w:lang w:val="fr-FR"/>
        </w:rPr>
      </w:r>
    </w:p>
    <w:p>
      <w:pPr>
        <w:pStyle w:val="741"/>
        <w:numPr>
          <w:ilvl w:val="0"/>
          <w:numId w:val="1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contrôle qualité des liages : jms de contrôle manuel ils ne peuvent pas se le permettre.</w:t>
      </w:r>
      <w:r>
        <w:rPr>
          <w:rFonts w:asciiTheme="minorHAnsi" w:hAnsiTheme="minorHAnsi" w:cstheme="minorHAnsi"/>
          <w:lang w:val="fr-FR"/>
        </w:rPr>
      </w:r>
    </w:p>
    <w:p>
      <w:pPr>
        <w:pStyle w:val="741"/>
        <w:numPr>
          <w:ilvl w:val="0"/>
          <w:numId w:val="14"/>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Bibliothèque numérique : tellement volumineuse, recherche c</w:t>
      </w:r>
      <w:r>
        <w:rPr>
          <w:rStyle w:val="747"/>
          <w:rFonts w:asciiTheme="minorHAnsi" w:hAnsiTheme="minorHAnsi" w:cstheme="minorHAnsi"/>
          <w:b w:val="0"/>
          <w:bCs w:val="0"/>
          <w:lang w:val="fr-FR"/>
        </w:rPr>
        <w:t xml:space="preserve">lassique devenue insuffisance, on ne peut plus dépouiller les listes de résultats. Utilisation à la bnf d’un graphe pour améliorer la découvrabilité.</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6"/>
        <w:pBdr/>
        <w:spacing/>
        <w:ind/>
        <w:rPr>
          <w:color w:val="auto"/>
          <w:sz w:val="28"/>
          <w:lang w:val="fr-FR"/>
        </w:rPr>
      </w:pPr>
      <w:r>
        <w:rPr>
          <w:rStyle w:val="747"/>
          <w:rFonts w:asciiTheme="minorHAnsi" w:hAnsiTheme="minorHAnsi" w:cstheme="minorHAnsi"/>
          <w:bCs w:val="0"/>
          <w:color w:val="auto"/>
          <w:sz w:val="28"/>
          <w:szCs w:val="24"/>
          <w:lang w:val="fr-FR"/>
        </w:rPr>
        <w:t xml:space="preserve">La méthode SemGraph :</w:t>
      </w:r>
      <w:r>
        <w:rPr>
          <w:color w:val="auto"/>
          <w:sz w:val="28"/>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synthèse des projets sur lesquels ils ont travaillé ces 20 dernières années (logil</w:t>
      </w:r>
      <w:r>
        <w:rPr>
          <w:rStyle w:val="747"/>
          <w:rFonts w:asciiTheme="minorHAnsi" w:hAnsiTheme="minorHAnsi" w:cstheme="minorHAnsi"/>
          <w:b w:val="0"/>
          <w:bCs w:val="0"/>
          <w:lang w:val="fr-FR"/>
        </w:rPr>
        <w:t xml:space="preserve">ab).</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Font des graphes de connaissances : organisation bleu réf l’organisation vert (selon les standards du web).</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Parte des donneés pour aboutir à des graphes de connaissance.</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Méthode : identifier les sources et les modèles &gt; assembler le graphe &gt; utiliser </w:t>
      </w:r>
      <w:r>
        <w:rPr>
          <w:rStyle w:val="747"/>
          <w:rFonts w:asciiTheme="minorHAnsi" w:hAnsiTheme="minorHAnsi" w:cstheme="minorHAnsi"/>
          <w:b w:val="0"/>
          <w:bCs w:val="0"/>
          <w:lang w:val="fr-FR"/>
        </w:rPr>
        <w:t xml:space="preserve">les connaissances (= modèles+données+liens). Cela permet d’avoir plus que des données et pouvoir en tirer des enseignements.</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Principes SemGraph : utiliser les standards du web, assembler des données décentralisées, composer outils libres indépendants, vise</w:t>
      </w:r>
      <w:r>
        <w:rPr>
          <w:rStyle w:val="747"/>
          <w:rFonts w:asciiTheme="minorHAnsi" w:hAnsiTheme="minorHAnsi" w:cstheme="minorHAnsi"/>
          <w:b w:val="0"/>
          <w:bCs w:val="0"/>
          <w:lang w:val="fr-FR"/>
        </w:rPr>
        <w:t xml:space="preserve">r générique et reproductible.</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Part du principe qu’il est nécessaaire de coordonner toutes les données provenant d’acteurs différents afin de les rassembler dans un graphe. Essaie de composer des outils indépendant, libre (open source), et réutilisables.</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En</w:t>
      </w:r>
      <w:r>
        <w:rPr>
          <w:rStyle w:val="747"/>
          <w:rFonts w:asciiTheme="minorHAnsi" w:hAnsiTheme="minorHAnsi" w:cstheme="minorHAnsi"/>
          <w:b w:val="0"/>
          <w:bCs w:val="0"/>
          <w:lang w:val="fr-FR"/>
        </w:rPr>
        <w:t xml:space="preserve"> s’appuyant sur des standards = possibilité de les composer s’appuie par exemple sur RDF.</w:t>
      </w:r>
      <w:r>
        <w:rPr>
          <w:rFonts w:asciiTheme="minorHAnsi" w:hAnsiTheme="minorHAnsi" w:cstheme="minorHAnsi"/>
          <w:lang w:val="fr-FR"/>
        </w:rPr>
      </w:r>
    </w:p>
    <w:p>
      <w:pPr>
        <w:pStyle w:val="741"/>
        <w:numPr>
          <w:ilvl w:val="0"/>
          <w:numId w:val="15"/>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SemGraph = carte + boussole =&gt; droit au but sans réinventer à chq nv projet.</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36"/>
        <w:pBdr/>
        <w:spacing/>
        <w:ind/>
        <w:rPr>
          <w:color w:val="auto"/>
          <w:sz w:val="28"/>
          <w:lang w:val="fr-FR"/>
        </w:rPr>
      </w:pPr>
      <w:r>
        <w:rPr>
          <w:rStyle w:val="747"/>
          <w:rFonts w:asciiTheme="minorHAnsi" w:hAnsiTheme="minorHAnsi" w:cstheme="minorHAnsi"/>
          <w:bCs w:val="0"/>
          <w:color w:val="auto"/>
          <w:sz w:val="28"/>
          <w:szCs w:val="24"/>
          <w:lang w:val="fr-FR"/>
        </w:rPr>
        <w:t xml:space="preserve">Outils :</w:t>
      </w:r>
      <w:r>
        <w:rPr>
          <w:color w:val="auto"/>
          <w:sz w:val="28"/>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usine fabrication graphe : python</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exploration = sparqlExplorer</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consultation = </w:t>
      </w:r>
      <w:r>
        <w:rPr>
          <w:rStyle w:val="747"/>
          <w:rFonts w:asciiTheme="minorHAnsi" w:hAnsiTheme="minorHAnsi" w:cstheme="minorHAnsi"/>
          <w:b w:val="0"/>
          <w:bCs w:val="0"/>
          <w:lang w:val="fr-FR"/>
        </w:rPr>
        <w:t xml:space="preserve">encyclopédies</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recherche = Dcearch</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interrogation = Sparqling.</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Question centrale : pas la technique mais la gouvernance.</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Open data =&gt; coordination (collègues ou utilisateurs extérieurs). Référentiels =&gt; coordination, gestion projets =&gt; coordination.</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Exemple</w:t>
      </w:r>
      <w:r>
        <w:rPr>
          <w:rStyle w:val="747"/>
          <w:rFonts w:asciiTheme="minorHAnsi" w:hAnsiTheme="minorHAnsi" w:cstheme="minorHAnsi"/>
          <w:b w:val="0"/>
          <w:bCs w:val="0"/>
          <w:lang w:val="fr-FR"/>
        </w:rPr>
        <w:t xml:space="preserve"> : ministère de la culture</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discussion autour du modèle.</w:t>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Conférence SemWeb.Pro =&gt; les personnes présentent les réalisations avec le Web sémantique.</w:t>
      </w:r>
      <w:r>
        <w:rPr>
          <w:rFonts w:asciiTheme="minorHAnsi" w:hAnsiTheme="minorHAnsi" w:cstheme="minorHAnsi"/>
          <w:lang w:val="fr-FR"/>
        </w:rPr>
      </w:r>
    </w:p>
    <w:p>
      <w:pPr>
        <w:pStyle w:val="741"/>
        <w:pBdr/>
        <w:spacing/>
        <w:ind/>
        <w:jc w:val="both"/>
        <w:rPr>
          <w:rFonts w:asciiTheme="minorHAnsi" w:hAnsiTheme="minorHAnsi" w:cstheme="minorHAnsi"/>
          <w:lang w:val="fr-FR"/>
        </w:rPr>
      </w:pPr>
      <w:r>
        <w:rPr>
          <w:rFonts w:asciiTheme="minorHAnsi" w:hAnsiTheme="minorHAnsi" w:cstheme="minorHAnsi"/>
          <w:lang w:val="fr-FR"/>
        </w:rPr>
      </w:r>
      <w:r>
        <w:rPr>
          <w:rFonts w:asciiTheme="minorHAnsi" w:hAnsiTheme="minorHAnsi" w:cstheme="minorHAnsi"/>
          <w:lang w:val="fr-FR"/>
        </w:rPr>
      </w:r>
    </w:p>
    <w:p>
      <w:pPr>
        <w:pStyle w:val="741"/>
        <w:numPr>
          <w:ilvl w:val="0"/>
          <w:numId w:val="16"/>
        </w:numPr>
        <w:pBdr/>
        <w:spacing/>
        <w:ind/>
        <w:jc w:val="both"/>
        <w:rPr>
          <w:rFonts w:asciiTheme="minorHAnsi" w:hAnsiTheme="minorHAnsi" w:cstheme="minorHAnsi"/>
          <w:lang w:val="fr-FR"/>
        </w:rPr>
      </w:pPr>
      <w:r>
        <w:rPr>
          <w:rStyle w:val="747"/>
          <w:rFonts w:asciiTheme="minorHAnsi" w:hAnsiTheme="minorHAnsi" w:cstheme="minorHAnsi"/>
          <w:b w:val="0"/>
          <w:bCs w:val="0"/>
          <w:lang w:val="fr-FR"/>
        </w:rPr>
        <w:t xml:space="preserve">CIDOC a établi le CRM pense que c’est trop compliqué alors ils ont crée Lido et vu que les standards du web </w:t>
      </w:r>
      <w:r>
        <w:rPr>
          <w:rStyle w:val="747"/>
          <w:rFonts w:asciiTheme="minorHAnsi" w:hAnsiTheme="minorHAnsi" w:cstheme="minorHAnsi"/>
          <w:b w:val="0"/>
          <w:bCs w:val="0"/>
          <w:lang w:val="fr-FR"/>
        </w:rPr>
        <w:t xml:space="preserve">sémantique sont donc passer avec de xml.</w:t>
      </w:r>
      <w:r>
        <w:rPr>
          <w:rFonts w:asciiTheme="minorHAnsi" w:hAnsiTheme="minorHAnsi" w:cstheme="minorHAnsi"/>
          <w:lang w:val="fr-FR"/>
        </w:rPr>
      </w:r>
    </w:p>
    <w:sectPr>
      <w:footnotePr/>
      <w:endnotePr/>
      <w:type w:val="nextPage"/>
      <w:pgSz w:h="15840" w:orient="portrait" w:w="12240"/>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603030804020204"/>
  </w:font>
  <w:font w:name="Courier New">
    <w:panose1 w:val="02070309020205020404"/>
  </w:font>
  <w:font w:name="Mangal">
    <w:panose1 w:val="02040503050406030204"/>
  </w:font>
  <w:font w:name="Arial">
    <w:panose1 w:val="020B0604020202020204"/>
  </w:font>
  <w:font w:name="Wingdings">
    <w:panose1 w:val="05010000000000000000"/>
  </w:font>
  <w:font w:name="Liberation Sans">
    <w:panose1 w:val="020B0604020202020204"/>
  </w:font>
  <w:font w:name="Noto Serif CJK SC">
    <w:panose1 w:val="020B0603030804020204"/>
  </w:font>
  <w:font w:name="Noto Sans Devanagari">
    <w:panose1 w:val="020B06030308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rPr>
          <w:color w:val="000000"/>
        </w:rP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4335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CE71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6CC00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9216C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EE62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62C51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C2A3D6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EBB18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454678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3AE224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4D783D7E"/>
    <w:lvl w:ilvl="0">
      <w:isLgl w:val="false"/>
      <w:lvlJc w:val="left"/>
      <w:lvlText w:val="o"/>
      <w:numFmt w:val="bullet"/>
      <w:pPr>
        <w:pBdr/>
        <w:spacing/>
        <w:ind w:hanging="360" w:left="144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50C735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14E74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5DA32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94A16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784A79D5"/>
    <w:lvl w:ilvl="0">
      <w:isLgl w:val="false"/>
      <w:lvlJc w:val="left"/>
      <w:lvlText w:val=""/>
      <w:numFmt w:val="bullet"/>
      <w:pPr>
        <w:pBdr/>
        <w:spacing/>
        <w:ind w:hanging="360" w:left="720"/>
      </w:pPr>
      <w:rPr>
        <w:rFonts w:hint="default" w:ascii="Wingdings" w:hAnsi="Wingdings" w:eastAsia="Noto Serif CJK SC" w:cs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7D7E22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1"/>
  </w:num>
  <w:num w:numId="2">
    <w:abstractNumId w:val="6"/>
  </w:num>
  <w:num w:numId="3">
    <w:abstractNumId w:val="16"/>
  </w:num>
  <w:num w:numId="4">
    <w:abstractNumId w:val="13"/>
  </w:num>
  <w:num w:numId="5">
    <w:abstractNumId w:val="2"/>
  </w:num>
  <w:num w:numId="6">
    <w:abstractNumId w:val="7"/>
  </w:num>
  <w:num w:numId="7">
    <w:abstractNumId w:val="1"/>
  </w:num>
  <w:num w:numId="8">
    <w:abstractNumId w:val="14"/>
  </w:num>
  <w:num w:numId="9">
    <w:abstractNumId w:val="15"/>
  </w:num>
  <w:num w:numId="10">
    <w:abstractNumId w:val="12"/>
  </w:num>
  <w:num w:numId="11">
    <w:abstractNumId w:val="8"/>
  </w:num>
  <w:num w:numId="12">
    <w:abstractNumId w:val="4"/>
  </w:num>
  <w:num w:numId="13">
    <w:abstractNumId w:val="10"/>
  </w:num>
  <w:num w:numId="14">
    <w:abstractNumId w:val="0"/>
  </w:num>
  <w:num w:numId="15">
    <w:abstractNumId w:val="3"/>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GB"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34"/>
    <w:next w:val="73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4"/>
    <w:next w:val="73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4"/>
    <w:next w:val="73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4"/>
    <w:next w:val="73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4"/>
    <w:next w:val="73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4"/>
    <w:next w:val="73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738"/>
    <w:link w:val="736"/>
    <w:uiPriority w:val="9"/>
    <w:pPr>
      <w:pBdr/>
      <w:spacing/>
      <w:ind/>
    </w:pPr>
    <w:rPr>
      <w:rFonts w:ascii="Arial" w:hAnsi="Arial" w:eastAsia="Arial" w:cs="Arial"/>
      <w:color w:val="0f4761" w:themeColor="accent1" w:themeShade="BF"/>
      <w:sz w:val="32"/>
      <w:szCs w:val="32"/>
    </w:rPr>
  </w:style>
  <w:style w:type="character" w:styleId="152">
    <w:name w:val="Heading 3 Char"/>
    <w:basedOn w:val="738"/>
    <w:link w:val="737"/>
    <w:uiPriority w:val="9"/>
    <w:pPr>
      <w:pBdr/>
      <w:spacing/>
      <w:ind/>
    </w:pPr>
    <w:rPr>
      <w:rFonts w:ascii="Arial" w:hAnsi="Arial" w:eastAsia="Arial" w:cs="Arial"/>
      <w:color w:val="0f4761" w:themeColor="accent1" w:themeShade="BF"/>
      <w:sz w:val="28"/>
      <w:szCs w:val="28"/>
    </w:rPr>
  </w:style>
  <w:style w:type="character" w:styleId="153">
    <w:name w:val="Heading 4 Char"/>
    <w:basedOn w:val="738"/>
    <w:link w:val="142"/>
    <w:uiPriority w:val="9"/>
    <w:pPr>
      <w:pBdr/>
      <w:spacing/>
      <w:ind/>
    </w:pPr>
    <w:rPr>
      <w:rFonts w:ascii="Arial" w:hAnsi="Arial" w:eastAsia="Arial" w:cs="Arial"/>
      <w:i/>
      <w:iCs/>
      <w:color w:val="0f4761" w:themeColor="accent1" w:themeShade="BF"/>
    </w:rPr>
  </w:style>
  <w:style w:type="character" w:styleId="154">
    <w:name w:val="Heading 5 Char"/>
    <w:basedOn w:val="738"/>
    <w:link w:val="143"/>
    <w:uiPriority w:val="9"/>
    <w:pPr>
      <w:pBdr/>
      <w:spacing/>
      <w:ind/>
    </w:pPr>
    <w:rPr>
      <w:rFonts w:ascii="Arial" w:hAnsi="Arial" w:eastAsia="Arial" w:cs="Arial"/>
      <w:color w:val="0f4761" w:themeColor="accent1" w:themeShade="BF"/>
    </w:rPr>
  </w:style>
  <w:style w:type="character" w:styleId="155">
    <w:name w:val="Heading 6 Char"/>
    <w:basedOn w:val="738"/>
    <w:link w:val="144"/>
    <w:uiPriority w:val="9"/>
    <w:pPr>
      <w:pBdr/>
      <w:spacing/>
      <w:ind/>
    </w:pPr>
    <w:rPr>
      <w:rFonts w:ascii="Arial" w:hAnsi="Arial" w:eastAsia="Arial" w:cs="Arial"/>
      <w:i/>
      <w:iCs/>
      <w:color w:val="595959" w:themeColor="text1" w:themeTint="A6"/>
    </w:rPr>
  </w:style>
  <w:style w:type="character" w:styleId="156">
    <w:name w:val="Heading 7 Char"/>
    <w:basedOn w:val="738"/>
    <w:link w:val="145"/>
    <w:uiPriority w:val="9"/>
    <w:pPr>
      <w:pBdr/>
      <w:spacing/>
      <w:ind/>
    </w:pPr>
    <w:rPr>
      <w:rFonts w:ascii="Arial" w:hAnsi="Arial" w:eastAsia="Arial" w:cs="Arial"/>
      <w:color w:val="595959" w:themeColor="text1" w:themeTint="A6"/>
    </w:rPr>
  </w:style>
  <w:style w:type="character" w:styleId="157">
    <w:name w:val="Heading 8 Char"/>
    <w:basedOn w:val="738"/>
    <w:link w:val="146"/>
    <w:uiPriority w:val="9"/>
    <w:pPr>
      <w:pBdr/>
      <w:spacing/>
      <w:ind/>
    </w:pPr>
    <w:rPr>
      <w:rFonts w:ascii="Arial" w:hAnsi="Arial" w:eastAsia="Arial" w:cs="Arial"/>
      <w:i/>
      <w:iCs/>
      <w:color w:val="272727" w:themeColor="text1" w:themeTint="D8"/>
    </w:rPr>
  </w:style>
  <w:style w:type="character" w:styleId="158">
    <w:name w:val="Heading 9 Char"/>
    <w:basedOn w:val="738"/>
    <w:link w:val="147"/>
    <w:uiPriority w:val="9"/>
    <w:pPr>
      <w:pBdr/>
      <w:spacing/>
      <w:ind/>
    </w:pPr>
    <w:rPr>
      <w:rFonts w:ascii="Arial" w:hAnsi="Arial" w:eastAsia="Arial" w:cs="Arial"/>
      <w:i/>
      <w:iCs/>
      <w:color w:val="272727" w:themeColor="text1" w:themeTint="D8"/>
    </w:rPr>
  </w:style>
  <w:style w:type="paragraph" w:styleId="159">
    <w:name w:val="Title"/>
    <w:basedOn w:val="734"/>
    <w:next w:val="73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8"/>
    <w:link w:val="159"/>
    <w:uiPriority w:val="10"/>
    <w:pPr>
      <w:pBdr/>
      <w:spacing/>
      <w:ind/>
    </w:pPr>
    <w:rPr>
      <w:rFonts w:ascii="Arial" w:hAnsi="Arial" w:eastAsia="Arial" w:cs="Arial"/>
      <w:spacing w:val="-10"/>
      <w:sz w:val="56"/>
      <w:szCs w:val="56"/>
    </w:rPr>
  </w:style>
  <w:style w:type="paragraph" w:styleId="161">
    <w:name w:val="Subtitle"/>
    <w:basedOn w:val="734"/>
    <w:next w:val="734"/>
    <w:link w:val="162"/>
    <w:uiPriority w:val="11"/>
    <w:qFormat/>
    <w:pPr>
      <w:numPr>
        <w:ilvl w:val="1"/>
      </w:numPr>
      <w:pBdr/>
      <w:spacing/>
      <w:ind/>
    </w:pPr>
    <w:rPr>
      <w:color w:val="595959" w:themeColor="text1" w:themeTint="A6"/>
      <w:spacing w:val="15"/>
      <w:sz w:val="28"/>
      <w:szCs w:val="28"/>
    </w:rPr>
  </w:style>
  <w:style w:type="character" w:styleId="162">
    <w:name w:val="Subtitle Char"/>
    <w:basedOn w:val="738"/>
    <w:link w:val="161"/>
    <w:uiPriority w:val="11"/>
    <w:pPr>
      <w:pBdr/>
      <w:spacing/>
      <w:ind/>
    </w:pPr>
    <w:rPr>
      <w:color w:val="595959" w:themeColor="text1" w:themeTint="A6"/>
      <w:spacing w:val="15"/>
      <w:sz w:val="28"/>
      <w:szCs w:val="28"/>
    </w:rPr>
  </w:style>
  <w:style w:type="paragraph" w:styleId="163">
    <w:name w:val="Quote"/>
    <w:basedOn w:val="734"/>
    <w:next w:val="734"/>
    <w:link w:val="164"/>
    <w:uiPriority w:val="29"/>
    <w:qFormat/>
    <w:pPr>
      <w:pBdr/>
      <w:spacing w:before="160"/>
      <w:ind/>
      <w:jc w:val="center"/>
    </w:pPr>
    <w:rPr>
      <w:i/>
      <w:iCs/>
      <w:color w:val="404040" w:themeColor="text1" w:themeTint="BF"/>
    </w:rPr>
  </w:style>
  <w:style w:type="character" w:styleId="164">
    <w:name w:val="Quote Char"/>
    <w:basedOn w:val="738"/>
    <w:link w:val="163"/>
    <w:uiPriority w:val="29"/>
    <w:pPr>
      <w:pBdr/>
      <w:spacing/>
      <w:ind/>
    </w:pPr>
    <w:rPr>
      <w:i/>
      <w:iCs/>
      <w:color w:val="404040" w:themeColor="text1" w:themeTint="BF"/>
    </w:rPr>
  </w:style>
  <w:style w:type="paragraph" w:styleId="165">
    <w:name w:val="List Paragraph"/>
    <w:basedOn w:val="734"/>
    <w:uiPriority w:val="34"/>
    <w:qFormat/>
    <w:pPr>
      <w:pBdr/>
      <w:spacing/>
      <w:ind w:left="720"/>
      <w:contextualSpacing w:val="true"/>
    </w:pPr>
  </w:style>
  <w:style w:type="character" w:styleId="166">
    <w:name w:val="Intense Emphasis"/>
    <w:basedOn w:val="738"/>
    <w:uiPriority w:val="21"/>
    <w:qFormat/>
    <w:pPr>
      <w:pBdr/>
      <w:spacing/>
      <w:ind/>
    </w:pPr>
    <w:rPr>
      <w:i/>
      <w:iCs/>
      <w:color w:val="0f4761" w:themeColor="accent1" w:themeShade="BF"/>
    </w:rPr>
  </w:style>
  <w:style w:type="paragraph" w:styleId="167">
    <w:name w:val="Intense Quote"/>
    <w:basedOn w:val="734"/>
    <w:next w:val="73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8"/>
    <w:link w:val="167"/>
    <w:uiPriority w:val="30"/>
    <w:pPr>
      <w:pBdr/>
      <w:spacing/>
      <w:ind/>
    </w:pPr>
    <w:rPr>
      <w:i/>
      <w:iCs/>
      <w:color w:val="0f4761" w:themeColor="accent1" w:themeShade="BF"/>
    </w:rPr>
  </w:style>
  <w:style w:type="character" w:styleId="169">
    <w:name w:val="Intense Reference"/>
    <w:basedOn w:val="738"/>
    <w:uiPriority w:val="32"/>
    <w:qFormat/>
    <w:pPr>
      <w:pBdr/>
      <w:spacing/>
      <w:ind/>
    </w:pPr>
    <w:rPr>
      <w:b/>
      <w:bCs/>
      <w:smallCaps/>
      <w:color w:val="0f4761" w:themeColor="accent1" w:themeShade="BF"/>
      <w:spacing w:val="5"/>
    </w:rPr>
  </w:style>
  <w:style w:type="paragraph" w:styleId="170">
    <w:name w:val="No Spacing"/>
    <w:basedOn w:val="734"/>
    <w:uiPriority w:val="1"/>
    <w:qFormat/>
    <w:pPr>
      <w:pBdr/>
      <w:spacing w:after="0" w:line="240" w:lineRule="auto"/>
      <w:ind/>
    </w:pPr>
  </w:style>
  <w:style w:type="character" w:styleId="171">
    <w:name w:val="Subtle Emphasis"/>
    <w:basedOn w:val="738"/>
    <w:uiPriority w:val="19"/>
    <w:qFormat/>
    <w:pPr>
      <w:pBdr/>
      <w:spacing/>
      <w:ind/>
    </w:pPr>
    <w:rPr>
      <w:i/>
      <w:iCs/>
      <w:color w:val="404040" w:themeColor="text1" w:themeTint="BF"/>
    </w:rPr>
  </w:style>
  <w:style w:type="character" w:styleId="172">
    <w:name w:val="Emphasis"/>
    <w:basedOn w:val="738"/>
    <w:uiPriority w:val="20"/>
    <w:qFormat/>
    <w:pPr>
      <w:pBdr/>
      <w:spacing/>
      <w:ind/>
    </w:pPr>
    <w:rPr>
      <w:i/>
      <w:iCs/>
    </w:rPr>
  </w:style>
  <w:style w:type="character" w:styleId="173">
    <w:name w:val="Strong"/>
    <w:basedOn w:val="738"/>
    <w:uiPriority w:val="22"/>
    <w:qFormat/>
    <w:pPr>
      <w:pBdr/>
      <w:spacing/>
      <w:ind/>
    </w:pPr>
    <w:rPr>
      <w:b/>
      <w:bCs/>
    </w:rPr>
  </w:style>
  <w:style w:type="character" w:styleId="174">
    <w:name w:val="Subtle Reference"/>
    <w:basedOn w:val="738"/>
    <w:uiPriority w:val="31"/>
    <w:qFormat/>
    <w:pPr>
      <w:pBdr/>
      <w:spacing/>
      <w:ind/>
    </w:pPr>
    <w:rPr>
      <w:smallCaps/>
      <w:color w:val="5a5a5a" w:themeColor="text1" w:themeTint="A5"/>
    </w:rPr>
  </w:style>
  <w:style w:type="character" w:styleId="175">
    <w:name w:val="Book Title"/>
    <w:basedOn w:val="738"/>
    <w:uiPriority w:val="33"/>
    <w:qFormat/>
    <w:pPr>
      <w:pBdr/>
      <w:spacing/>
      <w:ind/>
    </w:pPr>
    <w:rPr>
      <w:b/>
      <w:bCs/>
      <w:i/>
      <w:iCs/>
      <w:spacing w:val="5"/>
    </w:rPr>
  </w:style>
  <w:style w:type="paragraph" w:styleId="176">
    <w:name w:val="Header"/>
    <w:basedOn w:val="734"/>
    <w:link w:val="177"/>
    <w:uiPriority w:val="99"/>
    <w:unhideWhenUsed/>
    <w:pPr>
      <w:pBdr/>
      <w:tabs>
        <w:tab w:val="center" w:leader="none" w:pos="4844"/>
        <w:tab w:val="right" w:leader="none" w:pos="9689"/>
      </w:tabs>
      <w:spacing w:after="0" w:line="240" w:lineRule="auto"/>
      <w:ind/>
    </w:pPr>
  </w:style>
  <w:style w:type="character" w:styleId="177">
    <w:name w:val="Header Char"/>
    <w:basedOn w:val="738"/>
    <w:link w:val="176"/>
    <w:uiPriority w:val="99"/>
    <w:pPr>
      <w:pBdr/>
      <w:spacing/>
      <w:ind/>
    </w:pPr>
  </w:style>
  <w:style w:type="paragraph" w:styleId="178">
    <w:name w:val="Footer"/>
    <w:basedOn w:val="734"/>
    <w:link w:val="179"/>
    <w:uiPriority w:val="99"/>
    <w:unhideWhenUsed/>
    <w:pPr>
      <w:pBdr/>
      <w:tabs>
        <w:tab w:val="center" w:leader="none" w:pos="4844"/>
        <w:tab w:val="right" w:leader="none" w:pos="9689"/>
      </w:tabs>
      <w:spacing w:after="0" w:line="240" w:lineRule="auto"/>
      <w:ind/>
    </w:pPr>
  </w:style>
  <w:style w:type="character" w:styleId="179">
    <w:name w:val="Footer Char"/>
    <w:basedOn w:val="738"/>
    <w:link w:val="178"/>
    <w:uiPriority w:val="99"/>
    <w:pPr>
      <w:pBdr/>
      <w:spacing/>
      <w:ind/>
    </w:pPr>
  </w:style>
  <w:style w:type="paragraph" w:styleId="181">
    <w:name w:val="footnote text"/>
    <w:basedOn w:val="734"/>
    <w:link w:val="182"/>
    <w:uiPriority w:val="99"/>
    <w:semiHidden/>
    <w:unhideWhenUsed/>
    <w:pPr>
      <w:pBdr/>
      <w:spacing w:after="0" w:line="240" w:lineRule="auto"/>
      <w:ind/>
    </w:pPr>
    <w:rPr>
      <w:sz w:val="20"/>
      <w:szCs w:val="20"/>
    </w:rPr>
  </w:style>
  <w:style w:type="character" w:styleId="182">
    <w:name w:val="Footnote Text Char"/>
    <w:basedOn w:val="738"/>
    <w:link w:val="181"/>
    <w:uiPriority w:val="99"/>
    <w:semiHidden/>
    <w:pPr>
      <w:pBdr/>
      <w:spacing/>
      <w:ind/>
    </w:pPr>
    <w:rPr>
      <w:sz w:val="20"/>
      <w:szCs w:val="20"/>
    </w:rPr>
  </w:style>
  <w:style w:type="character" w:styleId="183">
    <w:name w:val="footnote reference"/>
    <w:basedOn w:val="738"/>
    <w:uiPriority w:val="99"/>
    <w:semiHidden/>
    <w:unhideWhenUsed/>
    <w:pPr>
      <w:pBdr/>
      <w:spacing/>
      <w:ind/>
    </w:pPr>
    <w:rPr>
      <w:vertAlign w:val="superscript"/>
    </w:rPr>
  </w:style>
  <w:style w:type="paragraph" w:styleId="184">
    <w:name w:val="endnote text"/>
    <w:basedOn w:val="734"/>
    <w:link w:val="185"/>
    <w:uiPriority w:val="99"/>
    <w:semiHidden/>
    <w:unhideWhenUsed/>
    <w:pPr>
      <w:pBdr/>
      <w:spacing w:after="0" w:line="240" w:lineRule="auto"/>
      <w:ind/>
    </w:pPr>
    <w:rPr>
      <w:sz w:val="20"/>
      <w:szCs w:val="20"/>
    </w:rPr>
  </w:style>
  <w:style w:type="character" w:styleId="185">
    <w:name w:val="Endnote Text Char"/>
    <w:basedOn w:val="738"/>
    <w:link w:val="184"/>
    <w:uiPriority w:val="99"/>
    <w:semiHidden/>
    <w:pPr>
      <w:pBdr/>
      <w:spacing/>
      <w:ind/>
    </w:pPr>
    <w:rPr>
      <w:sz w:val="20"/>
      <w:szCs w:val="20"/>
    </w:rPr>
  </w:style>
  <w:style w:type="character" w:styleId="186">
    <w:name w:val="endnote reference"/>
    <w:basedOn w:val="738"/>
    <w:uiPriority w:val="99"/>
    <w:semiHidden/>
    <w:unhideWhenUsed/>
    <w:pPr>
      <w:pBdr/>
      <w:spacing/>
      <w:ind/>
    </w:pPr>
    <w:rPr>
      <w:vertAlign w:val="superscript"/>
    </w:rPr>
  </w:style>
  <w:style w:type="character" w:styleId="187">
    <w:name w:val="Hyperlink"/>
    <w:basedOn w:val="738"/>
    <w:uiPriority w:val="99"/>
    <w:unhideWhenUsed/>
    <w:pPr>
      <w:pBdr/>
      <w:spacing/>
      <w:ind/>
    </w:pPr>
    <w:rPr>
      <w:color w:val="0563c1" w:themeColor="hyperlink"/>
      <w:u w:val="single"/>
    </w:rPr>
  </w:style>
  <w:style w:type="character" w:styleId="188">
    <w:name w:val="FollowedHyperlink"/>
    <w:basedOn w:val="738"/>
    <w:uiPriority w:val="99"/>
    <w:semiHidden/>
    <w:unhideWhenUsed/>
    <w:pPr>
      <w:pBdr/>
      <w:spacing/>
      <w:ind/>
    </w:pPr>
    <w:rPr>
      <w:color w:val="954f72" w:themeColor="followedHyperlink"/>
      <w:u w:val="single"/>
    </w:rPr>
  </w:style>
  <w:style w:type="paragraph" w:styleId="189">
    <w:name w:val="toc 1"/>
    <w:basedOn w:val="734"/>
    <w:next w:val="734"/>
    <w:uiPriority w:val="39"/>
    <w:unhideWhenUsed/>
    <w:pPr>
      <w:pBdr/>
      <w:spacing w:after="100"/>
      <w:ind/>
    </w:pPr>
  </w:style>
  <w:style w:type="paragraph" w:styleId="190">
    <w:name w:val="toc 2"/>
    <w:basedOn w:val="734"/>
    <w:next w:val="734"/>
    <w:uiPriority w:val="39"/>
    <w:unhideWhenUsed/>
    <w:pPr>
      <w:pBdr/>
      <w:spacing w:after="100"/>
      <w:ind w:left="220"/>
    </w:pPr>
  </w:style>
  <w:style w:type="paragraph" w:styleId="191">
    <w:name w:val="toc 3"/>
    <w:basedOn w:val="734"/>
    <w:next w:val="734"/>
    <w:uiPriority w:val="39"/>
    <w:unhideWhenUsed/>
    <w:pPr>
      <w:pBdr/>
      <w:spacing w:after="100"/>
      <w:ind w:left="440"/>
    </w:pPr>
  </w:style>
  <w:style w:type="paragraph" w:styleId="192">
    <w:name w:val="toc 4"/>
    <w:basedOn w:val="734"/>
    <w:next w:val="734"/>
    <w:uiPriority w:val="39"/>
    <w:unhideWhenUsed/>
    <w:pPr>
      <w:pBdr/>
      <w:spacing w:after="100"/>
      <w:ind w:left="660"/>
    </w:pPr>
  </w:style>
  <w:style w:type="paragraph" w:styleId="193">
    <w:name w:val="toc 5"/>
    <w:basedOn w:val="734"/>
    <w:next w:val="734"/>
    <w:uiPriority w:val="39"/>
    <w:unhideWhenUsed/>
    <w:pPr>
      <w:pBdr/>
      <w:spacing w:after="100"/>
      <w:ind w:left="880"/>
    </w:pPr>
  </w:style>
  <w:style w:type="paragraph" w:styleId="194">
    <w:name w:val="toc 6"/>
    <w:basedOn w:val="734"/>
    <w:next w:val="734"/>
    <w:uiPriority w:val="39"/>
    <w:unhideWhenUsed/>
    <w:pPr>
      <w:pBdr/>
      <w:spacing w:after="100"/>
      <w:ind w:left="1100"/>
    </w:pPr>
  </w:style>
  <w:style w:type="paragraph" w:styleId="195">
    <w:name w:val="toc 7"/>
    <w:basedOn w:val="734"/>
    <w:next w:val="734"/>
    <w:uiPriority w:val="39"/>
    <w:unhideWhenUsed/>
    <w:pPr>
      <w:pBdr/>
      <w:spacing w:after="100"/>
      <w:ind w:left="1320"/>
    </w:pPr>
  </w:style>
  <w:style w:type="paragraph" w:styleId="196">
    <w:name w:val="toc 8"/>
    <w:basedOn w:val="734"/>
    <w:next w:val="734"/>
    <w:uiPriority w:val="39"/>
    <w:unhideWhenUsed/>
    <w:pPr>
      <w:pBdr/>
      <w:spacing w:after="100"/>
      <w:ind w:left="1540"/>
    </w:pPr>
  </w:style>
  <w:style w:type="paragraph" w:styleId="197">
    <w:name w:val="toc 9"/>
    <w:basedOn w:val="734"/>
    <w:next w:val="734"/>
    <w:uiPriority w:val="39"/>
    <w:unhideWhenUsed/>
    <w:pPr>
      <w:pBdr/>
      <w:spacing w:after="100"/>
      <w:ind w:left="1760"/>
    </w:pPr>
  </w:style>
  <w:style w:type="character" w:styleId="198">
    <w:name w:val="Placeholder Text"/>
    <w:basedOn w:val="73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4"/>
    <w:next w:val="734"/>
    <w:uiPriority w:val="99"/>
    <w:unhideWhenUsed/>
    <w:pPr>
      <w:pBdr/>
      <w:spacing w:after="0" w:afterAutospacing="0"/>
      <w:ind/>
    </w:pPr>
  </w:style>
  <w:style w:type="paragraph" w:styleId="734" w:default="1">
    <w:name w:val="Normal"/>
    <w:qFormat/>
    <w:pPr>
      <w:pBdr/>
      <w:spacing/>
      <w:ind/>
    </w:pPr>
  </w:style>
  <w:style w:type="paragraph" w:styleId="735">
    <w:name w:val="Heading 1"/>
    <w:basedOn w:val="742"/>
    <w:next w:val="743"/>
    <w:pPr>
      <w:pBdr/>
      <w:spacing/>
      <w:ind/>
      <w:outlineLvl w:val="0"/>
    </w:pPr>
    <w:rPr>
      <w:rFonts w:ascii="Liberation Serif" w:hAnsi="Liberation Serif" w:eastAsia="Noto Serif CJK SC"/>
      <w:b/>
      <w:bCs/>
      <w:sz w:val="48"/>
      <w:szCs w:val="48"/>
    </w:rPr>
  </w:style>
  <w:style w:type="paragraph" w:styleId="736">
    <w:name w:val="Heading 2"/>
    <w:basedOn w:val="734"/>
    <w:next w:val="734"/>
    <w:link w:val="748"/>
    <w:uiPriority w:val="9"/>
    <w:unhideWhenUsed/>
    <w:qFormat/>
    <w:pPr>
      <w:keepNext w:val="true"/>
      <w:keepLines w:val="true"/>
      <w:pBdr/>
      <w:spacing w:before="40"/>
      <w:ind/>
      <w:outlineLvl w:val="1"/>
    </w:pPr>
    <w:rPr>
      <w:rFonts w:cs="Mangal" w:asciiTheme="majorHAnsi" w:hAnsiTheme="majorHAnsi" w:eastAsiaTheme="majorEastAsia"/>
      <w:color w:val="2e74b5" w:themeColor="accent1" w:themeShade="BF"/>
      <w:sz w:val="26"/>
      <w:szCs w:val="23"/>
    </w:rPr>
  </w:style>
  <w:style w:type="paragraph" w:styleId="737">
    <w:name w:val="Heading 3"/>
    <w:basedOn w:val="734"/>
    <w:next w:val="734"/>
    <w:link w:val="749"/>
    <w:uiPriority w:val="9"/>
    <w:unhideWhenUsed/>
    <w:qFormat/>
    <w:pPr>
      <w:keepNext w:val="true"/>
      <w:keepLines w:val="true"/>
      <w:pBdr/>
      <w:spacing w:before="40"/>
      <w:ind/>
      <w:outlineLvl w:val="2"/>
    </w:pPr>
    <w:rPr>
      <w:rFonts w:cs="Mangal" w:asciiTheme="majorHAnsi" w:hAnsiTheme="majorHAnsi" w:eastAsiaTheme="majorEastAsia"/>
      <w:color w:val="1f4d78" w:themeColor="accent1" w:themeShade="7F"/>
      <w:szCs w:val="21"/>
    </w:rPr>
  </w:style>
  <w:style w:type="character" w:styleId="738" w:default="1">
    <w:name w:val="Default Paragraph Font"/>
    <w:uiPriority w:val="1"/>
    <w:semiHidden/>
    <w:unhideWhenUsed/>
    <w:pPr>
      <w:pBdr/>
      <w:spacing/>
      <w:ind/>
    </w:pPr>
  </w:style>
  <w:style w:type="table" w:styleId="7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0" w:default="1">
    <w:name w:val="No List"/>
    <w:uiPriority w:val="99"/>
    <w:semiHidden/>
    <w:unhideWhenUsed/>
    <w:pPr>
      <w:pBdr/>
      <w:spacing/>
      <w:ind/>
    </w:pPr>
  </w:style>
  <w:style w:type="paragraph" w:styleId="741" w:customStyle="1">
    <w:name w:val="Standard"/>
    <w:pPr>
      <w:pBdr/>
      <w:spacing/>
      <w:ind/>
    </w:pPr>
  </w:style>
  <w:style w:type="paragraph" w:styleId="742" w:customStyle="1">
    <w:name w:val="Heading"/>
    <w:basedOn w:val="741"/>
    <w:next w:val="743"/>
    <w:pPr>
      <w:keepNext w:val="true"/>
      <w:pBdr/>
      <w:spacing w:after="120" w:before="240"/>
      <w:ind/>
    </w:pPr>
    <w:rPr>
      <w:rFonts w:ascii="Liberation Sans" w:hAnsi="Liberation Sans" w:eastAsia="Noto Sans CJK SC"/>
      <w:sz w:val="28"/>
      <w:szCs w:val="28"/>
    </w:rPr>
  </w:style>
  <w:style w:type="paragraph" w:styleId="743" w:customStyle="1">
    <w:name w:val="Text body"/>
    <w:basedOn w:val="741"/>
    <w:pPr>
      <w:pBdr/>
      <w:spacing w:after="140" w:line="276" w:lineRule="auto"/>
      <w:ind/>
    </w:pPr>
  </w:style>
  <w:style w:type="paragraph" w:styleId="744">
    <w:name w:val="List"/>
    <w:basedOn w:val="743"/>
    <w:pPr>
      <w:pBdr/>
      <w:spacing/>
      <w:ind/>
    </w:pPr>
  </w:style>
  <w:style w:type="paragraph" w:styleId="745">
    <w:name w:val="Caption"/>
    <w:basedOn w:val="741"/>
    <w:pPr>
      <w:suppressLineNumbers w:val="true"/>
      <w:pBdr/>
      <w:spacing w:after="120" w:before="120"/>
      <w:ind/>
    </w:pPr>
    <w:rPr>
      <w:i/>
      <w:iCs/>
    </w:rPr>
  </w:style>
  <w:style w:type="paragraph" w:styleId="746" w:customStyle="1">
    <w:name w:val="Index"/>
    <w:basedOn w:val="741"/>
    <w:pPr>
      <w:suppressLineNumbers w:val="true"/>
      <w:pBdr/>
      <w:spacing/>
      <w:ind/>
    </w:pPr>
  </w:style>
  <w:style w:type="character" w:styleId="747" w:customStyle="1">
    <w:name w:val="Strong Emphasis"/>
    <w:pPr>
      <w:pBdr/>
      <w:spacing/>
      <w:ind/>
    </w:pPr>
    <w:rPr>
      <w:b/>
      <w:bCs/>
    </w:rPr>
  </w:style>
  <w:style w:type="character" w:styleId="748" w:customStyle="1">
    <w:name w:val="Titre 2 Car"/>
    <w:basedOn w:val="738"/>
    <w:link w:val="736"/>
    <w:uiPriority w:val="9"/>
    <w:pPr>
      <w:pBdr/>
      <w:spacing/>
      <w:ind/>
    </w:pPr>
    <w:rPr>
      <w:rFonts w:cs="Mangal" w:asciiTheme="majorHAnsi" w:hAnsiTheme="majorHAnsi" w:eastAsiaTheme="majorEastAsia"/>
      <w:color w:val="2e74b5" w:themeColor="accent1" w:themeShade="BF"/>
      <w:sz w:val="26"/>
      <w:szCs w:val="23"/>
    </w:rPr>
  </w:style>
  <w:style w:type="character" w:styleId="749" w:customStyle="1">
    <w:name w:val="Titre 3 Car"/>
    <w:basedOn w:val="738"/>
    <w:link w:val="737"/>
    <w:uiPriority w:val="9"/>
    <w:pPr>
      <w:pBdr/>
      <w:spacing/>
      <w:ind/>
    </w:pPr>
    <w:rPr>
      <w:rFonts w:cs="Mangal" w:asciiTheme="majorHAnsi" w:hAnsiTheme="majorHAnsi" w:eastAsiaTheme="majorEastAsia"/>
      <w:color w:val="1f4d78" w:themeColor="accent1" w:themeShade="7F"/>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FSuszko</dc:creator>
  <cp:lastModifiedBy>fsuszko</cp:lastModifiedBy>
  <cp:revision>5</cp:revision>
  <dcterms:created xsi:type="dcterms:W3CDTF">2026-05-20T08:07:00Z</dcterms:created>
  <dcterms:modified xsi:type="dcterms:W3CDTF">2026-07-30T20:32:56Z</dcterms:modified>
</cp:coreProperties>
</file>