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Liste des fonctionnalités issues des entretiens :</w:t>
      </w:r>
      <w:r>
        <w:rPr>
          <w:sz w:val="24"/>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1. Recherche et Navigation (Moteur de recherche et filtres)</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Recherche plein texte (OCR) :</w:t>
      </w:r>
      <w:r>
        <w:rPr>
          <w:rFonts w:eastAsia="Times New Roman" w:cstheme="minorHAnsi"/>
          <w:sz w:val="24"/>
          <w:szCs w:val="24"/>
          <w:lang w:eastAsia="fr-FR"/>
        </w:rPr>
        <w:t xml:space="preserve"> Possibilité de faire des recherches d'occurrences directement dans le texte </w:t>
      </w:r>
      <w:r>
        <w:rPr>
          <w:rFonts w:eastAsia="Times New Roman" w:cstheme="minorHAnsi"/>
          <w:sz w:val="24"/>
          <w:szCs w:val="24"/>
          <w:lang w:eastAsia="fr-FR"/>
        </w:rPr>
        <w:t xml:space="preserve">océrisé</w:t>
      </w:r>
      <w:r>
        <w:rPr>
          <w:rFonts w:eastAsia="Times New Roman" w:cstheme="minorHAnsi"/>
          <w:sz w:val="24"/>
          <w:szCs w:val="24"/>
          <w:lang w:eastAsia="fr-FR"/>
        </w:rPr>
        <w:t xml:space="preserve"> des ouvrages, ce qui est jugé salvateur par les chercheurs.</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Mise en surbrillance des résultats :</w:t>
      </w:r>
      <w:r>
        <w:rPr>
          <w:rFonts w:eastAsia="Times New Roman" w:cstheme="minorHAnsi"/>
          <w:sz w:val="24"/>
          <w:szCs w:val="24"/>
          <w:lang w:eastAsia="fr-FR"/>
        </w:rPr>
        <w:t xml:space="preserve"> Surlignage des mots recherchés dans le texte et liens cliquables pour se rendre directement au passage concerné dans l'image ou le PDF.</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Facettes et filtres nettoyés :</w:t>
      </w:r>
      <w:r>
        <w:rPr>
          <w:rFonts w:eastAsia="Times New Roman" w:cstheme="minorHAnsi"/>
          <w:sz w:val="24"/>
          <w:szCs w:val="24"/>
          <w:lang w:eastAsia="fr-FR"/>
        </w:rPr>
        <w:t xml:space="preserve"> Des filtres clairs, non redondants et structurés (hiérarchiques), pour éviter le "bruit documentaire" ou la peur de rater des sources (le "problème des tirets" issu de RAMEAU).</w:t>
      </w:r>
      <w:r>
        <w:rPr>
          <w:rFonts w:eastAsia="Times New Roman" w:cstheme="minorHAnsi"/>
          <w:sz w:val="24"/>
          <w:szCs w:val="24"/>
          <w:lang w:eastAsia="fr-FR"/>
        </w:rPr>
      </w:r>
    </w:p>
    <w:p>
      <w:pPr>
        <w:numPr>
          <w:ilvl w:val="0"/>
          <w:numId w:val="1"/>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Regroupement des documents :</w:t>
      </w:r>
      <w:r>
        <w:rPr>
          <w:rFonts w:eastAsia="Times New Roman" w:cstheme="minorHAnsi"/>
          <w:sz w:val="24"/>
          <w:szCs w:val="24"/>
          <w:lang w:eastAsia="fr-FR"/>
        </w:rPr>
        <w:t xml:space="preserve"> Possibilité de lier et regrouper les tomes d’une même œuvre sous une seule entité pour une recherche unifiée au sein des différents volumes.</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2. Consultation et Manipulation (Visionneuse et formats)</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Tables des matières (TDM) cliquables :</w:t>
      </w:r>
      <w:r>
        <w:rPr>
          <w:rFonts w:eastAsia="Times New Roman" w:cstheme="minorHAnsi"/>
          <w:sz w:val="24"/>
          <w:szCs w:val="24"/>
          <w:lang w:eastAsia="fr-FR"/>
        </w:rPr>
        <w:t xml:space="preserve"> Indispensables pour se rapprocher de l'utilisation d'un livre papier et naviguer rapidement.</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Visionneuse avancée (compatibilité IIIF) :</w:t>
      </w:r>
      <w:r>
        <w:rPr>
          <w:rFonts w:eastAsia="Times New Roman" w:cstheme="minorHAnsi"/>
          <w:sz w:val="24"/>
          <w:szCs w:val="24"/>
          <w:lang w:eastAsia="fr-FR"/>
        </w:rPr>
        <w:t xml:space="preserve"> Outil permettant de faire des zooms profonds, de manipuler l'image et surtout de </w:t>
      </w:r>
      <w:r>
        <w:rPr>
          <w:rFonts w:eastAsia="Times New Roman" w:cstheme="minorHAnsi"/>
          <w:b/>
          <w:bCs/>
          <w:sz w:val="24"/>
          <w:szCs w:val="24"/>
          <w:lang w:eastAsia="fr-FR"/>
        </w:rPr>
        <w:t xml:space="preserve">comparer plusieurs documents côte à côte</w:t>
      </w:r>
      <w:r>
        <w:rPr>
          <w:rFonts w:eastAsia="Times New Roman" w:cstheme="minorHAnsi"/>
          <w:sz w:val="24"/>
          <w:szCs w:val="24"/>
          <w:lang w:eastAsia="fr-FR"/>
        </w:rPr>
        <w:t xml:space="preserve"> sur le même écran.</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Téléchargement "à la carte" :</w:t>
      </w:r>
      <w:r>
        <w:rPr>
          <w:rFonts w:eastAsia="Times New Roman" w:cstheme="minorHAnsi"/>
          <w:sz w:val="24"/>
          <w:szCs w:val="24"/>
          <w:lang w:eastAsia="fr-FR"/>
        </w:rPr>
        <w:t xml:space="preserve"> Possibilité de télécharger le document complet en PDF (avec OCR), mais aussi de choisir de ne télécharger qu'un extrait (une page ou un chapitre) pour ne pas alourdir les disques durs.</w:t>
      </w:r>
      <w:r>
        <w:rPr>
          <w:rFonts w:eastAsia="Times New Roman" w:cstheme="minorHAnsi"/>
          <w:sz w:val="24"/>
          <w:szCs w:val="24"/>
          <w:lang w:eastAsia="fr-FR"/>
        </w:rPr>
      </w:r>
    </w:p>
    <w:p>
      <w:pPr>
        <w:numPr>
          <w:ilvl w:val="0"/>
          <w:numId w:val="2"/>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Aide à la lecture :</w:t>
      </w:r>
      <w:r>
        <w:rPr>
          <w:rFonts w:eastAsia="Times New Roman" w:cstheme="minorHAnsi"/>
          <w:sz w:val="24"/>
          <w:szCs w:val="24"/>
          <w:lang w:eastAsia="fr-FR"/>
        </w:rPr>
        <w:t xml:space="preserve"> Affichage d'une transcription ou d'une traduction pour les textes anciens en latin.</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3. Espace personnel et Outils pour les chercheurs</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Création de comptes usagers :</w:t>
      </w:r>
      <w:r>
        <w:rPr>
          <w:rFonts w:eastAsia="Times New Roman" w:cstheme="minorHAnsi"/>
          <w:sz w:val="24"/>
          <w:szCs w:val="24"/>
          <w:lang w:eastAsia="fr-FR"/>
        </w:rPr>
        <w:t xml:space="preserve"> Un espace personnel permettant à l'utilisateur de sauvegarder un historique de ses recherches, de mettre des documents en "favoris" et de créer des dossiers (arborescence) pour ranger ses sources.</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Export de références bibliographiques :</w:t>
      </w:r>
      <w:r>
        <w:rPr>
          <w:rFonts w:eastAsia="Times New Roman" w:cstheme="minorHAnsi"/>
          <w:sz w:val="24"/>
          <w:szCs w:val="24"/>
          <w:lang w:eastAsia="fr-FR"/>
        </w:rPr>
        <w:t xml:space="preserve"> Un bouton natif pour récupérer la référence bibliographique du document et l'exporter directement vers des outils de gestion comme </w:t>
      </w:r>
      <w:r>
        <w:rPr>
          <w:rFonts w:eastAsia="Times New Roman" w:cstheme="minorHAnsi"/>
          <w:sz w:val="24"/>
          <w:szCs w:val="24"/>
          <w:lang w:eastAsia="fr-FR"/>
        </w:rPr>
        <w:t xml:space="preserve">Zotero</w:t>
      </w:r>
      <w:r>
        <w:rPr>
          <w:rFonts w:eastAsia="Times New Roman" w:cstheme="minorHAnsi"/>
          <w:sz w:val="24"/>
          <w:szCs w:val="24"/>
          <w:lang w:eastAsia="fr-FR"/>
        </w:rPr>
        <w:t xml:space="preserve"> (via des formats comme </w:t>
      </w:r>
      <w:r>
        <w:rPr>
          <w:rFonts w:eastAsia="Times New Roman" w:cstheme="minorHAnsi"/>
          <w:sz w:val="24"/>
          <w:szCs w:val="24"/>
          <w:lang w:eastAsia="fr-FR"/>
        </w:rPr>
        <w:t xml:space="preserve">BibTeX</w:t>
      </w:r>
      <w:r>
        <w:rPr>
          <w:rFonts w:eastAsia="Times New Roman" w:cstheme="minorHAnsi"/>
          <w:sz w:val="24"/>
          <w:szCs w:val="24"/>
          <w:lang w:eastAsia="fr-FR"/>
        </w:rPr>
        <w:t xml:space="preserve">, CSV ou JSON).</w:t>
      </w:r>
      <w:r>
        <w:rPr>
          <w:rFonts w:eastAsia="Times New Roman" w:cstheme="minorHAnsi"/>
          <w:sz w:val="24"/>
          <w:szCs w:val="24"/>
          <w:lang w:eastAsia="fr-FR"/>
        </w:rPr>
      </w:r>
    </w:p>
    <w:p>
      <w:pPr>
        <w:numPr>
          <w:ilvl w:val="0"/>
          <w:numId w:val="3"/>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Corpus à la volée :</w:t>
      </w:r>
      <w:r>
        <w:rPr>
          <w:rFonts w:eastAsia="Times New Roman" w:cstheme="minorHAnsi"/>
          <w:sz w:val="24"/>
          <w:szCs w:val="24"/>
          <w:lang w:eastAsia="fr-FR"/>
        </w:rPr>
        <w:t xml:space="preserve"> Possibilité d'extraire des lots de documents et de texte brut (TXT) pour pouvoir utiliser des outils de fouille de textes (</w:t>
      </w:r>
      <w:r>
        <w:rPr>
          <w:rFonts w:eastAsia="Times New Roman" w:cstheme="minorHAnsi"/>
          <w:sz w:val="24"/>
          <w:szCs w:val="24"/>
          <w:lang w:eastAsia="fr-FR"/>
        </w:rPr>
        <w:t xml:space="preserve">Text</w:t>
      </w:r>
      <w:r>
        <w:rPr>
          <w:rFonts w:eastAsia="Times New Roman" w:cstheme="minorHAnsi"/>
          <w:sz w:val="24"/>
          <w:szCs w:val="24"/>
          <w:lang w:eastAsia="fr-FR"/>
        </w:rPr>
        <w:t xml:space="preserve"> &amp; Data Mining) via des requêtes ciblées.</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4. </w:t>
      </w:r>
      <w:r>
        <w:rPr>
          <w:rFonts w:eastAsia="Times New Roman" w:cstheme="minorHAnsi"/>
          <w:sz w:val="24"/>
          <w:szCs w:val="24"/>
          <w:lang w:eastAsia="fr-FR"/>
        </w:rPr>
        <w:t xml:space="preserve">Éditorialisation</w:t>
      </w:r>
      <w:r>
        <w:rPr>
          <w:rFonts w:eastAsia="Times New Roman" w:cstheme="minorHAnsi"/>
          <w:sz w:val="24"/>
          <w:szCs w:val="24"/>
          <w:lang w:eastAsia="fr-FR"/>
        </w:rPr>
        <w:t xml:space="preserve"> et Valorisation (Contenus éditoriaux)</w:t>
      </w:r>
      <w:r>
        <w:rPr>
          <w:rFonts w:eastAsia="Times New Roman" w:cstheme="minorHAnsi"/>
          <w:sz w:val="24"/>
          <w:szCs w:val="24"/>
          <w:lang w:eastAsia="fr-FR"/>
        </w:rPr>
      </w:r>
    </w:p>
    <w:p>
      <w:pPr>
        <w:numPr>
          <w:ilvl w:val="0"/>
          <w:numId w:val="4"/>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Création de pages et d'expositions virtuelles :</w:t>
      </w:r>
      <w:r>
        <w:rPr>
          <w:rFonts w:eastAsia="Times New Roman" w:cstheme="minorHAnsi"/>
          <w:sz w:val="24"/>
          <w:szCs w:val="24"/>
          <w:lang w:eastAsia="fr-FR"/>
        </w:rPr>
        <w:t xml:space="preserve"> Possibilité de créer des parcours guidés, des expositions, des billets de blog et une "galerie des juristes".</w:t>
      </w:r>
      <w:r>
        <w:rPr>
          <w:rFonts w:eastAsia="Times New Roman" w:cstheme="minorHAnsi"/>
          <w:sz w:val="24"/>
          <w:szCs w:val="24"/>
          <w:lang w:eastAsia="fr-FR"/>
        </w:rPr>
      </w:r>
    </w:p>
    <w:p>
      <w:pPr>
        <w:numPr>
          <w:ilvl w:val="0"/>
          <w:numId w:val="4"/>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Cartouches pédagogiques :</w:t>
      </w:r>
      <w:r>
        <w:rPr>
          <w:rFonts w:eastAsia="Times New Roman" w:cstheme="minorHAnsi"/>
          <w:sz w:val="24"/>
          <w:szCs w:val="24"/>
          <w:lang w:eastAsia="fr-FR"/>
        </w:rPr>
        <w:t xml:space="preserve"> Intégration de fiches explicatives (auteur, date, résumé, contexte) associées aux documents pour guider les étudiants et non-spécialistes.</w:t>
      </w:r>
      <w:r>
        <w:rPr>
          <w:rFonts w:eastAsia="Times New Roman" w:cstheme="minorHAnsi"/>
          <w:sz w:val="24"/>
          <w:szCs w:val="24"/>
          <w:lang w:eastAsia="fr-FR"/>
        </w:rPr>
      </w:r>
    </w:p>
    <w:p>
      <w:pPr>
        <w:numPr>
          <w:ilvl w:val="0"/>
          <w:numId w:val="4"/>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Gestion des contributeurs (Droits/Rôles) :</w:t>
      </w:r>
      <w:r>
        <w:rPr>
          <w:rFonts w:eastAsia="Times New Roman" w:cstheme="minorHAnsi"/>
          <w:sz w:val="24"/>
          <w:szCs w:val="24"/>
          <w:lang w:eastAsia="fr-FR"/>
        </w:rPr>
        <w:t xml:space="preserve"> Possibilité de donner des droits d'édition limités à des chercheurs ou des doctorants pour qu'ils puissent rédiger des textes de présentation sur les fonds qu'ils étudient, sans avoir accès à l'administration globale.</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5. Interopérabilité et "Rebonds" documentaires</w:t>
      </w:r>
      <w:r>
        <w:rPr>
          <w:rFonts w:eastAsia="Times New Roman" w:cstheme="minorHAnsi"/>
          <w:sz w:val="24"/>
          <w:szCs w:val="24"/>
          <w:lang w:eastAsia="fr-FR"/>
        </w:rPr>
      </w:r>
    </w:p>
    <w:p>
      <w:pPr>
        <w:numPr>
          <w:ilvl w:val="0"/>
          <w:numId w:val="5"/>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Rebonds externes et internes :</w:t>
      </w:r>
      <w:r>
        <w:rPr>
          <w:rFonts w:eastAsia="Times New Roman" w:cstheme="minorHAnsi"/>
          <w:sz w:val="24"/>
          <w:szCs w:val="24"/>
          <w:lang w:eastAsia="fr-FR"/>
        </w:rPr>
        <w:t xml:space="preserve"> Liens cliquables sur des auteurs ou des concepts permettant de rebondir vers d'autres documents du portail ou vers des bases nationales (</w:t>
      </w:r>
      <w:r>
        <w:rPr>
          <w:rFonts w:eastAsia="Times New Roman" w:cstheme="minorHAnsi"/>
          <w:sz w:val="24"/>
          <w:szCs w:val="24"/>
          <w:lang w:eastAsia="fr-FR"/>
        </w:rPr>
        <w:t xml:space="preserve">IdRef</w:t>
      </w:r>
      <w:r>
        <w:rPr>
          <w:rFonts w:eastAsia="Times New Roman" w:cstheme="minorHAnsi"/>
          <w:sz w:val="24"/>
          <w:szCs w:val="24"/>
          <w:lang w:eastAsia="fr-FR"/>
        </w:rPr>
        <w:t xml:space="preserve">, SUDOC, </w:t>
      </w:r>
      <w:r>
        <w:rPr>
          <w:rFonts w:eastAsia="Times New Roman" w:cstheme="minorHAnsi"/>
          <w:sz w:val="24"/>
          <w:szCs w:val="24"/>
          <w:lang w:eastAsia="fr-FR"/>
        </w:rPr>
        <w:t xml:space="preserve">Gallica</w:t>
      </w:r>
      <w:r>
        <w:rPr>
          <w:rFonts w:eastAsia="Times New Roman" w:cstheme="minorHAnsi"/>
          <w:sz w:val="24"/>
          <w:szCs w:val="24"/>
          <w:lang w:eastAsia="fr-FR"/>
        </w:rPr>
        <w:t xml:space="preserve">, Cairn, Persée).</w:t>
      </w:r>
      <w:r>
        <w:rPr>
          <w:rFonts w:eastAsia="Times New Roman" w:cstheme="minorHAnsi"/>
          <w:sz w:val="24"/>
          <w:szCs w:val="24"/>
          <w:lang w:eastAsia="fr-FR"/>
        </w:rPr>
      </w:r>
    </w:p>
    <w:p>
      <w:pPr>
        <w:numPr>
          <w:ilvl w:val="0"/>
          <w:numId w:val="5"/>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Ouverture des flux de données :</w:t>
      </w:r>
      <w:r>
        <w:rPr>
          <w:rFonts w:eastAsia="Times New Roman" w:cstheme="minorHAnsi"/>
          <w:sz w:val="24"/>
          <w:szCs w:val="24"/>
          <w:lang w:eastAsia="fr-FR"/>
        </w:rPr>
        <w:t xml:space="preserve"> Exposition des métadonnées via un entrepôt OAI-PMH et des API REST (aux formats XML, JSON, RDF) pour être moissonné par d'autres plateformes.</w:t>
      </w:r>
      <w:r>
        <w:rPr>
          <w:rFonts w:eastAsia="Times New Roman" w:cstheme="minorHAnsi"/>
          <w:sz w:val="24"/>
          <w:szCs w:val="24"/>
          <w:lang w:eastAsia="fr-FR"/>
        </w:rPr>
      </w:r>
    </w:p>
    <w:p>
      <w:pPr>
        <w:numPr>
          <w:ilvl w:val="0"/>
          <w:numId w:val="5"/>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Génération d'URL pérennes (ARK) :</w:t>
      </w:r>
      <w:r>
        <w:rPr>
          <w:rFonts w:eastAsia="Times New Roman" w:cstheme="minorHAnsi"/>
          <w:sz w:val="24"/>
          <w:szCs w:val="24"/>
          <w:lang w:eastAsia="fr-FR"/>
        </w:rPr>
        <w:t xml:space="preserve"> Création et exposition d'identifiants uniques pour chaque document.</w:t>
      </w:r>
      <w:r>
        <w:rPr>
          <w:rFonts w:eastAsia="Times New Roman" w:cstheme="minorHAnsi"/>
          <w:sz w:val="24"/>
          <w:szCs w:val="24"/>
          <w:lang w:eastAsia="fr-FR"/>
        </w:rPr>
      </w:r>
    </w:p>
    <w:p>
      <w:pPr>
        <w:pBdr/>
        <w:spacing w:after="0" w:line="240" w:lineRule="auto"/>
        <w:ind/>
        <w:jc w:val="both"/>
        <w:rPr>
          <w:rFonts w:eastAsia="Times New Roman" w:cstheme="minorHAnsi"/>
          <w:sz w:val="24"/>
          <w:szCs w:val="24"/>
          <w:lang w:eastAsia="fr-FR"/>
        </w:rPr>
      </w:pPr>
      <w:r>
        <w:rPr>
          <w:rFonts w:eastAsia="Times New Roman" w:cstheme="minorHAnsi"/>
          <w:sz w:val="24"/>
          <w:szCs w:val="24"/>
          <w:lang w:eastAsia="fr-FR"/>
        </w:rPr>
        <w:t xml:space="preserve">6. Gestion documentaire (Back-office)</w:t>
      </w:r>
      <w:r>
        <w:rPr>
          <w:rFonts w:eastAsia="Times New Roman" w:cstheme="minorHAnsi"/>
          <w:sz w:val="24"/>
          <w:szCs w:val="24"/>
          <w:lang w:eastAsia="fr-FR"/>
        </w:rPr>
      </w:r>
    </w:p>
    <w:p>
      <w:pPr>
        <w:numPr>
          <w:ilvl w:val="0"/>
          <w:numId w:val="6"/>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Hiérarchie complexe pour les périodiques :</w:t>
      </w:r>
      <w:r>
        <w:rPr>
          <w:rFonts w:eastAsia="Times New Roman" w:cstheme="minorHAnsi"/>
          <w:sz w:val="24"/>
          <w:szCs w:val="24"/>
          <w:lang w:eastAsia="fr-FR"/>
        </w:rPr>
        <w:t xml:space="preserve"> Capacité du système à modéliser des structures arborescentes (Titre de la revue &gt; Année &gt; Fascicule &gt; Article).</w:t>
      </w:r>
      <w:r>
        <w:rPr>
          <w:rFonts w:eastAsia="Times New Roman" w:cstheme="minorHAnsi"/>
          <w:sz w:val="24"/>
          <w:szCs w:val="24"/>
          <w:lang w:eastAsia="fr-FR"/>
        </w:rPr>
      </w:r>
    </w:p>
    <w:p>
      <w:pPr>
        <w:numPr>
          <w:ilvl w:val="0"/>
          <w:numId w:val="6"/>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Prise en charge de documents variés :</w:t>
      </w:r>
      <w:r>
        <w:rPr>
          <w:rFonts w:eastAsia="Times New Roman" w:cstheme="minorHAnsi"/>
          <w:sz w:val="24"/>
          <w:szCs w:val="24"/>
          <w:lang w:eastAsia="fr-FR"/>
        </w:rPr>
        <w:t xml:space="preserve"> Sortir du modèle unique de la monographie pour intégrer des cartes postales, de la presse, des manuscrits ou des estampes.</w:t>
      </w:r>
      <w:r>
        <w:rPr>
          <w:rFonts w:eastAsia="Times New Roman" w:cstheme="minorHAnsi"/>
          <w:sz w:val="24"/>
          <w:szCs w:val="24"/>
          <w:lang w:eastAsia="fr-FR"/>
        </w:rPr>
      </w:r>
    </w:p>
    <w:p>
      <w:pPr>
        <w:numPr>
          <w:ilvl w:val="0"/>
          <w:numId w:val="6"/>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Gestion des droits d'accès et authentification (SSO) :</w:t>
      </w:r>
      <w:r>
        <w:rPr>
          <w:rFonts w:eastAsia="Times New Roman" w:cstheme="minorHAnsi"/>
          <w:sz w:val="24"/>
          <w:szCs w:val="24"/>
          <w:lang w:eastAsia="fr-FR"/>
        </w:rPr>
        <w:t xml:space="preserve"> Capacité à publier des documents sous droits d'auteur en restreignant leur consultation via l'authentification centrale de l'université (LDAP/SSO/SAML) ou en limitant l'accès au réseau intranet de la bibliothèque.</w:t>
      </w:r>
      <w:r>
        <w:rPr>
          <w:rFonts w:eastAsia="Times New Roman" w:cstheme="minorHAnsi"/>
          <w:sz w:val="24"/>
          <w:szCs w:val="24"/>
          <w:lang w:eastAsia="fr-FR"/>
        </w:rPr>
      </w:r>
    </w:p>
    <w:p>
      <w:pPr>
        <w:numPr>
          <w:ilvl w:val="0"/>
          <w:numId w:val="6"/>
        </w:numPr>
        <w:pBdr/>
        <w:spacing w:after="100" w:afterAutospacing="1" w:before="100" w:beforeAutospacing="1" w:line="240" w:lineRule="auto"/>
        <w:ind/>
        <w:jc w:val="both"/>
        <w:rPr>
          <w:rFonts w:eastAsia="Times New Roman" w:cstheme="minorHAnsi"/>
          <w:sz w:val="24"/>
          <w:szCs w:val="24"/>
          <w:lang w:eastAsia="fr-FR"/>
        </w:rPr>
      </w:pPr>
      <w:r>
        <w:rPr>
          <w:rFonts w:eastAsia="Times New Roman" w:cstheme="minorHAnsi"/>
          <w:b/>
          <w:bCs/>
          <w:sz w:val="24"/>
          <w:szCs w:val="24"/>
          <w:lang w:eastAsia="fr-FR"/>
        </w:rPr>
        <w:t xml:space="preserve">Séparation Front / Back :</w:t>
      </w:r>
      <w:r>
        <w:rPr>
          <w:rFonts w:eastAsia="Times New Roman" w:cstheme="minorHAnsi"/>
          <w:sz w:val="24"/>
          <w:szCs w:val="24"/>
          <w:lang w:eastAsia="fr-FR"/>
        </w:rPr>
        <w:t xml:space="preserve"> Volonté (évoquée avec la BIS) d'avoir un back-office robuste pour les bibliothécaires séparés du </w:t>
      </w:r>
      <w:r>
        <w:rPr>
          <w:rFonts w:eastAsia="Times New Roman" w:cstheme="minorHAnsi"/>
          <w:sz w:val="24"/>
          <w:szCs w:val="24"/>
          <w:lang w:eastAsia="fr-FR"/>
        </w:rPr>
        <w:t xml:space="preserve">front-office</w:t>
      </w:r>
      <w:r>
        <w:rPr>
          <w:rFonts w:eastAsia="Times New Roman" w:cstheme="minorHAnsi"/>
          <w:sz w:val="24"/>
          <w:szCs w:val="24"/>
          <w:lang w:eastAsia="fr-FR"/>
        </w:rPr>
        <w:t xml:space="preserve"> public pour éviter les problèmes de mise à jour</w:t>
      </w:r>
      <w:r>
        <w:rPr>
          <w:rFonts w:eastAsia="Times New Roman" w:cstheme="minorHAnsi"/>
          <w:sz w:val="24"/>
          <w:szCs w:val="24"/>
          <w:lang w:eastAsia="fr-FR"/>
        </w:rPr>
        <w:t xml:space="preserve"> et éviter également que les personnes en charge de la maintenir se retrouver bloquer car il s’agirait d’un back-office uniquement adapté aux experts métiers contraignant les experts techniques lorsqu’ils cherchent à solutionner les problèmes</w:t>
      </w:r>
      <w:bookmarkStart w:id="0" w:name="_GoBack"/>
      <w:r/>
      <w:bookmarkEnd w:id="0"/>
      <w:r>
        <w:rPr>
          <w:rFonts w:eastAsia="Times New Roman" w:cstheme="minorHAnsi"/>
          <w:sz w:val="24"/>
          <w:szCs w:val="24"/>
          <w:lang w:eastAsia="fr-FR"/>
        </w:rPr>
        <w:t xml:space="preserve">.</w:t>
      </w:r>
      <w:r>
        <w:rPr>
          <w:rFonts w:eastAsia="Times New Roman" w:cstheme="minorHAnsi"/>
          <w:sz w:val="24"/>
          <w:szCs w:val="24"/>
          <w:lang w:eastAsia="fr-FR"/>
        </w:rPr>
      </w:r>
    </w:p>
    <w:p>
      <w:pPr>
        <w:pBdr/>
        <w:spacing/>
        <w:ind/>
        <w:jc w:val="both"/>
        <w:rPr>
          <w:rFonts w:cstheme="minorHAnsi"/>
          <w:sz w:val="24"/>
        </w:rPr>
      </w:pPr>
      <w:r>
        <w:rPr>
          <w:rFonts w:cstheme="minorHAnsi"/>
          <w:sz w:val="24"/>
        </w:rPr>
      </w:r>
      <w:r>
        <w:rPr>
          <w:rFonts w:cstheme="minorHAnsi"/>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B37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38F68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5DE44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5D2513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61E56B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6C7A51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4"/>
  </w:num>
  <w:num w:numId="3">
    <w:abstractNumId w:val="2"/>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6"/>
    <w:next w:val="67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6"/>
    <w:next w:val="67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6"/>
    <w:next w:val="67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6"/>
    <w:next w:val="67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6"/>
    <w:next w:val="67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6"/>
    <w:next w:val="67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6"/>
    <w:next w:val="67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6"/>
    <w:next w:val="67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6"/>
    <w:next w:val="67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7"/>
    <w:link w:val="142"/>
    <w:uiPriority w:val="9"/>
    <w:pPr>
      <w:pBdr/>
      <w:spacing/>
      <w:ind/>
    </w:pPr>
    <w:rPr>
      <w:rFonts w:ascii="Arial" w:hAnsi="Arial" w:eastAsia="Arial" w:cs="Arial"/>
      <w:i/>
      <w:iCs/>
      <w:color w:val="0f4761" w:themeColor="accent1" w:themeShade="BF"/>
    </w:rPr>
  </w:style>
  <w:style w:type="character" w:styleId="154">
    <w:name w:val="Heading 5 Char"/>
    <w:basedOn w:val="677"/>
    <w:link w:val="143"/>
    <w:uiPriority w:val="9"/>
    <w:pPr>
      <w:pBdr/>
      <w:spacing/>
      <w:ind/>
    </w:pPr>
    <w:rPr>
      <w:rFonts w:ascii="Arial" w:hAnsi="Arial" w:eastAsia="Arial" w:cs="Arial"/>
      <w:color w:val="0f4761" w:themeColor="accent1" w:themeShade="BF"/>
    </w:rPr>
  </w:style>
  <w:style w:type="character" w:styleId="155">
    <w:name w:val="Heading 6 Char"/>
    <w:basedOn w:val="677"/>
    <w:link w:val="144"/>
    <w:uiPriority w:val="9"/>
    <w:pPr>
      <w:pBdr/>
      <w:spacing/>
      <w:ind/>
    </w:pPr>
    <w:rPr>
      <w:rFonts w:ascii="Arial" w:hAnsi="Arial" w:eastAsia="Arial" w:cs="Arial"/>
      <w:i/>
      <w:iCs/>
      <w:color w:val="595959" w:themeColor="text1" w:themeTint="A6"/>
    </w:rPr>
  </w:style>
  <w:style w:type="character" w:styleId="156">
    <w:name w:val="Heading 7 Char"/>
    <w:basedOn w:val="677"/>
    <w:link w:val="145"/>
    <w:uiPriority w:val="9"/>
    <w:pPr>
      <w:pBdr/>
      <w:spacing/>
      <w:ind/>
    </w:pPr>
    <w:rPr>
      <w:rFonts w:ascii="Arial" w:hAnsi="Arial" w:eastAsia="Arial" w:cs="Arial"/>
      <w:color w:val="595959" w:themeColor="text1" w:themeTint="A6"/>
    </w:rPr>
  </w:style>
  <w:style w:type="character" w:styleId="157">
    <w:name w:val="Heading 8 Char"/>
    <w:basedOn w:val="677"/>
    <w:link w:val="146"/>
    <w:uiPriority w:val="9"/>
    <w:pPr>
      <w:pBdr/>
      <w:spacing/>
      <w:ind/>
    </w:pPr>
    <w:rPr>
      <w:rFonts w:ascii="Arial" w:hAnsi="Arial" w:eastAsia="Arial" w:cs="Arial"/>
      <w:i/>
      <w:iCs/>
      <w:color w:val="272727" w:themeColor="text1" w:themeTint="D8"/>
    </w:rPr>
  </w:style>
  <w:style w:type="character" w:styleId="158">
    <w:name w:val="Heading 9 Char"/>
    <w:basedOn w:val="677"/>
    <w:link w:val="147"/>
    <w:uiPriority w:val="9"/>
    <w:pPr>
      <w:pBdr/>
      <w:spacing/>
      <w:ind/>
    </w:pPr>
    <w:rPr>
      <w:rFonts w:ascii="Arial" w:hAnsi="Arial" w:eastAsia="Arial" w:cs="Arial"/>
      <w:i/>
      <w:iCs/>
      <w:color w:val="272727" w:themeColor="text1" w:themeTint="D8"/>
    </w:rPr>
  </w:style>
  <w:style w:type="paragraph" w:styleId="159">
    <w:name w:val="Title"/>
    <w:basedOn w:val="676"/>
    <w:next w:val="67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7"/>
    <w:link w:val="159"/>
    <w:uiPriority w:val="10"/>
    <w:pPr>
      <w:pBdr/>
      <w:spacing/>
      <w:ind/>
    </w:pPr>
    <w:rPr>
      <w:rFonts w:ascii="Arial" w:hAnsi="Arial" w:eastAsia="Arial" w:cs="Arial"/>
      <w:spacing w:val="-10"/>
      <w:sz w:val="56"/>
      <w:szCs w:val="56"/>
    </w:rPr>
  </w:style>
  <w:style w:type="paragraph" w:styleId="161">
    <w:name w:val="Subtitle"/>
    <w:basedOn w:val="676"/>
    <w:next w:val="676"/>
    <w:link w:val="162"/>
    <w:uiPriority w:val="11"/>
    <w:qFormat/>
    <w:pPr>
      <w:numPr>
        <w:ilvl w:val="1"/>
      </w:numPr>
      <w:pBdr/>
      <w:spacing/>
      <w:ind/>
    </w:pPr>
    <w:rPr>
      <w:color w:val="595959" w:themeColor="text1" w:themeTint="A6"/>
      <w:spacing w:val="15"/>
      <w:sz w:val="28"/>
      <w:szCs w:val="28"/>
    </w:rPr>
  </w:style>
  <w:style w:type="character" w:styleId="162">
    <w:name w:val="Subtitle Char"/>
    <w:basedOn w:val="677"/>
    <w:link w:val="161"/>
    <w:uiPriority w:val="11"/>
    <w:pPr>
      <w:pBdr/>
      <w:spacing/>
      <w:ind/>
    </w:pPr>
    <w:rPr>
      <w:color w:val="595959" w:themeColor="text1" w:themeTint="A6"/>
      <w:spacing w:val="15"/>
      <w:sz w:val="28"/>
      <w:szCs w:val="28"/>
    </w:rPr>
  </w:style>
  <w:style w:type="paragraph" w:styleId="163">
    <w:name w:val="Quote"/>
    <w:basedOn w:val="676"/>
    <w:next w:val="676"/>
    <w:link w:val="164"/>
    <w:uiPriority w:val="29"/>
    <w:qFormat/>
    <w:pPr>
      <w:pBdr/>
      <w:spacing w:before="160"/>
      <w:ind/>
      <w:jc w:val="center"/>
    </w:pPr>
    <w:rPr>
      <w:i/>
      <w:iCs/>
      <w:color w:val="404040" w:themeColor="text1" w:themeTint="BF"/>
    </w:rPr>
  </w:style>
  <w:style w:type="character" w:styleId="164">
    <w:name w:val="Quote Char"/>
    <w:basedOn w:val="677"/>
    <w:link w:val="163"/>
    <w:uiPriority w:val="29"/>
    <w:pPr>
      <w:pBdr/>
      <w:spacing/>
      <w:ind/>
    </w:pPr>
    <w:rPr>
      <w:i/>
      <w:iCs/>
      <w:color w:val="404040" w:themeColor="text1" w:themeTint="BF"/>
    </w:rPr>
  </w:style>
  <w:style w:type="paragraph" w:styleId="165">
    <w:name w:val="List Paragraph"/>
    <w:basedOn w:val="676"/>
    <w:uiPriority w:val="34"/>
    <w:qFormat/>
    <w:pPr>
      <w:pBdr/>
      <w:spacing/>
      <w:ind w:left="720"/>
      <w:contextualSpacing w:val="true"/>
    </w:pPr>
  </w:style>
  <w:style w:type="character" w:styleId="166">
    <w:name w:val="Intense Emphasis"/>
    <w:basedOn w:val="677"/>
    <w:uiPriority w:val="21"/>
    <w:qFormat/>
    <w:pPr>
      <w:pBdr/>
      <w:spacing/>
      <w:ind/>
    </w:pPr>
    <w:rPr>
      <w:i/>
      <w:iCs/>
      <w:color w:val="0f4761" w:themeColor="accent1" w:themeShade="BF"/>
    </w:rPr>
  </w:style>
  <w:style w:type="paragraph" w:styleId="167">
    <w:name w:val="Intense Quote"/>
    <w:basedOn w:val="676"/>
    <w:next w:val="67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7"/>
    <w:link w:val="167"/>
    <w:uiPriority w:val="30"/>
    <w:pPr>
      <w:pBdr/>
      <w:spacing/>
      <w:ind/>
    </w:pPr>
    <w:rPr>
      <w:i/>
      <w:iCs/>
      <w:color w:val="0f4761" w:themeColor="accent1" w:themeShade="BF"/>
    </w:rPr>
  </w:style>
  <w:style w:type="character" w:styleId="169">
    <w:name w:val="Intense Reference"/>
    <w:basedOn w:val="677"/>
    <w:uiPriority w:val="32"/>
    <w:qFormat/>
    <w:pPr>
      <w:pBdr/>
      <w:spacing/>
      <w:ind/>
    </w:pPr>
    <w:rPr>
      <w:b/>
      <w:bCs/>
      <w:smallCaps/>
      <w:color w:val="0f4761" w:themeColor="accent1" w:themeShade="BF"/>
      <w:spacing w:val="5"/>
    </w:rPr>
  </w:style>
  <w:style w:type="paragraph" w:styleId="170">
    <w:name w:val="No Spacing"/>
    <w:basedOn w:val="676"/>
    <w:uiPriority w:val="1"/>
    <w:qFormat/>
    <w:pPr>
      <w:pBdr/>
      <w:spacing w:after="0" w:line="240" w:lineRule="auto"/>
      <w:ind/>
    </w:pPr>
  </w:style>
  <w:style w:type="character" w:styleId="171">
    <w:name w:val="Subtle Emphasis"/>
    <w:basedOn w:val="677"/>
    <w:uiPriority w:val="19"/>
    <w:qFormat/>
    <w:pPr>
      <w:pBdr/>
      <w:spacing/>
      <w:ind/>
    </w:pPr>
    <w:rPr>
      <w:i/>
      <w:iCs/>
      <w:color w:val="404040" w:themeColor="text1" w:themeTint="BF"/>
    </w:rPr>
  </w:style>
  <w:style w:type="character" w:styleId="172">
    <w:name w:val="Emphasis"/>
    <w:basedOn w:val="677"/>
    <w:uiPriority w:val="20"/>
    <w:qFormat/>
    <w:pPr>
      <w:pBdr/>
      <w:spacing/>
      <w:ind/>
    </w:pPr>
    <w:rPr>
      <w:i/>
      <w:iCs/>
    </w:rPr>
  </w:style>
  <w:style w:type="character" w:styleId="173">
    <w:name w:val="Strong"/>
    <w:basedOn w:val="677"/>
    <w:uiPriority w:val="22"/>
    <w:qFormat/>
    <w:pPr>
      <w:pBdr/>
      <w:spacing/>
      <w:ind/>
    </w:pPr>
    <w:rPr>
      <w:b/>
      <w:bCs/>
    </w:rPr>
  </w:style>
  <w:style w:type="character" w:styleId="174">
    <w:name w:val="Subtle Reference"/>
    <w:basedOn w:val="677"/>
    <w:uiPriority w:val="31"/>
    <w:qFormat/>
    <w:pPr>
      <w:pBdr/>
      <w:spacing/>
      <w:ind/>
    </w:pPr>
    <w:rPr>
      <w:smallCaps/>
      <w:color w:val="5a5a5a" w:themeColor="text1" w:themeTint="A5"/>
    </w:rPr>
  </w:style>
  <w:style w:type="character" w:styleId="175">
    <w:name w:val="Book Title"/>
    <w:basedOn w:val="677"/>
    <w:uiPriority w:val="33"/>
    <w:qFormat/>
    <w:pPr>
      <w:pBdr/>
      <w:spacing/>
      <w:ind/>
    </w:pPr>
    <w:rPr>
      <w:b/>
      <w:bCs/>
      <w:i/>
      <w:iCs/>
      <w:spacing w:val="5"/>
    </w:rPr>
  </w:style>
  <w:style w:type="paragraph" w:styleId="176">
    <w:name w:val="Header"/>
    <w:basedOn w:val="676"/>
    <w:link w:val="177"/>
    <w:uiPriority w:val="99"/>
    <w:unhideWhenUsed/>
    <w:pPr>
      <w:pBdr/>
      <w:tabs>
        <w:tab w:val="center" w:leader="none" w:pos="4844"/>
        <w:tab w:val="right" w:leader="none" w:pos="9689"/>
      </w:tabs>
      <w:spacing w:after="0" w:line="240" w:lineRule="auto"/>
      <w:ind/>
    </w:pPr>
  </w:style>
  <w:style w:type="character" w:styleId="177">
    <w:name w:val="Header Char"/>
    <w:basedOn w:val="677"/>
    <w:link w:val="176"/>
    <w:uiPriority w:val="99"/>
    <w:pPr>
      <w:pBdr/>
      <w:spacing/>
      <w:ind/>
    </w:pPr>
  </w:style>
  <w:style w:type="paragraph" w:styleId="178">
    <w:name w:val="Footer"/>
    <w:basedOn w:val="676"/>
    <w:link w:val="179"/>
    <w:uiPriority w:val="99"/>
    <w:unhideWhenUsed/>
    <w:pPr>
      <w:pBdr/>
      <w:tabs>
        <w:tab w:val="center" w:leader="none" w:pos="4844"/>
        <w:tab w:val="right" w:leader="none" w:pos="9689"/>
      </w:tabs>
      <w:spacing w:after="0" w:line="240" w:lineRule="auto"/>
      <w:ind/>
    </w:pPr>
  </w:style>
  <w:style w:type="character" w:styleId="179">
    <w:name w:val="Footer Char"/>
    <w:basedOn w:val="677"/>
    <w:link w:val="178"/>
    <w:uiPriority w:val="99"/>
    <w:pPr>
      <w:pBdr/>
      <w:spacing/>
      <w:ind/>
    </w:pPr>
  </w:style>
  <w:style w:type="paragraph" w:styleId="180">
    <w:name w:val="Caption"/>
    <w:basedOn w:val="676"/>
    <w:next w:val="676"/>
    <w:uiPriority w:val="35"/>
    <w:unhideWhenUsed/>
    <w:qFormat/>
    <w:pPr>
      <w:pBdr/>
      <w:spacing w:after="200" w:line="240" w:lineRule="auto"/>
      <w:ind/>
    </w:pPr>
    <w:rPr>
      <w:i/>
      <w:iCs/>
      <w:color w:val="0e2841" w:themeColor="text2"/>
      <w:sz w:val="18"/>
      <w:szCs w:val="18"/>
    </w:rPr>
  </w:style>
  <w:style w:type="paragraph" w:styleId="181">
    <w:name w:val="footnote text"/>
    <w:basedOn w:val="676"/>
    <w:link w:val="182"/>
    <w:uiPriority w:val="99"/>
    <w:semiHidden/>
    <w:unhideWhenUsed/>
    <w:pPr>
      <w:pBdr/>
      <w:spacing w:after="0" w:line="240" w:lineRule="auto"/>
      <w:ind/>
    </w:pPr>
    <w:rPr>
      <w:sz w:val="20"/>
      <w:szCs w:val="20"/>
    </w:rPr>
  </w:style>
  <w:style w:type="character" w:styleId="182">
    <w:name w:val="Footnote Text Char"/>
    <w:basedOn w:val="677"/>
    <w:link w:val="181"/>
    <w:uiPriority w:val="99"/>
    <w:semiHidden/>
    <w:pPr>
      <w:pBdr/>
      <w:spacing/>
      <w:ind/>
    </w:pPr>
    <w:rPr>
      <w:sz w:val="20"/>
      <w:szCs w:val="20"/>
    </w:rPr>
  </w:style>
  <w:style w:type="character" w:styleId="183">
    <w:name w:val="footnote reference"/>
    <w:basedOn w:val="677"/>
    <w:uiPriority w:val="99"/>
    <w:semiHidden/>
    <w:unhideWhenUsed/>
    <w:pPr>
      <w:pBdr/>
      <w:spacing/>
      <w:ind/>
    </w:pPr>
    <w:rPr>
      <w:vertAlign w:val="superscript"/>
    </w:rPr>
  </w:style>
  <w:style w:type="paragraph" w:styleId="184">
    <w:name w:val="endnote text"/>
    <w:basedOn w:val="676"/>
    <w:link w:val="185"/>
    <w:uiPriority w:val="99"/>
    <w:semiHidden/>
    <w:unhideWhenUsed/>
    <w:pPr>
      <w:pBdr/>
      <w:spacing w:after="0" w:line="240" w:lineRule="auto"/>
      <w:ind/>
    </w:pPr>
    <w:rPr>
      <w:sz w:val="20"/>
      <w:szCs w:val="20"/>
    </w:rPr>
  </w:style>
  <w:style w:type="character" w:styleId="185">
    <w:name w:val="Endnote Text Char"/>
    <w:basedOn w:val="677"/>
    <w:link w:val="184"/>
    <w:uiPriority w:val="99"/>
    <w:semiHidden/>
    <w:pPr>
      <w:pBdr/>
      <w:spacing/>
      <w:ind/>
    </w:pPr>
    <w:rPr>
      <w:sz w:val="20"/>
      <w:szCs w:val="20"/>
    </w:rPr>
  </w:style>
  <w:style w:type="character" w:styleId="186">
    <w:name w:val="endnote reference"/>
    <w:basedOn w:val="677"/>
    <w:uiPriority w:val="99"/>
    <w:semiHidden/>
    <w:unhideWhenUsed/>
    <w:pPr>
      <w:pBdr/>
      <w:spacing/>
      <w:ind/>
    </w:pPr>
    <w:rPr>
      <w:vertAlign w:val="superscript"/>
    </w:rPr>
  </w:style>
  <w:style w:type="character" w:styleId="187">
    <w:name w:val="Hyperlink"/>
    <w:basedOn w:val="677"/>
    <w:uiPriority w:val="99"/>
    <w:unhideWhenUsed/>
    <w:pPr>
      <w:pBdr/>
      <w:spacing/>
      <w:ind/>
    </w:pPr>
    <w:rPr>
      <w:color w:val="0563c1" w:themeColor="hyperlink"/>
      <w:u w:val="single"/>
    </w:rPr>
  </w:style>
  <w:style w:type="character" w:styleId="188">
    <w:name w:val="FollowedHyperlink"/>
    <w:basedOn w:val="677"/>
    <w:uiPriority w:val="99"/>
    <w:semiHidden/>
    <w:unhideWhenUsed/>
    <w:pPr>
      <w:pBdr/>
      <w:spacing/>
      <w:ind/>
    </w:pPr>
    <w:rPr>
      <w:color w:val="954f72" w:themeColor="followedHyperlink"/>
      <w:u w:val="single"/>
    </w:rPr>
  </w:style>
  <w:style w:type="paragraph" w:styleId="189">
    <w:name w:val="toc 1"/>
    <w:basedOn w:val="676"/>
    <w:next w:val="676"/>
    <w:uiPriority w:val="39"/>
    <w:unhideWhenUsed/>
    <w:pPr>
      <w:pBdr/>
      <w:spacing w:after="100"/>
      <w:ind/>
    </w:pPr>
  </w:style>
  <w:style w:type="paragraph" w:styleId="190">
    <w:name w:val="toc 2"/>
    <w:basedOn w:val="676"/>
    <w:next w:val="676"/>
    <w:uiPriority w:val="39"/>
    <w:unhideWhenUsed/>
    <w:pPr>
      <w:pBdr/>
      <w:spacing w:after="100"/>
      <w:ind w:left="220"/>
    </w:pPr>
  </w:style>
  <w:style w:type="paragraph" w:styleId="191">
    <w:name w:val="toc 3"/>
    <w:basedOn w:val="676"/>
    <w:next w:val="676"/>
    <w:uiPriority w:val="39"/>
    <w:unhideWhenUsed/>
    <w:pPr>
      <w:pBdr/>
      <w:spacing w:after="100"/>
      <w:ind w:left="440"/>
    </w:pPr>
  </w:style>
  <w:style w:type="paragraph" w:styleId="192">
    <w:name w:val="toc 4"/>
    <w:basedOn w:val="676"/>
    <w:next w:val="676"/>
    <w:uiPriority w:val="39"/>
    <w:unhideWhenUsed/>
    <w:pPr>
      <w:pBdr/>
      <w:spacing w:after="100"/>
      <w:ind w:left="660"/>
    </w:pPr>
  </w:style>
  <w:style w:type="paragraph" w:styleId="193">
    <w:name w:val="toc 5"/>
    <w:basedOn w:val="676"/>
    <w:next w:val="676"/>
    <w:uiPriority w:val="39"/>
    <w:unhideWhenUsed/>
    <w:pPr>
      <w:pBdr/>
      <w:spacing w:after="100"/>
      <w:ind w:left="880"/>
    </w:pPr>
  </w:style>
  <w:style w:type="paragraph" w:styleId="194">
    <w:name w:val="toc 6"/>
    <w:basedOn w:val="676"/>
    <w:next w:val="676"/>
    <w:uiPriority w:val="39"/>
    <w:unhideWhenUsed/>
    <w:pPr>
      <w:pBdr/>
      <w:spacing w:after="100"/>
      <w:ind w:left="1100"/>
    </w:pPr>
  </w:style>
  <w:style w:type="paragraph" w:styleId="195">
    <w:name w:val="toc 7"/>
    <w:basedOn w:val="676"/>
    <w:next w:val="676"/>
    <w:uiPriority w:val="39"/>
    <w:unhideWhenUsed/>
    <w:pPr>
      <w:pBdr/>
      <w:spacing w:after="100"/>
      <w:ind w:left="1320"/>
    </w:pPr>
  </w:style>
  <w:style w:type="paragraph" w:styleId="196">
    <w:name w:val="toc 8"/>
    <w:basedOn w:val="676"/>
    <w:next w:val="676"/>
    <w:uiPriority w:val="39"/>
    <w:unhideWhenUsed/>
    <w:pPr>
      <w:pBdr/>
      <w:spacing w:after="100"/>
      <w:ind w:left="1540"/>
    </w:pPr>
  </w:style>
  <w:style w:type="paragraph" w:styleId="197">
    <w:name w:val="toc 9"/>
    <w:basedOn w:val="676"/>
    <w:next w:val="676"/>
    <w:uiPriority w:val="39"/>
    <w:unhideWhenUsed/>
    <w:pPr>
      <w:pBdr/>
      <w:spacing w:after="100"/>
      <w:ind w:left="1760"/>
    </w:pPr>
  </w:style>
  <w:style w:type="character" w:styleId="198">
    <w:name w:val="Placeholder Text"/>
    <w:basedOn w:val="67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6"/>
    <w:next w:val="676"/>
    <w:uiPriority w:val="99"/>
    <w:unhideWhenUsed/>
    <w:pPr>
      <w:pBdr/>
      <w:spacing w:after="0" w:afterAutospacing="0"/>
      <w:ind/>
    </w:pPr>
  </w:style>
  <w:style w:type="paragraph" w:styleId="676" w:default="1">
    <w:name w:val="Normal"/>
    <w:qFormat/>
    <w:pPr>
      <w:pBdr/>
      <w:spacing/>
      <w:ind/>
    </w:pPr>
  </w:style>
  <w:style w:type="character" w:styleId="677" w:default="1">
    <w:name w:val="Default Paragraph Font"/>
    <w:uiPriority w:val="1"/>
    <w:semiHidden/>
    <w:unhideWhenUsed/>
    <w:pPr>
      <w:pBdr/>
      <w:spacing/>
      <w:ind/>
    </w:pPr>
  </w:style>
  <w:style w:type="table" w:styleId="6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9" w:default="1">
    <w:name w:val="No List"/>
    <w:uiPriority w:val="99"/>
    <w:semiHidden/>
    <w:unhideWhenUsed/>
    <w:pPr>
      <w:pBdr/>
      <w:spacing/>
      <w:ind/>
    </w:pPr>
  </w:style>
  <w:style w:type="character" w:styleId="680" w:customStyle="1">
    <w:name w:val="ng-star-inserted"/>
    <w:basedOn w:val="67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cp:revision>
  <dcterms:created xsi:type="dcterms:W3CDTF">2026-06-26T10:32:00Z</dcterms:created>
  <dcterms:modified xsi:type="dcterms:W3CDTF">2026-07-30T20:48:16Z</dcterms:modified>
</cp:coreProperties>
</file>