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Entretien avec Pauline Rivière :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Avoir un retour d’expérience sur la création d’une bibliothèque numérique. Elle s’occupe de celle de la BSG, et est l’une des personnes à l’origine de la création du projet </w:t>
      </w:r>
      <w:r>
        <w:rPr>
          <w:sz w:val="24"/>
        </w:rPr>
        <w:t xml:space="preserve">NumaHop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Questions posées : </w:t>
      </w:r>
      <w:r>
        <w:rPr>
          <w:sz w:val="24"/>
        </w:rPr>
      </w:r>
    </w:p>
    <w:p>
      <w:pPr>
        <w:pStyle w:val="675"/>
        <w:numPr>
          <w:ilvl w:val="0"/>
          <w:numId w:val="3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Quels étaient les enjeux liés à la création de la bibliothèque numérique de la bibliothèque de Sainte-Geneviève ? </w:t>
      </w:r>
      <w:r>
        <w:rPr>
          <w:sz w:val="24"/>
        </w:rPr>
      </w:r>
    </w:p>
    <w:p>
      <w:pPr>
        <w:pStyle w:val="675"/>
        <w:numPr>
          <w:ilvl w:val="0"/>
          <w:numId w:val="3"/>
        </w:numPr>
        <w:pBdr/>
        <w:spacing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sz w:val="24"/>
        </w:rPr>
        <w:t xml:space="preserve">A Cujas, nous avons un gros chantier de préparation de nos anciennes données. Stéphane m’a indiqué que la Bibliothèque Sainte-Geneviève avait utilisé l’outil </w:t>
      </w:r>
      <w:r>
        <w:rPr>
          <w:sz w:val="24"/>
        </w:rPr>
        <w:t xml:space="preserve">OpenRefine</w:t>
      </w:r>
      <w:r>
        <w:rPr>
          <w:sz w:val="24"/>
        </w:rPr>
        <w:t xml:space="preserve"> pour aligner vos métadonnées avec les référentiels comme </w:t>
      </w:r>
      <w:r>
        <w:rPr>
          <w:sz w:val="24"/>
        </w:rPr>
        <w:t xml:space="preserve">IdRef</w:t>
      </w:r>
      <w:r>
        <w:rPr>
          <w:sz w:val="24"/>
        </w:rPr>
        <w:t xml:space="preserve">.</w:t>
      </w:r>
      <w:r>
        <w:rPr>
          <w:sz w:val="24"/>
        </w:rPr>
        <w:t xml:space="preserve"> Comment avez-vous organisé ce travail de nettoyage ? </w:t>
      </w:r>
      <w:r>
        <w:rPr>
          <w:sz w:val="24"/>
        </w:rPr>
        <w:t xml:space="preserve">OpenRefine</w:t>
      </w:r>
      <w:r>
        <w:rPr>
          <w:sz w:val="24"/>
        </w:rPr>
        <w:t xml:space="preserve"> intervenait-il comme une étape préparatoire indispensable avant d’importer vos données ?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5"/>
        <w:numPr>
          <w:ilvl w:val="0"/>
          <w:numId w:val="3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Dans le cadre de cet alignement, avez-vous également testé ou utilisé le logiciel </w:t>
      </w:r>
      <w:r>
        <w:rPr>
          <w:sz w:val="24"/>
        </w:rPr>
        <w:t xml:space="preserve">Bibliostratus</w:t>
      </w:r>
      <w:r>
        <w:rPr>
          <w:sz w:val="24"/>
        </w:rPr>
        <w:t xml:space="preserve"> mis à disposition par la Transition bibliographique, ou bien </w:t>
      </w:r>
      <w:r>
        <w:rPr>
          <w:sz w:val="24"/>
        </w:rPr>
        <w:t xml:space="preserve">OpenRefine</w:t>
      </w:r>
      <w:r>
        <w:rPr>
          <w:sz w:val="24"/>
        </w:rPr>
        <w:t xml:space="preserve"> couvrait-il tous vos besoins d’alignement avec les agences nationales (</w:t>
      </w:r>
      <w:r>
        <w:rPr>
          <w:sz w:val="24"/>
        </w:rPr>
        <w:t xml:space="preserve">Sudoc</w:t>
      </w:r>
      <w:r>
        <w:rPr>
          <w:sz w:val="24"/>
        </w:rPr>
        <w:t xml:space="preserve">, </w:t>
      </w:r>
      <w:r>
        <w:rPr>
          <w:sz w:val="24"/>
        </w:rPr>
        <w:t xml:space="preserve">BnF</w:t>
      </w:r>
      <w:r>
        <w:rPr>
          <w:sz w:val="24"/>
        </w:rPr>
        <w:t xml:space="preserve">) ?</w:t>
      </w:r>
      <w:r>
        <w:rPr>
          <w:sz w:val="24"/>
        </w:rPr>
      </w:r>
    </w:p>
    <w:p>
      <w:pPr>
        <w:pStyle w:val="675"/>
        <w:numPr>
          <w:ilvl w:val="0"/>
          <w:numId w:val="3"/>
        </w:num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Vous avez dit aux cours de la semaine des données de la recherche qu’à la Bibliothèque Sainte-Geneviève, vous utilisiez vos </w:t>
      </w:r>
      <w:r>
        <w:rPr>
          <w:sz w:val="24"/>
          <w:szCs w:val="24"/>
        </w:rPr>
        <w:t xml:space="preserve">manifest</w:t>
      </w:r>
      <w:r>
        <w:rPr>
          <w:sz w:val="24"/>
          <w:szCs w:val="24"/>
        </w:rPr>
        <w:t xml:space="preserve"> IIIF dans l’application </w:t>
      </w:r>
      <w:r>
        <w:rPr>
          <w:sz w:val="24"/>
          <w:szCs w:val="24"/>
        </w:rPr>
        <w:t xml:space="preserve">Adno</w:t>
      </w:r>
      <w:r>
        <w:rPr>
          <w:sz w:val="24"/>
          <w:szCs w:val="24"/>
        </w:rPr>
        <w:t xml:space="preserve"> afin d’</w:t>
      </w:r>
      <w:r>
        <w:rPr>
          <w:sz w:val="24"/>
          <w:szCs w:val="24"/>
        </w:rPr>
        <w:t xml:space="preserve">éditorialisé</w:t>
      </w:r>
      <w:r>
        <w:rPr>
          <w:sz w:val="24"/>
          <w:szCs w:val="24"/>
        </w:rPr>
        <w:t xml:space="preserve"> vos collections. </w:t>
      </w:r>
      <w:r>
        <w:rPr>
          <w:sz w:val="24"/>
          <w:szCs w:val="24"/>
        </w:rPr>
      </w:r>
    </w:p>
    <w:p>
      <w:pPr>
        <w:pStyle w:val="675"/>
        <w:numPr>
          <w:ilvl w:val="0"/>
          <w:numId w:val="3"/>
        </w:numPr>
        <w:pBdr/>
        <w:spacing/>
        <w:ind/>
        <w:jc w:val="both"/>
        <w:rPr>
          <w:sz w:val="24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À Cujas, l'un de nos plus gros chantiers concerne l'affichage de nos facettes. Actuellement, notre indexation issue des anciennes notices Dublin </w:t>
      </w:r>
      <w:r>
        <w:rPr>
          <w:rFonts w:eastAsia="Times New Roman" w:cstheme="minorHAnsi"/>
          <w:sz w:val="24"/>
          <w:szCs w:val="24"/>
          <w:lang w:eastAsia="fr-FR"/>
        </w:rPr>
        <w:t xml:space="preserve">Core</w:t>
      </w:r>
      <w:r>
        <w:rPr>
          <w:rFonts w:eastAsia="Times New Roman" w:cstheme="minorHAnsi"/>
          <w:sz w:val="24"/>
          <w:szCs w:val="24"/>
          <w:lang w:eastAsia="fr-FR"/>
        </w:rPr>
        <w:t xml:space="preserve"> (basée sur du vocabulaire RAMEAU déconstruit) génère un affichage très "plat" et chaotique, où des termes de niveaux hiérarchiques différents se retrouvent au même niveau (le fameux "problème des tirets").</w:t>
      </w:r>
      <w:r>
        <w:rPr>
          <w:sz w:val="24"/>
        </w:rPr>
      </w:r>
    </w:p>
    <w:p>
      <w:pPr>
        <w:pStyle w:val="675"/>
        <w:numPr>
          <w:ilvl w:val="0"/>
          <w:numId w:val="3"/>
        </w:numPr>
        <w:pBdr/>
        <w:spacing/>
        <w:ind/>
        <w:jc w:val="both"/>
        <w:rPr>
          <w:bCs/>
          <w:sz w:val="24"/>
        </w:rPr>
      </w:pPr>
      <w:r>
        <w:rPr>
          <w:bCs/>
          <w:sz w:val="24"/>
        </w:rPr>
        <w:t xml:space="preserve">J’ai remarqué vot</w:t>
      </w:r>
      <w:r>
        <w:rPr>
          <w:bCs/>
          <w:sz w:val="24"/>
        </w:rPr>
        <w:t xml:space="preserve">re visionneuse mirador avait la possibilité de créer un espace de travail. Comment cela fonctionne-t-il ? est-ce un compte permanent ou l’utilisateur doit l’exporter une fois qu’il a fini de travailler dessus auquel cas il perdra toutes ses informations ? </w:t>
      </w:r>
      <w:r>
        <w:rPr>
          <w:bCs/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Contexte </w:t>
      </w:r>
      <w:r>
        <w:rPr>
          <w:sz w:val="24"/>
        </w:rPr>
        <w:t xml:space="preserve">bsg</w:t>
      </w:r>
      <w:r>
        <w:rPr>
          <w:sz w:val="24"/>
        </w:rPr>
        <w:t xml:space="preserve"> : contenu par Stéphane. Mise en place : trois groupes de travail : métadonnées, moteur de recherche, afficher les métadonnées dans la bib </w:t>
      </w:r>
      <w:r>
        <w:rPr>
          <w:sz w:val="24"/>
        </w:rPr>
        <w:t xml:space="preserve">num</w:t>
      </w:r>
      <w:r>
        <w:rPr>
          <w:sz w:val="24"/>
        </w:rPr>
        <w:t xml:space="preserve">. alignement des données avec </w:t>
      </w:r>
      <w:r>
        <w:rPr>
          <w:sz w:val="24"/>
        </w:rPr>
        <w:t xml:space="preserve">IdRef</w:t>
      </w:r>
      <w:r>
        <w:rPr>
          <w:sz w:val="24"/>
        </w:rPr>
        <w:t xml:space="preserve"> en se servant du logiciel </w:t>
      </w:r>
      <w:r>
        <w:rPr>
          <w:sz w:val="24"/>
        </w:rPr>
        <w:t xml:space="preserve">OpenRefine</w:t>
      </w:r>
      <w:r>
        <w:rPr>
          <w:sz w:val="24"/>
        </w:rPr>
        <w:t xml:space="preserve">. Aller moissonner ancien entrepôt et ils les ont </w:t>
      </w:r>
      <w:r>
        <w:rPr>
          <w:sz w:val="24"/>
        </w:rPr>
        <w:t xml:space="preserve">importées</w:t>
      </w:r>
      <w:r>
        <w:rPr>
          <w:sz w:val="24"/>
        </w:rPr>
        <w:t xml:space="preserve"> dans le logiciel </w:t>
      </w:r>
      <w:r>
        <w:rPr>
          <w:sz w:val="24"/>
        </w:rPr>
        <w:t xml:space="preserve">Omeka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Exposition de leur donnée au format JSON. Récupérer par </w:t>
      </w:r>
      <w:r>
        <w:rPr>
          <w:sz w:val="24"/>
        </w:rPr>
        <w:t xml:space="preserve">IdRef</w:t>
      </w:r>
      <w:r>
        <w:rPr>
          <w:sz w:val="24"/>
        </w:rPr>
        <w:t xml:space="preserve">. Offre un peu de visibilité.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Difficulté métadonnées conforme aux recommandations de la BNF. Nécessaire d’être conforme à leur demande. Prendre leurs </w:t>
      </w:r>
      <w:r>
        <w:rPr>
          <w:sz w:val="24"/>
        </w:rPr>
        <w:t xml:space="preserve">guideslines</w:t>
      </w:r>
      <w:r>
        <w:rPr>
          <w:sz w:val="24"/>
        </w:rPr>
        <w:t xml:space="preserve">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Données : images. En 2021 : protocole IIIF pas hyper répandu, mais offre humanum et </w:t>
      </w:r>
      <w:r>
        <w:rPr>
          <w:sz w:val="24"/>
        </w:rPr>
        <w:t xml:space="preserve">biblissima</w:t>
      </w:r>
      <w:r>
        <w:rPr>
          <w:sz w:val="24"/>
        </w:rPr>
        <w:t xml:space="preserve"> plus : IIIF 360. </w:t>
      </w:r>
      <w:r>
        <w:rPr>
          <w:sz w:val="24"/>
        </w:rPr>
        <w:t xml:space="preserve">Trad</w:t>
      </w:r>
      <w:r>
        <w:rPr>
          <w:sz w:val="24"/>
        </w:rPr>
        <w:t xml:space="preserve"> : </w:t>
      </w:r>
      <w:r>
        <w:rPr>
          <w:sz w:val="24"/>
        </w:rPr>
        <w:t xml:space="preserve">collègue de </w:t>
      </w:r>
      <w:r>
        <w:rPr>
          <w:sz w:val="24"/>
        </w:rPr>
        <w:t xml:space="preserve">biblissima</w:t>
      </w:r>
      <w:r>
        <w:rPr>
          <w:sz w:val="24"/>
        </w:rPr>
        <w:t xml:space="preserve"> plus aide</w:t>
      </w:r>
      <w:r>
        <w:rPr>
          <w:sz w:val="24"/>
        </w:rPr>
        <w:t xml:space="preserve"> mettre en place le serveur </w:t>
      </w:r>
      <w:r>
        <w:rPr>
          <w:sz w:val="24"/>
        </w:rPr>
        <w:t xml:space="preserve">Cantaloupe</w:t>
      </w:r>
      <w:r>
        <w:rPr>
          <w:sz w:val="24"/>
        </w:rPr>
        <w:t xml:space="preserve">. Bib </w:t>
      </w:r>
      <w:r>
        <w:rPr>
          <w:sz w:val="24"/>
        </w:rPr>
        <w:t xml:space="preserve">num</w:t>
      </w:r>
      <w:r>
        <w:rPr>
          <w:sz w:val="24"/>
        </w:rPr>
        <w:t xml:space="preserve"> : appelle les métadonnées d’images. Ce sont des URLS qui affichent les métadonnées.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Format </w:t>
      </w:r>
      <w:r>
        <w:rPr>
          <w:sz w:val="24"/>
        </w:rPr>
        <w:t xml:space="preserve">png</w:t>
      </w:r>
      <w:r>
        <w:rPr>
          <w:sz w:val="24"/>
        </w:rPr>
        <w:t xml:space="preserve"> pas conforme donc conversion en jpeg2000 : servi d’</w:t>
      </w:r>
      <w:r>
        <w:rPr>
          <w:sz w:val="24"/>
        </w:rPr>
        <w:t xml:space="preserve">openjpeg</w:t>
      </w:r>
      <w:bookmarkStart w:id="0" w:name="_GoBack"/>
      <w:r/>
      <w:bookmarkEnd w:id="0"/>
      <w:r>
        <w:rPr>
          <w:sz w:val="24"/>
        </w:rPr>
        <w:t xml:space="preserve"> et d’un script </w:t>
      </w:r>
      <w:r>
        <w:rPr>
          <w:sz w:val="24"/>
        </w:rPr>
        <w:t xml:space="preserve">développé</w:t>
      </w:r>
      <w:r>
        <w:rPr>
          <w:sz w:val="24"/>
        </w:rPr>
        <w:t xml:space="preserve"> par </w:t>
      </w:r>
      <w:r>
        <w:rPr>
          <w:sz w:val="24"/>
        </w:rPr>
        <w:t xml:space="preserve">BodeleanLibrary</w:t>
      </w:r>
      <w:r>
        <w:rPr>
          <w:sz w:val="24"/>
        </w:rPr>
        <w:t xml:space="preserve">. Variation de couleur.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Paramétrage du moteur de recherche.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En train de mettre en place un module de recherche en graphe. Avant ça : </w:t>
      </w:r>
      <w:r>
        <w:rPr>
          <w:sz w:val="24"/>
        </w:rPr>
        <w:t xml:space="preserve">recherche</w:t>
      </w:r>
      <w:r>
        <w:rPr>
          <w:sz w:val="24"/>
        </w:rPr>
        <w:t xml:space="preserve"> index.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Travaille sur le choix du moteur de recherche et index et des facettes. Moteur </w:t>
      </w:r>
      <w:r>
        <w:rPr>
          <w:sz w:val="24"/>
        </w:rPr>
        <w:t xml:space="preserve">recherche</w:t>
      </w:r>
      <w:r>
        <w:rPr>
          <w:sz w:val="24"/>
        </w:rPr>
        <w:t xml:space="preserve"> : </w:t>
      </w:r>
      <w:r>
        <w:rPr>
          <w:sz w:val="24"/>
        </w:rPr>
        <w:t xml:space="preserve">SOlR</w:t>
      </w:r>
      <w:r>
        <w:rPr>
          <w:sz w:val="24"/>
        </w:rPr>
        <w:t xml:space="preserve">. Donnait meilleures réponses et facile à mettre en place.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2</w:t>
      </w:r>
      <w:r>
        <w:rPr>
          <w:sz w:val="24"/>
          <w:vertAlign w:val="superscript"/>
        </w:rPr>
        <w:t xml:space="preserve">e</w:t>
      </w:r>
      <w:r>
        <w:rPr>
          <w:sz w:val="24"/>
        </w:rPr>
        <w:t xml:space="preserve"> </w:t>
      </w:r>
      <w:r>
        <w:rPr>
          <w:sz w:val="24"/>
        </w:rPr>
        <w:t xml:space="preserve">gpe</w:t>
      </w:r>
      <w:r>
        <w:rPr>
          <w:sz w:val="24"/>
        </w:rPr>
        <w:t xml:space="preserve"> : service. Quels services proposés aux usagers. Jusqu’à mai 2025 : utilisée </w:t>
      </w:r>
      <w:r>
        <w:rPr>
          <w:sz w:val="24"/>
        </w:rPr>
        <w:t xml:space="preserve">universalviewrwer</w:t>
      </w:r>
      <w:r>
        <w:rPr>
          <w:sz w:val="24"/>
        </w:rPr>
        <w:t xml:space="preserve">. Ensuite passer s/ </w:t>
      </w:r>
      <w:r>
        <w:rPr>
          <w:sz w:val="24"/>
        </w:rPr>
        <w:t xml:space="preserve">visualiseur</w:t>
      </w:r>
      <w:r>
        <w:rPr>
          <w:sz w:val="24"/>
        </w:rPr>
        <w:t xml:space="preserve"> Mirador. Offre plus satisfaction.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Première version de </w:t>
      </w:r>
      <w:r>
        <w:rPr>
          <w:sz w:val="24"/>
        </w:rPr>
        <w:t xml:space="preserve">Genovefa</w:t>
      </w:r>
      <w:r>
        <w:rPr>
          <w:sz w:val="24"/>
        </w:rPr>
        <w:t xml:space="preserve"> : pas recherche plein texte. Avant : IIIF </w:t>
      </w:r>
      <w:r>
        <w:rPr>
          <w:sz w:val="24"/>
        </w:rPr>
        <w:t xml:space="preserve">Search</w:t>
      </w:r>
      <w:r>
        <w:rPr>
          <w:sz w:val="24"/>
        </w:rPr>
        <w:t xml:space="preserve"> ne marchait pas avec un module de recherche d’images externalisé. 1 an : sans recherche plein texte. Besoin de reprendre les </w:t>
      </w:r>
      <w:r>
        <w:rPr>
          <w:sz w:val="24"/>
        </w:rPr>
        <w:t xml:space="preserve">ocr</w:t>
      </w:r>
      <w:r>
        <w:rPr>
          <w:sz w:val="24"/>
        </w:rPr>
        <w:t xml:space="preserve">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Pas d’authentification : car tout est libre de droit.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Dernier </w:t>
      </w:r>
      <w:r>
        <w:rPr>
          <w:sz w:val="24"/>
        </w:rPr>
        <w:t xml:space="preserve">gpe</w:t>
      </w:r>
      <w:r>
        <w:rPr>
          <w:sz w:val="24"/>
        </w:rPr>
        <w:t xml:space="preserve"> : communication, valorisation et graphisme. Travailler s/ ce qu’il voulait afficher.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Thème personnalisé en interne. Respecté la charte graphique. Resté s/ un thème simple et dès qu’il y a une montée de version pas besoin de repayer une presta pour refaire le graphisme. Réflexion autour des textes, valorisation, </w:t>
      </w:r>
      <w:r>
        <w:rPr>
          <w:sz w:val="24"/>
        </w:rPr>
        <w:t xml:space="preserve">éditorialisation</w:t>
      </w:r>
      <w:r>
        <w:rPr>
          <w:sz w:val="24"/>
        </w:rPr>
        <w:t xml:space="preserve">. Avril : directeur avait </w:t>
      </w:r>
      <w:r>
        <w:rPr>
          <w:sz w:val="24"/>
        </w:rPr>
        <w:t xml:space="preserve">d</w:t>
      </w:r>
      <w:r>
        <w:rPr>
          <w:sz w:val="24"/>
        </w:rPr>
        <w:t xml:space="preserve">écidé d’avoir une bib </w:t>
      </w:r>
      <w:r>
        <w:rPr>
          <w:sz w:val="24"/>
        </w:rPr>
        <w:t xml:space="preserve">num</w:t>
      </w:r>
      <w:r>
        <w:rPr>
          <w:sz w:val="24"/>
        </w:rPr>
        <w:t xml:space="preserve"> pour sept. Pdt 6 mois les images venaient d’Internet Archives., il n’y avait pas d’images dans le bib </w:t>
      </w:r>
      <w:r>
        <w:rPr>
          <w:sz w:val="24"/>
        </w:rPr>
        <w:t xml:space="preserve">num</w:t>
      </w:r>
      <w:r>
        <w:rPr>
          <w:sz w:val="24"/>
        </w:rPr>
        <w:t xml:space="preserve">. </w:t>
      </w:r>
      <w:r>
        <w:rPr>
          <w:sz w:val="24"/>
        </w:rPr>
        <w:t xml:space="preserve">janv</w:t>
      </w:r>
      <w:r>
        <w:rPr>
          <w:sz w:val="24"/>
        </w:rPr>
        <w:t xml:space="preserve"> de l’année suivante : avait les images. Et en sept de l’année suivante : </w:t>
      </w:r>
      <w:r>
        <w:rPr>
          <w:sz w:val="24"/>
        </w:rPr>
        <w:t xml:space="preserve">ocr</w:t>
      </w:r>
      <w:r>
        <w:rPr>
          <w:sz w:val="24"/>
        </w:rPr>
        <w:t xml:space="preserve">. En 4 mois : ouverture bib </w:t>
      </w:r>
      <w:r>
        <w:rPr>
          <w:sz w:val="24"/>
        </w:rPr>
        <w:t xml:space="preserve">num</w:t>
      </w:r>
      <w:r>
        <w:rPr>
          <w:sz w:val="24"/>
        </w:rPr>
        <w:t xml:space="preserve">, mais 1 an à mettre en place.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Obligation </w:t>
      </w:r>
      <w:r>
        <w:rPr>
          <w:sz w:val="24"/>
        </w:rPr>
        <w:t xml:space="preserve">d’avoir fait cet alignement ne le regrette pas du tout car cela a permis de faire des montées de version simplifiée.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 l’époque : alignement 5 000 notices sur </w:t>
      </w:r>
      <w:r>
        <w:rPr>
          <w:sz w:val="24"/>
        </w:rPr>
        <w:t xml:space="preserve">IdRef</w:t>
      </w:r>
      <w:r>
        <w:rPr>
          <w:sz w:val="24"/>
        </w:rPr>
        <w:t xml:space="preserve"> fait tout ça en 15 jours et ils étaient 4 service de réconciliation : </w:t>
      </w:r>
      <w:r>
        <w:rPr>
          <w:sz w:val="24"/>
        </w:rPr>
        <w:t xml:space="preserve">graphie</w:t>
      </w:r>
      <w:r>
        <w:rPr>
          <w:sz w:val="24"/>
        </w:rPr>
        <w:t xml:space="preserve"> latine rejeté dans la réserve. Moitié des matchs étaient bons mais ils ont </w:t>
      </w:r>
      <w:r>
        <w:rPr>
          <w:sz w:val="24"/>
        </w:rPr>
        <w:t xml:space="preserve">dû</w:t>
      </w:r>
      <w:r>
        <w:rPr>
          <w:sz w:val="24"/>
        </w:rPr>
        <w:t xml:space="preserve"> repasser à la main sur les autres pour es vieux ouvrages.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Alignement nécessaire = &gt; possible de le faire un script python.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Une fois qu’</w:t>
      </w:r>
      <w:r>
        <w:rPr>
          <w:sz w:val="24"/>
        </w:rPr>
        <w:t xml:space="preserve">il y a un tuc de sortir.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Passer par des logiciels libres : </w:t>
      </w:r>
      <w:r>
        <w:rPr>
          <w:sz w:val="24"/>
        </w:rPr>
        <w:t xml:space="preserve">tesseract</w:t>
      </w:r>
      <w:r>
        <w:rPr>
          <w:sz w:val="24"/>
        </w:rPr>
        <w:t xml:space="preserve"> </w:t>
      </w:r>
      <w:r>
        <w:rPr>
          <w:sz w:val="24"/>
        </w:rPr>
        <w:t xml:space="preserve">ocr</w:t>
      </w:r>
      <w:r>
        <w:rPr>
          <w:sz w:val="24"/>
        </w:rPr>
        <w:t xml:space="preserve"> pour faire </w:t>
      </w:r>
      <w:r>
        <w:rPr>
          <w:sz w:val="24"/>
        </w:rPr>
        <w:t xml:space="preserve">l’ocr</w:t>
      </w:r>
      <w:r>
        <w:rPr>
          <w:sz w:val="24"/>
        </w:rPr>
        <w:t xml:space="preserve">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Editorialisation</w:t>
      </w:r>
      <w:r>
        <w:rPr>
          <w:sz w:val="24"/>
        </w:rPr>
        <w:t xml:space="preserve"> avec logiciel </w:t>
      </w:r>
      <w:r>
        <w:rPr>
          <w:sz w:val="24"/>
        </w:rPr>
        <w:t xml:space="preserve">Adno</w:t>
      </w:r>
      <w:r>
        <w:rPr>
          <w:sz w:val="24"/>
        </w:rPr>
        <w:t xml:space="preserve"> : membre. Il s’en sert pour faire de l’</w:t>
      </w:r>
      <w:r>
        <w:rPr>
          <w:sz w:val="24"/>
        </w:rPr>
        <w:t xml:space="preserve">éditorialisation</w:t>
      </w:r>
      <w:r>
        <w:rPr>
          <w:sz w:val="24"/>
        </w:rPr>
        <w:t xml:space="preserve">. Prendre un serveur IIIF. </w:t>
      </w:r>
      <w:r>
        <w:rPr>
          <w:sz w:val="24"/>
        </w:rPr>
        <w:t xml:space="preserve">Meilleure exposition des données. Dans tous les projets de recherche : bonne exposition.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Pas testé le logiciel </w:t>
      </w:r>
      <w:r>
        <w:rPr>
          <w:sz w:val="24"/>
        </w:rPr>
        <w:t xml:space="preserve">bibliostratus</w:t>
      </w:r>
      <w:r>
        <w:rPr>
          <w:sz w:val="24"/>
        </w:rPr>
        <w:t xml:space="preserve">. Vont peut-être le regarder.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Travailler sur </w:t>
      </w:r>
      <w:r>
        <w:rPr>
          <w:sz w:val="24"/>
        </w:rPr>
        <w:t xml:space="preserve">Omeka</w:t>
      </w:r>
      <w:r>
        <w:rPr>
          <w:sz w:val="24"/>
        </w:rPr>
        <w:t xml:space="preserve"> S : travailler s/ ça en confinement 2020. Demande de Stéphane de faire un site web : pas voulu faire un site pas en </w:t>
      </w:r>
      <w:r>
        <w:rPr>
          <w:sz w:val="24"/>
        </w:rPr>
        <w:t xml:space="preserve">wordpress</w:t>
      </w:r>
      <w:r>
        <w:rPr>
          <w:sz w:val="24"/>
        </w:rPr>
        <w:t xml:space="preserve">. Mise en place de la première : note de papier. Alignement au début sur </w:t>
      </w:r>
      <w:r>
        <w:rPr>
          <w:sz w:val="24"/>
        </w:rPr>
        <w:t xml:space="preserve">data.bnf</w:t>
      </w:r>
      <w:r>
        <w:rPr>
          <w:sz w:val="24"/>
        </w:rPr>
        <w:t xml:space="preserve">. </w:t>
      </w:r>
      <w:r>
        <w:rPr>
          <w:sz w:val="24"/>
        </w:rPr>
        <w:t xml:space="preserve">choix</w:t>
      </w:r>
      <w:r>
        <w:rPr>
          <w:sz w:val="24"/>
        </w:rPr>
        <w:t xml:space="preserve"> de mette ne place : </w:t>
      </w:r>
      <w:r>
        <w:rPr>
          <w:sz w:val="24"/>
        </w:rPr>
        <w:t xml:space="preserve">OpenRefine</w:t>
      </w:r>
      <w:r>
        <w:rPr>
          <w:sz w:val="24"/>
        </w:rPr>
        <w:t xml:space="preserve">. Site note de papier : terrain expérimental pour la bib </w:t>
      </w:r>
      <w:r>
        <w:rPr>
          <w:sz w:val="24"/>
        </w:rPr>
        <w:t xml:space="preserve">num</w:t>
      </w:r>
      <w:r>
        <w:rPr>
          <w:sz w:val="24"/>
        </w:rPr>
        <w:t xml:space="preserve">. toute de suite après pub de ce site : demande </w:t>
      </w:r>
      <w:r>
        <w:rPr>
          <w:sz w:val="24"/>
        </w:rPr>
        <w:t xml:space="preserve">faire la bib </w:t>
      </w:r>
      <w:r>
        <w:rPr>
          <w:sz w:val="24"/>
        </w:rPr>
        <w:t xml:space="preserve">num</w:t>
      </w:r>
      <w:r>
        <w:rPr>
          <w:sz w:val="24"/>
        </w:rPr>
        <w:t xml:space="preserve">. toute leur métadonnées et données sur Internet Archive. Au début : 500 documents.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IIIF :</w:t>
      </w:r>
      <w:r>
        <w:rPr>
          <w:sz w:val="24"/>
        </w:rPr>
        <w:t xml:space="preserve"> </w:t>
      </w:r>
      <w:r>
        <w:rPr>
          <w:sz w:val="24"/>
        </w:rPr>
        <w:t xml:space="preserve">pas mis en place en France.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Adno</w:t>
      </w:r>
      <w:r>
        <w:rPr>
          <w:sz w:val="24"/>
        </w:rPr>
        <w:t xml:space="preserve"> : interface full web rien à mettre en place. Pas grand-chose à faire. </w:t>
      </w:r>
      <w:r>
        <w:rPr>
          <w:sz w:val="24"/>
        </w:rPr>
      </w:r>
    </w:p>
    <w:p>
      <w:pPr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C52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D3409B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5C670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character" w:styleId="674">
    <w:name w:val="Emphasis"/>
    <w:basedOn w:val="671"/>
    <w:uiPriority w:val="20"/>
    <w:qFormat/>
    <w:pPr>
      <w:pBdr/>
      <w:spacing/>
      <w:ind/>
    </w:pPr>
    <w:rPr>
      <w:i/>
      <w:iCs/>
    </w:rPr>
  </w:style>
  <w:style w:type="paragraph" w:styleId="67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676" w:customStyle="1">
    <w:name w:val="ng-star-inserted"/>
    <w:basedOn w:val="67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23</cp:revision>
  <dcterms:created xsi:type="dcterms:W3CDTF">2026-05-18T14:07:00Z</dcterms:created>
  <dcterms:modified xsi:type="dcterms:W3CDTF">2026-07-30T21:09:45Z</dcterms:modified>
</cp:coreProperties>
</file>