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sz w:val="24"/>
        </w:rPr>
      </w:pPr>
      <w:r>
        <w:rPr>
          <w:b/>
          <w:sz w:val="24"/>
        </w:rPr>
        <w:t xml:space="preserve">Entretien avec </w:t>
      </w:r>
      <w:r>
        <w:rPr>
          <w:b/>
          <w:sz w:val="24"/>
        </w:rPr>
        <w:t xml:space="preserve">Olesea</w:t>
      </w:r>
      <w:r>
        <w:rPr>
          <w:b/>
          <w:sz w:val="24"/>
        </w:rPr>
        <w:t xml:space="preserve"> Dubois :</w:t>
      </w:r>
      <w:r>
        <w:rPr>
          <w:b/>
          <w:sz w:val="24"/>
        </w:rPr>
      </w:r>
    </w:p>
    <w:p>
      <w:pPr>
        <w:pBdr/>
        <w:spacing/>
        <w:ind/>
        <w:jc w:val="both"/>
        <w:rPr>
          <w:sz w:val="24"/>
        </w:rPr>
      </w:pPr>
      <w:r>
        <w:rPr>
          <w:sz w:val="24"/>
        </w:rPr>
      </w:r>
      <w:r>
        <w:rPr>
          <w:sz w:val="24"/>
        </w:rPr>
      </w:r>
    </w:p>
    <w:p>
      <w:pPr>
        <w:pBdr/>
        <w:spacing/>
        <w:ind/>
        <w:jc w:val="both"/>
        <w:rPr>
          <w:sz w:val="24"/>
        </w:rPr>
      </w:pPr>
      <w:r>
        <w:rPr>
          <w:sz w:val="24"/>
        </w:rPr>
        <w:t xml:space="preserve">Avoir un retour d’expérience sur la création d’une bibliothèque numérique. Elle s’occupe de celle de Science Po, et est l’une des personnes à l’origine de la création du projet </w:t>
      </w:r>
      <w:r>
        <w:rPr>
          <w:sz w:val="24"/>
        </w:rPr>
        <w:t xml:space="preserve">NumaHop</w:t>
      </w:r>
      <w:r>
        <w:rPr>
          <w:sz w:val="24"/>
        </w:rPr>
        <w:t xml:space="preserve">. Est à l’origine de la création de la bibliothèque numérique de Cujas et de ce qu’Alexandra appelle les fiches </w:t>
      </w:r>
      <w:r>
        <w:rPr>
          <w:sz w:val="24"/>
        </w:rPr>
        <w:t xml:space="preserve">olesea</w:t>
      </w:r>
      <w:r>
        <w:rPr>
          <w:sz w:val="24"/>
        </w:rPr>
        <w:t xml:space="preserve">.</w:t>
      </w:r>
      <w:r>
        <w:rPr>
          <w:sz w:val="24"/>
        </w:rPr>
      </w:r>
    </w:p>
    <w:p>
      <w:pPr>
        <w:pBdr/>
        <w:spacing/>
        <w:ind/>
        <w:jc w:val="both"/>
        <w:rPr>
          <w:b/>
          <w:sz w:val="24"/>
        </w:rPr>
      </w:pPr>
      <w:r>
        <w:rPr>
          <w:b/>
          <w:sz w:val="24"/>
        </w:rPr>
        <w:t xml:space="preserve">Axe 1 : la perception globale et le choix des outils : </w:t>
      </w:r>
      <w:r>
        <w:rPr>
          <w:b/>
          <w:sz w:val="24"/>
        </w:rPr>
      </w:r>
    </w:p>
    <w:p>
      <w:pPr>
        <w:pBdr/>
        <w:spacing/>
        <w:ind/>
        <w:jc w:val="both"/>
        <w:rPr>
          <w:sz w:val="24"/>
        </w:rPr>
      </w:pPr>
      <w:r>
        <w:rPr>
          <w:sz w:val="24"/>
        </w:rPr>
        <w:t xml:space="preserve">Demande son avis concernant l’historique de la bibliothèque numérique et le fait de passer sous un logiciel maison lorsque l’on fait une refonte ? quels sont les enjeux ?</w:t>
      </w:r>
      <w:r>
        <w:rPr>
          <w:sz w:val="24"/>
        </w:rPr>
      </w:r>
    </w:p>
    <w:p>
      <w:pPr>
        <w:pBdr/>
        <w:spacing/>
        <w:ind/>
        <w:jc w:val="both"/>
        <w:rPr>
          <w:sz w:val="24"/>
        </w:rPr>
      </w:pPr>
      <w:r>
        <w:rPr>
          <w:sz w:val="24"/>
        </w:rPr>
        <w:t xml:space="preserve">Science po : 18 ans qu’il y est. Pas d’outil de diffusion, ni de front office. Avait une bib </w:t>
      </w:r>
      <w:r>
        <w:rPr>
          <w:sz w:val="24"/>
        </w:rPr>
        <w:t xml:space="preserve">num</w:t>
      </w:r>
      <w:r>
        <w:rPr>
          <w:sz w:val="24"/>
        </w:rPr>
        <w:t xml:space="preserve"> maison : </w:t>
      </w:r>
      <w:r>
        <w:rPr>
          <w:sz w:val="24"/>
        </w:rPr>
        <w:t xml:space="preserve">dvlpeur</w:t>
      </w:r>
      <w:r>
        <w:rPr>
          <w:sz w:val="24"/>
        </w:rPr>
        <w:t xml:space="preserve"> de leur </w:t>
      </w:r>
      <w:r>
        <w:rPr>
          <w:sz w:val="24"/>
        </w:rPr>
        <w:t xml:space="preserve">dsi</w:t>
      </w:r>
      <w:r>
        <w:rPr>
          <w:sz w:val="24"/>
        </w:rPr>
        <w:t xml:space="preserve"> et travaillait des prestataires en Roumanie. Avantages et inconvénients : elle penche vers les inconvénients. </w:t>
      </w:r>
      <w:r>
        <w:rPr>
          <w:sz w:val="24"/>
        </w:rPr>
        <w:t xml:space="preserve">Le plus gros soucis</w:t>
      </w:r>
      <w:r>
        <w:rPr>
          <w:sz w:val="24"/>
        </w:rPr>
        <w:t xml:space="preserve"> : outils maison très </w:t>
      </w:r>
      <w:r>
        <w:rPr>
          <w:sz w:val="24"/>
        </w:rPr>
        <w:t xml:space="preserve">svt</w:t>
      </w:r>
      <w:r>
        <w:rPr>
          <w:sz w:val="24"/>
        </w:rPr>
        <w:t xml:space="preserve"> associés à des personnes et à des procédures qui sont les leur. Peu ou pas assez de documentations et durer de vie assez courte bib </w:t>
      </w:r>
      <w:r>
        <w:rPr>
          <w:sz w:val="24"/>
        </w:rPr>
        <w:t xml:space="preserve">num</w:t>
      </w:r>
      <w:r>
        <w:rPr>
          <w:sz w:val="24"/>
        </w:rPr>
        <w:t xml:space="preserve"> s/ Science Po. Outils maison : </w:t>
      </w:r>
      <w:r>
        <w:rPr>
          <w:sz w:val="24"/>
        </w:rPr>
        <w:t xml:space="preserve">dvlpés</w:t>
      </w:r>
      <w:r>
        <w:rPr>
          <w:sz w:val="24"/>
        </w:rPr>
        <w:t xml:space="preserve"> par des personnes, elles ont une mine de compétence, et ne pense pas à la transmission ou à la documentation.</w:t>
      </w:r>
      <w:r>
        <w:rPr>
          <w:sz w:val="24"/>
        </w:rPr>
      </w:r>
    </w:p>
    <w:p>
      <w:pPr>
        <w:pBdr/>
        <w:spacing/>
        <w:ind/>
        <w:jc w:val="both"/>
        <w:rPr>
          <w:sz w:val="24"/>
        </w:rPr>
      </w:pPr>
      <w:r>
        <w:rPr>
          <w:sz w:val="24"/>
        </w:rPr>
        <w:t xml:space="preserve">Abandonne les outils maison, deux questions qui se posent : outil propriétaires ou outils </w:t>
      </w:r>
      <w:r>
        <w:rPr>
          <w:sz w:val="24"/>
        </w:rPr>
        <w:t xml:space="preserve">opensource</w:t>
      </w:r>
      <w:r>
        <w:rPr>
          <w:sz w:val="24"/>
        </w:rPr>
        <w:t xml:space="preserve">. Outil propriétaire : contrat avec une entreprise (en règle générale vous avez ce que vous demandez car vous êtes liés par un contrat, peut de préoccupation technique. 2 </w:t>
      </w:r>
      <w:r>
        <w:rPr>
          <w:sz w:val="24"/>
        </w:rPr>
        <w:t xml:space="preserve">pbs</w:t>
      </w:r>
      <w:r>
        <w:rPr>
          <w:sz w:val="24"/>
        </w:rPr>
        <w:t xml:space="preserve"> : financier, coup important ; </w:t>
      </w:r>
      <w:r>
        <w:rPr>
          <w:sz w:val="24"/>
        </w:rPr>
        <w:t xml:space="preserve">dvlpt</w:t>
      </w:r>
      <w:r>
        <w:rPr>
          <w:sz w:val="24"/>
        </w:rPr>
        <w:t xml:space="preserve"> quand on veut l’améliorer (suite logicielle), coût supplémentaire pour toute amélioration. Il y a une dépendance avec le prestataire (reprise des données, migrations des données =&gt; ce sont des coûts).</w:t>
      </w:r>
      <w:r>
        <w:rPr>
          <w:sz w:val="24"/>
        </w:rPr>
        <w:t xml:space="preserve"> 3</w:t>
      </w:r>
      <w:r>
        <w:rPr>
          <w:sz w:val="24"/>
          <w:vertAlign w:val="superscript"/>
        </w:rPr>
        <w:t xml:space="preserve">e</w:t>
      </w:r>
      <w:r>
        <w:rPr>
          <w:sz w:val="24"/>
        </w:rPr>
        <w:t xml:space="preserve"> option : logiciel libre type </w:t>
      </w:r>
      <w:r>
        <w:rPr>
          <w:sz w:val="24"/>
        </w:rPr>
        <w:t xml:space="preserve">Omeka</w:t>
      </w:r>
      <w:r>
        <w:rPr>
          <w:sz w:val="24"/>
        </w:rPr>
        <w:t xml:space="preserve"> S : attention, des coûts moins important mais quand même des coûts. Impression </w:t>
      </w:r>
      <w:r>
        <w:rPr>
          <w:sz w:val="24"/>
        </w:rPr>
        <w:t xml:space="preserve">svt</w:t>
      </w:r>
      <w:r>
        <w:rPr>
          <w:sz w:val="24"/>
        </w:rPr>
        <w:t xml:space="preserve"> la notion de libre = gratuit. Libre = pas gratuit, oui le code est dép</w:t>
      </w:r>
      <w:r>
        <w:rPr>
          <w:sz w:val="24"/>
        </w:rPr>
        <w:t xml:space="preserve">osé, utilisable (scripts, plugins,</w:t>
      </w:r>
      <w:r>
        <w:rPr>
          <w:sz w:val="24"/>
        </w:rPr>
        <w:t xml:space="preserve"> </w:t>
      </w:r>
      <w:r>
        <w:rPr>
          <w:sz w:val="24"/>
        </w:rPr>
        <w:t xml:space="preserve">etc.). </w:t>
      </w:r>
      <w:r>
        <w:rPr>
          <w:sz w:val="24"/>
        </w:rPr>
        <w:t xml:space="preserve">Coût</w:t>
      </w:r>
      <w:r>
        <w:rPr>
          <w:sz w:val="24"/>
        </w:rPr>
        <w:t xml:space="preserve"> : maintenance, espace de stockage pour la bib </w:t>
      </w:r>
      <w:r>
        <w:rPr>
          <w:sz w:val="24"/>
        </w:rPr>
        <w:t xml:space="preserve">num</w:t>
      </w:r>
      <w:r>
        <w:rPr>
          <w:sz w:val="24"/>
        </w:rPr>
        <w:t xml:space="preserve">. une ou deux personnes à la </w:t>
      </w:r>
      <w:r>
        <w:rPr>
          <w:sz w:val="24"/>
        </w:rPr>
        <w:t xml:space="preserve">dsi</w:t>
      </w:r>
      <w:r>
        <w:rPr>
          <w:sz w:val="24"/>
        </w:rPr>
        <w:t xml:space="preserve"> aidant à tenir à bout la maintenance. Liberté : installation module supplémentaire, de ne plus utiliser certains modules. </w:t>
      </w:r>
      <w:r>
        <w:rPr>
          <w:sz w:val="24"/>
        </w:rPr>
      </w:r>
    </w:p>
    <w:p>
      <w:pPr>
        <w:pBdr/>
        <w:spacing/>
        <w:ind/>
        <w:jc w:val="both"/>
        <w:rPr>
          <w:sz w:val="24"/>
        </w:rPr>
      </w:pPr>
      <w:r>
        <w:rPr>
          <w:sz w:val="24"/>
        </w:rPr>
        <w:t xml:space="preserve">Outil maison : financier humain.</w:t>
      </w:r>
      <w:r>
        <w:rPr>
          <w:sz w:val="24"/>
        </w:rPr>
      </w:r>
    </w:p>
    <w:p>
      <w:pPr>
        <w:pBdr/>
        <w:spacing/>
        <w:ind/>
        <w:jc w:val="both"/>
        <w:rPr>
          <w:sz w:val="24"/>
        </w:rPr>
      </w:pPr>
      <w:r>
        <w:rPr>
          <w:sz w:val="24"/>
        </w:rPr>
        <w:t xml:space="preserve">Partir de module existant sur </w:t>
      </w:r>
      <w:r>
        <w:rPr>
          <w:sz w:val="24"/>
        </w:rPr>
        <w:t xml:space="preserve">Omeka</w:t>
      </w:r>
      <w:r>
        <w:rPr>
          <w:sz w:val="24"/>
        </w:rPr>
        <w:t xml:space="preserve"> S : pas de solution trop différent. </w:t>
      </w:r>
      <w:r>
        <w:rPr>
          <w:sz w:val="24"/>
        </w:rPr>
        <w:t xml:space="preserve">Partir de la base </w:t>
      </w:r>
      <w:r>
        <w:rPr>
          <w:sz w:val="24"/>
        </w:rPr>
        <w:t xml:space="preserve">Omeka</w:t>
      </w:r>
      <w:r>
        <w:rPr>
          <w:sz w:val="24"/>
        </w:rPr>
        <w:t xml:space="preserve"> et ajouter les fonctionnalités qui intéressent, cela couterait un peu moins cher d’un outil maison. Ce serait plus maintenable (communautés qui vont rencontrer des évolutions et mettre à jour).</w:t>
      </w:r>
      <w:r>
        <w:rPr>
          <w:sz w:val="24"/>
        </w:rPr>
        <w:t xml:space="preserve"> Si on conserve fait maison et </w:t>
      </w:r>
      <w:r>
        <w:rPr>
          <w:sz w:val="24"/>
        </w:rPr>
        <w:t xml:space="preserve">opensource</w:t>
      </w:r>
      <w:r>
        <w:rPr>
          <w:sz w:val="24"/>
        </w:rPr>
        <w:t xml:space="preserve"> (notion mutualisation pour entretenir cette base cela paraît plus facile, association de partage, logique de partager avec le voisin, logique communautaire et intéressante dans un monde où les bu n’ont pas </w:t>
      </w:r>
      <w:r>
        <w:rPr>
          <w:sz w:val="24"/>
        </w:rPr>
        <w:t xml:space="preserve">bcp</w:t>
      </w:r>
      <w:r>
        <w:rPr>
          <w:sz w:val="24"/>
        </w:rPr>
        <w:t xml:space="preserve"> d’argent).</w:t>
      </w:r>
      <w:r>
        <w:rPr>
          <w:sz w:val="24"/>
        </w:rPr>
      </w:r>
    </w:p>
    <w:p>
      <w:pPr>
        <w:pBdr/>
        <w:spacing/>
        <w:ind/>
        <w:jc w:val="both"/>
        <w:rPr>
          <w:sz w:val="24"/>
        </w:rPr>
      </w:pPr>
      <w:r>
        <w:rPr>
          <w:sz w:val="24"/>
        </w:rPr>
      </w:r>
      <w:r>
        <w:rPr>
          <w:sz w:val="24"/>
        </w:rPr>
      </w:r>
    </w:p>
    <w:p>
      <w:pPr>
        <w:pBdr/>
        <w:spacing/>
        <w:ind/>
        <w:jc w:val="both"/>
        <w:rPr>
          <w:b/>
          <w:sz w:val="24"/>
        </w:rPr>
      </w:pPr>
      <w:r>
        <w:rPr>
          <w:b/>
          <w:sz w:val="24"/>
        </w:rPr>
        <w:t xml:space="preserve">Axe 2 :</w:t>
      </w:r>
      <w:r>
        <w:rPr>
          <w:b/>
          <w:sz w:val="24"/>
        </w:rPr>
        <w:t xml:space="preserve"> </w:t>
      </w:r>
      <w:r>
        <w:rPr>
          <w:b/>
          <w:sz w:val="24"/>
        </w:rPr>
        <w:t xml:space="preserve"> </w:t>
      </w:r>
      <w:r>
        <w:rPr>
          <w:b/>
          <w:sz w:val="24"/>
        </w:rPr>
        <w:t xml:space="preserve">Historique de </w:t>
      </w:r>
      <w:r>
        <w:rPr>
          <w:b/>
          <w:sz w:val="24"/>
        </w:rPr>
        <w:t xml:space="preserve">CujasNum</w:t>
      </w:r>
      <w:r>
        <w:rPr>
          <w:b/>
          <w:sz w:val="24"/>
        </w:rPr>
        <w:t xml:space="preserve"> et évolution des métadonnées</w:t>
      </w:r>
      <w:r>
        <w:rPr>
          <w:b/>
          <w:sz w:val="24"/>
        </w:rPr>
      </w:r>
    </w:p>
    <w:p>
      <w:pPr>
        <w:pBdr/>
        <w:spacing/>
        <w:ind/>
        <w:jc w:val="both"/>
        <w:rPr>
          <w:sz w:val="24"/>
        </w:rPr>
      </w:pPr>
      <w:r>
        <w:rPr>
          <w:sz w:val="24"/>
        </w:rPr>
        <w:t xml:space="preserve">Vous avez participé à la création de la première bibliothèque numérique Cujas, </w:t>
      </w:r>
      <w:r>
        <w:rPr>
          <w:sz w:val="24"/>
        </w:rPr>
        <w:t xml:space="preserve">CujasNum</w:t>
      </w:r>
      <w:r>
        <w:rPr>
          <w:sz w:val="24"/>
        </w:rPr>
        <w:t xml:space="preserve"> où vous aviez mis en place les « fiches </w:t>
      </w:r>
      <w:r>
        <w:rPr>
          <w:sz w:val="24"/>
        </w:rPr>
        <w:t xml:space="preserve">Olesea</w:t>
      </w:r>
      <w:r>
        <w:rPr>
          <w:sz w:val="24"/>
        </w:rPr>
        <w:t xml:space="preserve"> » pour structurer les notices Dublin </w:t>
      </w:r>
      <w:r>
        <w:rPr>
          <w:sz w:val="24"/>
        </w:rPr>
        <w:t xml:space="preserve">Core</w:t>
      </w:r>
      <w:r>
        <w:rPr>
          <w:sz w:val="24"/>
        </w:rPr>
        <w:t xml:space="preserve">.</w:t>
      </w:r>
      <w:r>
        <w:rPr>
          <w:sz w:val="24"/>
        </w:rPr>
        <w:t xml:space="preserve"> Pouvez-</w:t>
      </w:r>
      <w:r>
        <w:rPr>
          <w:sz w:val="24"/>
        </w:rPr>
        <w:t xml:space="preserve">vous me raconter comment s’est passé votre travail de terrain pour créer les fiches dans les magasins ? Comment faisiez-vous face aux manquements du catalogage de l’époque ?</w:t>
      </w:r>
      <w:r>
        <w:rPr>
          <w:sz w:val="24"/>
        </w:rPr>
      </w:r>
    </w:p>
    <w:p>
      <w:pPr>
        <w:pBdr/>
        <w:spacing/>
        <w:ind/>
        <w:jc w:val="both"/>
        <w:rPr>
          <w:sz w:val="24"/>
        </w:rPr>
      </w:pPr>
      <w:r>
        <w:rPr>
          <w:sz w:val="24"/>
        </w:rPr>
        <w:t xml:space="preserve">Il n’y avait rien. Travail minutieux correspondant à la notion d’inventaire pas juste inventorier un système d’inventaire. C’est un fichier de recollement. Chaque fiche : passeport du document correspondant au doc, description </w:t>
      </w:r>
      <w:r>
        <w:rPr>
          <w:sz w:val="24"/>
        </w:rPr>
        <w:t xml:space="preserve">bibliographique</w:t>
      </w:r>
      <w:r>
        <w:rPr>
          <w:sz w:val="24"/>
        </w:rPr>
        <w:t xml:space="preserve"> du document avec le document lui-même sans passer par le </w:t>
      </w:r>
      <w:r>
        <w:rPr>
          <w:sz w:val="24"/>
        </w:rPr>
        <w:t xml:space="preserve">Sudoc</w:t>
      </w:r>
      <w:r>
        <w:rPr>
          <w:sz w:val="24"/>
        </w:rPr>
        <w:t xml:space="preserve"> (erreur proche de 0). On a les </w:t>
      </w:r>
      <w:r>
        <w:rPr>
          <w:sz w:val="24"/>
        </w:rPr>
        <w:t xml:space="preserve">tdm</w:t>
      </w:r>
      <w:r>
        <w:rPr>
          <w:sz w:val="24"/>
        </w:rPr>
        <w:t xml:space="preserve"> et la descriptions techniq</w:t>
      </w:r>
      <w:r>
        <w:rPr>
          <w:sz w:val="24"/>
        </w:rPr>
        <w:t xml:space="preserve">ues / physiques du doc : toutes les feuilles blanches, etc. : faire un constat d’état surtout pour les collections uniques. Indiquer chaque document : quand on doit déplier une carte, etc. deux notions : aspects bibliographiques, aspects techniques faites </w:t>
      </w:r>
      <w:r>
        <w:rPr>
          <w:sz w:val="24"/>
        </w:rPr>
        <w:t xml:space="preserve">de manières exhaustives. C’est déjà une archive en soi, à quelle date voit l’état de la page. Il y a 20 ans : pas de normes, de standards. Mais malheureusement les docs qui ont été pris : pas aussi riche. Cette précision n’existe plus. Docs : mêmes années </w:t>
      </w:r>
      <w:r>
        <w:rPr>
          <w:sz w:val="24"/>
        </w:rPr>
        <w:t xml:space="preserve">etc</w:t>
      </w:r>
      <w:r>
        <w:rPr>
          <w:sz w:val="24"/>
        </w:rPr>
        <w:t xml:space="preserve">, mais avec des pages supplémentaires (besoin de l’indiquer pour les chercheurs). Fonds sur lequel elle a travaillé : métadonnées très riche et profonde pour avoir le squelette et la base. Bib </w:t>
      </w:r>
      <w:r>
        <w:rPr>
          <w:sz w:val="24"/>
        </w:rPr>
        <w:t xml:space="preserve">num</w:t>
      </w:r>
      <w:r>
        <w:rPr>
          <w:sz w:val="24"/>
        </w:rPr>
        <w:t xml:space="preserve"> : seule chose que l’utilisateur voit c’est la vitrine du doc. Plus on est bavard dans les descriptions, plus il trouvera ou fera son choix pour son sujet de recherche pour ces cours. </w:t>
      </w:r>
      <w:r>
        <w:rPr>
          <w:sz w:val="24"/>
        </w:rPr>
        <w:t xml:space="preserve">Décrire au max.</w:t>
      </w:r>
      <w:r>
        <w:rPr>
          <w:sz w:val="24"/>
        </w:rPr>
      </w:r>
    </w:p>
    <w:p>
      <w:pPr>
        <w:pBdr/>
        <w:spacing/>
        <w:ind/>
        <w:jc w:val="both"/>
        <w:rPr>
          <w:sz w:val="24"/>
        </w:rPr>
      </w:pPr>
      <w:r>
        <w:rPr>
          <w:sz w:val="24"/>
        </w:rPr>
        <w:t xml:space="preserve">Dans la bibliothèque numérique actuelle, les tables des matières sont faites à la main. Est-ce que le catalogage dans XTF se faisait à la main ? ou bien les données sont-elles importées d’un outil externe (SIGB, </w:t>
      </w:r>
      <w:r>
        <w:rPr>
          <w:sz w:val="24"/>
        </w:rPr>
        <w:t xml:space="preserve">Sudoc</w:t>
      </w:r>
      <w:r>
        <w:rPr>
          <w:sz w:val="24"/>
        </w:rPr>
        <w:t xml:space="preserve">…) à l’aide d’un connecteur ?</w:t>
      </w:r>
      <w:r>
        <w:rPr>
          <w:sz w:val="24"/>
        </w:rPr>
        <w:t xml:space="preserve"> Qu’est-ce qui doit être évité pour se retrouver isoler lors d’une refonte d’une bibliothèque numérique ?</w:t>
      </w:r>
      <w:r>
        <w:rPr>
          <w:sz w:val="24"/>
        </w:rPr>
      </w:r>
    </w:p>
    <w:p>
      <w:pPr>
        <w:pBdr/>
        <w:spacing/>
        <w:ind/>
        <w:jc w:val="both"/>
        <w:rPr>
          <w:sz w:val="24"/>
        </w:rPr>
      </w:pPr>
      <w:r>
        <w:rPr>
          <w:sz w:val="24"/>
        </w:rPr>
        <w:t xml:space="preserve">Certains ouvrages : OCR va faire le travail. (</w:t>
      </w:r>
      <w:r>
        <w:rPr>
          <w:sz w:val="24"/>
        </w:rPr>
        <w:t xml:space="preserve">moteur</w:t>
      </w:r>
      <w:r>
        <w:rPr>
          <w:sz w:val="24"/>
        </w:rPr>
        <w:t xml:space="preserve"> de recherche, mots-clés, </w:t>
      </w:r>
      <w:r>
        <w:rPr>
          <w:sz w:val="24"/>
        </w:rPr>
        <w:t xml:space="preserve">ocr</w:t>
      </w:r>
      <w:r>
        <w:rPr>
          <w:sz w:val="24"/>
        </w:rPr>
        <w:t xml:space="preserve">). OCR : arborescence (dossier, sous-titre)</w:t>
      </w:r>
      <w:r>
        <w:rPr>
          <w:sz w:val="24"/>
        </w:rPr>
        <w:t xml:space="preserve"> </w:t>
      </w:r>
      <w:r>
        <w:rPr>
          <w:sz w:val="24"/>
        </w:rPr>
        <w:t xml:space="preserve">=&gt; si bon moteur de recherche le travail est plus utile.</w:t>
      </w:r>
      <w:r>
        <w:rPr>
          <w:sz w:val="24"/>
        </w:rPr>
      </w:r>
    </w:p>
    <w:p>
      <w:pPr>
        <w:pBdr/>
        <w:spacing/>
        <w:ind/>
        <w:jc w:val="both"/>
        <w:rPr>
          <w:sz w:val="24"/>
        </w:rPr>
      </w:pPr>
      <w:r>
        <w:rPr>
          <w:sz w:val="24"/>
        </w:rPr>
        <w:t xml:space="preserve">Cherchait des notices dans le </w:t>
      </w:r>
      <w:r>
        <w:rPr>
          <w:sz w:val="24"/>
        </w:rPr>
        <w:t xml:space="preserve">Sudoc</w:t>
      </w:r>
      <w:r>
        <w:rPr>
          <w:sz w:val="24"/>
        </w:rPr>
        <w:t xml:space="preserve"> ou cherchait des notices dans le catalogue de Cujas quand il existait il était très pauvre. Parfois, elle est passée au niveau où </w:t>
      </w:r>
      <w:r>
        <w:rPr>
          <w:sz w:val="24"/>
        </w:rPr>
        <w:t xml:space="preserve">il n’y avait rien</w:t>
      </w:r>
      <w:r>
        <w:rPr>
          <w:sz w:val="24"/>
        </w:rPr>
        <w:t xml:space="preserve">. Des fois, des notices très maigres mais avec des titres incomplets, dates avec des ?, pas les bonnes dimensions. Soit elle partait de zéro, soit elle partait des notices </w:t>
      </w:r>
      <w:r>
        <w:rPr>
          <w:sz w:val="24"/>
        </w:rPr>
        <w:t xml:space="preserve">sudoc</w:t>
      </w:r>
      <w:r>
        <w:rPr>
          <w:sz w:val="24"/>
        </w:rPr>
        <w:t xml:space="preserve"> qu’il fallait enrichir pour que ce soit plus intéressant pour le lecteur. </w:t>
      </w:r>
      <w:r>
        <w:rPr>
          <w:sz w:val="24"/>
        </w:rPr>
      </w:r>
    </w:p>
    <w:p>
      <w:pPr>
        <w:pBdr/>
        <w:spacing w:after="0" w:line="240" w:lineRule="auto"/>
        <w:ind/>
        <w:jc w:val="both"/>
        <w:rPr>
          <w:rStyle w:val="674"/>
          <w:sz w:val="24"/>
        </w:rPr>
      </w:pPr>
      <w:r>
        <w:rPr>
          <w:rStyle w:val="674"/>
          <w:sz w:val="24"/>
        </w:rPr>
        <w:t xml:space="preserve">À Cujas, l’indexation a fait l’objet de choix complexes (l’indexation </w:t>
      </w:r>
      <w:r>
        <w:rPr>
          <w:rStyle w:val="674"/>
          <w:sz w:val="24"/>
        </w:rPr>
        <w:t xml:space="preserve">Hauville</w:t>
      </w:r>
      <w:r>
        <w:rPr>
          <w:rStyle w:val="674"/>
          <w:sz w:val="24"/>
        </w:rPr>
        <w:t xml:space="preserve">, la déconstruction de RAMEAU). Une réflexion est en cours concernant le nettoyage de ces données. Avez-vous utilisé le logiciel </w:t>
      </w:r>
      <w:r>
        <w:rPr>
          <w:i/>
          <w:iCs/>
          <w:sz w:val="24"/>
        </w:rPr>
        <w:t xml:space="preserve">Bibliostratus</w:t>
      </w:r>
      <w:r>
        <w:rPr>
          <w:rStyle w:val="674"/>
          <w:sz w:val="24"/>
        </w:rPr>
        <w:t xml:space="preserve"> à Sciences Po, ou bien </w:t>
      </w:r>
      <w:r>
        <w:rPr>
          <w:i/>
          <w:iCs/>
          <w:sz w:val="24"/>
        </w:rPr>
        <w:t xml:space="preserve">OpenRefine</w:t>
      </w:r>
      <w:r>
        <w:rPr>
          <w:rStyle w:val="674"/>
          <w:sz w:val="24"/>
        </w:rPr>
        <w:t xml:space="preserve"> couvrait-il tous vos besoins d’alignement ? Quelle méthodologie nous recommanderiez-vous aujourd’hui ?</w:t>
      </w:r>
      <w:r>
        <w:rPr>
          <w:rStyle w:val="674"/>
          <w:sz w:val="24"/>
        </w:rPr>
      </w:r>
    </w:p>
    <w:p>
      <w:pPr>
        <w:pBdr/>
        <w:spacing w:after="0" w:line="240" w:lineRule="auto"/>
        <w:ind/>
        <w:jc w:val="both"/>
        <w:rPr>
          <w:rStyle w:val="674"/>
          <w:sz w:val="24"/>
        </w:rPr>
      </w:pPr>
      <w:r>
        <w:rPr>
          <w:sz w:val="24"/>
        </w:rPr>
      </w:r>
      <w:r>
        <w:rPr>
          <w:rStyle w:val="674"/>
          <w:sz w:val="24"/>
        </w:rPr>
      </w:r>
    </w:p>
    <w:p>
      <w:pPr>
        <w:pBdr/>
        <w:spacing w:after="0" w:line="240" w:lineRule="auto"/>
        <w:ind/>
        <w:jc w:val="both"/>
        <w:rPr>
          <w:rStyle w:val="674"/>
          <w:sz w:val="24"/>
        </w:rPr>
      </w:pPr>
      <w:r>
        <w:rPr>
          <w:rStyle w:val="674"/>
          <w:sz w:val="24"/>
        </w:rPr>
        <w:t xml:space="preserve">Faut partir sur du nettoyage. Il travaille avec </w:t>
      </w:r>
      <w:r>
        <w:rPr>
          <w:rStyle w:val="674"/>
          <w:sz w:val="24"/>
        </w:rPr>
        <w:t xml:space="preserve">OpenRefine</w:t>
      </w:r>
      <w:r>
        <w:rPr>
          <w:rStyle w:val="674"/>
          <w:sz w:val="24"/>
        </w:rPr>
        <w:t xml:space="preserve">. Si on ne nettoie pas = énormément de bruit. Cela peut créer des résultats insuffisants. Quand c’est normé, standardisé il n’y a pas de soucis. </w:t>
      </w:r>
      <w:r>
        <w:rPr>
          <w:rStyle w:val="674"/>
          <w:sz w:val="24"/>
        </w:rPr>
        <w:t xml:space="preserve">Là</w:t>
      </w:r>
      <w:r>
        <w:rPr>
          <w:rStyle w:val="674"/>
          <w:sz w:val="24"/>
        </w:rPr>
        <w:t xml:space="preserve"> reprise est nécessaire car sinon cela crée le problème que l’on observe actuellement sur </w:t>
      </w:r>
      <w:r>
        <w:rPr>
          <w:rStyle w:val="674"/>
          <w:sz w:val="24"/>
        </w:rPr>
        <w:t xml:space="preserve">CujasNum</w:t>
      </w:r>
      <w:r>
        <w:rPr>
          <w:rStyle w:val="674"/>
          <w:sz w:val="24"/>
        </w:rPr>
        <w:t xml:space="preserve">.</w:t>
      </w:r>
      <w:r>
        <w:rPr>
          <w:rStyle w:val="674"/>
          <w:sz w:val="24"/>
        </w:rPr>
      </w:r>
    </w:p>
    <w:p>
      <w:pPr>
        <w:pBdr/>
        <w:spacing w:after="0" w:line="240" w:lineRule="auto"/>
        <w:ind/>
        <w:jc w:val="both"/>
        <w:rPr>
          <w:rStyle w:val="674"/>
          <w:sz w:val="24"/>
        </w:rPr>
      </w:pPr>
      <w:r>
        <w:rPr>
          <w:rStyle w:val="674"/>
          <w:sz w:val="24"/>
        </w:rPr>
        <w:t xml:space="preserve">Se rapprocher de la standardisation : c’est mieux et cela permet d’éviter de nombreux problèmes. </w:t>
      </w:r>
      <w:r>
        <w:rPr>
          <w:rStyle w:val="674"/>
          <w:sz w:val="24"/>
        </w:rPr>
      </w:r>
    </w:p>
    <w:p>
      <w:pPr>
        <w:pBdr/>
        <w:spacing w:after="0" w:line="240" w:lineRule="auto"/>
        <w:ind/>
        <w:jc w:val="both"/>
        <w:rPr>
          <w:rStyle w:val="674"/>
          <w:sz w:val="24"/>
        </w:rPr>
      </w:pPr>
      <w:r>
        <w:rPr>
          <w:rStyle w:val="674"/>
          <w:sz w:val="24"/>
        </w:rPr>
        <w:t xml:space="preserve">Alignement : chacun utilise le logiciel qu’il souhaite.</w:t>
      </w:r>
      <w:r>
        <w:rPr>
          <w:rStyle w:val="674"/>
          <w:sz w:val="24"/>
        </w:rPr>
      </w:r>
    </w:p>
    <w:p>
      <w:pPr>
        <w:pBdr/>
        <w:spacing w:after="0" w:line="240" w:lineRule="auto"/>
        <w:ind/>
        <w:jc w:val="both"/>
        <w:rPr>
          <w:rStyle w:val="674"/>
        </w:rPr>
      </w:pPr>
      <w:r/>
      <w:r>
        <w:rPr>
          <w:rStyle w:val="674"/>
        </w:rPr>
      </w:r>
    </w:p>
    <w:p>
      <w:pPr>
        <w:pBdr/>
        <w:spacing w:after="0" w:line="240" w:lineRule="auto"/>
        <w:ind/>
        <w:jc w:val="both"/>
        <w:rPr>
          <w:rFonts w:eastAsia="Times New Roman" w:cstheme="minorHAnsi"/>
          <w:b/>
          <w:bCs/>
          <w:sz w:val="24"/>
          <w:szCs w:val="24"/>
          <w:lang w:eastAsia="fr-FR"/>
        </w:rPr>
      </w:pPr>
      <w:r>
        <w:rPr>
          <w:rFonts w:eastAsia="Times New Roman" w:cstheme="minorHAnsi"/>
          <w:b/>
          <w:bCs/>
          <w:sz w:val="24"/>
          <w:szCs w:val="24"/>
          <w:lang w:eastAsia="fr-FR"/>
        </w:rPr>
        <w:t xml:space="preserve">Axe 4 : La gestion des périodiques et de l'interopérabilité</w:t>
      </w:r>
      <w:r>
        <w:rPr>
          <w:rFonts w:eastAsia="Times New Roman" w:cstheme="minorHAnsi"/>
          <w:b/>
          <w:bCs/>
          <w:sz w:val="24"/>
          <w:szCs w:val="24"/>
          <w:lang w:eastAsia="fr-FR"/>
        </w:rPr>
      </w:r>
    </w:p>
    <w:p>
      <w:pPr>
        <w:pBdr/>
        <w:spacing w:after="0" w:line="240" w:lineRule="auto"/>
        <w:ind/>
        <w:jc w:val="both"/>
        <w:rPr>
          <w:sz w:val="24"/>
        </w:rPr>
      </w:pPr>
      <w:r>
        <w:rPr>
          <w:rStyle w:val="674"/>
          <w:sz w:val="24"/>
        </w:rPr>
        <w:t xml:space="preserve">Historiquement, Cujas s'est concentrée sur des monographies à l'arborescence plate. Aujourd’hui, notre nouveau système devra intégrer des périodiques avec une hiérarchie complexe (Titre &gt; Année &gt; Fascicule &gt; Article).</w:t>
      </w:r>
      <w:r>
        <w:rPr>
          <w:sz w:val="24"/>
        </w:rPr>
      </w:r>
    </w:p>
    <w:p>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Aujourd’</w:t>
      </w:r>
      <w:r>
        <w:rPr>
          <w:rFonts w:eastAsia="Times New Roman" w:cstheme="minorHAnsi"/>
          <w:bCs/>
          <w:sz w:val="24"/>
          <w:szCs w:val="24"/>
          <w:lang w:eastAsia="fr-FR"/>
        </w:rPr>
        <w:t xml:space="preserve">hui, avec la solution </w:t>
      </w:r>
      <w:r>
        <w:rPr>
          <w:rFonts w:eastAsia="Times New Roman" w:cstheme="minorHAnsi"/>
          <w:bCs/>
          <w:sz w:val="24"/>
          <w:szCs w:val="24"/>
          <w:lang w:eastAsia="fr-FR"/>
        </w:rPr>
        <w:t xml:space="preserve">Nu</w:t>
      </w:r>
      <w:r>
        <w:rPr>
          <w:rFonts w:eastAsia="Times New Roman" w:cstheme="minorHAnsi"/>
          <w:bCs/>
          <w:sz w:val="24"/>
          <w:szCs w:val="24"/>
          <w:lang w:eastAsia="fr-FR"/>
        </w:rPr>
        <w:t xml:space="preserve">maHOP</w:t>
      </w:r>
      <w:r>
        <w:rPr>
          <w:rFonts w:eastAsia="Times New Roman" w:cstheme="minorHAnsi"/>
          <w:bCs/>
          <w:sz w:val="24"/>
          <w:szCs w:val="24"/>
          <w:lang w:eastAsia="fr-FR"/>
        </w:rPr>
        <w:t xml:space="preserve"> que vous utilisez à Science Po, le système est-il assez souple pour intégrer facilement des sujets et des formats très divers, comme des périodiques avec une hiérarchie complexe (Titre &gt; Année &gt; Fascicule &gt; Article) ?</w:t>
      </w:r>
      <w:r>
        <w:rPr>
          <w:rFonts w:eastAsia="Times New Roman" w:cstheme="minorHAnsi"/>
          <w:bCs/>
          <w:sz w:val="24"/>
          <w:szCs w:val="24"/>
          <w:lang w:eastAsia="fr-FR"/>
        </w:rPr>
      </w:r>
    </w:p>
    <w:p>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t xml:space="preserve">Omeka</w:t>
      </w:r>
      <w:r>
        <w:rPr>
          <w:rFonts w:eastAsia="Times New Roman" w:cstheme="minorHAnsi"/>
          <w:bCs/>
          <w:sz w:val="24"/>
          <w:szCs w:val="24"/>
          <w:lang w:eastAsia="fr-FR"/>
        </w:rPr>
        <w:t xml:space="preserve"> S : a des modules pour la presse. Ils ont voulu répondre à leurs demandes des archivistes. </w:t>
      </w:r>
      <w:r>
        <w:rPr>
          <w:rFonts w:eastAsia="Times New Roman" w:cstheme="minorHAnsi"/>
          <w:bCs/>
          <w:sz w:val="24"/>
          <w:szCs w:val="24"/>
          <w:lang w:eastAsia="fr-FR"/>
        </w:rPr>
        <w:t xml:space="preserve">(</w:t>
      </w:r>
      <w:r>
        <w:rPr>
          <w:rFonts w:eastAsia="Times New Roman" w:cstheme="minorHAnsi"/>
          <w:bCs/>
          <w:sz w:val="24"/>
          <w:szCs w:val="24"/>
          <w:lang w:eastAsia="fr-FR"/>
        </w:rPr>
        <w:t xml:space="preserve">envoi</w:t>
      </w:r>
      <w:r>
        <w:rPr>
          <w:rFonts w:eastAsia="Times New Roman" w:cstheme="minorHAnsi"/>
          <w:bCs/>
          <w:sz w:val="24"/>
          <w:szCs w:val="24"/>
          <w:lang w:eastAsia="fr-FR"/>
        </w:rPr>
        <w:t xml:space="preserve"> les noms de modules).</w:t>
      </w:r>
      <w:r>
        <w:rPr>
          <w:rFonts w:eastAsia="Times New Roman" w:cstheme="minorHAnsi"/>
          <w:bCs/>
          <w:sz w:val="24"/>
          <w:szCs w:val="24"/>
          <w:lang w:eastAsia="fr-FR"/>
        </w:rPr>
      </w:r>
    </w:p>
    <w:p>
      <w:pPr>
        <w:pBdr/>
        <w:spacing w:after="0" w:line="240" w:lineRule="auto"/>
        <w:ind/>
        <w:jc w:val="both"/>
        <w:rPr>
          <w:rFonts w:eastAsia="Times New Roman" w:cstheme="minorHAnsi"/>
          <w:bCs/>
          <w:sz w:val="24"/>
          <w:szCs w:val="24"/>
          <w:lang w:eastAsia="fr-FR"/>
        </w:rPr>
      </w:pPr>
      <w:r>
        <w:rPr>
          <w:rFonts w:eastAsia="Times New Roman" w:cstheme="minorHAnsi"/>
          <w:bCs/>
          <w:sz w:val="24"/>
          <w:szCs w:val="24"/>
          <w:lang w:eastAsia="fr-FR"/>
        </w:rPr>
      </w:r>
      <w:r>
        <w:rPr>
          <w:rFonts w:eastAsia="Times New Roman" w:cstheme="minorHAnsi"/>
          <w:bCs/>
          <w:sz w:val="24"/>
          <w:szCs w:val="24"/>
          <w:lang w:eastAsia="fr-FR"/>
        </w:rPr>
      </w:r>
    </w:p>
    <w:p>
      <w:pPr>
        <w:pBdr/>
        <w:spacing/>
        <w:ind/>
        <w:jc w:val="both"/>
        <w:rPr>
          <w:rFonts w:cstheme="minorHAnsi"/>
          <w:b/>
          <w:sz w:val="24"/>
        </w:rPr>
      </w:pPr>
      <w:r>
        <w:rPr>
          <w:rFonts w:cstheme="minorHAnsi"/>
          <w:b/>
          <w:sz w:val="24"/>
        </w:rPr>
        <w:t xml:space="preserve">Axe 5</w:t>
      </w:r>
      <w:r>
        <w:rPr>
          <w:rFonts w:cstheme="minorHAnsi"/>
          <w:b/>
          <w:sz w:val="24"/>
        </w:rPr>
        <w:t xml:space="preserve"> : structuration autour de la création d’un compte personnel et documents sous droit</w:t>
      </w:r>
      <w:r>
        <w:rPr>
          <w:rFonts w:cstheme="minorHAnsi"/>
          <w:b/>
          <w:sz w:val="24"/>
        </w:rPr>
      </w:r>
    </w:p>
    <w:p>
      <w:pPr>
        <w:pBdr/>
        <w:spacing/>
        <w:ind/>
        <w:jc w:val="both"/>
        <w:rPr>
          <w:rFonts w:cstheme="minorHAnsi"/>
          <w:sz w:val="24"/>
        </w:rPr>
      </w:pPr>
      <w:r>
        <w:rPr>
          <w:rFonts w:cstheme="minorHAnsi"/>
          <w:sz w:val="24"/>
        </w:rPr>
        <w:t xml:space="preserve">La bib</w:t>
      </w:r>
      <w:r>
        <w:rPr>
          <w:rFonts w:cstheme="minorHAnsi"/>
          <w:sz w:val="24"/>
        </w:rPr>
        <w:t xml:space="preserve">liothèque Cujas se questionne sur l’ajout</w:t>
      </w:r>
      <w:r>
        <w:rPr>
          <w:rFonts w:cstheme="minorHAnsi"/>
          <w:sz w:val="24"/>
        </w:rPr>
        <w:t xml:space="preserve"> de nouveaux documents sous droit ne pouvant être consulter en dehors des locaux de la bibliothèque librement. Il semblerait qu’à Science Po ce cas de figure présente également.</w:t>
      </w:r>
      <w:r>
        <w:rPr>
          <w:rFonts w:cstheme="minorHAnsi"/>
          <w:sz w:val="24"/>
        </w:rPr>
      </w:r>
    </w:p>
    <w:p>
      <w:pPr>
        <w:pBdr/>
        <w:spacing/>
        <w:ind/>
        <w:jc w:val="both"/>
        <w:rPr>
          <w:rFonts w:cstheme="minorHAnsi"/>
          <w:sz w:val="28"/>
        </w:rPr>
      </w:pPr>
      <w:r>
        <w:rPr>
          <w:rStyle w:val="674"/>
          <w:sz w:val="24"/>
        </w:rPr>
        <w:t xml:space="preserve">Comment êtes-vous amenée à gérer ces documents à Sciences Po ? La personne peut-elle les consulter depuis chez elle, ou </w:t>
      </w:r>
      <w:r>
        <w:rPr>
          <w:rStyle w:val="674"/>
          <w:sz w:val="24"/>
        </w:rPr>
        <w:t xml:space="preserve">doit-elle</w:t>
      </w:r>
      <w:r>
        <w:rPr>
          <w:rStyle w:val="674"/>
          <w:sz w:val="24"/>
        </w:rPr>
        <w:t xml:space="preserve"> impérativement se connecter sur l’intranet de la bibliothèque sur place (sur le principe de </w:t>
      </w:r>
      <w:r>
        <w:rPr>
          <w:rStyle w:val="674"/>
          <w:sz w:val="24"/>
        </w:rPr>
        <w:t xml:space="preserve">Gallica</w:t>
      </w:r>
      <w:r>
        <w:rPr>
          <w:rStyle w:val="674"/>
          <w:sz w:val="24"/>
        </w:rPr>
        <w:t xml:space="preserve"> Intramuros) ?</w:t>
      </w:r>
      <w:r>
        <w:rPr>
          <w:rFonts w:cstheme="minorHAnsi"/>
          <w:sz w:val="28"/>
        </w:rPr>
        <w:t xml:space="preserve"> </w:t>
      </w:r>
      <w:r>
        <w:rPr>
          <w:rFonts w:cstheme="minorHAnsi"/>
          <w:sz w:val="28"/>
        </w:rPr>
      </w:r>
    </w:p>
    <w:p>
      <w:pPr>
        <w:pBdr/>
        <w:spacing/>
        <w:ind/>
        <w:jc w:val="both"/>
        <w:rPr>
          <w:rFonts w:cstheme="minorHAnsi"/>
          <w:sz w:val="24"/>
        </w:rPr>
      </w:pPr>
      <w:r>
        <w:rPr>
          <w:rFonts w:cstheme="minorHAnsi"/>
          <w:sz w:val="24"/>
        </w:rPr>
        <w:t xml:space="preserve">Les documents sous droit : </w:t>
      </w:r>
      <w:r>
        <w:rPr>
          <w:rFonts w:cstheme="minorHAnsi"/>
          <w:sz w:val="24"/>
        </w:rPr>
        <w:t xml:space="preserve">souhait de Science Po de les diffuser les docs (70% de leur doc sous droit). Ils ne pouvaient pas avoir normalement des bibliothèques numériques. Souhait de rester au plus près de la légalité. Module : </w:t>
      </w:r>
      <w:r>
        <w:rPr>
          <w:rFonts w:cstheme="minorHAnsi"/>
          <w:sz w:val="24"/>
        </w:rPr>
        <w:t xml:space="preserve">dvlpée</w:t>
      </w:r>
      <w:r>
        <w:rPr>
          <w:rFonts w:cstheme="minorHAnsi"/>
          <w:sz w:val="24"/>
        </w:rPr>
        <w:t xml:space="preserve"> sur annuaire Science Po, possibilité de distinguer la communauté de Science Po, tout le monde peut le visualiser. Les personnes ayant une adresse science po de se connecter pour avoir </w:t>
      </w:r>
      <w:r>
        <w:rPr>
          <w:rFonts w:cstheme="minorHAnsi"/>
          <w:sz w:val="24"/>
        </w:rPr>
      </w:r>
    </w:p>
    <w:p>
      <w:pPr>
        <w:pBdr/>
        <w:spacing/>
        <w:ind/>
        <w:jc w:val="both"/>
        <w:rPr>
          <w:rFonts w:cstheme="minorHAnsi"/>
          <w:sz w:val="24"/>
        </w:rPr>
      </w:pPr>
      <w:r>
        <w:rPr>
          <w:rFonts w:cstheme="minorHAnsi"/>
          <w:sz w:val="24"/>
        </w:rPr>
        <w:t xml:space="preserve">Ils sont à 98% dans la légalité. Demande de l’aide à </w:t>
      </w:r>
      <w:bookmarkStart w:id="0" w:name="_GoBack"/>
      <w:r>
        <w:rPr>
          <w:rFonts w:cstheme="minorHAnsi"/>
          <w:sz w:val="24"/>
        </w:rPr>
        <w:t xml:space="preserve">un cabinet </w:t>
      </w:r>
      <w:r>
        <w:rPr>
          <w:rFonts w:cstheme="minorHAnsi"/>
          <w:sz w:val="24"/>
        </w:rPr>
        <w:t xml:space="preserve">monsousain</w:t>
      </w:r>
      <w:r>
        <w:rPr>
          <w:rFonts w:cstheme="minorHAnsi"/>
          <w:sz w:val="24"/>
        </w:rPr>
        <w:t xml:space="preserve"> </w:t>
      </w:r>
      <w:bookmarkEnd w:id="0"/>
      <w:r>
        <w:rPr>
          <w:rFonts w:cstheme="minorHAnsi"/>
          <w:sz w:val="24"/>
        </w:rPr>
        <w:t xml:space="preserve">: quand on indique clairement que </w:t>
      </w:r>
      <w:r>
        <w:rPr>
          <w:rFonts w:cstheme="minorHAnsi"/>
          <w:sz w:val="24"/>
        </w:rPr>
        <w:t xml:space="preserve">l’on fait pas</w:t>
      </w:r>
      <w:r>
        <w:rPr>
          <w:rFonts w:cstheme="minorHAnsi"/>
          <w:sz w:val="24"/>
        </w:rPr>
        <w:t xml:space="preserve"> de l’argent sur ces documents. Tout le monde est d’accord : mais personne ne s’engage complètement. Pas utilisation commerciale de ces données. Il y a un engagement envers l’ayant-droit et on peut l’enlever. </w:t>
      </w:r>
      <w:r>
        <w:rPr>
          <w:rFonts w:cstheme="minorHAnsi"/>
          <w:sz w:val="24"/>
        </w:rPr>
      </w:r>
    </w:p>
    <w:p>
      <w:pPr>
        <w:pBdr/>
        <w:spacing/>
        <w:ind/>
        <w:jc w:val="both"/>
        <w:rPr>
          <w:rFonts w:cstheme="minorHAnsi"/>
          <w:sz w:val="24"/>
        </w:rPr>
      </w:pPr>
      <w:r>
        <w:rPr>
          <w:rFonts w:cstheme="minorHAnsi"/>
          <w:sz w:val="24"/>
        </w:rPr>
        <w:t xml:space="preserve">Bib </w:t>
      </w:r>
      <w:r>
        <w:rPr>
          <w:rFonts w:cstheme="minorHAnsi"/>
          <w:sz w:val="24"/>
        </w:rPr>
        <w:t xml:space="preserve">num</w:t>
      </w:r>
      <w:r>
        <w:rPr>
          <w:rFonts w:cstheme="minorHAnsi"/>
          <w:sz w:val="24"/>
        </w:rPr>
        <w:t xml:space="preserve"> science po : existe depuis 6 ans = ils n’ont jamais eu de problème. </w:t>
      </w:r>
      <w:r>
        <w:rPr>
          <w:rFonts w:cstheme="minorHAnsi"/>
          <w:sz w:val="24"/>
        </w:rPr>
      </w:r>
    </w:p>
    <w:p>
      <w:pPr>
        <w:pBdr/>
        <w:spacing/>
        <w:ind/>
        <w:jc w:val="both"/>
        <w:rPr>
          <w:rFonts w:cstheme="minorHAnsi"/>
          <w:sz w:val="24"/>
        </w:rPr>
      </w:pPr>
      <w:r>
        <w:rPr>
          <w:rFonts w:cstheme="minorHAnsi"/>
          <w:sz w:val="24"/>
        </w:rPr>
        <w:t xml:space="preserve">Rédaction d’une cession de droit pour les mémoires et leur demande de signer ce document pour donner leur accord de diffusion des documents sur la bib </w:t>
      </w:r>
      <w:r>
        <w:rPr>
          <w:rFonts w:cstheme="minorHAnsi"/>
          <w:sz w:val="24"/>
        </w:rPr>
        <w:t xml:space="preserve">num</w:t>
      </w:r>
      <w:r>
        <w:rPr>
          <w:rFonts w:cstheme="minorHAnsi"/>
          <w:sz w:val="24"/>
        </w:rPr>
        <w:t xml:space="preserve">. </w:t>
      </w:r>
      <w:r>
        <w:rPr>
          <w:rFonts w:cstheme="minorHAnsi"/>
          <w:sz w:val="24"/>
        </w:rPr>
      </w:r>
    </w:p>
    <w:p>
      <w:pPr>
        <w:pBdr/>
        <w:spacing/>
        <w:ind/>
        <w:jc w:val="both"/>
        <w:rPr>
          <w:rFonts w:cstheme="minorHAnsi"/>
          <w:sz w:val="24"/>
        </w:rPr>
      </w:pPr>
      <w:r>
        <w:rPr>
          <w:rFonts w:cstheme="minorHAnsi"/>
          <w:sz w:val="24"/>
        </w:rPr>
        <w:t xml:space="preserve">Conseils : retirer les docs à la demande des ayants droits, dire clairement qu’aucun document n’est commercialisé par l’établissement mais du moment que l’on sert les chercheurs et les étudiants cela pose moins de soucis. </w:t>
      </w:r>
      <w:r>
        <w:rPr>
          <w:rFonts w:cstheme="minorHAnsi"/>
          <w:sz w:val="24"/>
        </w:rPr>
      </w:r>
    </w:p>
    <w:p>
      <w:pPr>
        <w:pBdr/>
        <w:spacing/>
        <w:ind/>
        <w:jc w:val="both"/>
        <w:rPr>
          <w:rFonts w:cstheme="minorHAnsi"/>
          <w:sz w:val="24"/>
        </w:rPr>
      </w:pPr>
      <w:r>
        <w:rPr>
          <w:rFonts w:cstheme="minorHAnsi"/>
          <w:sz w:val="24"/>
        </w:rPr>
        <w:t xml:space="preserve">Plugins : item set </w:t>
      </w:r>
      <w:r>
        <w:rPr>
          <w:rFonts w:cstheme="minorHAnsi"/>
          <w:sz w:val="24"/>
        </w:rPr>
        <w:t xml:space="preserve">calendar</w:t>
      </w:r>
      <w:r>
        <w:rPr>
          <w:rFonts w:cstheme="minorHAnsi"/>
          <w:sz w:val="24"/>
        </w:rPr>
        <w:t xml:space="preserve"> =&gt; plugin </w:t>
      </w:r>
      <w:r>
        <w:rPr>
          <w:rFonts w:cstheme="minorHAnsi"/>
          <w:sz w:val="24"/>
        </w:rPr>
        <w:t xml:space="preserve">omeka</w:t>
      </w:r>
      <w:r>
        <w:rPr>
          <w:rFonts w:cstheme="minorHAnsi"/>
          <w:sz w:val="24"/>
        </w:rPr>
        <w:t xml:space="preserve"> s gratuit.</w:t>
      </w:r>
      <w:r>
        <w:rPr>
          <w:rFonts w:cstheme="minorHAnsi"/>
          <w:sz w:val="24"/>
        </w:rPr>
      </w:r>
    </w:p>
    <w:p>
      <w:pPr>
        <w:pBdr/>
        <w:spacing/>
        <w:ind/>
        <w:jc w:val="both"/>
        <w:rPr>
          <w:rFonts w:cstheme="minorHAnsi"/>
          <w:sz w:val="24"/>
        </w:rPr>
      </w:pPr>
      <w:r>
        <w:rPr>
          <w:rFonts w:cstheme="minorHAnsi"/>
          <w:sz w:val="24"/>
        </w:rPr>
        <w:t xml:space="preserve">Question sur l’anonymisation des noms partis : </w:t>
      </w:r>
      <w:r>
        <w:rPr>
          <w:rFonts w:cstheme="minorHAnsi"/>
          <w:sz w:val="24"/>
        </w:rPr>
      </w:r>
    </w:p>
    <w:p>
      <w:pPr>
        <w:pBdr/>
        <w:spacing/>
        <w:ind/>
        <w:jc w:val="both"/>
        <w:rPr>
          <w:rFonts w:cstheme="minorHAnsi"/>
          <w:sz w:val="24"/>
        </w:rPr>
      </w:pPr>
      <w:r>
        <w:rPr>
          <w:rFonts w:cstheme="minorHAnsi"/>
          <w:sz w:val="24"/>
        </w:rPr>
        <w:t xml:space="preserve">Ils ont un centre de recherche qui s’occupe de ça.</w:t>
      </w:r>
      <w:r>
        <w:rPr>
          <w:rFonts w:cstheme="minorHAnsi"/>
          <w:sz w:val="24"/>
        </w:rPr>
      </w:r>
    </w:p>
    <w:p>
      <w:pPr>
        <w:pBdr/>
        <w:spacing w:after="0" w:line="240" w:lineRule="auto"/>
        <w:ind/>
        <w:jc w:val="both"/>
        <w:rPr>
          <w:rFonts w:eastAsia="Times New Roman" w:cstheme="minorHAnsi"/>
          <w:bCs/>
          <w:sz w:val="28"/>
          <w:szCs w:val="24"/>
          <w:lang w:eastAsia="fr-FR"/>
        </w:rPr>
      </w:pPr>
      <w:r>
        <w:rPr>
          <w:rFonts w:eastAsia="Times New Roman" w:cstheme="minorHAnsi"/>
          <w:bCs/>
          <w:sz w:val="28"/>
          <w:szCs w:val="24"/>
          <w:lang w:eastAsia="fr-FR"/>
        </w:rPr>
      </w:r>
      <w:r>
        <w:rPr>
          <w:rFonts w:eastAsia="Times New Roman" w:cstheme="minorHAnsi"/>
          <w:bCs/>
          <w:sz w:val="28"/>
          <w:szCs w:val="24"/>
          <w:lang w:eastAsia="fr-FR"/>
        </w:rPr>
      </w:r>
    </w:p>
    <w:p>
      <w:pPr>
        <w:pBdr/>
        <w:spacing/>
        <w:ind/>
        <w:jc w:val="both"/>
        <w:rPr>
          <w:rFonts w:cstheme="minorHAnsi"/>
          <w:sz w:val="24"/>
        </w:rPr>
      </w:pPr>
      <w:r>
        <w:rPr>
          <w:rFonts w:cstheme="minorHAnsi"/>
          <w:sz w:val="24"/>
        </w:rPr>
      </w:r>
      <w:r>
        <w:rPr>
          <w:rFonts w:cstheme="minorHAnsi"/>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4F46C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573008F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64B409E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70"/>
    <w:next w:val="670"/>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70"/>
    <w:next w:val="670"/>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70"/>
    <w:next w:val="670"/>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70"/>
    <w:next w:val="67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0"/>
    <w:next w:val="67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0"/>
    <w:next w:val="67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1"/>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71"/>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71"/>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71"/>
    <w:link w:val="142"/>
    <w:uiPriority w:val="9"/>
    <w:pPr>
      <w:pBdr/>
      <w:spacing/>
      <w:ind/>
    </w:pPr>
    <w:rPr>
      <w:rFonts w:ascii="Arial" w:hAnsi="Arial" w:eastAsia="Arial" w:cs="Arial"/>
      <w:i/>
      <w:iCs/>
      <w:color w:val="0f4761" w:themeColor="accent1" w:themeShade="BF"/>
    </w:rPr>
  </w:style>
  <w:style w:type="character" w:styleId="154">
    <w:name w:val="Heading 5 Char"/>
    <w:basedOn w:val="671"/>
    <w:link w:val="143"/>
    <w:uiPriority w:val="9"/>
    <w:pPr>
      <w:pBdr/>
      <w:spacing/>
      <w:ind/>
    </w:pPr>
    <w:rPr>
      <w:rFonts w:ascii="Arial" w:hAnsi="Arial" w:eastAsia="Arial" w:cs="Arial"/>
      <w:color w:val="0f4761" w:themeColor="accent1" w:themeShade="BF"/>
    </w:rPr>
  </w:style>
  <w:style w:type="character" w:styleId="155">
    <w:name w:val="Heading 6 Char"/>
    <w:basedOn w:val="671"/>
    <w:link w:val="144"/>
    <w:uiPriority w:val="9"/>
    <w:pPr>
      <w:pBdr/>
      <w:spacing/>
      <w:ind/>
    </w:pPr>
    <w:rPr>
      <w:rFonts w:ascii="Arial" w:hAnsi="Arial" w:eastAsia="Arial" w:cs="Arial"/>
      <w:i/>
      <w:iCs/>
      <w:color w:val="595959" w:themeColor="text1" w:themeTint="A6"/>
    </w:rPr>
  </w:style>
  <w:style w:type="character" w:styleId="156">
    <w:name w:val="Heading 7 Char"/>
    <w:basedOn w:val="671"/>
    <w:link w:val="145"/>
    <w:uiPriority w:val="9"/>
    <w:pPr>
      <w:pBdr/>
      <w:spacing/>
      <w:ind/>
    </w:pPr>
    <w:rPr>
      <w:rFonts w:ascii="Arial" w:hAnsi="Arial" w:eastAsia="Arial" w:cs="Arial"/>
      <w:color w:val="595959" w:themeColor="text1" w:themeTint="A6"/>
    </w:rPr>
  </w:style>
  <w:style w:type="character" w:styleId="157">
    <w:name w:val="Heading 8 Char"/>
    <w:basedOn w:val="671"/>
    <w:link w:val="146"/>
    <w:uiPriority w:val="9"/>
    <w:pPr>
      <w:pBdr/>
      <w:spacing/>
      <w:ind/>
    </w:pPr>
    <w:rPr>
      <w:rFonts w:ascii="Arial" w:hAnsi="Arial" w:eastAsia="Arial" w:cs="Arial"/>
      <w:i/>
      <w:iCs/>
      <w:color w:val="272727" w:themeColor="text1" w:themeTint="D8"/>
    </w:rPr>
  </w:style>
  <w:style w:type="character" w:styleId="158">
    <w:name w:val="Heading 9 Char"/>
    <w:basedOn w:val="671"/>
    <w:link w:val="147"/>
    <w:uiPriority w:val="9"/>
    <w:pPr>
      <w:pBdr/>
      <w:spacing/>
      <w:ind/>
    </w:pPr>
    <w:rPr>
      <w:rFonts w:ascii="Arial" w:hAnsi="Arial" w:eastAsia="Arial" w:cs="Arial"/>
      <w:i/>
      <w:iCs/>
      <w:color w:val="272727" w:themeColor="text1" w:themeTint="D8"/>
    </w:rPr>
  </w:style>
  <w:style w:type="paragraph" w:styleId="159">
    <w:name w:val="Title"/>
    <w:basedOn w:val="670"/>
    <w:next w:val="67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1"/>
    <w:link w:val="159"/>
    <w:uiPriority w:val="10"/>
    <w:pPr>
      <w:pBdr/>
      <w:spacing/>
      <w:ind/>
    </w:pPr>
    <w:rPr>
      <w:rFonts w:ascii="Arial" w:hAnsi="Arial" w:eastAsia="Arial" w:cs="Arial"/>
      <w:spacing w:val="-10"/>
      <w:sz w:val="56"/>
      <w:szCs w:val="56"/>
    </w:rPr>
  </w:style>
  <w:style w:type="paragraph" w:styleId="161">
    <w:name w:val="Subtitle"/>
    <w:basedOn w:val="670"/>
    <w:next w:val="670"/>
    <w:link w:val="162"/>
    <w:uiPriority w:val="11"/>
    <w:qFormat/>
    <w:pPr>
      <w:numPr>
        <w:ilvl w:val="1"/>
      </w:numPr>
      <w:pBdr/>
      <w:spacing/>
      <w:ind/>
    </w:pPr>
    <w:rPr>
      <w:color w:val="595959" w:themeColor="text1" w:themeTint="A6"/>
      <w:spacing w:val="15"/>
      <w:sz w:val="28"/>
      <w:szCs w:val="28"/>
    </w:rPr>
  </w:style>
  <w:style w:type="character" w:styleId="162">
    <w:name w:val="Subtitle Char"/>
    <w:basedOn w:val="671"/>
    <w:link w:val="161"/>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671"/>
    <w:link w:val="163"/>
    <w:uiPriority w:val="29"/>
    <w:pPr>
      <w:pBdr/>
      <w:spacing/>
      <w:ind/>
    </w:pPr>
    <w:rPr>
      <w:i/>
      <w:iCs/>
      <w:color w:val="404040" w:themeColor="text1" w:themeTint="BF"/>
    </w:rPr>
  </w:style>
  <w:style w:type="paragraph" w:styleId="165">
    <w:name w:val="List Paragraph"/>
    <w:basedOn w:val="670"/>
    <w:uiPriority w:val="34"/>
    <w:qFormat/>
    <w:pPr>
      <w:pBdr/>
      <w:spacing/>
      <w:ind w:left="720"/>
      <w:contextualSpacing w:val="true"/>
    </w:pPr>
  </w:style>
  <w:style w:type="character" w:styleId="166">
    <w:name w:val="Intense Emphasis"/>
    <w:basedOn w:val="671"/>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1"/>
    <w:link w:val="167"/>
    <w:uiPriority w:val="30"/>
    <w:pPr>
      <w:pBdr/>
      <w:spacing/>
      <w:ind/>
    </w:pPr>
    <w:rPr>
      <w:i/>
      <w:iCs/>
      <w:color w:val="0f4761" w:themeColor="accent1" w:themeShade="BF"/>
    </w:rPr>
  </w:style>
  <w:style w:type="character" w:styleId="169">
    <w:name w:val="Intense Reference"/>
    <w:basedOn w:val="671"/>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671"/>
    <w:uiPriority w:val="19"/>
    <w:qFormat/>
    <w:pPr>
      <w:pBdr/>
      <w:spacing/>
      <w:ind/>
    </w:pPr>
    <w:rPr>
      <w:i/>
      <w:iCs/>
      <w:color w:val="404040" w:themeColor="text1" w:themeTint="BF"/>
    </w:rPr>
  </w:style>
  <w:style w:type="character" w:styleId="172">
    <w:name w:val="Emphasis"/>
    <w:basedOn w:val="671"/>
    <w:uiPriority w:val="20"/>
    <w:qFormat/>
    <w:pPr>
      <w:pBdr/>
      <w:spacing/>
      <w:ind/>
    </w:pPr>
    <w:rPr>
      <w:i/>
      <w:iCs/>
    </w:rPr>
  </w:style>
  <w:style w:type="character" w:styleId="173">
    <w:name w:val="Strong"/>
    <w:basedOn w:val="671"/>
    <w:uiPriority w:val="22"/>
    <w:qFormat/>
    <w:pPr>
      <w:pBdr/>
      <w:spacing/>
      <w:ind/>
    </w:pPr>
    <w:rPr>
      <w:b/>
      <w:bCs/>
    </w:rPr>
  </w:style>
  <w:style w:type="character" w:styleId="174">
    <w:name w:val="Subtle Reference"/>
    <w:basedOn w:val="671"/>
    <w:uiPriority w:val="31"/>
    <w:qFormat/>
    <w:pPr>
      <w:pBdr/>
      <w:spacing/>
      <w:ind/>
    </w:pPr>
    <w:rPr>
      <w:smallCaps/>
      <w:color w:val="5a5a5a" w:themeColor="text1" w:themeTint="A5"/>
    </w:rPr>
  </w:style>
  <w:style w:type="character" w:styleId="175">
    <w:name w:val="Book Title"/>
    <w:basedOn w:val="671"/>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671"/>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671"/>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671"/>
    <w:link w:val="181"/>
    <w:uiPriority w:val="99"/>
    <w:semiHidden/>
    <w:pPr>
      <w:pBdr/>
      <w:spacing/>
      <w:ind/>
    </w:pPr>
    <w:rPr>
      <w:sz w:val="20"/>
      <w:szCs w:val="20"/>
    </w:rPr>
  </w:style>
  <w:style w:type="character" w:styleId="183">
    <w:name w:val="footnote reference"/>
    <w:basedOn w:val="671"/>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671"/>
    <w:link w:val="184"/>
    <w:uiPriority w:val="99"/>
    <w:semiHidden/>
    <w:pPr>
      <w:pBdr/>
      <w:spacing/>
      <w:ind/>
    </w:pPr>
    <w:rPr>
      <w:sz w:val="20"/>
      <w:szCs w:val="20"/>
    </w:rPr>
  </w:style>
  <w:style w:type="character" w:styleId="186">
    <w:name w:val="endnote reference"/>
    <w:basedOn w:val="671"/>
    <w:uiPriority w:val="99"/>
    <w:semiHidden/>
    <w:unhideWhenUsed/>
    <w:pPr>
      <w:pBdr/>
      <w:spacing/>
      <w:ind/>
    </w:pPr>
    <w:rPr>
      <w:vertAlign w:val="superscript"/>
    </w:rPr>
  </w:style>
  <w:style w:type="character" w:styleId="187">
    <w:name w:val="Hyperlink"/>
    <w:basedOn w:val="671"/>
    <w:uiPriority w:val="99"/>
    <w:unhideWhenUsed/>
    <w:pPr>
      <w:pBdr/>
      <w:spacing/>
      <w:ind/>
    </w:pPr>
    <w:rPr>
      <w:color w:val="0563c1" w:themeColor="hyperlink"/>
      <w:u w:val="single"/>
    </w:rPr>
  </w:style>
  <w:style w:type="character" w:styleId="188">
    <w:name w:val="FollowedHyperlink"/>
    <w:basedOn w:val="671"/>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67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paragraph" w:styleId="670" w:default="1">
    <w:name w:val="Normal"/>
    <w:qFormat/>
    <w:pPr>
      <w:pBdr/>
      <w:spacing/>
      <w:ind/>
    </w:pPr>
  </w:style>
  <w:style w:type="character" w:styleId="671" w:default="1">
    <w:name w:val="Default Paragraph Font"/>
    <w:uiPriority w:val="1"/>
    <w:semiHidden/>
    <w:unhideWhenUsed/>
    <w:pPr>
      <w:pBdr/>
      <w:spacing/>
      <w:ind/>
    </w:pPr>
  </w:style>
  <w:style w:type="table" w:styleId="67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3" w:default="1">
    <w:name w:val="No List"/>
    <w:uiPriority w:val="99"/>
    <w:semiHidden/>
    <w:unhideWhenUsed/>
    <w:pPr>
      <w:pBdr/>
      <w:spacing/>
      <w:ind/>
    </w:pPr>
  </w:style>
  <w:style w:type="character" w:styleId="674" w:customStyle="1">
    <w:name w:val="ng-star-inserted"/>
    <w:basedOn w:val="671"/>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34</cp:revision>
  <dcterms:created xsi:type="dcterms:W3CDTF">2026-05-18T14:12:00Z</dcterms:created>
  <dcterms:modified xsi:type="dcterms:W3CDTF">2026-07-30T21:09:34Z</dcterms:modified>
</cp:coreProperties>
</file>