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" w:afterAutospacing="1" w:before="100" w:beforeAutospacing="1" w:line="240" w:lineRule="auto"/>
        <w:ind/>
        <w:outlineLvl w:val="0"/>
        <w:rPr>
          <w:rFonts w:eastAsia="Times New Roman" w:asciiTheme="majorHAnsi" w:hAnsiTheme="majorHAnsi" w:cstheme="majorHAnsi"/>
          <w:b/>
          <w:bCs/>
          <w:lang w:eastAsia="fr-FR"/>
        </w:rPr>
      </w:pP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Plan d'analyse d'une bibliothèque numérique</w:t>
      </w:r>
      <w:r>
        <w:rPr>
          <w:rFonts w:eastAsia="Times New Roman" w:asciiTheme="majorHAnsi" w:hAnsiTheme="majorHAnsi" w:cstheme="majorHAnsi"/>
          <w:b/>
          <w:bCs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eastAsia="Times New Roman" w:asciiTheme="majorHAnsi" w:hAnsiTheme="majorHAnsi" w:cstheme="majorHAnsi"/>
          <w:b/>
          <w:bCs/>
          <w:lang w:eastAsia="fr-FR"/>
        </w:rPr>
      </w:pP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Introduction</w:t>
      </w:r>
      <w:r>
        <w:rPr>
          <w:rFonts w:eastAsia="Times New Roman" w:asciiTheme="majorHAnsi" w:hAnsiTheme="majorHAnsi" w:cstheme="majorHAnsi"/>
          <w:b/>
          <w:bCs/>
          <w:lang w:eastAsia="fr-FR"/>
        </w:rPr>
      </w:r>
    </w:p>
    <w:p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Contexte et présentation de la bibliothèque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Objectifs des entretiens 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Méthodologie employée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eastAsia="Times New Roman" w:asciiTheme="majorHAnsi" w:hAnsiTheme="majorHAnsi" w:cstheme="majorHAnsi"/>
          <w:b/>
          <w:bCs/>
          <w:lang w:eastAsia="fr-FR"/>
        </w:rPr>
      </w:pP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Les</w:t>
      </w: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 contenus </w:t>
      </w:r>
      <w:r>
        <w:rPr>
          <w:rFonts w:eastAsia="Times New Roman" w:asciiTheme="majorHAnsi" w:hAnsiTheme="majorHAnsi" w:cstheme="majorHAnsi"/>
          <w:b/>
          <w:bCs/>
          <w:lang w:eastAsia="fr-FR"/>
        </w:rPr>
      </w:r>
    </w:p>
    <w:p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Politique documentaire, qualité </w:t>
      </w:r>
      <w:r>
        <w:rPr>
          <w:rFonts w:eastAsia="Times New Roman" w:asciiTheme="majorHAnsi" w:hAnsiTheme="majorHAnsi" w:cstheme="majorHAnsi"/>
          <w:lang w:eastAsia="fr-FR"/>
        </w:rPr>
        <w:t xml:space="preserve">s</w:t>
      </w:r>
      <w:r>
        <w:rPr>
          <w:rFonts w:eastAsia="Times New Roman" w:asciiTheme="majorHAnsi" w:hAnsiTheme="majorHAnsi" w:cstheme="majorHAnsi"/>
          <w:lang w:eastAsia="fr-FR"/>
        </w:rPr>
        <w:t xml:space="preserve">cientifique des contenus </w:t>
      </w:r>
      <w:r>
        <w:rPr>
          <w:rFonts w:eastAsia="Times New Roman" w:asciiTheme="majorHAnsi" w:hAnsiTheme="majorHAnsi" w:cstheme="majorHAnsi"/>
          <w:lang w:eastAsia="fr-FR"/>
        </w:rPr>
        <w:t xml:space="preserve">(</w:t>
      </w:r>
      <w:r>
        <w:rPr>
          <w:rFonts w:eastAsia="Times New Roman" w:asciiTheme="majorHAnsi" w:hAnsiTheme="majorHAnsi" w:cstheme="majorHAnsi"/>
          <w:lang w:eastAsia="fr-FR"/>
        </w:rPr>
        <w:t xml:space="preserve">gallerie</w:t>
      </w:r>
      <w:r>
        <w:rPr>
          <w:rFonts w:eastAsia="Times New Roman" w:asciiTheme="majorHAnsi" w:hAnsiTheme="majorHAnsi" w:cstheme="majorHAnsi"/>
          <w:lang w:eastAsia="fr-FR"/>
        </w:rPr>
        <w:t xml:space="preserve"> des grands juristes…)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Diversité des types de documents</w:t>
      </w:r>
      <w:r>
        <w:rPr>
          <w:rFonts w:eastAsia="Times New Roman" w:asciiTheme="majorHAnsi" w:hAnsiTheme="majorHAnsi" w:cstheme="majorHAnsi"/>
          <w:lang w:eastAsia="fr-FR"/>
        </w:rPr>
        <w:t xml:space="preserve"> (archives…)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Editorialisation (présentations, expositions…)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Eléments de communication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Intégration de collections d’autres bibliothèques numériques</w:t>
      </w:r>
      <w:r>
        <w:rPr>
          <w:rFonts w:eastAsia="Times New Roman" w:asciiTheme="majorHAnsi" w:hAnsiTheme="majorHAnsi" w:cstheme="majorHAnsi"/>
          <w:lang w:eastAsia="fr-FR"/>
        </w:rPr>
        <w:t xml:space="preserve"> </w:t>
      </w:r>
      <w:r>
        <w:rPr>
          <w:rFonts w:eastAsia="Times New Roman" w:asciiTheme="majorHAnsi" w:hAnsiTheme="majorHAnsi" w:cstheme="majorHAnsi"/>
          <w:lang w:eastAsia="fr-FR"/>
        </w:rPr>
        <w:t xml:space="preserve">( ?</w:t>
      </w:r>
      <w:r>
        <w:rPr>
          <w:rFonts w:eastAsia="Times New Roman" w:asciiTheme="majorHAnsi" w:hAnsiTheme="majorHAnsi" w:cstheme="majorHAnsi"/>
          <w:lang w:eastAsia="fr-FR"/>
        </w:rPr>
        <w:t xml:space="preserve">)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eastAsia="Times New Roman" w:asciiTheme="majorHAnsi" w:hAnsiTheme="majorHAnsi" w:cstheme="majorHAnsi"/>
          <w:b/>
          <w:bCs/>
          <w:lang w:eastAsia="fr-FR"/>
        </w:rPr>
      </w:pP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Les publics (qui souhaite-t-on toucher ?)</w:t>
      </w: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 </w:t>
      </w:r>
      <w:r>
        <w:rPr>
          <w:rFonts w:eastAsia="Times New Roman" w:asciiTheme="majorHAnsi" w:hAnsiTheme="majorHAnsi" w:cstheme="majorHAnsi"/>
          <w:b/>
          <w:bCs/>
          <w:lang w:eastAsia="fr-FR"/>
        </w:rPr>
      </w:r>
    </w:p>
    <w:p>
      <w:pPr>
        <w:numPr>
          <w:ilvl w:val="0"/>
          <w:numId w:val="16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Profils des utilisateurs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6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Fréquentation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6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Statistiques de consultation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eastAsia="Times New Roman" w:asciiTheme="majorHAnsi" w:hAnsiTheme="majorHAnsi" w:cstheme="majorHAnsi"/>
          <w:b/>
          <w:bCs/>
          <w:lang w:eastAsia="fr-FR"/>
        </w:rPr>
      </w:pP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Description des documents </w:t>
      </w:r>
      <w:r>
        <w:rPr>
          <w:rFonts w:eastAsia="Times New Roman" w:asciiTheme="majorHAnsi" w:hAnsiTheme="majorHAnsi" w:cstheme="majorHAnsi"/>
          <w:b/>
          <w:bCs/>
          <w:lang w:eastAsia="fr-FR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Types de documents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Qualité des métadonnées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Normes utilisées (Dublin </w:t>
      </w:r>
      <w:r>
        <w:rPr>
          <w:rFonts w:eastAsia="Times New Roman" w:asciiTheme="majorHAnsi" w:hAnsiTheme="majorHAnsi" w:cstheme="majorHAnsi"/>
          <w:lang w:eastAsia="fr-FR"/>
        </w:rPr>
        <w:t xml:space="preserve">Core</w:t>
      </w:r>
      <w:r>
        <w:rPr>
          <w:rFonts w:eastAsia="Times New Roman" w:asciiTheme="majorHAnsi" w:hAnsiTheme="majorHAnsi" w:cstheme="majorHAnsi"/>
          <w:lang w:eastAsia="fr-FR"/>
        </w:rPr>
        <w:t xml:space="preserve">, MARC, MODS, METS, EAD…)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Indexation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Classification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Autorités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Vocabulaire contrôlé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Statut juridique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Accès à la notice du d</w:t>
      </w:r>
      <w:r>
        <w:rPr>
          <w:rFonts w:eastAsia="Times New Roman" w:asciiTheme="majorHAnsi" w:hAnsiTheme="majorHAnsi" w:cstheme="majorHAnsi"/>
          <w:lang w:eastAsia="fr-FR"/>
        </w:rPr>
        <w:t xml:space="preserve">ocument d’origine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Caractéristiques techniques du document numérisé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eastAsia="Times New Roman" w:asciiTheme="majorHAnsi" w:hAnsiTheme="majorHAnsi" w:cstheme="majorHAnsi"/>
          <w:b/>
          <w:bCs/>
          <w:lang w:eastAsia="fr-FR"/>
        </w:rPr>
      </w:pP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Recherche d'information</w:t>
      </w:r>
      <w:r>
        <w:rPr>
          <w:rFonts w:eastAsia="Times New Roman" w:asciiTheme="majorHAnsi" w:hAnsiTheme="majorHAnsi" w:cstheme="majorHAnsi"/>
          <w:b/>
          <w:bCs/>
          <w:lang w:eastAsia="fr-FR"/>
        </w:rPr>
      </w:r>
    </w:p>
    <w:p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Recherche simple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Recherche avancée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Navigation par thèmes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Filtres et facettes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Recherche dans les métadonnées / dans la TDM / dans le texte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Recherche IA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Liens et rebonds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outlineLvl w:val="2"/>
        <w:rPr>
          <w:rFonts w:eastAsia="Times New Roman" w:asciiTheme="majorHAnsi" w:hAnsiTheme="majorHAnsi" w:cstheme="majorHAnsi"/>
          <w:b/>
          <w:bCs/>
          <w:lang w:eastAsia="fr-FR"/>
        </w:rPr>
      </w:pP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Consultation</w:t>
      </w:r>
      <w:r>
        <w:rPr>
          <w:rFonts w:eastAsia="Times New Roman" w:asciiTheme="majorHAnsi" w:hAnsiTheme="majorHAnsi" w:cstheme="majorHAnsi"/>
          <w:b/>
          <w:bCs/>
          <w:lang w:eastAsia="fr-FR"/>
        </w:rPr>
      </w:r>
    </w:p>
    <w:p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Lecture en ligne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Téléchargement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Impression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Citation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Partage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Comparaison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TDM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outlineLvl w:val="2"/>
        <w:rPr>
          <w:rFonts w:eastAsia="Times New Roman" w:asciiTheme="majorHAnsi" w:hAnsiTheme="majorHAnsi" w:cstheme="majorHAnsi"/>
          <w:b/>
          <w:bCs/>
          <w:lang w:eastAsia="fr-FR"/>
        </w:rPr>
      </w:pP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Services proposés</w:t>
      </w:r>
      <w:r>
        <w:rPr>
          <w:rFonts w:eastAsia="Times New Roman" w:asciiTheme="majorHAnsi" w:hAnsiTheme="majorHAnsi" w:cstheme="majorHAnsi"/>
          <w:b/>
          <w:bCs/>
          <w:lang w:eastAsia="fr-FR"/>
        </w:rPr>
      </w:r>
    </w:p>
    <w:p>
      <w:pPr>
        <w:numPr>
          <w:ilvl w:val="0"/>
          <w:numId w:val="11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Comptes utilisateurs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1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Favoris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1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Historique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1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Alertes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1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Recommandations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1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Annotation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1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Export bibliographique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1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Etc.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eastAsia="Times New Roman" w:asciiTheme="majorHAnsi" w:hAnsiTheme="majorHAnsi" w:cstheme="majorHAnsi"/>
          <w:b/>
          <w:bCs/>
          <w:lang w:eastAsia="fr-FR"/>
        </w:rPr>
      </w:pP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Ergonomie </w:t>
      </w:r>
      <w:r>
        <w:rPr>
          <w:rFonts w:eastAsia="Times New Roman" w:asciiTheme="majorHAnsi" w:hAnsiTheme="majorHAnsi" w:cstheme="majorHAnsi"/>
          <w:b/>
          <w:bCs/>
          <w:lang w:eastAsia="fr-FR"/>
        </w:rPr>
      </w:r>
    </w:p>
    <w:p>
      <w:pPr>
        <w:numPr>
          <w:ilvl w:val="0"/>
          <w:numId w:val="12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Architecture de l'information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2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Navigation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2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Liens et rebonds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2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Lisibilité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2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Design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2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Responsive design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2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Accessibilité (normes WCAG)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2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Aide à l’utilisation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eastAsia="Times New Roman" w:asciiTheme="majorHAnsi" w:hAnsiTheme="majorHAnsi" w:cstheme="majorHAnsi"/>
          <w:b/>
          <w:bCs/>
          <w:lang w:eastAsia="fr-FR"/>
        </w:rPr>
      </w:pP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Analyse juridique</w:t>
      </w: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 (juste savoir si c’est géré, pas d’étude sur le fond)</w:t>
      </w:r>
      <w:bookmarkStart w:id="0" w:name="_GoBack"/>
      <w:r/>
      <w:bookmarkEnd w:id="0"/>
      <w:r/>
      <w:r>
        <w:rPr>
          <w:rFonts w:eastAsia="Times New Roman" w:asciiTheme="majorHAnsi" w:hAnsiTheme="majorHAnsi" w:cstheme="majorHAnsi"/>
          <w:b/>
          <w:bCs/>
          <w:lang w:eastAsia="fr-FR"/>
        </w:rPr>
      </w:r>
    </w:p>
    <w:p>
      <w:pPr>
        <w:numPr>
          <w:ilvl w:val="0"/>
          <w:numId w:val="15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Gestion des accès selon les statuts des documents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5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Licences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5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Données personnelles (RGPD)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5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Conditions d'utilisation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eastAsia="Times New Roman" w:asciiTheme="majorHAnsi" w:hAnsiTheme="majorHAnsi" w:cstheme="majorHAnsi"/>
          <w:b/>
          <w:bCs/>
          <w:lang w:eastAsia="fr-FR"/>
        </w:rPr>
      </w:pP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Analyse technique</w:t>
      </w: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 </w:t>
      </w: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 </w:t>
      </w: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 </w:t>
      </w:r>
      <w:r>
        <w:rPr>
          <w:rFonts w:eastAsia="Times New Roman" w:asciiTheme="majorHAnsi" w:hAnsiTheme="majorHAnsi" w:cstheme="majorHAnsi"/>
          <w:b/>
          <w:bCs/>
          <w:color w:val="ff0000"/>
          <w:lang w:eastAsia="fr-FR"/>
        </w:rPr>
        <w:t xml:space="preserve">=&gt; A discuter</w:t>
      </w:r>
      <w:r>
        <w:rPr>
          <w:rFonts w:eastAsia="Times New Roman" w:asciiTheme="majorHAnsi" w:hAnsiTheme="majorHAnsi" w:cstheme="majorHAnsi"/>
          <w:b/>
          <w:bCs/>
          <w:lang w:eastAsia="fr-FR"/>
        </w:rPr>
      </w:r>
    </w:p>
    <w:p>
      <w:pPr>
        <w:numPr>
          <w:ilvl w:val="0"/>
          <w:numId w:val="13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Architecture logicielle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3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Plateforme utilisée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3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Formats de fichiers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3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Métadonnées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3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Protocoles d'interopérabilité (OAI-PMH, IIIF, API)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3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Performance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3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Sécurité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numPr>
          <w:ilvl w:val="0"/>
          <w:numId w:val="13"/>
        </w:numPr>
        <w:pBdr/>
        <w:spacing w:after="100" w:afterAutospacing="1" w:before="100" w:beforeAutospacing="1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Sauvegarde et pérennisation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Courier New">
    <w:panose1 w:val="02070309020205020404"/>
  </w:font>
  <w:font w:name="Trebuchet MS">
    <w:panose1 w:val="020B06030202020202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55957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4EB2F2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AD648C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D8C2C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EEB48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20CF529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254D31C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2D93299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443C71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D2E18D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4ECF1EE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54CD7CB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2">
    <w:nsid w:val="609C0F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72B42B6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75E1116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10"/>
  </w:num>
  <w:num w:numId="3">
    <w:abstractNumId w:val="10"/>
  </w:num>
  <w:num w:numId="4">
    <w:abstractNumId w:val="11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3"/>
  </w:num>
  <w:num w:numId="8">
    <w:abstractNumId w:val="8"/>
  </w:num>
  <w:num w:numId="9">
    <w:abstractNumId w:val="6"/>
  </w:num>
  <w:num w:numId="10">
    <w:abstractNumId w:val="12"/>
  </w:num>
  <w:num w:numId="11">
    <w:abstractNumId w:val="7"/>
  </w:num>
  <w:num w:numId="12">
    <w:abstractNumId w:val="2"/>
  </w:num>
  <w:num w:numId="13">
    <w:abstractNumId w:val="14"/>
  </w:num>
  <w:num w:numId="14">
    <w:abstractNumId w:val="1"/>
  </w:num>
  <w:num w:numId="15">
    <w:abstractNumId w:val="3"/>
  </w:num>
  <w:num w:numId="16">
    <w:abstractNumId w:val="9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96"/>
    <w:next w:val="69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6"/>
    <w:next w:val="69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6"/>
    <w:next w:val="69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6"/>
    <w:next w:val="69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6"/>
    <w:next w:val="69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6"/>
    <w:next w:val="69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0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0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0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0"/>
    <w:link w:val="7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6"/>
    <w:next w:val="69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6"/>
    <w:next w:val="69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6"/>
    <w:next w:val="69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0"/>
    <w:link w:val="176"/>
    <w:uiPriority w:val="99"/>
    <w:pPr>
      <w:pBdr/>
      <w:spacing/>
      <w:ind/>
    </w:pPr>
  </w:style>
  <w:style w:type="paragraph" w:styleId="178">
    <w:name w:val="Footer"/>
    <w:basedOn w:val="69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0"/>
    <w:link w:val="178"/>
    <w:uiPriority w:val="99"/>
    <w:pPr>
      <w:pBdr/>
      <w:spacing/>
      <w:ind/>
    </w:pPr>
  </w:style>
  <w:style w:type="paragraph" w:styleId="180">
    <w:name w:val="Caption"/>
    <w:basedOn w:val="696"/>
    <w:next w:val="6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6"/>
    <w:next w:val="696"/>
    <w:uiPriority w:val="39"/>
    <w:unhideWhenUsed/>
    <w:pPr>
      <w:pBdr/>
      <w:spacing w:after="100"/>
      <w:ind/>
    </w:pPr>
  </w:style>
  <w:style w:type="paragraph" w:styleId="190">
    <w:name w:val="toc 2"/>
    <w:basedOn w:val="696"/>
    <w:next w:val="696"/>
    <w:uiPriority w:val="39"/>
    <w:unhideWhenUsed/>
    <w:pPr>
      <w:pBdr/>
      <w:spacing w:after="100"/>
      <w:ind w:left="220"/>
    </w:pPr>
  </w:style>
  <w:style w:type="paragraph" w:styleId="191">
    <w:name w:val="toc 3"/>
    <w:basedOn w:val="696"/>
    <w:next w:val="696"/>
    <w:uiPriority w:val="39"/>
    <w:unhideWhenUsed/>
    <w:pPr>
      <w:pBdr/>
      <w:spacing w:after="100"/>
      <w:ind w:left="440"/>
    </w:pPr>
  </w:style>
  <w:style w:type="paragraph" w:styleId="192">
    <w:name w:val="toc 4"/>
    <w:basedOn w:val="696"/>
    <w:next w:val="696"/>
    <w:uiPriority w:val="39"/>
    <w:unhideWhenUsed/>
    <w:pPr>
      <w:pBdr/>
      <w:spacing w:after="100"/>
      <w:ind w:left="660"/>
    </w:pPr>
  </w:style>
  <w:style w:type="paragraph" w:styleId="193">
    <w:name w:val="toc 5"/>
    <w:basedOn w:val="696"/>
    <w:next w:val="696"/>
    <w:uiPriority w:val="39"/>
    <w:unhideWhenUsed/>
    <w:pPr>
      <w:pBdr/>
      <w:spacing w:after="100"/>
      <w:ind w:left="880"/>
    </w:pPr>
  </w:style>
  <w:style w:type="paragraph" w:styleId="194">
    <w:name w:val="toc 6"/>
    <w:basedOn w:val="696"/>
    <w:next w:val="696"/>
    <w:uiPriority w:val="39"/>
    <w:unhideWhenUsed/>
    <w:pPr>
      <w:pBdr/>
      <w:spacing w:after="100"/>
      <w:ind w:left="1100"/>
    </w:pPr>
  </w:style>
  <w:style w:type="paragraph" w:styleId="195">
    <w:name w:val="toc 7"/>
    <w:basedOn w:val="696"/>
    <w:next w:val="696"/>
    <w:uiPriority w:val="39"/>
    <w:unhideWhenUsed/>
    <w:pPr>
      <w:pBdr/>
      <w:spacing w:after="100"/>
      <w:ind w:left="1320"/>
    </w:pPr>
  </w:style>
  <w:style w:type="paragraph" w:styleId="196">
    <w:name w:val="toc 8"/>
    <w:basedOn w:val="696"/>
    <w:next w:val="696"/>
    <w:uiPriority w:val="39"/>
    <w:unhideWhenUsed/>
    <w:pPr>
      <w:pBdr/>
      <w:spacing w:after="100"/>
      <w:ind w:left="1540"/>
    </w:pPr>
  </w:style>
  <w:style w:type="paragraph" w:styleId="197">
    <w:name w:val="toc 9"/>
    <w:basedOn w:val="696"/>
    <w:next w:val="69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paragraph" w:styleId="696" w:default="1">
    <w:name w:val="Normal"/>
    <w:qFormat/>
    <w:pPr>
      <w:pBdr/>
      <w:spacing/>
      <w:ind/>
    </w:pPr>
    <w:rPr>
      <w:rFonts w:ascii="Calibri Light" w:hAnsi="Calibri Light"/>
    </w:rPr>
  </w:style>
  <w:style w:type="paragraph" w:styleId="697">
    <w:name w:val="Heading 1"/>
    <w:basedOn w:val="696"/>
    <w:next w:val="696"/>
    <w:link w:val="705"/>
    <w:uiPriority w:val="9"/>
    <w:qFormat/>
    <w:pPr>
      <w:keepNext w:val="true"/>
      <w:pBdr/>
      <w:spacing w:after="60" w:before="240" w:line="240" w:lineRule="auto"/>
      <w:ind/>
      <w:jc w:val="both"/>
      <w:outlineLvl w:val="0"/>
    </w:pPr>
    <w:rPr>
      <w:rFonts w:ascii="Trebuchet MS" w:hAnsi="Trebuchet MS"/>
      <w:b/>
      <w:bCs/>
      <w:color w:val="82003c"/>
      <w:sz w:val="28"/>
      <w:szCs w:val="32"/>
    </w:rPr>
  </w:style>
  <w:style w:type="paragraph" w:styleId="698">
    <w:name w:val="Heading 2"/>
    <w:next w:val="699"/>
    <w:link w:val="706"/>
    <w:uiPriority w:val="9"/>
    <w:unhideWhenUsed/>
    <w:qFormat/>
    <w:pPr>
      <w:pBdr/>
      <w:spacing w:after="0" w:before="120" w:line="240" w:lineRule="auto"/>
      <w:ind/>
      <w:outlineLvl w:val="1"/>
    </w:pPr>
    <w:rPr>
      <w:rFonts w:ascii="Trebuchet MS" w:hAnsi="Trebuchet MS" w:cstheme="minorHAnsi"/>
      <w:b/>
      <w:color w:val="82003c"/>
      <w:u w:val="single"/>
    </w:rPr>
  </w:style>
  <w:style w:type="paragraph" w:styleId="699">
    <w:name w:val="Heading 3"/>
    <w:basedOn w:val="696"/>
    <w:next w:val="696"/>
    <w:link w:val="707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i/>
      <w:color w:val="82003c"/>
      <w:szCs w:val="24"/>
    </w:rPr>
  </w:style>
  <w:style w:type="character" w:styleId="700" w:default="1">
    <w:name w:val="Default Paragraph Font"/>
    <w:uiPriority w:val="1"/>
    <w:semiHidden/>
    <w:unhideWhenUsed/>
    <w:pPr>
      <w:pBdr/>
      <w:spacing/>
      <w:ind/>
    </w:pPr>
  </w:style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2" w:default="1">
    <w:name w:val="No List"/>
    <w:uiPriority w:val="99"/>
    <w:semiHidden/>
    <w:unhideWhenUsed/>
    <w:pPr>
      <w:pBdr/>
      <w:spacing/>
      <w:ind/>
    </w:pPr>
  </w:style>
  <w:style w:type="paragraph" w:styleId="703" w:customStyle="1">
    <w:name w:val="StyleCujas"/>
    <w:basedOn w:val="697"/>
    <w:next w:val="698"/>
    <w:link w:val="704"/>
    <w:qFormat/>
    <w:pPr>
      <w:pBdr/>
      <w:tabs>
        <w:tab w:val="num" w:leader="none" w:pos="720"/>
      </w:tabs>
      <w:spacing w:after="120" w:before="360"/>
      <w:ind w:hanging="360" w:left="720"/>
    </w:pPr>
    <w:rPr>
      <w:rFonts w:cs="Calibri Light"/>
      <w:b w:val="0"/>
      <w:sz w:val="26"/>
      <w:szCs w:val="26"/>
      <w:u w:val="single"/>
    </w:rPr>
  </w:style>
  <w:style w:type="character" w:styleId="704" w:customStyle="1">
    <w:name w:val="StyleCujas Car"/>
    <w:basedOn w:val="700"/>
    <w:link w:val="703"/>
    <w:pPr>
      <w:pBdr/>
      <w:spacing/>
      <w:ind/>
    </w:pPr>
    <w:rPr>
      <w:rFonts w:ascii="Trebuchet MS" w:hAnsi="Trebuchet MS" w:cs="Calibri Light"/>
      <w:b/>
      <w:color w:val="82003c"/>
      <w:sz w:val="26"/>
      <w:szCs w:val="26"/>
      <w:u w:val="single"/>
    </w:rPr>
  </w:style>
  <w:style w:type="character" w:styleId="705" w:customStyle="1">
    <w:name w:val="Titre 1 Car"/>
    <w:link w:val="697"/>
    <w:uiPriority w:val="9"/>
    <w:pPr>
      <w:pBdr/>
      <w:spacing/>
      <w:ind/>
    </w:pPr>
    <w:rPr>
      <w:rFonts w:ascii="Trebuchet MS" w:hAnsi="Trebuchet MS"/>
      <w:b/>
      <w:bCs/>
      <w:color w:val="82003c"/>
      <w:sz w:val="28"/>
      <w:szCs w:val="32"/>
    </w:rPr>
  </w:style>
  <w:style w:type="character" w:styleId="706" w:customStyle="1">
    <w:name w:val="Titre 2 Car"/>
    <w:link w:val="698"/>
    <w:uiPriority w:val="9"/>
    <w:pPr>
      <w:pBdr/>
      <w:spacing/>
      <w:ind/>
    </w:pPr>
    <w:rPr>
      <w:rFonts w:ascii="Trebuchet MS" w:hAnsi="Trebuchet MS" w:cstheme="minorHAnsi"/>
      <w:b/>
      <w:color w:val="82003c"/>
      <w:u w:val="single"/>
    </w:rPr>
  </w:style>
  <w:style w:type="character" w:styleId="707" w:customStyle="1">
    <w:name w:val="Titre 3 Car"/>
    <w:basedOn w:val="700"/>
    <w:link w:val="699"/>
    <w:uiPriority w:val="9"/>
    <w:pPr>
      <w:pBdr/>
      <w:spacing/>
      <w:ind/>
    </w:pPr>
    <w:rPr>
      <w:rFonts w:asciiTheme="majorHAnsi" w:hAnsiTheme="majorHAnsi" w:eastAsiaTheme="majorEastAsia" w:cstheme="majorBidi"/>
      <w:i/>
      <w:color w:val="82003c"/>
      <w:szCs w:val="24"/>
    </w:rPr>
  </w:style>
  <w:style w:type="paragraph" w:styleId="708" w:customStyle="1">
    <w:name w:val="Annexes Cujas"/>
    <w:link w:val="709"/>
    <w:qFormat/>
    <w:pPr>
      <w:pBdr/>
      <w:spacing w:after="0" w:line="240" w:lineRule="auto"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  <w:style w:type="character" w:styleId="709" w:customStyle="1">
    <w:name w:val="Annexes Cujas Car"/>
    <w:basedOn w:val="700"/>
    <w:link w:val="708"/>
    <w:pPr>
      <w:pBdr/>
      <w:spacing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  <w:style w:type="paragraph" w:styleId="710">
    <w:name w:val="Title"/>
    <w:basedOn w:val="696"/>
    <w:next w:val="696"/>
    <w:link w:val="711"/>
    <w:uiPriority w:val="10"/>
    <w:qFormat/>
    <w:pPr>
      <w:pBdr/>
      <w:spacing w:after="60" w:before="240" w:line="240" w:lineRule="auto"/>
      <w:ind/>
      <w:jc w:val="center"/>
      <w:outlineLvl w:val="0"/>
    </w:pPr>
    <w:rPr>
      <w:rFonts w:ascii="Trebuchet MS" w:hAnsi="Trebuchet MS"/>
      <w:b/>
      <w:bCs/>
      <w:color w:val="82003c"/>
      <w:sz w:val="32"/>
      <w:szCs w:val="32"/>
    </w:rPr>
  </w:style>
  <w:style w:type="character" w:styleId="711" w:customStyle="1">
    <w:name w:val="Titre Car"/>
    <w:link w:val="710"/>
    <w:uiPriority w:val="10"/>
    <w:pPr>
      <w:pBdr/>
      <w:spacing/>
      <w:ind/>
    </w:pPr>
    <w:rPr>
      <w:rFonts w:ascii="Trebuchet MS" w:hAnsi="Trebuchet MS"/>
      <w:b/>
      <w:bCs/>
      <w:color w:val="82003c"/>
      <w:sz w:val="32"/>
      <w:szCs w:val="32"/>
    </w:rPr>
  </w:style>
  <w:style w:type="paragraph" w:styleId="712" w:customStyle="1">
    <w:name w:val="TITRE"/>
    <w:basedOn w:val="710"/>
    <w:link w:val="713"/>
    <w:qFormat/>
    <w:pPr>
      <w:pBdr/>
      <w:spacing/>
      <w:ind/>
    </w:pPr>
    <w:rPr>
      <w:rFonts w:eastAsia="Times New Roman" w:cs="Times New Roman"/>
      <w:b w:val="0"/>
      <w:bCs w:val="0"/>
    </w:rPr>
  </w:style>
  <w:style w:type="character" w:styleId="713" w:customStyle="1">
    <w:name w:val="TITRE Car"/>
    <w:basedOn w:val="711"/>
    <w:link w:val="712"/>
    <w:pPr>
      <w:pBdr/>
      <w:spacing/>
      <w:ind/>
    </w:pPr>
    <w:rPr>
      <w:rFonts w:ascii="Trebuchet MS" w:hAnsi="Trebuchet MS" w:eastAsia="Times New Roman" w:cs="Times New Roman"/>
      <w:b w:val="0"/>
      <w:bCs w:val="0"/>
      <w:color w:val="82003c"/>
      <w:sz w:val="32"/>
      <w:szCs w:val="32"/>
    </w:rPr>
  </w:style>
  <w:style w:type="paragraph" w:styleId="714">
    <w:name w:val="Normal (Web)"/>
    <w:basedOn w:val="696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fr-F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>HP Inc.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BOLARD Cécile</dc:creator>
  <cp:keywords/>
  <dc:description/>
  <cp:lastModifiedBy>fsuszko</cp:lastModifiedBy>
  <cp:revision>3</cp:revision>
  <dcterms:created xsi:type="dcterms:W3CDTF">2026-07-02T13:32:00Z</dcterms:created>
  <dcterms:modified xsi:type="dcterms:W3CDTF">2026-07-30T21:16:19Z</dcterms:modified>
</cp:coreProperties>
</file>