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sz w:val="24"/>
        </w:rPr>
      </w:pPr>
      <w:r>
        <w:rPr>
          <w:sz w:val="24"/>
        </w:rPr>
        <w:t xml:space="preserve">Clémence 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Age : 35 ans</w:t>
      </w:r>
      <w:r>
        <w:rPr>
          <w:sz w:val="24"/>
        </w:rPr>
      </w:r>
    </w:p>
    <w:p>
      <w:pPr>
        <w:pBdr/>
        <w:spacing/>
        <w:ind/>
        <w:rPr>
          <w:sz w:val="24"/>
        </w:rPr>
      </w:pPr>
      <w:r>
        <w:rPr>
          <w:sz w:val="24"/>
        </w:rPr>
        <w:t xml:space="preserve">Métier : Professionnel du droit</w:t>
      </w:r>
      <w:r>
        <w:rPr>
          <w:sz w:val="24"/>
        </w:rPr>
      </w:r>
    </w:p>
    <w:p>
      <w:pPr>
        <w:pBdr/>
        <w:spacing/>
        <w:ind/>
        <w:jc w:val="center"/>
        <w:rPr>
          <w:sz w:val="24"/>
        </w:rPr>
      </w:pPr>
      <w:r>
        <w:rPr>
          <w:sz w:val="24"/>
        </w:rPr>
        <w:t xml:space="preserve">Le juriste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Source :</w:t>
      </w:r>
      <w:r>
        <w:rPr>
          <w:sz w:val="24"/>
        </w:rPr>
      </w:r>
    </w:p>
    <w:p>
      <w:pPr>
        <w:pStyle w:val="672"/>
        <w:numPr>
          <w:ilvl w:val="0"/>
          <w:numId w:val="2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Résultat de l’enquête de terrain sur </w:t>
      </w:r>
      <w:r>
        <w:rPr>
          <w:sz w:val="24"/>
        </w:rPr>
        <w:t xml:space="preserve">LimeSurvey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Tendance d’utilisation de la bibliothèque numérique :</w:t>
      </w:r>
      <w:r>
        <w:rPr>
          <w:sz w:val="24"/>
        </w:rPr>
      </w:r>
    </w:p>
    <w:p>
      <w:pPr>
        <w:pStyle w:val="672"/>
        <w:numPr>
          <w:ilvl w:val="0"/>
          <w:numId w:val="2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Il accède généralement à la bibliothèque numérique grâce à une recherche dans le catalogue de la bibliothèque, par le site de la bibliothèque ou bien au cours d’une recherche sur Internet.</w:t>
      </w:r>
      <w:r>
        <w:rPr>
          <w:sz w:val="24"/>
        </w:rPr>
      </w:r>
    </w:p>
    <w:p>
      <w:pPr>
        <w:pStyle w:val="672"/>
        <w:numPr>
          <w:ilvl w:val="0"/>
          <w:numId w:val="2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Ils ont tendance à consulter la visionneuse JPEG, le PDF, la recherche simple et avancée ainsi que la table des matières et par moment </w:t>
      </w:r>
      <w:r>
        <w:rPr>
          <w:sz w:val="24"/>
        </w:rPr>
        <w:t xml:space="preserve">l</w:t>
      </w:r>
      <w:bookmarkStart w:id="0" w:name="_GoBack"/>
      <w:r/>
      <w:bookmarkEnd w:id="0"/>
      <w:r>
        <w:rPr>
          <w:sz w:val="24"/>
        </w:rPr>
        <w:t xml:space="preserve">es collections présentes dans la page d’accueil.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Besoins pour Codex :</w:t>
      </w:r>
      <w:r>
        <w:rPr>
          <w:sz w:val="24"/>
        </w:rPr>
      </w:r>
    </w:p>
    <w:p>
      <w:pPr>
        <w:pStyle w:val="672"/>
        <w:numPr>
          <w:ilvl w:val="0"/>
          <w:numId w:val="2"/>
        </w:numPr>
        <w:pBdr/>
        <w:spacing/>
        <w:ind/>
        <w:jc w:val="both"/>
        <w:rPr>
          <w:sz w:val="28"/>
        </w:rPr>
      </w:pPr>
      <w:r>
        <w:rPr>
          <w:sz w:val="24"/>
        </w:rPr>
        <w:t xml:space="preserve">Une visionneuse IIIF (zoom profond, visualisation aisé de documents en haute résolution, comparaison entre images, recherche plein texte...)</w:t>
      </w:r>
      <w:r>
        <w:rPr>
          <w:sz w:val="28"/>
        </w:rPr>
      </w:r>
    </w:p>
    <w:p>
      <w:pPr>
        <w:pStyle w:val="672"/>
        <w:numPr>
          <w:ilvl w:val="0"/>
          <w:numId w:val="2"/>
        </w:numPr>
        <w:pBdr/>
        <w:spacing/>
        <w:ind/>
        <w:jc w:val="both"/>
        <w:rPr>
          <w:sz w:val="28"/>
        </w:rPr>
      </w:pPr>
      <w:r>
        <w:rPr>
          <w:sz w:val="24"/>
        </w:rPr>
        <w:t xml:space="preserve">Reconnaissance automatique de texte (tous les documents ou une catégorie)</w:t>
      </w:r>
      <w:r>
        <w:rPr>
          <w:sz w:val="28"/>
        </w:rPr>
      </w:r>
    </w:p>
    <w:p>
      <w:pPr>
        <w:pStyle w:val="672"/>
        <w:numPr>
          <w:ilvl w:val="0"/>
          <w:numId w:val="2"/>
        </w:numPr>
        <w:pBdr/>
        <w:spacing/>
        <w:ind/>
        <w:jc w:val="both"/>
        <w:rPr>
          <w:sz w:val="28"/>
        </w:rPr>
      </w:pPr>
      <w:r>
        <w:rPr>
          <w:sz w:val="24"/>
        </w:rPr>
        <w:t xml:space="preserve">Exporter des références bibliographiques pouvoir soit les copier-coller soit les mettre dans un logiciel bibliographique comme </w:t>
      </w:r>
      <w:r>
        <w:rPr>
          <w:sz w:val="24"/>
        </w:rPr>
        <w:t xml:space="preserve">Zotero</w:t>
      </w:r>
      <w:r>
        <w:rPr>
          <w:sz w:val="24"/>
        </w:rPr>
        <w:t xml:space="preserve">, </w:t>
      </w:r>
      <w:r>
        <w:rPr>
          <w:sz w:val="24"/>
        </w:rPr>
        <w:t xml:space="preserve">EndNote</w:t>
      </w:r>
      <w:r>
        <w:rPr>
          <w:sz w:val="24"/>
        </w:rPr>
        <w:t xml:space="preserve">...</w:t>
      </w:r>
      <w:r>
        <w:rPr>
          <w:sz w:val="28"/>
        </w:rPr>
      </w:r>
    </w:p>
    <w:p>
      <w:pPr>
        <w:pStyle w:val="672"/>
        <w:numPr>
          <w:ilvl w:val="0"/>
          <w:numId w:val="2"/>
        </w:numPr>
        <w:pBdr/>
        <w:spacing/>
        <w:ind/>
        <w:jc w:val="both"/>
        <w:rPr>
          <w:sz w:val="28"/>
        </w:rPr>
      </w:pPr>
      <w:r>
        <w:rPr>
          <w:sz w:val="24"/>
        </w:rPr>
        <w:t xml:space="preserve">Rebondir sur une référence dans d'autres bibliothèques numériques ou catalogue (SUDOC, CALAMES, GALLICA...)</w:t>
      </w:r>
      <w:r>
        <w:rPr>
          <w:sz w:val="28"/>
        </w:rPr>
      </w:r>
    </w:p>
    <w:p>
      <w:pPr>
        <w:pStyle w:val="672"/>
        <w:numPr>
          <w:ilvl w:val="0"/>
          <w:numId w:val="2"/>
        </w:numPr>
        <w:pBdr/>
        <w:spacing/>
        <w:ind/>
        <w:jc w:val="both"/>
        <w:rPr>
          <w:sz w:val="28"/>
        </w:rPr>
      </w:pPr>
      <w:r>
        <w:rPr>
          <w:sz w:val="24"/>
        </w:rPr>
        <w:t xml:space="preserve">Avoir le choix entre plusieurs formats (PDF, TXT...)</w:t>
      </w:r>
      <w:r>
        <w:rPr>
          <w:sz w:val="28"/>
        </w:rPr>
      </w:r>
    </w:p>
    <w:p>
      <w:pPr>
        <w:pStyle w:val="672"/>
        <w:numPr>
          <w:ilvl w:val="0"/>
          <w:numId w:val="2"/>
        </w:numPr>
        <w:pBdr/>
        <w:spacing/>
        <w:ind/>
        <w:jc w:val="both"/>
        <w:rPr>
          <w:sz w:val="32"/>
        </w:rPr>
      </w:pPr>
      <w:r>
        <w:rPr>
          <w:sz w:val="24"/>
        </w:rPr>
        <w:t xml:space="preserve">Disposer d'un compte personnel (enregistrement des recherches, mémoriser des documents dans une liste de lecture...)</w:t>
      </w:r>
      <w:r>
        <w:rPr>
          <w:sz w:val="24"/>
        </w:rPr>
        <w:t xml:space="preserve">.</w:t>
      </w:r>
      <w:r>
        <w:rPr>
          <w:sz w:val="32"/>
        </w:rPr>
      </w:r>
    </w:p>
    <w:p>
      <w:pPr>
        <w:pStyle w:val="672"/>
        <w:numPr>
          <w:ilvl w:val="0"/>
          <w:numId w:val="2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Demande à numériser les ouvrages anciens qu’on peut certes emprunter, mais s’effritent e sur lesquels certains surlignent ou écrivent de façon scandaleuse en toute impunité.</w:t>
      </w:r>
      <w:r>
        <w:rPr>
          <w:sz w:val="24"/>
        </w:rPr>
      </w:r>
    </w:p>
    <w:p>
      <w:pPr>
        <w:pBdr/>
        <w:spacing/>
        <w:ind/>
        <w:jc w:val="both"/>
        <w:rPr>
          <w:sz w:val="24"/>
        </w:rPr>
      </w:pPr>
      <w:r>
        <w:rPr>
          <w:sz w:val="24"/>
        </w:rPr>
        <w:t xml:space="preserve">Frustrations :</w:t>
      </w:r>
      <w:r>
        <w:rPr>
          <w:sz w:val="24"/>
        </w:rPr>
      </w:r>
    </w:p>
    <w:p>
      <w:pPr>
        <w:pStyle w:val="672"/>
        <w:numPr>
          <w:ilvl w:val="0"/>
          <w:numId w:val="2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Dans l’ensemble, ils ne sont pas du tout satisfa</w:t>
      </w:r>
      <w:r>
        <w:rPr>
          <w:sz w:val="24"/>
        </w:rPr>
        <w:t xml:space="preserve">its par la bibliothèque numérique actuellement notamment en ce qui concerne l’organisation des contenus et la navigation à l’intérieur de celle-ci, de la facilité avec laquelle on trouve le document souhaité et la clarté des informations qui les décrivent.</w:t>
      </w:r>
      <w:r>
        <w:rPr>
          <w:sz w:val="24"/>
        </w:rPr>
      </w:r>
    </w:p>
    <w:p>
      <w:pPr>
        <w:pStyle w:val="672"/>
        <w:numPr>
          <w:ilvl w:val="0"/>
          <w:numId w:val="2"/>
        </w:numPr>
        <w:pBdr/>
        <w:spacing/>
        <w:ind/>
        <w:jc w:val="both"/>
        <w:rPr>
          <w:sz w:val="24"/>
        </w:rPr>
      </w:pPr>
      <w:r>
        <w:rPr>
          <w:sz w:val="24"/>
        </w:rPr>
        <w:t xml:space="preserve">Ils semblent plutôt satisfaits en ce qui concerne les modalités de consultation et le design et la lisibilité.</w:t>
      </w:r>
      <w:r>
        <w:rPr>
          <w:sz w:val="24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8D4BF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469E619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eastAsiaTheme="minorHAnsi" w:cstheme="minorBidi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8"/>
    <w:next w:val="66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8"/>
    <w:next w:val="66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8"/>
    <w:next w:val="66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8"/>
    <w:next w:val="66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8"/>
    <w:next w:val="66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8"/>
    <w:next w:val="66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8"/>
    <w:next w:val="66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8"/>
    <w:next w:val="66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8"/>
    <w:next w:val="66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9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9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9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8"/>
    <w:next w:val="66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9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8"/>
    <w:next w:val="66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8"/>
    <w:next w:val="66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8"/>
    <w:next w:val="66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9"/>
    <w:link w:val="176"/>
    <w:uiPriority w:val="99"/>
    <w:pPr>
      <w:pBdr/>
      <w:spacing/>
      <w:ind/>
    </w:pPr>
  </w:style>
  <w:style w:type="paragraph" w:styleId="178">
    <w:name w:val="Footer"/>
    <w:basedOn w:val="66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9"/>
    <w:link w:val="178"/>
    <w:uiPriority w:val="99"/>
    <w:pPr>
      <w:pBdr/>
      <w:spacing/>
      <w:ind/>
    </w:pPr>
  </w:style>
  <w:style w:type="paragraph" w:styleId="180">
    <w:name w:val="Caption"/>
    <w:basedOn w:val="668"/>
    <w:next w:val="6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8"/>
    <w:next w:val="668"/>
    <w:uiPriority w:val="39"/>
    <w:unhideWhenUsed/>
    <w:pPr>
      <w:pBdr/>
      <w:spacing w:after="100"/>
      <w:ind/>
    </w:pPr>
  </w:style>
  <w:style w:type="paragraph" w:styleId="190">
    <w:name w:val="toc 2"/>
    <w:basedOn w:val="668"/>
    <w:next w:val="668"/>
    <w:uiPriority w:val="39"/>
    <w:unhideWhenUsed/>
    <w:pPr>
      <w:pBdr/>
      <w:spacing w:after="100"/>
      <w:ind w:left="220"/>
    </w:pPr>
  </w:style>
  <w:style w:type="paragraph" w:styleId="191">
    <w:name w:val="toc 3"/>
    <w:basedOn w:val="668"/>
    <w:next w:val="668"/>
    <w:uiPriority w:val="39"/>
    <w:unhideWhenUsed/>
    <w:pPr>
      <w:pBdr/>
      <w:spacing w:after="100"/>
      <w:ind w:left="440"/>
    </w:pPr>
  </w:style>
  <w:style w:type="paragraph" w:styleId="192">
    <w:name w:val="toc 4"/>
    <w:basedOn w:val="668"/>
    <w:next w:val="668"/>
    <w:uiPriority w:val="39"/>
    <w:unhideWhenUsed/>
    <w:pPr>
      <w:pBdr/>
      <w:spacing w:after="100"/>
      <w:ind w:left="660"/>
    </w:pPr>
  </w:style>
  <w:style w:type="paragraph" w:styleId="193">
    <w:name w:val="toc 5"/>
    <w:basedOn w:val="668"/>
    <w:next w:val="668"/>
    <w:uiPriority w:val="39"/>
    <w:unhideWhenUsed/>
    <w:pPr>
      <w:pBdr/>
      <w:spacing w:after="100"/>
      <w:ind w:left="880"/>
    </w:pPr>
  </w:style>
  <w:style w:type="paragraph" w:styleId="194">
    <w:name w:val="toc 6"/>
    <w:basedOn w:val="668"/>
    <w:next w:val="668"/>
    <w:uiPriority w:val="39"/>
    <w:unhideWhenUsed/>
    <w:pPr>
      <w:pBdr/>
      <w:spacing w:after="100"/>
      <w:ind w:left="1100"/>
    </w:pPr>
  </w:style>
  <w:style w:type="paragraph" w:styleId="195">
    <w:name w:val="toc 7"/>
    <w:basedOn w:val="668"/>
    <w:next w:val="668"/>
    <w:uiPriority w:val="39"/>
    <w:unhideWhenUsed/>
    <w:pPr>
      <w:pBdr/>
      <w:spacing w:after="100"/>
      <w:ind w:left="1320"/>
    </w:pPr>
  </w:style>
  <w:style w:type="paragraph" w:styleId="196">
    <w:name w:val="toc 8"/>
    <w:basedOn w:val="668"/>
    <w:next w:val="668"/>
    <w:uiPriority w:val="39"/>
    <w:unhideWhenUsed/>
    <w:pPr>
      <w:pBdr/>
      <w:spacing w:after="100"/>
      <w:ind w:left="1540"/>
    </w:pPr>
  </w:style>
  <w:style w:type="paragraph" w:styleId="197">
    <w:name w:val="toc 9"/>
    <w:basedOn w:val="668"/>
    <w:next w:val="66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8"/>
    <w:next w:val="668"/>
    <w:uiPriority w:val="99"/>
    <w:unhideWhenUsed/>
    <w:pPr>
      <w:pBdr/>
      <w:spacing w:after="0" w:afterAutospacing="0"/>
      <w:ind/>
    </w:pPr>
  </w:style>
  <w:style w:type="paragraph" w:styleId="668" w:default="1">
    <w:name w:val="Normal"/>
    <w:qFormat/>
    <w:pPr>
      <w:pBdr/>
      <w:spacing/>
      <w:ind/>
    </w:pPr>
  </w:style>
  <w:style w:type="character" w:styleId="669" w:default="1">
    <w:name w:val="Default Paragraph Font"/>
    <w:uiPriority w:val="1"/>
    <w:semiHidden/>
    <w:unhideWhenUsed/>
    <w:pPr>
      <w:pBdr/>
      <w:spacing/>
      <w:ind/>
    </w:pPr>
  </w:style>
  <w:style w:type="table" w:styleId="67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1" w:default="1">
    <w:name w:val="No List"/>
    <w:uiPriority w:val="99"/>
    <w:semiHidden/>
    <w:unhideWhenUsed/>
    <w:pPr>
      <w:pBdr/>
      <w:spacing/>
      <w:ind/>
    </w:pPr>
  </w:style>
  <w:style w:type="paragraph" w:styleId="672">
    <w:name w:val="List Paragraph"/>
    <w:basedOn w:val="66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FSuszko</dc:creator>
  <cp:keywords/>
  <dc:description/>
  <cp:lastModifiedBy>fsuszko</cp:lastModifiedBy>
  <cp:revision>2</cp:revision>
  <dcterms:created xsi:type="dcterms:W3CDTF">2026-06-30T14:39:00Z</dcterms:created>
  <dcterms:modified xsi:type="dcterms:W3CDTF">2026-07-30T21:21:44Z</dcterms:modified>
</cp:coreProperties>
</file>