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e0rs9ufxm6c" w:id="0"/>
      <w:bookmarkEnd w:id="0"/>
      <w:r w:rsidDel="00000000" w:rsidR="00000000" w:rsidRPr="00000000">
        <w:rPr>
          <w:rtl w:val="0"/>
        </w:rPr>
        <w:t xml:space="preserve">CHECKLIST UNIFICADO — ONBOARDING POR CLIENTE NOVO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f7epokj33d4u" w:id="1"/>
      <w:bookmarkEnd w:id="1"/>
      <w:r w:rsidDel="00000000" w:rsidR="00000000" w:rsidRPr="00000000">
        <w:rPr>
          <w:rtl w:val="0"/>
        </w:rPr>
        <w:t xml:space="preserve">FILIPE — Tecnologia &amp; Dados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qqmi27b1ucll" w:id="2"/>
      <w:bookmarkEnd w:id="2"/>
      <w:r w:rsidDel="00000000" w:rsidR="00000000" w:rsidRPr="00000000">
        <w:rPr>
          <w:rtl w:val="0"/>
        </w:rPr>
        <w:t xml:space="preserve">A. Site &amp; Infraestrutura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Criação do site institucional / landing page para campanha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Configuração de domínio, DNS, SSL e hospedagem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Teste de velocidade (PageSpeed) — mobile e desktop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Teste de responsividade (mobile, tablet, desktop)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e9s5u4bh2f7z" w:id="3"/>
      <w:bookmarkEnd w:id="3"/>
      <w:r w:rsidDel="00000000" w:rsidR="00000000" w:rsidRPr="00000000">
        <w:rPr>
          <w:rtl w:val="0"/>
        </w:rPr>
        <w:t xml:space="preserve">B. Tracking &amp; Dados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Instalar GTM (container único por cliente)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Pixel do Meta →  instalação via GTM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Tag do Google Ads →  instalação via GTM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GA4 → configuração de propriedade + eventos-chave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de Conversões do Meta (CAPI) → sem isso perde 20-40% dos eventos com iOS/cookies. Ponto mais crítico e mais negligenciado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Conversões offline / Enhanced Conversions (importação CRM → Meta/Google → vendas fechadas no WhatsApp/CRM voltam pra plataforma)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Verificação de domínio no Meta Business (obrigatório pra CAPI e priorização de eventos)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Configuração dos 5 eventos priorizados (Aggregated Event Measurement) → view content ( Via a página caso for site) → preencheu o formulário (Lead) → contato ( Caso clique no botão para ir para o whatsapp → purchase ou fechou serviço ( Cliente fechado, mandar esse dado para a meta ir otimizando)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Estrutura de UTMs padronizada por cliente (sem isso, atribuição é cega) → identificar de onde veio a conversão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Teste e validação de disparo de TODOS os eventos antes de subir campanha (Pixel Helper, Tag Assistant, Events Manager em tempo real) → podemos fazer juntos, caso não consiga 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uzqu72pnwli1" w:id="4"/>
      <w:bookmarkEnd w:id="4"/>
      <w:r w:rsidDel="00000000" w:rsidR="00000000" w:rsidRPr="00000000">
        <w:rPr>
          <w:rtl w:val="0"/>
        </w:rPr>
        <w:t xml:space="preserve">C. CRM &amp; Integrações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Setup do CRM (pipeline, etapas, campos obrigatórios)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Integração formulário/site → CRM (lead chega rastreado com origem/UTM)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CRM → plataforma de ads (conversão offline quando aplicável)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Webhook/n8n para automações de notificação de lead quando for campanha de formulário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lsg2hs1ubqg" w:id="5"/>
      <w:bookmarkEnd w:id="5"/>
      <w:r w:rsidDel="00000000" w:rsidR="00000000" w:rsidRPr="00000000">
        <w:rPr>
          <w:rtl w:val="0"/>
        </w:rPr>
        <w:t xml:space="preserve">D. Social Media &amp; Criativos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Templates de marca (paleta, fontes, identidade visual) → isso aqui você decide, se quiser eu posso fazer, porque você disse que era tu e depois falou que eu podia fazer…mas isso aqui depende se você tiver ocupado eu posso fazer ou vice-versa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Criação de posts para redes sociais (feed/stories)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Banco de criativos organizado (pasta padrão por cliente) - isso aqui no caso se a sua IA conseguir criar os criativos de imagens estáticas, de qualquer forma é bom ter essa pasta para colocarmos os criativos que o cliente for fazendo também e quando forem editados colocamos ai dentro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afew1nkje1wc" w:id="6"/>
      <w:bookmarkEnd w:id="6"/>
      <w:r w:rsidDel="00000000" w:rsidR="00000000" w:rsidRPr="00000000">
        <w:rPr>
          <w:rtl w:val="0"/>
        </w:rPr>
        <w:t xml:space="preserve">E. Relatórios &amp; BI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 centralizado (cliente ver em tempo real o que está acontecendo) → puxando Meta + Google + GA4 + CRM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Relatório que se atualiza sozinho → conexão de fontes automatizada. Para eu não ter que montar report na mão → se for assim consigo administrar mais clientes do que o normal, porque os relátorios tomar um tempo do caralho.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ks4u8bdtbgoj" w:id="7"/>
      <w:bookmarkEnd w:id="7"/>
      <w:r w:rsidDel="00000000" w:rsidR="00000000" w:rsidRPr="00000000">
        <w:rPr>
          <w:rtl w:val="0"/>
        </w:rPr>
        <w:t xml:space="preserve">JOÃO PAULO — Gestor de Tráfego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kusgvupcbkwk" w:id="8"/>
      <w:bookmarkEnd w:id="8"/>
      <w:r w:rsidDel="00000000" w:rsidR="00000000" w:rsidRPr="00000000">
        <w:rPr>
          <w:rtl w:val="0"/>
        </w:rPr>
        <w:t xml:space="preserve">Fase 1 — Onboarding (Semana 1)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Reunião de kickoff: meta de faturamento, ticket médio, margem, CAC máximo aceitável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Coletar histórico: o que já rodou, o que funcionou, criativos antigos, contas antigas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Definir meta clara em número (ex: X leads a R$Y, ou ROAS mínimo Z) — alinhado e assinado com o cliente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Mapear oferta, diferenciais e objeções (input pra copy)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Classificar o cliente no Step (V1/V2/V3/V4)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Verificar os 4 Fits (produto ↔ mercado, monetização, canal)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Coletar acessos: BM, conta de anúncio, página, Instagram, Google Ads, GA4, CRM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Auditar conta existente (se houver) — campanhas, públicos, criativos, pixel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Definir verba mensal + divisão por campanha/fase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Calcular verba mínima de break-even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Definir stakeholders e canal de comunicação (grupo WhatsApp, daily report)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Definir quem qualifica e responde o lead no comercial do cliente.</w:t>
      </w:r>
      <w:r w:rsidDel="00000000" w:rsidR="00000000" w:rsidRPr="00000000">
        <w:rPr>
          <w:rtl w:val="0"/>
        </w:rPr>
        <w:t xml:space="preserve"> A maioria das campanhas "ruins" são lead bom mal atendido. Se o cliente não fecha no WhatsApp, o tráfego leva a culpa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SLA de resposta do cliente</w:t>
      </w:r>
      <w:r w:rsidDel="00000000" w:rsidR="00000000" w:rsidRPr="00000000">
        <w:rPr>
          <w:rtl w:val="0"/>
        </w:rPr>
        <w:t xml:space="preserve"> (aprovação de criativo, feedback de lead). Cliente lento trava a operação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Confirmar com Filipe que acessos aos ativos estão ok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1p4mpwuj4h1h" w:id="9"/>
      <w:bookmarkEnd w:id="9"/>
      <w:r w:rsidDel="00000000" w:rsidR="00000000" w:rsidRPr="00000000">
        <w:rPr>
          <w:rtl w:val="0"/>
        </w:rPr>
        <w:t xml:space="preserve">Fase 2 — Pesquisa &amp; Planejamento (Semana 1-2)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Pesquisa de persona/ICP (mínimo 2-4 variações) — dores, transformações, objeções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Mapear nível de consciência de cada persona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Benchmarking: 3-5 concorrentes (anúncios, LPs, posicionamento)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Análise SWOT + sazonalidade do negócio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Mapear escada de valor e mix de ofertas do cliente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Definir objetivo SMART + KRs mensuráveis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Montar cronograma por semanas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Briefing de criativos pro Filipe (ângulos, hooks, formatos)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9psflzfh5wsi" w:id="10"/>
      <w:bookmarkEnd w:id="10"/>
      <w:r w:rsidDel="00000000" w:rsidR="00000000" w:rsidRPr="00000000">
        <w:rPr>
          <w:rtl w:val="0"/>
        </w:rPr>
        <w:t xml:space="preserve">Fase 3 — Estrutura de Campanha (Semana 2-3)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Estrutura de conta: prospecção, remarketing, lookalike (topo/meio/fundo)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Grid de públicos (mínimo 2 públicos × 3 argumentos)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Plano de testes inicial (públicos × criativos × ofertas)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Criar campanhas no Meta Ads e/ou Google Ads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Revisar message match: anúncio ↔ LP ↔ CRM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⛔ Validar com Filipe que TODO tracking está disparando ANTES de ativar campanha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dw9rjq9ypyqv" w:id="11"/>
      <w:bookmarkEnd w:id="11"/>
      <w:r w:rsidDel="00000000" w:rsidR="00000000" w:rsidRPr="00000000">
        <w:rPr>
          <w:rtl w:val="0"/>
        </w:rPr>
        <w:t xml:space="preserve">Fase 4 — Gestão Contínua (Semanal)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Análise diária/semanal de métricas: CPA, ROAS, CTR, CPM, frequência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Decisão de escala/corte (matar perdedor, escalar vencedor)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Análise de termos de pesquisa (Google) — negativar semanalmente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Iterar criativos: nunca pausar sem substituto pronto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Briefing de novos criativos com base no que vence (ciclo de 7-14 dias)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Gestão de orçamento: redistribuir verba baseado em performance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Daily report de evidência de serviço (WhatsApp do cliente)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Checkin semanal com cliente (framework HOPE)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3l2inlk8fzf3" w:id="12"/>
      <w:bookmarkEnd w:id="12"/>
      <w:r w:rsidDel="00000000" w:rsidR="00000000" w:rsidRPr="00000000">
        <w:rPr>
          <w:rtl w:val="0"/>
        </w:rPr>
        <w:t xml:space="preserve">Fase 5 — Otimização &amp; Escala (Mensal)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Relatório mensal completo pro cliente (com diagnóstico e recomendação, não só números)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Análise de cohort e qualidade de lead (lead → venda)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Acompanhamento de venda fechada, não só lead gerado.</w:t>
      </w:r>
      <w:r w:rsidDel="00000000" w:rsidR="00000000" w:rsidRPr="00000000">
        <w:rPr>
          <w:rtl w:val="0"/>
        </w:rPr>
        <w:t xml:space="preserve"> Sem isso otimiza pra métrica errada e não consegue provar ROI real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Feedback loop com comercial do cliente (CRM)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Gestão de expectativa quando resultado oscila (curva de aprendizado, sazonalidade)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Avaliar expansão: novos canais, novos públicos, aumento de verba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Novo PPA (</w:t>
      </w:r>
      <w:r w:rsidDel="00000000" w:rsidR="00000000" w:rsidRPr="00000000">
        <w:rPr>
          <w:b w:val="1"/>
          <w:bCs w:val="1"/>
          <w:rtl w:val="0"/>
        </w:rPr>
        <w:t xml:space="preserve">PPA = Pesquisa, Planejamento e Apresentação)</w:t>
      </w:r>
      <w:r w:rsidDel="00000000" w:rsidR="00000000" w:rsidRPr="00000000">
        <w:rPr>
          <w:rtl w:val="0"/>
        </w:rPr>
        <w:t xml:space="preserve"> a cada trimestre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6x5tvg4ar1be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DEPENDÊNCIAS CRUZADAS (Filipe ↔ João Paulo)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Gatilho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Quem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Quem depende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Bloqueante?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Acessos aos ativos (BM, conta, pixel)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João Paulo coleta do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Filipe precisa pra 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Briefing de criativos (ângulos, hooks)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João Paulo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Filipe produz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Tracking validado (pixel, CAPI, eventos)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Filipe valida e executa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João Paulo não liga campanha sem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conectado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João Paulo usa pra análise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Parcial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UTMs padronizados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Filipe define padrão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João Paulo aplica nas campanhas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Feedback de performance (o que vence)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João Paulo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Filipe produz novos criativos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Dados de venda/CRM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Cliente/comercial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João Paulo fecha feedback loop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Depende do cliente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