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FF7DA">
      <w:pPr>
        <w:jc w:val="center"/>
      </w:pPr>
      <w:r>
        <w:rPr>
          <w:b/>
          <w:sz w:val="36"/>
        </w:rPr>
        <w:t>测试报告</w:t>
      </w:r>
    </w:p>
    <w:p w14:paraId="30835E03"/>
    <w:p w14:paraId="29A1691A">
      <w:r>
        <w:rPr>
          <w:b/>
          <w:sz w:val="28"/>
        </w:rPr>
        <w:t>4.3 功能测试</w:t>
      </w:r>
    </w:p>
    <w:p>
      <w:pPr>
        <w:spacing w:after="120"/>
        <w:jc w:val="left"/>
      </w:pPr>
      <w:r>
        <w:rPr>
          <w:b w:val="on"/>
          <w:sz w:val="24"/>
        </w:rPr>
        <w:t>4.3.1 登录功能测试</w:t>
      </w:r>
    </w:p>
    <w:p w14:paraId="6C4B275E"/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8"/>
        <w:gridCol w:w="1684"/>
        <w:gridCol w:w="1952"/>
        <w:gridCol w:w="1952"/>
      </w:tblGrid>
      <w:tr w14:paraId="3B984F74">
        <w:tc>
          <w:tcPr>
            <w:tcW w:w="1644" w:type="pct"/>
          </w:tcPr>
          <w:p w14:paraId="08F7DA75">
            <w:r>
              <w:t>测试项名称</w:t>
            </w:r>
          </w:p>
        </w:tc>
        <w:tc>
          <w:tcPr>
            <w:tcW w:w="1011" w:type="pct"/>
          </w:tcPr>
          <w:p>
            <w:r>
              <w:t>登录功能</w:t>
            </w:r>
          </w:p>
        </w:tc>
        <w:tc>
          <w:tcPr>
            <w:tcW w:w="1172" w:type="pct"/>
          </w:tcPr>
          <w:p w14:paraId="652245C8">
            <w:r>
              <w:t>标识</w:t>
            </w:r>
          </w:p>
        </w:tc>
        <w:tc>
          <w:tcPr>
            <w:tcW w:w="1172" w:type="pct"/>
          </w:tcPr>
          <w:p>
            <w:r>
              <w:t>F001</w:t>
            </w:r>
          </w:p>
        </w:tc>
      </w:tr>
      <w:tr w14:paraId="6BDB1F27">
        <w:tc>
          <w:tcPr>
            <w:tcW w:w="2655" w:type="pct"/>
            <w:gridSpan w:val="2"/>
          </w:tcPr>
          <w:p w14:paraId="464A7E25">
            <w:r>
              <w:t>测试内容</w:t>
            </w:r>
          </w:p>
        </w:tc>
        <w:tc>
          <w:tcPr>
            <w:tcW w:w="2344" w:type="pct"/>
            <w:gridSpan w:val="2"/>
          </w:tcPr>
          <w:p>
            <w:r>
              <w:t>验证用户登录功能，包含正常登录、密码错误、账户锁定等场景</w:t>
            </w:r>
          </w:p>
        </w:tc>
      </w:tr>
      <w:tr w14:paraId="0469EC7E">
        <w:tc>
          <w:tcPr>
            <w:tcW w:w="2655" w:type="pct"/>
            <w:gridSpan w:val="2"/>
          </w:tcPr>
          <w:p w14:paraId="3457B1B4">
            <w:r>
              <w:t>测试策略与方法</w:t>
            </w:r>
          </w:p>
        </w:tc>
        <w:tc>
          <w:tcPr>
            <w:tcW w:w="2344" w:type="pct"/>
            <w:gridSpan w:val="2"/>
          </w:tcPr>
          <w:p>
            <w:r>
              <w:t>1) 输入正确的用户名和密码；2) 输入错误的密码；3) 输入已锁定的账户</w:t>
            </w:r>
          </w:p>
        </w:tc>
      </w:tr>
      <w:tr w14:paraId="3DBC0AF0">
        <w:tc>
          <w:tcPr>
            <w:tcW w:w="2655" w:type="pct"/>
            <w:gridSpan w:val="2"/>
          </w:tcPr>
          <w:p w14:paraId="1EEAFE29">
            <w:r>
              <w:t>判定准则</w:t>
            </w:r>
          </w:p>
        </w:tc>
        <w:tc>
          <w:tcPr>
            <w:tcW w:w="2344" w:type="pct"/>
            <w:gridSpan w:val="2"/>
          </w:tcPr>
          <w:p>
            <w:r>
              <w:t>1) 正常登录应跳转到首页；2) 密码错误应提示"密码不正确"；3) 账户锁定应提示"账户已被锁定"</w:t>
            </w:r>
          </w:p>
        </w:tc>
      </w:tr>
      <w:tr w14:paraId="48EFF190">
        <w:tc>
          <w:tcPr>
            <w:tcW w:w="2655" w:type="pct"/>
            <w:gridSpan w:val="2"/>
          </w:tcPr>
          <w:p w14:paraId="2B22E5A9">
            <w:r>
              <w:t>测试终止条件</w:t>
            </w:r>
          </w:p>
        </w:tc>
        <w:tc>
          <w:tcPr>
            <w:tcW w:w="2344" w:type="pct"/>
            <w:gridSpan w:val="2"/>
          </w:tcPr>
          <w:p>
            <w:r>
              <w:t>测试用例执行完成或出现阻塞性缺陷</w:t>
            </w:r>
          </w:p>
        </w:tc>
      </w:tr>
      <w:tr w14:paraId="76BE9BF1">
        <w:tc>
          <w:tcPr>
            <w:tcW w:w="2655" w:type="pct"/>
            <w:gridSpan w:val="2"/>
          </w:tcPr>
          <w:p w14:paraId="48014331">
            <w:r>
              <w:t>追踪关系</w:t>
            </w:r>
          </w:p>
        </w:tc>
        <w:tc>
          <w:tcPr>
            <w:tcW w:w="2344" w:type="pct"/>
            <w:gridSpan w:val="2"/>
          </w:tcPr>
          <w:p>
            <w:r>
              <w:t>需求文档V1.0</w:t>
            </w:r>
          </w:p>
        </w:tc>
      </w:tr>
    </w:tbl>
    <w:p w14:paraId="731AAF03"/>
    <w:p/>
    <w:p>
      <w:pPr>
        <w:spacing w:after="120"/>
        <w:jc w:val="left"/>
      </w:pPr>
      <w:r>
        <w:rPr>
          <w:b w:val="on"/>
          <w:sz w:val="24"/>
        </w:rPr>
        <w:t>4.3.2 注册功能测试</w:t>
      </w:r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8"/>
        <w:gridCol w:w="1684"/>
        <w:gridCol w:w="1952"/>
        <w:gridCol w:w="1952"/>
      </w:tblGrid>
      <w:tr>
        <w:tc>
          <w:tcPr>
            <w:tcW w:w="1644" w:type="pct"/>
          </w:tcPr>
          <w:p>
            <w:r>
              <w:t>测试项名称</w:t>
            </w:r>
          </w:p>
        </w:tc>
        <w:tc>
          <w:tcPr>
            <w:tcW w:w="1011" w:type="pct"/>
          </w:tcPr>
          <w:p>
            <w:r>
              <w:t>注册功能</w:t>
            </w:r>
          </w:p>
        </w:tc>
        <w:tc>
          <w:tcPr>
            <w:tcW w:w="1172" w:type="pct"/>
          </w:tcPr>
          <w:p>
            <w:r>
              <w:t>标识</w:t>
            </w:r>
          </w:p>
        </w:tc>
        <w:tc>
          <w:tcPr>
            <w:tcW w:w="1172" w:type="pct"/>
          </w:tcPr>
          <w:p>
            <w:r>
              <w:t>F002</w:t>
            </w:r>
          </w:p>
        </w:tc>
      </w:tr>
      <w:tr>
        <w:tc>
          <w:tcPr>
            <w:tcW w:w="2655" w:type="pct"/>
            <w:gridSpan w:val="2"/>
          </w:tcPr>
          <w:p>
            <w:r>
              <w:t>测试内容</w:t>
            </w:r>
          </w:p>
        </w:tc>
        <w:tc>
          <w:tcPr>
            <w:tcW w:w="2344" w:type="pct"/>
            <w:gridSpan w:val="2"/>
          </w:tcPr>
          <w:p>
            <w:r>
              <w:t>验证用户注册功能，包含正常注册、邮箱重复、密码强度验证等场景</w:t>
            </w:r>
          </w:p>
        </w:tc>
      </w:tr>
      <w:tr>
        <w:tc>
          <w:tcPr>
            <w:tcW w:w="2655" w:type="pct"/>
            <w:gridSpan w:val="2"/>
          </w:tcPr>
          <w:p>
            <w:r>
              <w:t>测试策略与方法</w:t>
            </w:r>
          </w:p>
        </w:tc>
        <w:tc>
          <w:tcPr>
            <w:tcW w:w="2344" w:type="pct"/>
            <w:gridSpan w:val="2"/>
          </w:tcPr>
          <w:p>
            <w:r>
              <w:t>1) 输入有效的邮箱和密码；2) 输入已存在的邮箱；3) 输入弱密码</w:t>
            </w:r>
          </w:p>
        </w:tc>
      </w:tr>
      <w:tr>
        <w:tc>
          <w:tcPr>
            <w:tcW w:w="2655" w:type="pct"/>
            <w:gridSpan w:val="2"/>
          </w:tcPr>
          <w:p>
            <w:r>
              <w:t>判定准则</w:t>
            </w:r>
          </w:p>
        </w:tc>
        <w:tc>
          <w:tcPr>
            <w:tcW w:w="2344" w:type="pct"/>
            <w:gridSpan w:val="2"/>
          </w:tcPr>
          <w:p>
            <w:r>
              <w:t>1) 正常注册应创建账户并发送验证邮件；2) 邮箱重复应提示"该邮箱已被注册"；3) 弱密码应提示"密码强度不足"</w:t>
            </w:r>
          </w:p>
        </w:tc>
      </w:tr>
      <w:tr>
        <w:tc>
          <w:tcPr>
            <w:tcW w:w="2655" w:type="pct"/>
            <w:gridSpan w:val="2"/>
          </w:tcPr>
          <w:p>
            <w:r>
              <w:t>测试终止条件</w:t>
            </w:r>
          </w:p>
        </w:tc>
        <w:tc>
          <w:tcPr>
            <w:tcW w:w="2344" w:type="pct"/>
            <w:gridSpan w:val="2"/>
          </w:tcPr>
          <w:p>
            <w:r>
              <w:t>测试用例执行完成或出现阻塞性缺陷</w:t>
            </w:r>
          </w:p>
        </w:tc>
      </w:tr>
      <w:tr>
        <w:tc>
          <w:tcPr>
            <w:tcW w:w="2655" w:type="pct"/>
            <w:gridSpan w:val="2"/>
          </w:tcPr>
          <w:p>
            <w:r>
              <w:t>追踪关系</w:t>
            </w:r>
          </w:p>
        </w:tc>
        <w:tc>
          <w:tcPr>
            <w:tcW w:w="2344" w:type="pct"/>
            <w:gridSpan w:val="2"/>
          </w:tcPr>
          <w:p>
            <w:r>
              <w:t>需求文档V1.0</w:t>
            </w:r>
          </w:p>
        </w:tc>
      </w:tr>
    </w:tbl>
    <w:p/>
    <w:p>
      <w:pPr>
        <w:spacing w:after="120"/>
        <w:jc w:val="left"/>
      </w:pPr>
      <w:r>
        <w:rPr>
          <w:b w:val="on"/>
          <w:sz w:val="24"/>
        </w:rPr>
        <w:t>4.3.3 密码重置测试</w:t>
      </w:r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8"/>
        <w:gridCol w:w="1684"/>
        <w:gridCol w:w="1952"/>
        <w:gridCol w:w="1952"/>
      </w:tblGrid>
      <w:tr>
        <w:tc>
          <w:tcPr>
            <w:tcW w:w="1644" w:type="pct"/>
          </w:tcPr>
          <w:p>
            <w:r>
              <w:t>测试项名称</w:t>
            </w:r>
          </w:p>
        </w:tc>
        <w:tc>
          <w:tcPr>
            <w:tcW w:w="1011" w:type="pct"/>
          </w:tcPr>
          <w:p>
            <w:r>
              <w:t>密码重置</w:t>
            </w:r>
          </w:p>
        </w:tc>
        <w:tc>
          <w:tcPr>
            <w:tcW w:w="1172" w:type="pct"/>
          </w:tcPr>
          <w:p>
            <w:r>
              <w:t>标识</w:t>
            </w:r>
          </w:p>
        </w:tc>
        <w:tc>
          <w:tcPr>
            <w:tcW w:w="1172" w:type="pct"/>
          </w:tcPr>
          <w:p>
            <w:r>
              <w:t>F003</w:t>
            </w:r>
          </w:p>
        </w:tc>
      </w:tr>
      <w:tr>
        <w:tc>
          <w:tcPr>
            <w:tcW w:w="2655" w:type="pct"/>
            <w:gridSpan w:val="2"/>
          </w:tcPr>
          <w:p>
            <w:r>
              <w:t>测试内容</w:t>
            </w:r>
          </w:p>
        </w:tc>
        <w:tc>
          <w:tcPr>
            <w:tcW w:w="2344" w:type="pct"/>
            <w:gridSpan w:val="2"/>
          </w:tcPr>
          <w:p>
            <w:r>
              <w:t>验证用户密码重置功能，包含发送重置邮件、验证重置链接、设置新密码等场景</w:t>
            </w:r>
          </w:p>
        </w:tc>
      </w:tr>
      <w:tr>
        <w:tc>
          <w:tcPr>
            <w:tcW w:w="2655" w:type="pct"/>
            <w:gridSpan w:val="2"/>
          </w:tcPr>
          <w:p>
            <w:r>
              <w:t>测试策略与方法</w:t>
            </w:r>
          </w:p>
        </w:tc>
        <w:tc>
          <w:tcPr>
            <w:tcW w:w="2344" w:type="pct"/>
            <w:gridSpan w:val="2"/>
          </w:tcPr>
          <w:p>
            <w:r>
              <w:t>1) 输入已注册的邮箱；2) 点击重置链接；3) 设置新密码</w:t>
            </w:r>
          </w:p>
        </w:tc>
      </w:tr>
      <w:tr>
        <w:tc>
          <w:tcPr>
            <w:tcW w:w="2655" w:type="pct"/>
            <w:gridSpan w:val="2"/>
          </w:tcPr>
          <w:p>
            <w:r>
              <w:t>判定准则</w:t>
            </w:r>
          </w:p>
        </w:tc>
        <w:tc>
          <w:tcPr>
            <w:tcW w:w="2344" w:type="pct"/>
            <w:gridSpan w:val="2"/>
          </w:tcPr>
          <w:p>
            <w:r>
              <w:t>1) 应发送包含重置链接的邮件；2) 重置链接应有效；3) 新密码应成功设置</w:t>
            </w:r>
          </w:p>
        </w:tc>
      </w:tr>
      <w:tr>
        <w:tc>
          <w:tcPr>
            <w:tcW w:w="2655" w:type="pct"/>
            <w:gridSpan w:val="2"/>
          </w:tcPr>
          <w:p>
            <w:r>
              <w:t>测试终止条件</w:t>
            </w:r>
          </w:p>
        </w:tc>
        <w:tc>
          <w:tcPr>
            <w:tcW w:w="2344" w:type="pct"/>
            <w:gridSpan w:val="2"/>
          </w:tcPr>
          <w:p>
            <w:r>
              <w:t>测试用例执行完成或出现阻塞性缺陷</w:t>
            </w:r>
          </w:p>
        </w:tc>
      </w:tr>
      <w:tr>
        <w:tc>
          <w:tcPr>
            <w:tcW w:w="2655" w:type="pct"/>
            <w:gridSpan w:val="2"/>
          </w:tcPr>
          <w:p>
            <w:r>
              <w:t>追踪关系</w:t>
            </w:r>
          </w:p>
        </w:tc>
        <w:tc>
          <w:tcPr>
            <w:tcW w:w="2344" w:type="pct"/>
            <w:gridSpan w:val="2"/>
          </w:tcPr>
          <w:p>
            <w:r>
              <w:t>需求文档V1.0</w:t>
            </w:r>
          </w:p>
        </w:tc>
      </w:tr>
    </w:tbl>
    <w:p/>
    <w:p w14:paraId="6EE2D044">
      <w:r>
        <w:rPr>
          <w:b/>
          <w:sz w:val="28"/>
        </w:rPr>
        <w:t>6.2 接口测试</w:t>
      </w:r>
    </w:p>
    <w:p>
      <w:pPr>
        <w:spacing w:after="120"/>
        <w:jc w:val="left"/>
      </w:pPr>
      <w:r>
        <w:rPr>
          <w:b w:val="on"/>
          <w:sz w:val="24"/>
        </w:rPr>
        <w:t>6.2.1 用户登录接口测试</w:t>
      </w:r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8"/>
        <w:gridCol w:w="1684"/>
        <w:gridCol w:w="1952"/>
        <w:gridCol w:w="1952"/>
      </w:tblGrid>
      <w:tr>
        <w:tc>
          <w:tcPr>
            <w:tcW w:w="1644" w:type="pct"/>
          </w:tcPr>
          <w:p>
            <w:r>
              <w:t>测试项名称</w:t>
            </w:r>
          </w:p>
        </w:tc>
        <w:tc>
          <w:tcPr>
            <w:tcW w:w="1011" w:type="pct"/>
          </w:tcPr>
          <w:p>
            <w:r>
              <w:t>用户登录接口</w:t>
            </w:r>
          </w:p>
        </w:tc>
        <w:tc>
          <w:tcPr>
            <w:tcW w:w="1172" w:type="pct"/>
          </w:tcPr>
          <w:p>
            <w:r>
              <w:t>标识</w:t>
            </w:r>
          </w:p>
        </w:tc>
        <w:tc>
          <w:tcPr>
            <w:tcW w:w="1172" w:type="pct"/>
          </w:tcPr>
          <w:p>
            <w:r>
              <w:t>I001</w:t>
            </w:r>
          </w:p>
        </w:tc>
      </w:tr>
      <w:tr>
        <w:tc>
          <w:tcPr>
            <w:tcW w:w="2655" w:type="pct"/>
            <w:gridSpan w:val="2"/>
          </w:tcPr>
          <w:p>
            <w:r>
              <w:t>测试内容</w:t>
            </w:r>
          </w:p>
        </w:tc>
        <w:tc>
          <w:tcPr>
            <w:tcW w:w="2344" w:type="pct"/>
            <w:gridSpan w:val="2"/>
          </w:tcPr>
          <w:p>
            <w:r>
              <w:t>验证用户登录接口，测试正常登录、参数校验、异常处理等场景</w:t>
            </w:r>
          </w:p>
        </w:tc>
      </w:tr>
      <w:tr>
        <w:tc>
          <w:tcPr>
            <w:tcW w:w="2655" w:type="pct"/>
            <w:gridSpan w:val="2"/>
          </w:tcPr>
          <w:p>
            <w:r>
              <w:t>测试策略与方法</w:t>
            </w:r>
          </w:p>
        </w:tc>
        <w:tc>
          <w:tcPr>
            <w:tcW w:w="2344" w:type="pct"/>
            <w:gridSpan w:val="2"/>
          </w:tcPr>
          <w:p>
            <w:r>
              <w:t>1) 发送POST请求到/login接口；2) 测试各种参数组合；3) 验证返回结果</w:t>
            </w:r>
          </w:p>
        </w:tc>
      </w:tr>
      <w:tr>
        <w:tc>
          <w:tcPr>
            <w:tcW w:w="2655" w:type="pct"/>
            <w:gridSpan w:val="2"/>
          </w:tcPr>
          <w:p>
            <w:r>
              <w:t>判定准则</w:t>
            </w:r>
          </w:p>
        </w:tc>
        <w:tc>
          <w:tcPr>
            <w:tcW w:w="2344" w:type="pct"/>
            <w:gridSpan w:val="2"/>
          </w:tcPr>
          <w:p>
            <w:r>
              <w:t>1) 正常登录应返回token和用户信息；2) 参数缺失应返回400错误；3) 密码错误应返回401错误</w:t>
            </w:r>
          </w:p>
        </w:tc>
      </w:tr>
      <w:tr>
        <w:tc>
          <w:tcPr>
            <w:tcW w:w="2655" w:type="pct"/>
            <w:gridSpan w:val="2"/>
          </w:tcPr>
          <w:p>
            <w:r>
              <w:t>测试终止条件</w:t>
            </w:r>
          </w:p>
        </w:tc>
        <w:tc>
          <w:tcPr>
            <w:tcW w:w="2344" w:type="pct"/>
            <w:gridSpan w:val="2"/>
          </w:tcPr>
          <w:p>
            <w:r>
              <w:t>接口测试执行完成或出现阻塞性缺陷</w:t>
            </w:r>
          </w:p>
        </w:tc>
      </w:tr>
      <w:tr>
        <w:tc>
          <w:tcPr>
            <w:tcW w:w="2655" w:type="pct"/>
            <w:gridSpan w:val="2"/>
          </w:tcPr>
          <w:p>
            <w:r>
              <w:t>追踪关系</w:t>
            </w:r>
          </w:p>
        </w:tc>
        <w:tc>
          <w:tcPr>
            <w:tcW w:w="2344" w:type="pct"/>
            <w:gridSpan w:val="2"/>
          </w:tcPr>
          <w:p>
            <w:r>
              <w:t>接口文档A</w:t>
            </w:r>
          </w:p>
        </w:tc>
      </w:tr>
    </w:tbl>
    <w:p/>
    <w:p>
      <w:pPr>
        <w:spacing w:after="120"/>
        <w:jc w:val="left"/>
      </w:pPr>
      <w:r>
        <w:rPr>
          <w:b w:val="on"/>
          <w:sz w:val="24"/>
        </w:rPr>
        <w:t>6.2.2 用户注册接口测试</w:t>
      </w:r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8"/>
        <w:gridCol w:w="1684"/>
        <w:gridCol w:w="1952"/>
        <w:gridCol w:w="1952"/>
      </w:tblGrid>
      <w:tr>
        <w:tc>
          <w:tcPr>
            <w:tcW w:w="1644" w:type="pct"/>
          </w:tcPr>
          <w:p>
            <w:r>
              <w:t>测试项名称</w:t>
            </w:r>
          </w:p>
        </w:tc>
        <w:tc>
          <w:tcPr>
            <w:tcW w:w="1011" w:type="pct"/>
          </w:tcPr>
          <w:p>
            <w:r>
              <w:t>用户注册接口</w:t>
            </w:r>
          </w:p>
        </w:tc>
        <w:tc>
          <w:tcPr>
            <w:tcW w:w="1172" w:type="pct"/>
          </w:tcPr>
          <w:p>
            <w:r>
              <w:t>标识</w:t>
            </w:r>
          </w:p>
        </w:tc>
        <w:tc>
          <w:tcPr>
            <w:tcW w:w="1172" w:type="pct"/>
          </w:tcPr>
          <w:p>
            <w:r>
              <w:t>I002</w:t>
            </w:r>
          </w:p>
        </w:tc>
      </w:tr>
      <w:tr>
        <w:tc>
          <w:tcPr>
            <w:tcW w:w="2655" w:type="pct"/>
            <w:gridSpan w:val="2"/>
          </w:tcPr>
          <w:p>
            <w:r>
              <w:t>测试内容</w:t>
            </w:r>
          </w:p>
        </w:tc>
        <w:tc>
          <w:tcPr>
            <w:tcW w:w="2344" w:type="pct"/>
            <w:gridSpan w:val="2"/>
          </w:tcPr>
          <w:p>
            <w:r>
              <w:t>验证用户注册接口，测试正常注册、参数校验、数据验证等场景</w:t>
            </w:r>
          </w:p>
        </w:tc>
      </w:tr>
      <w:tr>
        <w:tc>
          <w:tcPr>
            <w:tcW w:w="2655" w:type="pct"/>
            <w:gridSpan w:val="2"/>
          </w:tcPr>
          <w:p>
            <w:r>
              <w:t>测试策略与方法</w:t>
            </w:r>
          </w:p>
        </w:tc>
        <w:tc>
          <w:tcPr>
            <w:tcW w:w="2344" w:type="pct"/>
            <w:gridSpan w:val="2"/>
          </w:tcPr>
          <w:p>
            <w:r>
              <w:t>1) 发送POST请求到/register接口；2) 测试各种参数组合；3) 验证返回结果</w:t>
            </w:r>
          </w:p>
        </w:tc>
      </w:tr>
      <w:tr>
        <w:tc>
          <w:tcPr>
            <w:tcW w:w="2655" w:type="pct"/>
            <w:gridSpan w:val="2"/>
          </w:tcPr>
          <w:p>
            <w:r>
              <w:t>判定准则</w:t>
            </w:r>
          </w:p>
        </w:tc>
        <w:tc>
          <w:tcPr>
            <w:tcW w:w="2344" w:type="pct"/>
            <w:gridSpan w:val="2"/>
          </w:tcPr>
          <w:p>
            <w:r>
              <w:t>1) 正常注册应返回201状态码和用户ID；2) 邮箱格式错误应返回400错误；3) 邮箱重复应返回409错误</w:t>
            </w:r>
          </w:p>
        </w:tc>
      </w:tr>
      <w:tr>
        <w:tc>
          <w:tcPr>
            <w:tcW w:w="2655" w:type="pct"/>
            <w:gridSpan w:val="2"/>
          </w:tcPr>
          <w:p>
            <w:r>
              <w:t>测试终止条件</w:t>
            </w:r>
          </w:p>
        </w:tc>
        <w:tc>
          <w:tcPr>
            <w:tcW w:w="2344" w:type="pct"/>
            <w:gridSpan w:val="2"/>
          </w:tcPr>
          <w:p>
            <w:r>
              <w:t>接口测试执行完成或出现阻塞性缺陷</w:t>
            </w:r>
          </w:p>
        </w:tc>
      </w:tr>
      <w:tr>
        <w:tc>
          <w:tcPr>
            <w:tcW w:w="2655" w:type="pct"/>
            <w:gridSpan w:val="2"/>
          </w:tcPr>
          <w:p>
            <w:r>
              <w:t>追踪关系</w:t>
            </w:r>
          </w:p>
        </w:tc>
        <w:tc>
          <w:tcPr>
            <w:tcW w:w="2344" w:type="pct"/>
            <w:gridSpan w:val="2"/>
          </w:tcPr>
          <w:p>
            <w:r>
              <w:t>接口文档A</w:t>
            </w:r>
          </w:p>
        </w:tc>
      </w:tr>
    </w:tbl>
    <w:p/>
    <w:p>
      <w:pPr>
        <w:spacing w:after="120"/>
        <w:jc w:val="left"/>
      </w:pPr>
      <w:r>
        <w:rPr>
          <w:b w:val="on"/>
          <w:sz w:val="24"/>
        </w:rPr>
        <w:t>6.2.3 获取用户信息接口测试</w:t>
      </w:r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38"/>
        <w:gridCol w:w="1684"/>
        <w:gridCol w:w="1952"/>
        <w:gridCol w:w="1952"/>
      </w:tblGrid>
      <w:tr>
        <w:tc>
          <w:tcPr>
            <w:tcW w:w="1644" w:type="pct"/>
          </w:tcPr>
          <w:p>
            <w:r>
              <w:t>测试项名称</w:t>
            </w:r>
          </w:p>
        </w:tc>
        <w:tc>
          <w:tcPr>
            <w:tcW w:w="1011" w:type="pct"/>
          </w:tcPr>
          <w:p>
            <w:r>
              <w:t>获取用户信息接口</w:t>
            </w:r>
          </w:p>
        </w:tc>
        <w:tc>
          <w:tcPr>
            <w:tcW w:w="1172" w:type="pct"/>
          </w:tcPr>
          <w:p>
            <w:r>
              <w:t>标识</w:t>
            </w:r>
          </w:p>
        </w:tc>
        <w:tc>
          <w:tcPr>
            <w:tcW w:w="1172" w:type="pct"/>
          </w:tcPr>
          <w:p>
            <w:r>
              <w:t>I003</w:t>
            </w:r>
          </w:p>
        </w:tc>
      </w:tr>
      <w:tr>
        <w:tc>
          <w:tcPr>
            <w:tcW w:w="2655" w:type="pct"/>
            <w:gridSpan w:val="2"/>
          </w:tcPr>
          <w:p>
            <w:r>
              <w:t>测试内容</w:t>
            </w:r>
          </w:p>
        </w:tc>
        <w:tc>
          <w:tcPr>
            <w:tcW w:w="2344" w:type="pct"/>
            <w:gridSpan w:val="2"/>
          </w:tcPr>
          <w:p>
            <w:r>
              <w:t>验证获取用户信息接口，测试正常获取、权限校验、异常处理等场景</w:t>
            </w:r>
          </w:p>
        </w:tc>
      </w:tr>
      <w:tr>
        <w:tc>
          <w:tcPr>
            <w:tcW w:w="2655" w:type="pct"/>
            <w:gridSpan w:val="2"/>
          </w:tcPr>
          <w:p>
            <w:r>
              <w:t>测试策略与方法</w:t>
            </w:r>
          </w:p>
        </w:tc>
        <w:tc>
          <w:tcPr>
            <w:tcW w:w="2344" w:type="pct"/>
            <w:gridSpan w:val="2"/>
          </w:tcPr>
          <w:p>
            <w:r>
              <w:t>1) 发送GET请求到/user/{id}接口；2) 测试不同权限的用户；3) 验证返回结果</w:t>
            </w:r>
          </w:p>
        </w:tc>
      </w:tr>
      <w:tr>
        <w:tc>
          <w:tcPr>
            <w:tcW w:w="2655" w:type="pct"/>
            <w:gridSpan w:val="2"/>
          </w:tcPr>
          <w:p>
            <w:r>
              <w:t>判定准则</w:t>
            </w:r>
          </w:p>
        </w:tc>
        <w:tc>
          <w:tcPr>
            <w:tcW w:w="2344" w:type="pct"/>
            <w:gridSpan w:val="2"/>
          </w:tcPr>
          <w:p>
            <w:r>
              <w:t>1) 正常获取应返回用户详细信息；2) 无权限应返回403错误；3) 用户不存在应返回404错误</w:t>
            </w:r>
          </w:p>
        </w:tc>
      </w:tr>
      <w:tr>
        <w:tc>
          <w:tcPr>
            <w:tcW w:w="2655" w:type="pct"/>
            <w:gridSpan w:val="2"/>
          </w:tcPr>
          <w:p>
            <w:r>
              <w:t>测试终止条件</w:t>
            </w:r>
          </w:p>
        </w:tc>
        <w:tc>
          <w:tcPr>
            <w:tcW w:w="2344" w:type="pct"/>
            <w:gridSpan w:val="2"/>
          </w:tcPr>
          <w:p>
            <w:r>
              <w:t>接口测试执行完成或出现阻塞性缺陷</w:t>
            </w:r>
          </w:p>
        </w:tc>
      </w:tr>
      <w:tr>
        <w:tc>
          <w:tcPr>
            <w:tcW w:w="2655" w:type="pct"/>
            <w:gridSpan w:val="2"/>
          </w:tcPr>
          <w:p>
            <w:r>
              <w:t>追踪关系</w:t>
            </w:r>
          </w:p>
        </w:tc>
        <w:tc>
          <w:tcPr>
            <w:tcW w:w="2344" w:type="pct"/>
            <w:gridSpan w:val="2"/>
          </w:tcPr>
          <w:p>
            <w:r>
              <w:t>接口文档A</w:t>
            </w:r>
          </w:p>
        </w:tc>
      </w:tr>
    </w:tbl>
    <w:p/>
    <w:p w14:paraId="242EE000"/>
    <w:p w14:paraId="30B6BE5B">
      <w:r>
        <w:rPr>
          <w:b/>
          <w:sz w:val="28"/>
        </w:rPr>
        <w:t>7.1 其他测试内容</w:t>
      </w:r>
      <w:bookmarkStart w:id="0" w:name="_GoBack"/>
      <w:bookmarkEnd w:id="0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D7FFCF60"/>
    <w:rsid w:val="FFFA74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334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2025-11-28T17:50:00Z</dcterms:created>
  <dc:creator>Apache POI</dc:creator>
  <cp:lastModifiedBy>WPS_1655436701</cp:lastModifiedBy>
  <dcterms:modified xsi:type="dcterms:W3CDTF">2025-12-01T16:13:12Z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B3575C568720304559FD2C696CB2FBF5_42</vt:lpwstr>
  </property>
</Properties>
</file>