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BB30C" w14:textId="257AAFC3" w:rsidR="00290437" w:rsidRDefault="00984235" w:rsidP="00984235">
      <w:pPr>
        <w:pStyle w:val="Heading1"/>
        <w:rPr>
          <w:rStyle w:val="IntenseReference"/>
        </w:rPr>
      </w:pPr>
      <w:r>
        <w:rPr>
          <w:rStyle w:val="IntenseReference"/>
        </w:rPr>
        <w:t>Tasks</w:t>
      </w:r>
    </w:p>
    <w:p w14:paraId="1717908E" w14:textId="3CBF4371" w:rsidR="00984235" w:rsidRDefault="00984235" w:rsidP="00984235">
      <w:pPr>
        <w:pStyle w:val="Heading2"/>
      </w:pPr>
      <w:r>
        <w:t>Week 1 – Task</w:t>
      </w:r>
    </w:p>
    <w:p w14:paraId="0DD6FE7F" w14:textId="6108C93E" w:rsidR="002A18BF" w:rsidRDefault="002A18BF" w:rsidP="002A18BF">
      <w:pPr>
        <w:rPr>
          <w:lang w:val="en-US"/>
        </w:rPr>
      </w:pPr>
      <w:r>
        <w:rPr>
          <w:lang w:val="en-US"/>
        </w:rPr>
        <w:t>14 September – 20 September</w:t>
      </w:r>
    </w:p>
    <w:p w14:paraId="61386A64" w14:textId="3E0C9D05" w:rsidR="002A18BF" w:rsidRDefault="002A18BF" w:rsidP="002A18BF">
      <w:pPr>
        <w:pStyle w:val="ListParagraph"/>
        <w:numPr>
          <w:ilvl w:val="0"/>
          <w:numId w:val="5"/>
        </w:numPr>
        <w:rPr>
          <w:lang w:val="en-US"/>
        </w:rPr>
      </w:pPr>
      <w:r>
        <w:rPr>
          <w:lang w:val="en-US"/>
        </w:rPr>
        <w:t xml:space="preserve">Read the course orientation </w:t>
      </w:r>
      <w:r w:rsidRPr="002A18BF">
        <w:rPr>
          <w:color w:val="4EA72E" w:themeColor="accent6"/>
          <w:lang w:val="en-US"/>
        </w:rPr>
        <w:t>✓</w:t>
      </w:r>
    </w:p>
    <w:p w14:paraId="3A3C1649" w14:textId="338874BB" w:rsidR="002A18BF" w:rsidRPr="0083432E" w:rsidRDefault="002A18BF" w:rsidP="002A18BF">
      <w:pPr>
        <w:pStyle w:val="ListParagraph"/>
        <w:numPr>
          <w:ilvl w:val="0"/>
          <w:numId w:val="5"/>
        </w:numPr>
        <w:rPr>
          <w:lang w:val="en-US"/>
        </w:rPr>
      </w:pPr>
      <w:r w:rsidRPr="0083432E">
        <w:rPr>
          <w:lang w:val="en-US"/>
        </w:rPr>
        <w:t>Start unit 1</w:t>
      </w:r>
      <w:r w:rsidR="0083432E">
        <w:rPr>
          <w:lang w:val="en-US"/>
        </w:rPr>
        <w:t xml:space="preserve"> </w:t>
      </w:r>
      <w:r w:rsidRPr="0083432E">
        <w:rPr>
          <w:color w:val="4EA72E" w:themeColor="accent6"/>
          <w:lang w:val="en-US"/>
        </w:rPr>
        <w:t>✓</w:t>
      </w:r>
    </w:p>
    <w:p w14:paraId="1A60E4B0" w14:textId="320422E2" w:rsidR="002A18BF" w:rsidRDefault="002A18BF" w:rsidP="002A18BF">
      <w:pPr>
        <w:pStyle w:val="ListParagraph"/>
        <w:numPr>
          <w:ilvl w:val="0"/>
          <w:numId w:val="5"/>
        </w:numPr>
        <w:rPr>
          <w:lang w:val="en-US"/>
        </w:rPr>
      </w:pPr>
      <w:r>
        <w:rPr>
          <w:lang w:val="en-US"/>
        </w:rPr>
        <w:t xml:space="preserve">Background reading for next week: Ethics </w:t>
      </w:r>
      <w:r w:rsidRPr="002A18BF">
        <w:rPr>
          <w:color w:val="4EA72E" w:themeColor="accent6"/>
          <w:lang w:val="en-US"/>
        </w:rPr>
        <w:t>✓</w:t>
      </w:r>
    </w:p>
    <w:p w14:paraId="45659D1F" w14:textId="185BF6DE" w:rsidR="002A18BF" w:rsidRPr="002A18BF" w:rsidRDefault="002A18BF" w:rsidP="002A18BF">
      <w:pPr>
        <w:pStyle w:val="ListParagraph"/>
        <w:numPr>
          <w:ilvl w:val="0"/>
          <w:numId w:val="5"/>
        </w:numPr>
        <w:rPr>
          <w:lang w:val="en-US"/>
        </w:rPr>
      </w:pPr>
      <w:r>
        <w:rPr>
          <w:lang w:val="en-US"/>
        </w:rPr>
        <w:t xml:space="preserve">Forum and profile: update profiles, introductions </w:t>
      </w:r>
      <w:r w:rsidRPr="002A18BF">
        <w:rPr>
          <w:color w:val="4EA72E" w:themeColor="accent6"/>
          <w:lang w:val="en-US"/>
        </w:rPr>
        <w:t>✓</w:t>
      </w:r>
    </w:p>
    <w:p w14:paraId="5D135389" w14:textId="5EE52B52" w:rsidR="002A18BF" w:rsidRPr="002A18BF" w:rsidRDefault="002A18BF" w:rsidP="002A18BF">
      <w:pPr>
        <w:rPr>
          <w:i/>
          <w:iCs/>
          <w:lang w:val="en-US"/>
        </w:rPr>
      </w:pPr>
      <w:r>
        <w:rPr>
          <w:i/>
          <w:iCs/>
          <w:lang w:val="en-US"/>
        </w:rPr>
        <w:t>All tasks have been completed for this week.</w:t>
      </w:r>
    </w:p>
    <w:p w14:paraId="3BDB1D59" w14:textId="7ABCEB09" w:rsidR="00984235" w:rsidRDefault="00984235" w:rsidP="00984235">
      <w:pPr>
        <w:pStyle w:val="Heading2"/>
      </w:pPr>
      <w:r>
        <w:t>Week 2 – Task</w:t>
      </w:r>
    </w:p>
    <w:p w14:paraId="0F483947" w14:textId="5CF6048C" w:rsidR="0083432E" w:rsidRDefault="001D7952" w:rsidP="0083432E">
      <w:r>
        <w:t>21 September – 27 September</w:t>
      </w:r>
    </w:p>
    <w:p w14:paraId="1AE93472" w14:textId="71D0B43E" w:rsidR="001D7952" w:rsidRDefault="001D7952" w:rsidP="001D7952">
      <w:pPr>
        <w:pStyle w:val="ListParagraph"/>
        <w:numPr>
          <w:ilvl w:val="0"/>
          <w:numId w:val="5"/>
        </w:numPr>
      </w:pPr>
      <w:r>
        <w:t xml:space="preserve">Complete unit 1 </w:t>
      </w:r>
      <w:r w:rsidRPr="002A18BF">
        <w:rPr>
          <w:color w:val="4EA72E" w:themeColor="accent6"/>
          <w:lang w:val="en-US"/>
        </w:rPr>
        <w:t>✓</w:t>
      </w:r>
    </w:p>
    <w:p w14:paraId="45CE17A1" w14:textId="7D86582E" w:rsidR="001D7952" w:rsidRDefault="001D7952" w:rsidP="001D7952">
      <w:pPr>
        <w:pStyle w:val="ListParagraph"/>
        <w:numPr>
          <w:ilvl w:val="0"/>
          <w:numId w:val="5"/>
        </w:numPr>
      </w:pPr>
      <w:r>
        <w:t xml:space="preserve">Background reading for next week: Privacy </w:t>
      </w:r>
      <w:r w:rsidRPr="002A18BF">
        <w:rPr>
          <w:color w:val="4EA72E" w:themeColor="accent6"/>
          <w:lang w:val="en-US"/>
        </w:rPr>
        <w:t>✓</w:t>
      </w:r>
    </w:p>
    <w:p w14:paraId="75A41A62" w14:textId="4B10CA9E" w:rsidR="001D7952" w:rsidRDefault="001D7952" w:rsidP="001D7952">
      <w:pPr>
        <w:pStyle w:val="ListParagraph"/>
        <w:numPr>
          <w:ilvl w:val="0"/>
          <w:numId w:val="5"/>
        </w:numPr>
      </w:pPr>
      <w:r>
        <w:t xml:space="preserve">Open forum: statement and discussion of personal interests and beliefs </w:t>
      </w:r>
      <w:r w:rsidRPr="002A18BF">
        <w:rPr>
          <w:color w:val="4EA72E" w:themeColor="accent6"/>
          <w:lang w:val="en-US"/>
        </w:rPr>
        <w:t>✓</w:t>
      </w:r>
    </w:p>
    <w:p w14:paraId="141A2B91" w14:textId="507572FC" w:rsidR="001D7952" w:rsidRPr="001D7952" w:rsidRDefault="001D7952" w:rsidP="001D7952">
      <w:pPr>
        <w:rPr>
          <w:i/>
          <w:iCs/>
        </w:rPr>
      </w:pPr>
      <w:r>
        <w:rPr>
          <w:i/>
          <w:iCs/>
        </w:rPr>
        <w:t>All tasks have been completed for this week.</w:t>
      </w:r>
    </w:p>
    <w:p w14:paraId="3458F651" w14:textId="0EDBC1D1" w:rsidR="00984235" w:rsidRDefault="00984235" w:rsidP="00984235">
      <w:pPr>
        <w:pStyle w:val="Heading2"/>
      </w:pPr>
      <w:r>
        <w:t>Week 3 – Task</w:t>
      </w:r>
    </w:p>
    <w:p w14:paraId="41AF659D" w14:textId="4581CB67" w:rsidR="00B4480C" w:rsidRDefault="00B4480C" w:rsidP="00B4480C">
      <w:r>
        <w:t>28 September – 4 October</w:t>
      </w:r>
    </w:p>
    <w:p w14:paraId="047BA0D0" w14:textId="6BF320A4" w:rsidR="00B4480C" w:rsidRDefault="00B4480C" w:rsidP="00B4480C">
      <w:pPr>
        <w:pStyle w:val="ListParagraph"/>
        <w:numPr>
          <w:ilvl w:val="0"/>
          <w:numId w:val="5"/>
        </w:numPr>
      </w:pPr>
      <w:r>
        <w:t xml:space="preserve">Start unit 2 </w:t>
      </w:r>
      <w:r w:rsidRPr="002A18BF">
        <w:rPr>
          <w:color w:val="4EA72E" w:themeColor="accent6"/>
          <w:lang w:val="en-US"/>
        </w:rPr>
        <w:t>✓</w:t>
      </w:r>
    </w:p>
    <w:p w14:paraId="7C927C19" w14:textId="29EB4B11" w:rsidR="00B4480C" w:rsidRDefault="00B4480C" w:rsidP="00B4480C">
      <w:pPr>
        <w:pStyle w:val="ListParagraph"/>
        <w:numPr>
          <w:ilvl w:val="0"/>
          <w:numId w:val="5"/>
        </w:numPr>
      </w:pPr>
      <w:r>
        <w:t xml:space="preserve">Background reading for next week: Privacy </w:t>
      </w:r>
      <w:r w:rsidRPr="002A18BF">
        <w:rPr>
          <w:color w:val="4EA72E" w:themeColor="accent6"/>
          <w:lang w:val="en-US"/>
        </w:rPr>
        <w:t>✓</w:t>
      </w:r>
    </w:p>
    <w:p w14:paraId="56F129BA" w14:textId="4A402628" w:rsidR="00B4480C" w:rsidRDefault="00B4480C" w:rsidP="00B4480C">
      <w:pPr>
        <w:pStyle w:val="ListParagraph"/>
        <w:numPr>
          <w:ilvl w:val="0"/>
          <w:numId w:val="5"/>
        </w:numPr>
      </w:pPr>
      <w:r>
        <w:t xml:space="preserve">Team Debate: Privacy is dead and it’s a good thing </w:t>
      </w:r>
      <w:r w:rsidRPr="002A18BF">
        <w:rPr>
          <w:color w:val="4EA72E" w:themeColor="accent6"/>
          <w:lang w:val="en-US"/>
        </w:rPr>
        <w:t>✓</w:t>
      </w:r>
    </w:p>
    <w:p w14:paraId="5B00EEA2" w14:textId="189323CB" w:rsidR="00B4480C" w:rsidRPr="00B4480C" w:rsidRDefault="00B4480C" w:rsidP="00B4480C">
      <w:pPr>
        <w:rPr>
          <w:i/>
          <w:iCs/>
        </w:rPr>
      </w:pPr>
      <w:r>
        <w:rPr>
          <w:i/>
          <w:iCs/>
        </w:rPr>
        <w:t>All tasks have been completed for this week.</w:t>
      </w:r>
    </w:p>
    <w:p w14:paraId="68141F2D" w14:textId="0D827B98" w:rsidR="00984235" w:rsidRDefault="00984235" w:rsidP="00984235">
      <w:pPr>
        <w:pStyle w:val="Heading2"/>
      </w:pPr>
      <w:r>
        <w:t>Week 4 – Task</w:t>
      </w:r>
    </w:p>
    <w:p w14:paraId="6B2C3F86" w14:textId="073A1725" w:rsidR="00685FE1" w:rsidRDefault="00685FE1" w:rsidP="00685FE1">
      <w:r>
        <w:t>5 October – 11 October</w:t>
      </w:r>
    </w:p>
    <w:p w14:paraId="61140197" w14:textId="17247858" w:rsidR="00685FE1" w:rsidRDefault="00685FE1" w:rsidP="00685FE1">
      <w:pPr>
        <w:pStyle w:val="ListParagraph"/>
        <w:numPr>
          <w:ilvl w:val="0"/>
          <w:numId w:val="5"/>
        </w:numPr>
      </w:pPr>
      <w:r>
        <w:t xml:space="preserve">Complete unit 2 </w:t>
      </w:r>
      <w:r w:rsidRPr="002A18BF">
        <w:rPr>
          <w:color w:val="4EA72E" w:themeColor="accent6"/>
          <w:lang w:val="en-US"/>
        </w:rPr>
        <w:t>✓</w:t>
      </w:r>
    </w:p>
    <w:p w14:paraId="5B823E41" w14:textId="6CC7A6B2" w:rsidR="00685FE1" w:rsidRDefault="00685FE1" w:rsidP="00685FE1">
      <w:pPr>
        <w:pStyle w:val="ListParagraph"/>
        <w:numPr>
          <w:ilvl w:val="0"/>
          <w:numId w:val="5"/>
        </w:numPr>
      </w:pPr>
      <w:r>
        <w:t xml:space="preserve">Background reading for next week: Intellectual property </w:t>
      </w:r>
      <w:r w:rsidRPr="002A18BF">
        <w:rPr>
          <w:color w:val="4EA72E" w:themeColor="accent6"/>
          <w:lang w:val="en-US"/>
        </w:rPr>
        <w:t>✓</w:t>
      </w:r>
    </w:p>
    <w:p w14:paraId="7E11221E" w14:textId="7FDFDCE6" w:rsidR="00685FE1" w:rsidRDefault="00685FE1" w:rsidP="00685FE1">
      <w:pPr>
        <w:pStyle w:val="ListParagraph"/>
        <w:numPr>
          <w:ilvl w:val="0"/>
          <w:numId w:val="5"/>
        </w:numPr>
      </w:pPr>
      <w:r>
        <w:t xml:space="preserve">Oxford debate: The house proposes that strong encryption should be illegal </w:t>
      </w:r>
      <w:r w:rsidRPr="002A18BF">
        <w:rPr>
          <w:color w:val="4EA72E" w:themeColor="accent6"/>
          <w:lang w:val="en-US"/>
        </w:rPr>
        <w:t>✓</w:t>
      </w:r>
    </w:p>
    <w:p w14:paraId="1501AB91" w14:textId="117B67CC" w:rsidR="00685FE1" w:rsidRPr="00685FE1" w:rsidRDefault="00685FE1" w:rsidP="00685FE1">
      <w:pPr>
        <w:rPr>
          <w:i/>
          <w:iCs/>
        </w:rPr>
      </w:pPr>
      <w:r>
        <w:rPr>
          <w:i/>
          <w:iCs/>
        </w:rPr>
        <w:t>All tasks for this week have been completed.</w:t>
      </w:r>
    </w:p>
    <w:p w14:paraId="3DDB8474" w14:textId="62DEF8E2" w:rsidR="00984235" w:rsidRDefault="00984235" w:rsidP="00984235">
      <w:pPr>
        <w:pStyle w:val="Heading2"/>
      </w:pPr>
      <w:r>
        <w:t>Week 5 – Task</w:t>
      </w:r>
    </w:p>
    <w:p w14:paraId="2EA30534" w14:textId="1D9B48CF" w:rsidR="0068591A" w:rsidRDefault="0068591A" w:rsidP="0068591A">
      <w:r>
        <w:t>12 October – 18 October</w:t>
      </w:r>
    </w:p>
    <w:p w14:paraId="14CD831B" w14:textId="6651A81B" w:rsidR="0068591A" w:rsidRDefault="0068591A" w:rsidP="0068591A">
      <w:pPr>
        <w:pStyle w:val="ListParagraph"/>
        <w:numPr>
          <w:ilvl w:val="0"/>
          <w:numId w:val="5"/>
        </w:numPr>
      </w:pPr>
      <w:r>
        <w:t xml:space="preserve">Start unit 3 </w:t>
      </w:r>
      <w:r w:rsidRPr="002A18BF">
        <w:rPr>
          <w:color w:val="4EA72E" w:themeColor="accent6"/>
          <w:lang w:val="en-US"/>
        </w:rPr>
        <w:t>✓</w:t>
      </w:r>
    </w:p>
    <w:p w14:paraId="54B373D7" w14:textId="6D73BC8C" w:rsidR="0068591A" w:rsidRDefault="0068591A" w:rsidP="0068591A">
      <w:pPr>
        <w:pStyle w:val="ListParagraph"/>
        <w:numPr>
          <w:ilvl w:val="0"/>
          <w:numId w:val="5"/>
        </w:numPr>
      </w:pPr>
      <w:r>
        <w:t xml:space="preserve">Background reading for next week: Intellectual property </w:t>
      </w:r>
      <w:r w:rsidRPr="002A18BF">
        <w:rPr>
          <w:color w:val="4EA72E" w:themeColor="accent6"/>
          <w:lang w:val="en-US"/>
        </w:rPr>
        <w:t>✓</w:t>
      </w:r>
    </w:p>
    <w:p w14:paraId="0DD87772" w14:textId="240408A3" w:rsidR="0068591A" w:rsidRDefault="0068591A" w:rsidP="0068591A">
      <w:pPr>
        <w:pStyle w:val="ListParagraph"/>
        <w:numPr>
          <w:ilvl w:val="0"/>
          <w:numId w:val="5"/>
        </w:numPr>
      </w:pPr>
      <w:r>
        <w:lastRenderedPageBreak/>
        <w:t xml:space="preserve">Pyramid discussion: Under what circumstances would it be right to violate a software license agreement? </w:t>
      </w:r>
      <w:r w:rsidRPr="002A18BF">
        <w:rPr>
          <w:color w:val="4EA72E" w:themeColor="accent6"/>
          <w:lang w:val="en-US"/>
        </w:rPr>
        <w:t>✓</w:t>
      </w:r>
    </w:p>
    <w:p w14:paraId="55D04B25" w14:textId="391C4A48" w:rsidR="0068591A" w:rsidRDefault="0068591A" w:rsidP="0068591A">
      <w:r>
        <w:rPr>
          <w:i/>
          <w:iCs/>
        </w:rPr>
        <w:t>All tasks for this week have been completed.</w:t>
      </w:r>
    </w:p>
    <w:p w14:paraId="0F0B66C7" w14:textId="401990D1" w:rsidR="00296C0C" w:rsidRDefault="00296C0C" w:rsidP="00296C0C">
      <w:pPr>
        <w:pStyle w:val="Heading2"/>
      </w:pPr>
      <w:r>
        <w:t>Week 6 – Task</w:t>
      </w:r>
    </w:p>
    <w:p w14:paraId="561E0D81" w14:textId="38F26D22" w:rsidR="00296C0C" w:rsidRDefault="00296C0C" w:rsidP="0068591A">
      <w:r>
        <w:t>19 October – 25 October</w:t>
      </w:r>
    </w:p>
    <w:p w14:paraId="1D3ED505" w14:textId="1EA53723" w:rsidR="00296C0C" w:rsidRDefault="00296C0C" w:rsidP="00296C0C">
      <w:pPr>
        <w:pStyle w:val="ListParagraph"/>
        <w:numPr>
          <w:ilvl w:val="0"/>
          <w:numId w:val="5"/>
        </w:numPr>
      </w:pPr>
      <w:r>
        <w:t>Complete unit 3</w:t>
      </w:r>
      <w:r w:rsidR="00495043">
        <w:t xml:space="preserve"> </w:t>
      </w:r>
      <w:r w:rsidR="00495043" w:rsidRPr="002A18BF">
        <w:rPr>
          <w:color w:val="4EA72E" w:themeColor="accent6"/>
          <w:lang w:val="en-US"/>
        </w:rPr>
        <w:t>✓</w:t>
      </w:r>
    </w:p>
    <w:p w14:paraId="3EFAE5DC" w14:textId="310E31FA" w:rsidR="00296C0C" w:rsidRDefault="00296C0C" w:rsidP="00296C0C">
      <w:pPr>
        <w:pStyle w:val="ListParagraph"/>
        <w:numPr>
          <w:ilvl w:val="0"/>
          <w:numId w:val="5"/>
        </w:numPr>
      </w:pPr>
      <w:r>
        <w:t>Background reading for next week: Computer crime</w:t>
      </w:r>
      <w:r w:rsidR="00495043">
        <w:t xml:space="preserve"> </w:t>
      </w:r>
      <w:r w:rsidR="00495043" w:rsidRPr="002A18BF">
        <w:rPr>
          <w:color w:val="4EA72E" w:themeColor="accent6"/>
          <w:lang w:val="en-US"/>
        </w:rPr>
        <w:t>✓</w:t>
      </w:r>
    </w:p>
    <w:p w14:paraId="1E85275F" w14:textId="7FECA197" w:rsidR="00296C0C" w:rsidRDefault="00296C0C" w:rsidP="00296C0C">
      <w:pPr>
        <w:pStyle w:val="ListParagraph"/>
        <w:numPr>
          <w:ilvl w:val="0"/>
          <w:numId w:val="5"/>
        </w:numPr>
      </w:pPr>
      <w:r>
        <w:t>Wiki co-creation: Pros and cons of software patents</w:t>
      </w:r>
      <w:r w:rsidR="00495043">
        <w:t xml:space="preserve"> </w:t>
      </w:r>
      <w:r w:rsidR="00495043" w:rsidRPr="002A18BF">
        <w:rPr>
          <w:color w:val="4EA72E" w:themeColor="accent6"/>
          <w:lang w:val="en-US"/>
        </w:rPr>
        <w:t>✓</w:t>
      </w:r>
    </w:p>
    <w:p w14:paraId="0918C808" w14:textId="5E642FFB" w:rsidR="00495043" w:rsidRPr="00495043" w:rsidRDefault="00495043" w:rsidP="00495043">
      <w:pPr>
        <w:rPr>
          <w:i/>
          <w:iCs/>
        </w:rPr>
      </w:pPr>
      <w:r>
        <w:rPr>
          <w:i/>
          <w:iCs/>
        </w:rPr>
        <w:t>All tasks for this week have been completed.</w:t>
      </w:r>
    </w:p>
    <w:p w14:paraId="195BDE35" w14:textId="27D97A25" w:rsidR="00984235" w:rsidRDefault="00984235" w:rsidP="00984235">
      <w:pPr>
        <w:pStyle w:val="Heading2"/>
      </w:pPr>
      <w:r>
        <w:t xml:space="preserve">Week </w:t>
      </w:r>
      <w:r w:rsidR="00495043">
        <w:t>7</w:t>
      </w:r>
      <w:r>
        <w:t xml:space="preserve"> – Ta</w:t>
      </w:r>
      <w:r w:rsidR="00495043">
        <w:t>sk</w:t>
      </w:r>
    </w:p>
    <w:p w14:paraId="3F6C1B15" w14:textId="2C2806B9" w:rsidR="00984235" w:rsidRDefault="00984235" w:rsidP="00984235">
      <w:pPr>
        <w:pStyle w:val="Heading1"/>
      </w:pPr>
      <w:r>
        <w:t>Reflections</w:t>
      </w:r>
    </w:p>
    <w:p w14:paraId="2F7046EE" w14:textId="5431B1F8" w:rsidR="00984235" w:rsidRDefault="00984235" w:rsidP="00984235">
      <w:pPr>
        <w:pStyle w:val="Heading2"/>
      </w:pPr>
      <w:r>
        <w:t>Week 1 – Reflection</w:t>
      </w:r>
    </w:p>
    <w:p w14:paraId="53420D56" w14:textId="77777777" w:rsidR="00684C13" w:rsidRPr="00684C13" w:rsidRDefault="00684C13" w:rsidP="00684C13">
      <w:pPr>
        <w:pStyle w:val="NormalWeb"/>
        <w:shd w:val="clear" w:color="auto" w:fill="FFFFFF"/>
        <w:spacing w:before="0" w:beforeAutospacing="0" w:after="225" w:afterAutospacing="0"/>
        <w:textAlignment w:val="baseline"/>
        <w:rPr>
          <w:rFonts w:ascii="Aptos" w:hAnsi="Aptos"/>
          <w:color w:val="333333"/>
          <w:sz w:val="22"/>
          <w:szCs w:val="22"/>
        </w:rPr>
      </w:pPr>
      <w:r w:rsidRPr="00684C13">
        <w:rPr>
          <w:rFonts w:ascii="Aptos" w:hAnsi="Aptos"/>
          <w:color w:val="333333"/>
          <w:sz w:val="22"/>
          <w:szCs w:val="22"/>
        </w:rPr>
        <w:t>When I think about ethics in my daily life, I realize that ethical decisions are rarely as simple as choosing between something that is clearly right and something that is clearly wrong. More often, I find myself balancing competing responsibilities, consequences, and priorities. This is particularly noticeable in my professional life because I work extensively with computers, software development, artificial intelligence, and information systems. Decisions that initially appear to be purely technical can have ethical consequences for other people.</w:t>
      </w:r>
    </w:p>
    <w:p w14:paraId="280688AA" w14:textId="77777777" w:rsidR="00684C13" w:rsidRPr="00684C13" w:rsidRDefault="00684C13" w:rsidP="00684C13">
      <w:pPr>
        <w:pStyle w:val="NormalWeb"/>
        <w:shd w:val="clear" w:color="auto" w:fill="FFFFFF"/>
        <w:spacing w:before="0" w:beforeAutospacing="0" w:after="225" w:afterAutospacing="0"/>
        <w:textAlignment w:val="baseline"/>
        <w:rPr>
          <w:rFonts w:ascii="Aptos" w:hAnsi="Aptos"/>
          <w:color w:val="333333"/>
          <w:sz w:val="22"/>
          <w:szCs w:val="22"/>
        </w:rPr>
      </w:pPr>
      <w:r w:rsidRPr="00684C13">
        <w:rPr>
          <w:rFonts w:ascii="Aptos" w:hAnsi="Aptos"/>
          <w:color w:val="333333"/>
          <w:sz w:val="22"/>
          <w:szCs w:val="22"/>
        </w:rPr>
        <w:t>One principle that guides many of my decisions is responsibility. As a software professional, I believe that being technically capable of doing something does not automatically mean that I should do it. For example, someone with administrative privileges may technically have access to information belonging to other users, but that access should only be exercised when it is necessary for a legitimate purpose. The same principle applies to software development. A system should not simply work; I also have a responsibility to consider security, privacy, reliability, maintainability, and the consequences of failure. This becomes increasingly important when working with artificial intelligence because an algorithm can make decisions or recommendations at a scale that an individual person cannot.</w:t>
      </w:r>
    </w:p>
    <w:p w14:paraId="1DB5B53B" w14:textId="77777777" w:rsidR="00684C13" w:rsidRPr="00684C13" w:rsidRDefault="00684C13" w:rsidP="00684C13">
      <w:pPr>
        <w:pStyle w:val="NormalWeb"/>
        <w:shd w:val="clear" w:color="auto" w:fill="FFFFFF"/>
        <w:spacing w:before="0" w:beforeAutospacing="0" w:after="225" w:afterAutospacing="0"/>
        <w:textAlignment w:val="baseline"/>
        <w:rPr>
          <w:rFonts w:ascii="Aptos" w:hAnsi="Aptos"/>
          <w:color w:val="333333"/>
          <w:sz w:val="22"/>
          <w:szCs w:val="22"/>
        </w:rPr>
      </w:pPr>
      <w:r w:rsidRPr="00684C13">
        <w:rPr>
          <w:rFonts w:ascii="Aptos" w:hAnsi="Aptos"/>
          <w:color w:val="333333"/>
          <w:sz w:val="22"/>
          <w:szCs w:val="22"/>
        </w:rPr>
        <w:t>My research involving artificial intelligence and multi-agent reinforcement learning has made me think more seriously about this distinction between technical capability and ethical responsibility. An autonomous system may optimize exactly what it has been instructed to optimize while still producing undesirable consequences. This means that responsibility cannot simply be transferred to the algorithm. The people who design the objectives, select the data, establish constraints, and deploy the system still have an obligation to consider its consequences. In this sense, ethical thinking should be part of engineering and software design rather than something considered only after a system has been completed.</w:t>
      </w:r>
    </w:p>
    <w:p w14:paraId="5EF6593F" w14:textId="77777777" w:rsidR="00684C13" w:rsidRPr="00684C13" w:rsidRDefault="00684C13" w:rsidP="00684C13">
      <w:pPr>
        <w:pStyle w:val="NormalWeb"/>
        <w:shd w:val="clear" w:color="auto" w:fill="FFFFFF"/>
        <w:spacing w:before="0" w:beforeAutospacing="0" w:after="225" w:afterAutospacing="0"/>
        <w:textAlignment w:val="baseline"/>
        <w:rPr>
          <w:rFonts w:ascii="Aptos" w:hAnsi="Aptos"/>
          <w:color w:val="333333"/>
          <w:sz w:val="22"/>
          <w:szCs w:val="22"/>
        </w:rPr>
      </w:pPr>
      <w:r w:rsidRPr="00684C13">
        <w:rPr>
          <w:rFonts w:ascii="Aptos" w:hAnsi="Aptos"/>
          <w:color w:val="333333"/>
          <w:sz w:val="22"/>
          <w:szCs w:val="22"/>
        </w:rPr>
        <w:lastRenderedPageBreak/>
        <w:t>There are also many smaller compromises in everyday life. I drive regularly even though I know that driving consumes fuel, produces emissions, and contributes to environmental impacts. I justify this partly because transportation provides significant practical benefits and allows me to meet work, family, and other responsibilities. However, describing those benefits does not eliminate the negative consequences. Instead, I see the decision as balancing costs and benefits while attempting to reduce unnecessary harm. The same reasoning applies to computing. Computers, cloud services, AI systems, and data centres consume electricity and physical resources. I nevertheless use them because they provide substantial educational, professional, and social benefits. The ethical question therefore becomes not whether I can eliminate every negative consequence, which is probably impossible, but whether the benefit reasonably justifies the cost and whether I can reduce that cost.</w:t>
      </w:r>
    </w:p>
    <w:p w14:paraId="2BCAA44C" w14:textId="77777777" w:rsidR="00684C13" w:rsidRPr="00684C13" w:rsidRDefault="00684C13" w:rsidP="00684C13">
      <w:pPr>
        <w:pStyle w:val="NormalWeb"/>
        <w:shd w:val="clear" w:color="auto" w:fill="FFFFFF"/>
        <w:spacing w:before="0" w:beforeAutospacing="0" w:after="225" w:afterAutospacing="0"/>
        <w:textAlignment w:val="baseline"/>
        <w:rPr>
          <w:rFonts w:ascii="Aptos" w:hAnsi="Aptos"/>
          <w:color w:val="333333"/>
          <w:sz w:val="22"/>
          <w:szCs w:val="22"/>
        </w:rPr>
      </w:pPr>
      <w:r w:rsidRPr="00684C13">
        <w:rPr>
          <w:rFonts w:ascii="Aptos" w:hAnsi="Aptos"/>
          <w:color w:val="333333"/>
          <w:sz w:val="22"/>
          <w:szCs w:val="22"/>
        </w:rPr>
        <w:t>When choosing between different courses of action, I tend to consider consequences, responsibilities, and proportionality. I ask who benefits, who might be harmed, whether the action is necessary, whether there is a less harmful alternative, and whether I would be comfortable explaining my decision to someone affected by it. That final question is particularly useful because it forces me to examine whether I am actually making a defensible decision or merely creating a convenient justification for something I already want to do.</w:t>
      </w:r>
    </w:p>
    <w:p w14:paraId="180DCC5B" w14:textId="77777777" w:rsidR="00684C13" w:rsidRDefault="00684C13" w:rsidP="00684C13">
      <w:pPr>
        <w:pStyle w:val="NormalWeb"/>
        <w:shd w:val="clear" w:color="auto" w:fill="FFFFFF"/>
        <w:spacing w:before="0" w:beforeAutospacing="0" w:after="0" w:afterAutospacing="0"/>
        <w:textAlignment w:val="baseline"/>
        <w:rPr>
          <w:rFonts w:ascii="Verdana" w:hAnsi="Verdana"/>
          <w:color w:val="333333"/>
          <w:sz w:val="19"/>
          <w:szCs w:val="19"/>
        </w:rPr>
      </w:pPr>
      <w:r w:rsidRPr="00684C13">
        <w:rPr>
          <w:rFonts w:ascii="Aptos" w:hAnsi="Aptos"/>
          <w:color w:val="333333"/>
          <w:sz w:val="22"/>
          <w:szCs w:val="22"/>
        </w:rPr>
        <w:t>I do not think ethical behaviour requires eliminating every harmful consequence from life. That would be unrealistic. Instead, I see ethics as accepting responsibility for the consequences of our choices and making deliberate efforts to minimize unnecessary harm. Technology makes this especially important because our actions can affect people we may never meet. For me, the central principle is therefore not simply asking, “Can I do this?” but also, “Should I do this, what are the consequences, and can I achieve the same objective in a more responsible way?” As my work becomes increasingly connected with AI and autonomous systems, I expect that distinction to become even more important.</w:t>
      </w:r>
    </w:p>
    <w:p w14:paraId="005487B7" w14:textId="77777777" w:rsidR="00684C13" w:rsidRPr="00684C13" w:rsidRDefault="00684C13" w:rsidP="00684C13"/>
    <w:p w14:paraId="67E0E92E" w14:textId="286662D9" w:rsidR="00984235" w:rsidRDefault="00984235" w:rsidP="00984235">
      <w:pPr>
        <w:pStyle w:val="Heading2"/>
      </w:pPr>
      <w:r>
        <w:t>Week 2 – Reflection</w:t>
      </w:r>
    </w:p>
    <w:p w14:paraId="7C08B9FF" w14:textId="77777777" w:rsidR="00E72079" w:rsidRDefault="00E72079" w:rsidP="00E72079">
      <w:r>
        <w:t>My personal interest in ethics is closely connected to my background in technology, software development, artificial intelligence, and engineering-related systems. As technology becomes increasingly integrated into society, I believe technical professionals have responsibilities that extend beyond simply making systems function correctly. We also need to consider how our decisions affect other people, organizations, society, and the environment.</w:t>
      </w:r>
    </w:p>
    <w:p w14:paraId="75D46445" w14:textId="77777777" w:rsidR="00E72079" w:rsidRDefault="00E72079" w:rsidP="00E72079">
      <w:r>
        <w:t>My ethical beliefs draw from several of the philosophical approaches presented in the readings. I find aspects of both Kantian ethics and utilitarianism relevant to how I approach decisions. Kant's emphasis on duty and moral principles is particularly important to me. There are certain principles—such as honesty, professional responsibility, respect for others, and protection of confidential information—that should not simply be abandoned because violating them might be convenient. In professional environments, trust depends heavily on people behaving consistently and accepting responsibility for their decisions.</w:t>
      </w:r>
    </w:p>
    <w:p w14:paraId="701795FD" w14:textId="77777777" w:rsidR="00E72079" w:rsidRDefault="00E72079" w:rsidP="00E72079">
      <w:r>
        <w:t xml:space="preserve">At the same time, I recognize the practical value of the utilitarian perspective associated with John Stuart Mill. Decisions often involve competing interests, and it is not always possible to produce an outcome that benefits everyone equally. In those situations, I tend to consider the consequences </w:t>
      </w:r>
      <w:r>
        <w:lastRenderedPageBreak/>
        <w:t>of the available alternatives and ask which course of action provides the greatest overall benefit while minimizing potential harm. I do not see this as replacing principles with convenience; rather, consequences are another important dimension of responsible decision-making.</w:t>
      </w:r>
    </w:p>
    <w:p w14:paraId="53E1EC8A" w14:textId="77777777" w:rsidR="00E72079" w:rsidRDefault="00E72079" w:rsidP="00E72079">
      <w:r>
        <w:t>J. L. Austin's distinction between doing something by mistake and doing something by accident also interests me because intention matters when evaluating responsibility. In software and complex technical systems, failures will occur even when people act responsibly. An unforeseen software defect is ethically different from knowingly ignoring a serious vulnerability or deliberately releasing a system that has not been adequately tested. The outcome might be similar, but the knowledge, intentions, precautions, and decisions leading to that outcome are different. For this reason, I believe ethical responsibility requires examining both consequences and the process by which decisions were made.</w:t>
      </w:r>
    </w:p>
    <w:p w14:paraId="1D3C5E0D" w14:textId="77777777" w:rsidR="00E72079" w:rsidRDefault="00E72079" w:rsidP="00E72079">
      <w:r>
        <w:t>Artificial intelligence makes these questions particularly important to me. AI systems can influence decisions, automate processes, process enormous quantities of information, and increasingly operate with limited human intervention. As someone interested in AI and reinforcement learning, I believe developers should consider issues such as transparency, privacy, accountability, safety, bias, and unintended consequences throughout the development process rather than treating ethics as something to consider only after a system has been completed.</w:t>
      </w:r>
    </w:p>
    <w:p w14:paraId="37A98670" w14:textId="629B95C3" w:rsidR="00E72079" w:rsidRDefault="00E72079" w:rsidP="00E72079">
      <w:r>
        <w:t>Overall, I would describe my ethical position as principle-based but pragmatic. I believe some fundamental obligations should guide professional conduct, while the consequences of decisions must also be carefully evaluated. Technology inevitably involves trade-offs, uncertainty, and competing priorities. Ethical behaviour, therefore, is not simply about following rules. It requires understanding the principles behind those rules, considering the consequences of our actions, recognizing uncertainty, and being prepared to take responsibility for the decisions we make.</w:t>
      </w:r>
    </w:p>
    <w:p w14:paraId="617B52E0" w14:textId="77777777" w:rsidR="005C4AE2" w:rsidRPr="00E72079" w:rsidRDefault="005C4AE2" w:rsidP="00E72079"/>
    <w:p w14:paraId="296BB66F" w14:textId="115FB7FB" w:rsidR="00984235" w:rsidRDefault="00984235" w:rsidP="00984235">
      <w:pPr>
        <w:pStyle w:val="Heading2"/>
      </w:pPr>
      <w:r>
        <w:t>Week 3 – Reflection</w:t>
      </w:r>
    </w:p>
    <w:p w14:paraId="580DD864" w14:textId="77777777" w:rsidR="005C4AE2" w:rsidRDefault="005C4AE2" w:rsidP="005C4AE2">
      <w:r>
        <w:t>This week’s examination of privacy and data protection made me reconsider what privacy actually means in a society increasingly dependent on digital technology. Before examining the issue more closely, I tended to think about privacy primarily in terms of keeping personal information secret. After reviewing privacy legislation and recent developments involving data breaches, artificial intelligence, and wearable technology, I now see privacy more broadly as an individual’s ability to maintain reasonable control over how personal information is collected, used, retained, and disclosed.</w:t>
      </w:r>
    </w:p>
    <w:p w14:paraId="26334674" w14:textId="77777777" w:rsidR="005C4AE2" w:rsidRDefault="005C4AE2" w:rsidP="005C4AE2">
      <w:r>
        <w:t xml:space="preserve">The Canadian and Ontario privacy frameworks demonstrate that privacy continues to be treated as an important right and responsibility. At the federal level, the Personal Information Protection and Electronic Documents Act (PIPEDA) establishes requirements governing how private-sector organizations handle personal information during commercial activities. In Ontario, the Freedom of Information and Protection of Privacy Act (FIPPA) provides protections involving personal information held by provincial public-sector institutions. Recent amendments to FIPPA are particularly interesting because they include requirements involving privacy impact assessments, privacy breach reporting, safeguards, and increased oversight by the Information and Privacy </w:t>
      </w:r>
      <w:r>
        <w:lastRenderedPageBreak/>
        <w:t>Commissioner of Ontario. These developments suggest to me that privacy is not becoming legally irrelevant. Instead, governments are attempting to adapt privacy protections to an environment in which enormous amounts of personal information can be collected and processed.</w:t>
      </w:r>
    </w:p>
    <w:p w14:paraId="18229215" w14:textId="77777777" w:rsidR="005C4AE2" w:rsidRDefault="005C4AE2" w:rsidP="005C4AE2">
      <w:r>
        <w:t>One recent case that particularly influenced my thinking was the September 2026 announcement by the Office of the Privacy Commissioner of Canada concerning a data breach involving IDScan.net. According to the Privacy Commissioner, an unauthorized third party obtained personal information that included digital scans of driver’s licences and other identification documents. This case illustrates a problem that extends beyond whether collecting information is initially justified. A company may have a legitimate reason to verify someone’s identity, but retaining that information creates an ongoing risk. This made me question how much information organizations should retain once its original purpose has been fulfilled. From my perspective, organizations should follow the principle of data minimization: if personal information is no longer necessary, retaining it creates risk without providing a corresponding benefit to the individual.</w:t>
      </w:r>
    </w:p>
    <w:p w14:paraId="014ADD1D" w14:textId="77777777" w:rsidR="005C4AE2" w:rsidRDefault="005C4AE2" w:rsidP="005C4AE2">
      <w:r>
        <w:t>I was also interested in the growing controversy surrounding AI-enabled smart glasses. Recent reports describe governments, courts, businesses, and regulators considering restrictions on devices capable of recording images, video, and audio while appearing similar to ordinary glasses. This technology challenges traditional assumptions about privacy in public spaces. I accept that when I enter a public place, other people can see me. However, I do not believe that being visible in public should automatically constitute consent to being digitally recorded, identified, analyzed by artificial intelligence, stored indefinitely, or distributed to others. There is an important ethical difference between being observed by another person and becoming part of a permanent and searchable digital record.</w:t>
      </w:r>
    </w:p>
    <w:p w14:paraId="30115ED4" w14:textId="574CF980" w:rsidR="005C4AE2" w:rsidRDefault="005C4AE2" w:rsidP="005C4AE2">
      <w:r>
        <w:t xml:space="preserve">This distinction becomes increasingly important as artificial intelligence develops. Individual pieces of information may appear harmless when considered separately, but modern systems can combine location information, photographs, purchasing behaviour, online activity, biometric information, and other data to infer things about individuals that they never explicitly disclosed. Consequently, protecting privacy can no longer mean simply protecting information that a person intentionally keeps secret. It must also address what </w:t>
      </w:r>
      <w:r>
        <w:t>organizations,</w:t>
      </w:r>
      <w:r>
        <w:t xml:space="preserve"> and intelligent systems can infer from the information they collect.</w:t>
      </w:r>
    </w:p>
    <w:p w14:paraId="256FB4D3" w14:textId="77777777" w:rsidR="005C4AE2" w:rsidRDefault="005C4AE2" w:rsidP="005C4AE2">
      <w:r>
        <w:t>The debate statement, “Privacy is dead and it’s a good thing,” therefore contains two very different claims. I can see some truth in the first. Complete anonymity is becoming increasingly difficult to maintain. Smartphones, social networks, surveillance cameras, connected devices, biometric systems, and AI all make individuals easier to identify and track. In that sense, traditional expectations of privacy are undoubtedly under pressure.</w:t>
      </w:r>
    </w:p>
    <w:p w14:paraId="4978BE68" w14:textId="77777777" w:rsidR="005C4AE2" w:rsidRDefault="005C4AE2" w:rsidP="005C4AE2">
      <w:r>
        <w:t>I disagree, however, that this necessarily makes the loss of privacy a good thing. There are legitimate reasons for sharing information. Data can contribute to medical research, fraud prevention, public safety, personalized services, scientific research, and technological innovation. I therefore do not believe that all data collection or surveillance is inherently unethical. The ethical problem arises when collection becomes disproportionate, invisible, compulsory, or disconnected from the purpose for which the information was originally provided.</w:t>
      </w:r>
    </w:p>
    <w:p w14:paraId="382D835F" w14:textId="77777777" w:rsidR="005C4AE2" w:rsidRDefault="005C4AE2" w:rsidP="005C4AE2">
      <w:r>
        <w:lastRenderedPageBreak/>
        <w:t>The idea that people who have “nothing to hide” should not be concerned about privacy is also unconvincing to me. Privacy is not simply about concealing wrongdoing. People routinely protect passwords, financial information, private conversations, personal documents, and other information without having done anything wrong. Organizations and governments similarly protect confidential information. Privacy therefore seems more closely related to autonomy, dignity, security, and control than to secrecy. This is consistent with Article 12 of the Universal Declaration of Human Rights, which recognizes protection against arbitrary interference with privacy, family, home, and correspondence.</w:t>
      </w:r>
    </w:p>
    <w:p w14:paraId="45159EBD" w14:textId="77777777" w:rsidR="005C4AE2" w:rsidRDefault="005C4AE2" w:rsidP="005C4AE2">
      <w:r>
        <w:t>My position at the end of this week's work is therefore that privacy is not dead, although some forms of anonymity are disappearing. In fact, technological developments may make privacy more important rather than less important. The greater the ability of organizations and intelligent systems to collect, combine, analyze, and retain information about individuals, the greater the potential imbalance of power between the individual and the organization controlling that information.</w:t>
      </w:r>
    </w:p>
    <w:p w14:paraId="2D5871DC" w14:textId="776A6145" w:rsidR="005C4AE2" w:rsidRDefault="005C4AE2" w:rsidP="005C4AE2">
      <w:r>
        <w:t>Ultimately, I do not think the appropriate choice is between technological progress and privacy. The more important ethical question is how technological progress can occur while preserving meaningful individual control, transparency, accountability, proportionality, and informed consent. Technology will continue to make surveillance and data collection easier. Whether society should permit every technically possible use of those capabilities is a separate question, and one that I believe must continue to be answered through ethical reasoning as well as legislation.</w:t>
      </w:r>
    </w:p>
    <w:p w14:paraId="3514D6D2" w14:textId="77777777" w:rsidR="005C4AE2" w:rsidRPr="005C4AE2" w:rsidRDefault="005C4AE2" w:rsidP="005C4AE2">
      <w:pPr>
        <w:rPr>
          <w:b/>
          <w:bCs/>
        </w:rPr>
      </w:pPr>
      <w:r w:rsidRPr="005C4AE2">
        <w:rPr>
          <w:b/>
          <w:bCs/>
        </w:rPr>
        <w:t>References:</w:t>
      </w:r>
    </w:p>
    <w:p w14:paraId="7B81FE38" w14:textId="77777777" w:rsidR="005C4AE2" w:rsidRDefault="005C4AE2" w:rsidP="005C4AE2">
      <w:r>
        <w:t xml:space="preserve">Information and Privacy Commissioner of Ontario. (2026). </w:t>
      </w:r>
      <w:r>
        <w:rPr>
          <w:rStyle w:val="Emphasis"/>
          <w:rFonts w:ascii="inherit" w:hAnsi="inherit"/>
          <w:color w:val="333333"/>
          <w:sz w:val="19"/>
          <w:szCs w:val="19"/>
          <w:bdr w:val="none" w:sz="0" w:space="0" w:color="auto" w:frame="1"/>
        </w:rPr>
        <w:t>Updates on obligations for provincial and municipal institutions</w:t>
      </w:r>
      <w:r>
        <w:t>.</w:t>
      </w:r>
      <w:r>
        <w:br/>
      </w:r>
      <w:hyperlink r:id="rId8" w:tgtFrame="_blank" w:history="1">
        <w:r>
          <w:rPr>
            <w:rStyle w:val="Hyperlink"/>
            <w:rFonts w:ascii="inherit" w:hAnsi="inherit"/>
            <w:color w:val="B93D21"/>
            <w:sz w:val="19"/>
            <w:szCs w:val="19"/>
            <w:u w:val="none"/>
            <w:bdr w:val="none" w:sz="0" w:space="0" w:color="auto" w:frame="1"/>
          </w:rPr>
          <w:t>Information and Privacy Commissioner of Ontario – FIPPA/MFIPPA updates</w:t>
        </w:r>
      </w:hyperlink>
    </w:p>
    <w:p w14:paraId="45029292" w14:textId="77777777" w:rsidR="005C4AE2" w:rsidRDefault="005C4AE2" w:rsidP="005C4AE2">
      <w:r>
        <w:t xml:space="preserve">Office of the Privacy Commissioner of Canada. (2026, September 21). </w:t>
      </w:r>
      <w:r>
        <w:rPr>
          <w:rStyle w:val="Emphasis"/>
          <w:rFonts w:ascii="inherit" w:hAnsi="inherit"/>
          <w:color w:val="333333"/>
          <w:sz w:val="19"/>
          <w:szCs w:val="19"/>
          <w:bdr w:val="none" w:sz="0" w:space="0" w:color="auto" w:frame="1"/>
        </w:rPr>
        <w:t>Privacy Commissioner of Canada launches investigation into a data breach involving stolen identification details</w:t>
      </w:r>
      <w:r>
        <w:t>.</w:t>
      </w:r>
      <w:r>
        <w:br/>
      </w:r>
      <w:hyperlink r:id="rId9" w:tgtFrame="_blank" w:history="1">
        <w:r>
          <w:rPr>
            <w:rStyle w:val="Hyperlink"/>
            <w:rFonts w:ascii="inherit" w:hAnsi="inherit"/>
            <w:color w:val="B93D21"/>
            <w:sz w:val="19"/>
            <w:szCs w:val="19"/>
            <w:u w:val="none"/>
            <w:bdr w:val="none" w:sz="0" w:space="0" w:color="auto" w:frame="1"/>
          </w:rPr>
          <w:t>Office of the Privacy Commissioner of Canada – IDScan.net investigation</w:t>
        </w:r>
      </w:hyperlink>
    </w:p>
    <w:p w14:paraId="0EBDB7FE" w14:textId="77777777" w:rsidR="005C4AE2" w:rsidRDefault="005C4AE2" w:rsidP="005C4AE2">
      <w:r>
        <w:t xml:space="preserve">Reuters. (2026, October 6). </w:t>
      </w:r>
      <w:r>
        <w:rPr>
          <w:rStyle w:val="Emphasis"/>
          <w:rFonts w:ascii="inherit" w:hAnsi="inherit"/>
          <w:color w:val="333333"/>
          <w:sz w:val="19"/>
          <w:szCs w:val="19"/>
          <w:bdr w:val="none" w:sz="0" w:space="0" w:color="auto" w:frame="1"/>
        </w:rPr>
        <w:t>Countries weigh banning smart glasses over privacy concerns</w:t>
      </w:r>
      <w:r>
        <w:t>. The article documents international concern about camera-equipped smart glasses and restrictions being considered or implemented in several jurisdictions.</w:t>
      </w:r>
      <w:r>
        <w:br/>
      </w:r>
      <w:hyperlink r:id="rId10" w:tgtFrame="_blank" w:history="1">
        <w:r>
          <w:rPr>
            <w:rStyle w:val="Hyperlink"/>
            <w:rFonts w:ascii="inherit" w:hAnsi="inherit"/>
            <w:color w:val="B93D21"/>
            <w:sz w:val="19"/>
            <w:szCs w:val="19"/>
            <w:u w:val="none"/>
            <w:bdr w:val="none" w:sz="0" w:space="0" w:color="auto" w:frame="1"/>
          </w:rPr>
          <w:t>Reuters – Smart glasses privacy concerns</w:t>
        </w:r>
      </w:hyperlink>
    </w:p>
    <w:p w14:paraId="1F4853A8" w14:textId="77777777" w:rsidR="005C4AE2" w:rsidRDefault="005C4AE2" w:rsidP="005C4AE2">
      <w:r>
        <w:t xml:space="preserve">United Nations. (1948). </w:t>
      </w:r>
      <w:r>
        <w:rPr>
          <w:rStyle w:val="Emphasis"/>
          <w:rFonts w:ascii="inherit" w:hAnsi="inherit"/>
          <w:color w:val="333333"/>
          <w:sz w:val="19"/>
          <w:szCs w:val="19"/>
          <w:bdr w:val="none" w:sz="0" w:space="0" w:color="auto" w:frame="1"/>
        </w:rPr>
        <w:t>Universal Declaration of Human Rights</w:t>
      </w:r>
      <w:r>
        <w:t>. Article 12 specifically addresses protection against arbitrary interference with privacy, family, home, and correspondence.</w:t>
      </w:r>
      <w:r>
        <w:br/>
      </w:r>
      <w:hyperlink r:id="rId11" w:tgtFrame="_blank" w:history="1">
        <w:r>
          <w:rPr>
            <w:rStyle w:val="Hyperlink"/>
            <w:rFonts w:ascii="inherit" w:hAnsi="inherit"/>
            <w:color w:val="B93D21"/>
            <w:sz w:val="19"/>
            <w:szCs w:val="19"/>
            <w:u w:val="none"/>
            <w:bdr w:val="none" w:sz="0" w:space="0" w:color="auto" w:frame="1"/>
          </w:rPr>
          <w:t>United Nations – Universal Declaration of Human Rights</w:t>
        </w:r>
      </w:hyperlink>
    </w:p>
    <w:p w14:paraId="439F6470" w14:textId="77777777" w:rsidR="005C4AE2" w:rsidRPr="005C4AE2" w:rsidRDefault="005C4AE2" w:rsidP="005C4AE2"/>
    <w:p w14:paraId="1C7B88A5" w14:textId="45AD9A6C" w:rsidR="00984235" w:rsidRDefault="00984235" w:rsidP="00984235">
      <w:pPr>
        <w:pStyle w:val="Heading2"/>
      </w:pPr>
      <w:r>
        <w:t>Week 4 – Reflection</w:t>
      </w:r>
    </w:p>
    <w:p w14:paraId="7BB52AA4" w14:textId="77777777" w:rsidR="005A04E5" w:rsidRDefault="005A04E5" w:rsidP="005A04E5">
      <w:r>
        <w:t xml:space="preserve">This week's discussion about restricting strong encryption to licensed users made me reflect on the relationship between privacy, security, and government authority. As a software developer, I recognize encryption as an essential component of modern information systems. It protects </w:t>
      </w:r>
      <w:r>
        <w:lastRenderedPageBreak/>
        <w:t>sensitive information, secures communications, and establishes trust between individuals and organizations. However, the debate also demonstrated that encryption presents ethical challenges, particularly when the same technology that protects legitimate users can also be exploited to conceal criminal activities.</w:t>
      </w:r>
    </w:p>
    <w:p w14:paraId="7031BD93" w14:textId="77777777" w:rsidR="005A04E5" w:rsidRDefault="005A04E5" w:rsidP="005A04E5">
      <w:r>
        <w:t>One of the most important aspects of the discussion was understanding that encryption is not simply a mechanism for keeping information secret. It is fundamental to protecting financial transactions, intellectual property, personal communications, and confidential business information. I regularly interact with systems that depend on encryption, including development environments, cloud services, and remote connections. Without strong encryption, these systems would become vulnerable to unauthorized access, interception, and data theft.</w:t>
      </w:r>
    </w:p>
    <w:p w14:paraId="3F42B51A" w14:textId="77777777" w:rsidR="005A04E5" w:rsidRDefault="005A04E5" w:rsidP="005A04E5">
      <w:r>
        <w:t>The argument supporting government regulation raises legitimate concerns about public safety and law enforcement. Criminal organizations can use encrypted communication platforms to conceal illegal activities, making investigations more difficult. I understand why governments might seek mechanisms to obtain access to encrypted information under appropriate legal authorization. Nevertheless, I question whether restricting encryption to licensed users would effectively address these challenges. Encryption algorithms are widely documented, and implementations are available through open-source software. Consequently, individuals intending to misuse encryption could potentially circumvent licensing requirements, while legitimate users would face additional restrictions.</w:t>
      </w:r>
    </w:p>
    <w:p w14:paraId="7D2A744B" w14:textId="77777777" w:rsidR="005A04E5" w:rsidRDefault="005A04E5" w:rsidP="005A04E5">
      <w:r>
        <w:t>Another concern involves the possibility of introducing government-access mechanisms, commonly described as backdoors. From a technical perspective, creating exceptional access for authorized authorities introduces additional security risks. Abelson et al. (2015) explain that mechanisms designed to provide exceptional access to encrypted communications can introduce vulnerabilities and increase the complexity of securing information systems. Even when access is intended exclusively for legitimate investigations, there is no absolute guarantee that such mechanisms could not be exploited by unauthorized parties.</w:t>
      </w:r>
    </w:p>
    <w:p w14:paraId="60BC56E2" w14:textId="77777777" w:rsidR="005A04E5" w:rsidRDefault="005A04E5" w:rsidP="005A04E5">
      <w:r>
        <w:t>Personally, I would be uncomfortable knowing that a government or commercial organization could access my encrypted information without my knowledge. Although I recognize that lawful investigations may justify access to certain information, I believe such access should be subject to judicial oversight and appropriate legal safeguards. More importantly, I do not believe that weakening encryption for everyone is an acceptable solution to the challenges faced by law enforcement.</w:t>
      </w:r>
    </w:p>
    <w:p w14:paraId="345DFCD6" w14:textId="77777777" w:rsidR="005A04E5" w:rsidRDefault="005A04E5" w:rsidP="005A04E5">
      <w:r>
        <w:t>The debate also made me consider the economic consequences of regulating encryption. Organizations rely on strong encryption to protect customer information, trade secrets, and business operations. Introducing licensing requirements could increase compliance costs, create barriers for smaller software developers, and complicate international business activities. The National Institute of Standards and Technology (NIST, 2023) establishes encryption standards such as the Advanced Encryption Standard (AES), demonstrating how standardized cryptographic technologies support secure information processing. Restricting access to these technologies could undermine the security practices that organizations are encouraged to adopt.</w:t>
      </w:r>
    </w:p>
    <w:p w14:paraId="14B96454" w14:textId="77777777" w:rsidR="005A04E5" w:rsidRDefault="005A04E5" w:rsidP="005A04E5">
      <w:r>
        <w:lastRenderedPageBreak/>
        <w:t>Another interesting ethical consideration involves the use of encryption in digital rights management (DRM). Entertainment companies use technological protection measures to restrict unauthorized copying and distribution of copyrighted material. While I recognize the importance of protecting intellectual property, I also believe consumers should have reasonable flexibility to access legitimately purchased content across different devices. This creates a distinction between encryption used to protect confidentiality and encryption used to enforce commercial restrictions. Although both rely on cryptographic techniques, their ethical implications can be substantially different.</w:t>
      </w:r>
    </w:p>
    <w:p w14:paraId="274AA20A" w14:textId="77777777" w:rsidR="005A04E5" w:rsidRDefault="005A04E5" w:rsidP="005A04E5">
      <w:r>
        <w:t>The Canadian Centre for Cyber Security (2026) emphasizes the importance of cryptographic technologies in protecting sensitive information and maintaining secure digital environments. This reinforces my view that strong encryption should be considered a fundamental security capability rather than a privilege available only to individuals or organizations holding government-issued licenses.</w:t>
      </w:r>
    </w:p>
    <w:p w14:paraId="753723F5" w14:textId="77777777" w:rsidR="005A04E5" w:rsidRDefault="005A04E5" w:rsidP="005A04E5">
      <w:r>
        <w:t>Ultimately, this week's debate strengthened my position against restricting strong encryption to licensed users. I acknowledge that encryption can complicate criminal investigations and that governments have legitimate responsibilities to protect public safety. However, I believe the risks associated with restricting access to encryption outweigh the potential benefits. Licensing requirements may discourage legitimate use without meaningfully preventing malicious actors from employing the same technologies.</w:t>
      </w:r>
    </w:p>
    <w:p w14:paraId="5F6B7566" w14:textId="77777777" w:rsidR="005A04E5" w:rsidRDefault="005A04E5" w:rsidP="005A04E5">
      <w:r>
        <w:t>My conclusion is that governments should focus on strengthening investigative capabilities, improving international cooperation, and establishing appropriate legal oversight rather than restricting access to strong encryption. Protecting public safety and preserving individual privacy should not be treated as mutually exclusive objectives. As software developers, we have a professional responsibility to design systems that protect users while considering the broader ethical and social consequences of the technologies we create.</w:t>
      </w:r>
    </w:p>
    <w:p w14:paraId="3883AC96" w14:textId="77777777" w:rsidR="005A04E5" w:rsidRDefault="005A04E5" w:rsidP="005A04E5">
      <w:pPr>
        <w:rPr>
          <w:sz w:val="36"/>
          <w:szCs w:val="36"/>
        </w:rPr>
      </w:pPr>
      <w:r>
        <w:t>References</w:t>
      </w:r>
    </w:p>
    <w:p w14:paraId="2E80CADD" w14:textId="77777777" w:rsidR="005A04E5" w:rsidRDefault="005A04E5" w:rsidP="005A04E5">
      <w:r>
        <w:t xml:space="preserve">Abelson, H., Anderson, R., Bellovin, S. M., Benaloh, J., Blaze, M., Diffie, W., Gilmore, J., Green, M., Landau, S., Neumann, P. G., Rivest, R. L., Schiller, J. I., Schneier, B., Specter, M., &amp; Weitzner, D. (2015). </w:t>
      </w:r>
      <w:r>
        <w:rPr>
          <w:rStyle w:val="Emphasis"/>
          <w:rFonts w:ascii="inherit" w:hAnsi="inherit"/>
          <w:color w:val="333333"/>
          <w:sz w:val="19"/>
          <w:szCs w:val="19"/>
          <w:bdr w:val="none" w:sz="0" w:space="0" w:color="auto" w:frame="1"/>
        </w:rPr>
        <w:t>Keys under doormats: Mandating insecurity by requiring government access to all data and communications</w:t>
      </w:r>
      <w:r>
        <w:t xml:space="preserve">. Massachusetts Institute of Technology. </w:t>
      </w:r>
      <w:hyperlink r:id="rId12" w:history="1">
        <w:r>
          <w:rPr>
            <w:rStyle w:val="Hyperlink"/>
            <w:rFonts w:ascii="inherit" w:hAnsi="inherit"/>
            <w:color w:val="B93D21"/>
            <w:sz w:val="19"/>
            <w:szCs w:val="19"/>
            <w:u w:val="none"/>
            <w:bdr w:val="none" w:sz="0" w:space="0" w:color="auto" w:frame="1"/>
          </w:rPr>
          <w:t>https://doi.org/10.48550/arXiv.1507.05755</w:t>
        </w:r>
      </w:hyperlink>
    </w:p>
    <w:p w14:paraId="1DF347FE" w14:textId="77777777" w:rsidR="005A04E5" w:rsidRDefault="005A04E5" w:rsidP="005A04E5">
      <w:r>
        <w:t xml:space="preserve">Canadian Centre for Cyber Security. (2026). </w:t>
      </w:r>
      <w:r>
        <w:rPr>
          <w:rStyle w:val="Emphasis"/>
          <w:rFonts w:ascii="inherit" w:hAnsi="inherit"/>
          <w:color w:val="333333"/>
          <w:sz w:val="19"/>
          <w:szCs w:val="19"/>
          <w:bdr w:val="none" w:sz="0" w:space="0" w:color="auto" w:frame="1"/>
        </w:rPr>
        <w:t>Cryptography</w:t>
      </w:r>
      <w:r>
        <w:t xml:space="preserve">. Government of Canada. </w:t>
      </w:r>
      <w:hyperlink r:id="rId13" w:history="1">
        <w:r>
          <w:rPr>
            <w:rStyle w:val="Hyperlink"/>
            <w:rFonts w:ascii="inherit" w:hAnsi="inherit"/>
            <w:color w:val="B93D21"/>
            <w:sz w:val="19"/>
            <w:szCs w:val="19"/>
            <w:u w:val="none"/>
            <w:bdr w:val="none" w:sz="0" w:space="0" w:color="auto" w:frame="1"/>
          </w:rPr>
          <w:t>https://www.cyber.gc.ca/</w:t>
        </w:r>
      </w:hyperlink>
    </w:p>
    <w:p w14:paraId="191DAE99" w14:textId="77777777" w:rsidR="005A04E5" w:rsidRDefault="005A04E5" w:rsidP="005A04E5">
      <w:r>
        <w:t xml:space="preserve">National Institute of Standards and Technology. (2023). </w:t>
      </w:r>
      <w:r>
        <w:rPr>
          <w:rStyle w:val="Emphasis"/>
          <w:rFonts w:ascii="inherit" w:hAnsi="inherit"/>
          <w:color w:val="333333"/>
          <w:sz w:val="19"/>
          <w:szCs w:val="19"/>
          <w:bdr w:val="none" w:sz="0" w:space="0" w:color="auto" w:frame="1"/>
        </w:rPr>
        <w:t>Advanced Encryption Standard (AES)</w:t>
      </w:r>
      <w:r>
        <w:t xml:space="preserve"> (FIPS Publication 197). U.S. Department of Commerce. </w:t>
      </w:r>
      <w:hyperlink r:id="rId14" w:history="1">
        <w:r>
          <w:rPr>
            <w:rStyle w:val="Hyperlink"/>
            <w:rFonts w:ascii="inherit" w:hAnsi="inherit"/>
            <w:color w:val="B93D21"/>
            <w:sz w:val="19"/>
            <w:szCs w:val="19"/>
            <w:u w:val="none"/>
            <w:bdr w:val="none" w:sz="0" w:space="0" w:color="auto" w:frame="1"/>
          </w:rPr>
          <w:t>https://doi.org/10.6028/NIST.FIPS.197</w:t>
        </w:r>
      </w:hyperlink>
    </w:p>
    <w:p w14:paraId="0AFD0162" w14:textId="77777777" w:rsidR="005A04E5" w:rsidRPr="005A04E5" w:rsidRDefault="005A04E5" w:rsidP="005A04E5"/>
    <w:p w14:paraId="420599D6" w14:textId="6861AB01" w:rsidR="00984235" w:rsidRDefault="00984235" w:rsidP="00984235">
      <w:pPr>
        <w:pStyle w:val="Heading2"/>
      </w:pPr>
      <w:r>
        <w:t>Week 5 – Reflection</w:t>
      </w:r>
    </w:p>
    <w:p w14:paraId="36EE08D6" w14:textId="147CCA60" w:rsidR="0046080E" w:rsidRPr="0046080E" w:rsidRDefault="0046080E" w:rsidP="0046080E">
      <w:pPr>
        <w:pStyle w:val="BodyText"/>
        <w:spacing w:before="90" w:line="247" w:lineRule="auto"/>
        <w:ind w:left="100" w:right="280"/>
        <w:rPr>
          <w:rFonts w:asciiTheme="minorHAnsi" w:hAnsiTheme="minorHAnsi"/>
          <w:sz w:val="22"/>
          <w:szCs w:val="22"/>
        </w:rPr>
      </w:pPr>
      <w:r w:rsidRPr="0046080E">
        <w:rPr>
          <w:rFonts w:asciiTheme="minorHAnsi" w:hAnsiTheme="minorHAnsi"/>
          <w:sz w:val="22"/>
          <w:szCs w:val="22"/>
        </w:rPr>
        <w:t xml:space="preserve">This week's discussion made me reflect on how intellectual property rights influence both my responsibilities as a software developer and my rights as a software user. As someone who develops software, I understand the time, effort, and technical knowledge required to create a </w:t>
      </w:r>
      <w:r w:rsidRPr="0046080E">
        <w:rPr>
          <w:rFonts w:asciiTheme="minorHAnsi" w:hAnsiTheme="minorHAnsi"/>
          <w:sz w:val="22"/>
          <w:szCs w:val="22"/>
        </w:rPr>
        <w:lastRenderedPageBreak/>
        <w:t>functional product. I would certainly be concerned if someone copied my work, distributed it without permission, or used it commercially without acknowledging my contribution. However, I also believe that intellectual property protection should not create unreasonable restrictions that prevent legitimate users from accessing products or information they have already paid for.</w:t>
      </w:r>
      <w:r>
        <w:rPr>
          <w:rFonts w:asciiTheme="minorHAnsi" w:hAnsiTheme="minorHAnsi"/>
          <w:sz w:val="22"/>
          <w:szCs w:val="22"/>
        </w:rPr>
        <w:t xml:space="preserve"> </w:t>
      </w:r>
      <w:r w:rsidRPr="0046080E">
        <w:rPr>
          <w:rFonts w:asciiTheme="minorHAnsi" w:hAnsiTheme="minorHAnsi"/>
          <w:sz w:val="22"/>
          <w:szCs w:val="22"/>
        </w:rPr>
        <w:t xml:space="preserve">One of the most interesting aspects of this week's discussion was the distinction between what is legally permitted and what is ethically justified. Although End-User License Agreements (EULAs) establish contractual conditions, I do not believe that every violation is necessarily unethical. For example, the case involving Sony's rootkit demonstrates how software licensing restrictions can conflict with users' security and privacy. If a legitimate software installation introduces vulnerabilities or interferes with other applications, I believe users have an ethical right to protect their systems, even if doing so conflicts with </w:t>
      </w:r>
      <w:r w:rsidRPr="0046080E">
        <w:rPr>
          <w:rFonts w:asciiTheme="minorHAnsi" w:hAnsiTheme="minorHAnsi"/>
          <w:spacing w:val="-6"/>
          <w:sz w:val="22"/>
          <w:szCs w:val="22"/>
        </w:rPr>
        <w:t xml:space="preserve">the </w:t>
      </w:r>
      <w:r w:rsidRPr="0046080E">
        <w:rPr>
          <w:rFonts w:asciiTheme="minorHAnsi" w:hAnsiTheme="minorHAnsi"/>
          <w:sz w:val="22"/>
          <w:szCs w:val="22"/>
        </w:rPr>
        <w:t>license agreement.</w:t>
      </w:r>
    </w:p>
    <w:p w14:paraId="339F0B81" w14:textId="3974577A" w:rsidR="0046080E" w:rsidRPr="0046080E" w:rsidRDefault="0046080E" w:rsidP="0046080E">
      <w:pPr>
        <w:pStyle w:val="BodyText"/>
        <w:spacing w:line="247" w:lineRule="auto"/>
        <w:ind w:left="100" w:right="293"/>
        <w:rPr>
          <w:rFonts w:asciiTheme="minorHAnsi" w:hAnsiTheme="minorHAnsi"/>
          <w:sz w:val="22"/>
          <w:szCs w:val="22"/>
        </w:rPr>
      </w:pPr>
      <w:r w:rsidRPr="0046080E">
        <w:rPr>
          <w:rFonts w:asciiTheme="minorHAnsi" w:hAnsiTheme="minorHAnsi"/>
          <w:sz w:val="22"/>
          <w:szCs w:val="22"/>
        </w:rPr>
        <w:t xml:space="preserve">The discussion also made me reconsider the concept of software ownership. When purchasing software, users are generally acquiring a license rather than unrestricted ownership of the application. However, this distinction becomes more complicated when software is used to create intellectual property. In engineering and software development, organizations frequently depend on proprietary applications to produce </w:t>
      </w:r>
      <w:r w:rsidRPr="0046080E">
        <w:rPr>
          <w:rFonts w:asciiTheme="minorHAnsi" w:hAnsiTheme="minorHAnsi"/>
          <w:spacing w:val="-3"/>
          <w:sz w:val="22"/>
          <w:szCs w:val="22"/>
        </w:rPr>
        <w:t xml:space="preserve">models, </w:t>
      </w:r>
      <w:r w:rsidRPr="0046080E">
        <w:rPr>
          <w:rFonts w:asciiTheme="minorHAnsi" w:hAnsiTheme="minorHAnsi"/>
          <w:sz w:val="22"/>
          <w:szCs w:val="22"/>
        </w:rPr>
        <w:t>simulations, and technical documentation. If a vendor discontinues support or a license expires, should the organization lose access to the information it created? I believe vendors have an ethical responsibility to provide reasonable mechanisms for accessing and exporting user-generated data, even after a licensing relationship ends.</w:t>
      </w:r>
      <w:r>
        <w:rPr>
          <w:rFonts w:asciiTheme="minorHAnsi" w:hAnsiTheme="minorHAnsi"/>
          <w:sz w:val="22"/>
          <w:szCs w:val="22"/>
        </w:rPr>
        <w:t xml:space="preserve"> </w:t>
      </w:r>
      <w:r w:rsidRPr="0046080E">
        <w:rPr>
          <w:rFonts w:asciiTheme="minorHAnsi" w:hAnsiTheme="minorHAnsi"/>
          <w:sz w:val="22"/>
          <w:szCs w:val="22"/>
        </w:rPr>
        <w:t>Another important consideration is fairness toward software developers. One example from the readings describes installing a single licensed application on multiple computers when only one person can use it at a time. Although this may appear harmless, I understand the argument that accepting a license creates an obligation to respect its conditions. If everyone independently decided which restrictions were reasonable, software licensing would become difficult to enforce. Therefore, I believe convenience or financial savings alone are generally insufficient reasons to violate a license agreement.</w:t>
      </w:r>
      <w:r>
        <w:rPr>
          <w:rFonts w:asciiTheme="minorHAnsi" w:hAnsiTheme="minorHAnsi"/>
          <w:sz w:val="22"/>
          <w:szCs w:val="22"/>
        </w:rPr>
        <w:t xml:space="preserve"> </w:t>
      </w:r>
      <w:r w:rsidRPr="0046080E">
        <w:rPr>
          <w:rFonts w:asciiTheme="minorHAnsi" w:hAnsiTheme="minorHAnsi"/>
          <w:sz w:val="22"/>
          <w:szCs w:val="22"/>
        </w:rPr>
        <w:t>However, I would distinguish this situation from creating backup copies, recovering inaccessible information, or examining software to understand interoperability requirements. These activities may serve legitimate purposes without necessarily undermining the commercial interests of the developer. Canadian copyright legislation recognizes certain exceptions involving computer programs, including backup copies and interoperability under specified conditions (Copyright Act, 1985). These provisions demonstrate that intellectual property protection must be balanced against legitimate technological needs.</w:t>
      </w:r>
      <w:r>
        <w:rPr>
          <w:rFonts w:asciiTheme="minorHAnsi" w:hAnsiTheme="minorHAnsi"/>
          <w:sz w:val="22"/>
          <w:szCs w:val="22"/>
        </w:rPr>
        <w:t xml:space="preserve"> </w:t>
      </w:r>
      <w:r w:rsidRPr="0046080E">
        <w:rPr>
          <w:rFonts w:asciiTheme="minorHAnsi" w:hAnsiTheme="minorHAnsi"/>
          <w:sz w:val="22"/>
          <w:szCs w:val="22"/>
        </w:rPr>
        <w:t>I also found the scenario involving GPL-licensed code particularly relevant. As a developer, I regularly encounter open-source libraries and frameworks. Their availability does not mean they can be incorporated into commercial applications without considering licensing obligations. The GNU General Public License establishes conditions for copying, modifying, and distributing covered software (Free Software Foundation, 2007). This reinforces the importance of understanding the licenses associated with third-party code before integrating it into a project. Discovering a licensing conflict after releasing a commercial product could create significant ethical and legal consequences.</w:t>
      </w:r>
      <w:r>
        <w:rPr>
          <w:rFonts w:asciiTheme="minorHAnsi" w:hAnsiTheme="minorHAnsi"/>
          <w:sz w:val="22"/>
          <w:szCs w:val="22"/>
        </w:rPr>
        <w:t xml:space="preserve"> </w:t>
      </w:r>
      <w:r w:rsidRPr="0046080E">
        <w:rPr>
          <w:rFonts w:asciiTheme="minorHAnsi" w:hAnsiTheme="minorHAnsi"/>
          <w:sz w:val="22"/>
          <w:szCs w:val="22"/>
        </w:rPr>
        <w:t>From a professional perspective, the ACM Code of Ethics emphasizes respecting intellectual property, avoiding harm, and acting in the public interest (Association for Computing Machinery, 2018). I believe</w:t>
      </w:r>
      <w:r>
        <w:rPr>
          <w:rFonts w:asciiTheme="minorHAnsi" w:hAnsiTheme="minorHAnsi"/>
          <w:sz w:val="22"/>
          <w:szCs w:val="22"/>
        </w:rPr>
        <w:t xml:space="preserve"> </w:t>
      </w:r>
      <w:r w:rsidRPr="0046080E">
        <w:rPr>
          <w:rFonts w:asciiTheme="minorHAnsi" w:hAnsiTheme="minorHAnsi"/>
          <w:sz w:val="22"/>
          <w:szCs w:val="22"/>
        </w:rPr>
        <w:t xml:space="preserve">these principles provide a useful framework for evaluating situations </w:t>
      </w:r>
      <w:r w:rsidRPr="0046080E">
        <w:rPr>
          <w:rFonts w:asciiTheme="minorHAnsi" w:hAnsiTheme="minorHAnsi"/>
          <w:sz w:val="22"/>
          <w:szCs w:val="22"/>
        </w:rPr>
        <w:t>were</w:t>
      </w:r>
      <w:r w:rsidRPr="0046080E">
        <w:rPr>
          <w:rFonts w:asciiTheme="minorHAnsi" w:hAnsiTheme="minorHAnsi"/>
          <w:sz w:val="22"/>
          <w:szCs w:val="22"/>
        </w:rPr>
        <w:t xml:space="preserve"> contractual obligations conflict with other ethical responsibilities. Rather than focusing exclusively on whether an agreement has been violated, we should also consider the intention behind the action, its consequences, and whether reasonable </w:t>
      </w:r>
      <w:r w:rsidRPr="0046080E">
        <w:rPr>
          <w:rFonts w:asciiTheme="minorHAnsi" w:hAnsiTheme="minorHAnsi"/>
          <w:sz w:val="22"/>
          <w:szCs w:val="22"/>
        </w:rPr>
        <w:lastRenderedPageBreak/>
        <w:t>alternatives are available.</w:t>
      </w:r>
      <w:r>
        <w:rPr>
          <w:rFonts w:asciiTheme="minorHAnsi" w:hAnsiTheme="minorHAnsi"/>
          <w:sz w:val="22"/>
          <w:szCs w:val="22"/>
        </w:rPr>
        <w:t xml:space="preserve"> </w:t>
      </w:r>
      <w:r w:rsidRPr="0046080E">
        <w:rPr>
          <w:rFonts w:asciiTheme="minorHAnsi" w:hAnsiTheme="minorHAnsi"/>
          <w:sz w:val="22"/>
          <w:szCs w:val="22"/>
        </w:rPr>
        <w:t xml:space="preserve">Ultimately, this week's discussion reinforced my belief that intellectual property rights are essential for encouraging innovation and protecting creators. Nevertheless, these rights should not be interpreted as absolute control over how legitimately acquired products are used. If someone were using my intellectual property, I would expect them to respect my work and comply with reasonable licensing conditions. At </w:t>
      </w:r>
      <w:r w:rsidRPr="0046080E">
        <w:rPr>
          <w:rFonts w:asciiTheme="minorHAnsi" w:hAnsiTheme="minorHAnsi"/>
          <w:spacing w:val="-6"/>
          <w:sz w:val="22"/>
          <w:szCs w:val="22"/>
        </w:rPr>
        <w:t xml:space="preserve">the </w:t>
      </w:r>
      <w:r w:rsidRPr="0046080E">
        <w:rPr>
          <w:rFonts w:asciiTheme="minorHAnsi" w:hAnsiTheme="minorHAnsi"/>
          <w:sz w:val="22"/>
          <w:szCs w:val="22"/>
        </w:rPr>
        <w:t>same time, I would not want my software to prevent customers from protecting their systems or accessing information they legitimately created.</w:t>
      </w:r>
      <w:r>
        <w:rPr>
          <w:rFonts w:asciiTheme="minorHAnsi" w:hAnsiTheme="minorHAnsi"/>
          <w:sz w:val="22"/>
          <w:szCs w:val="22"/>
        </w:rPr>
        <w:t xml:space="preserve"> </w:t>
      </w:r>
      <w:r w:rsidRPr="0046080E">
        <w:rPr>
          <w:rFonts w:asciiTheme="minorHAnsi" w:hAnsiTheme="minorHAnsi"/>
          <w:sz w:val="22"/>
          <w:szCs w:val="22"/>
        </w:rPr>
        <w:t xml:space="preserve">My conclusion is that violating a license agreement may be ethically defensible in exceptional circumstances, particularly when necessary to prevent harm, preserve access to legitimately owned information, or address unreasonable technological restrictions. However, such decisions should not </w:t>
      </w:r>
      <w:r w:rsidRPr="0046080E">
        <w:rPr>
          <w:rFonts w:asciiTheme="minorHAnsi" w:hAnsiTheme="minorHAnsi"/>
          <w:spacing w:val="-9"/>
          <w:sz w:val="22"/>
          <w:szCs w:val="22"/>
        </w:rPr>
        <w:t xml:space="preserve">be </w:t>
      </w:r>
      <w:r w:rsidRPr="0046080E">
        <w:rPr>
          <w:rFonts w:asciiTheme="minorHAnsi" w:hAnsiTheme="minorHAnsi"/>
          <w:sz w:val="22"/>
          <w:szCs w:val="22"/>
        </w:rPr>
        <w:t>based solely on convenience or personal benefit. They require careful consideration of the rights and responsibilities of everyone involved.</w:t>
      </w:r>
    </w:p>
    <w:p w14:paraId="06C6A27B" w14:textId="77777777" w:rsidR="0046080E" w:rsidRPr="0046080E" w:rsidRDefault="0046080E" w:rsidP="0046080E">
      <w:pPr>
        <w:spacing w:before="232"/>
        <w:ind w:left="100"/>
        <w:rPr>
          <w:b/>
        </w:rPr>
      </w:pPr>
      <w:r w:rsidRPr="0046080E">
        <w:rPr>
          <w:b/>
        </w:rPr>
        <w:t>References</w:t>
      </w:r>
    </w:p>
    <w:p w14:paraId="6AC99962" w14:textId="2A85D1E2" w:rsidR="0046080E" w:rsidRPr="0046080E" w:rsidRDefault="0046080E" w:rsidP="005A04E5">
      <w:pPr>
        <w:spacing w:before="311" w:line="247" w:lineRule="auto"/>
        <w:ind w:left="360" w:right="1557"/>
      </w:pPr>
      <w:r w:rsidRPr="0046080E">
        <w:t xml:space="preserve">Association for Computing Machinery. (2018). </w:t>
      </w:r>
      <w:r w:rsidRPr="005A04E5">
        <w:rPr>
          <w:i/>
        </w:rPr>
        <w:t>ACM code of ethics and professional conduct</w:t>
      </w:r>
      <w:r w:rsidRPr="0046080E">
        <w:t xml:space="preserve">. </w:t>
      </w:r>
      <w:hyperlink r:id="rId15">
        <w:r w:rsidRPr="005A04E5">
          <w:rPr>
            <w:color w:val="0000CC"/>
            <w:u w:val="single" w:color="0000CC"/>
          </w:rPr>
          <w:t>https://www.acm.org/code-of-ethics</w:t>
        </w:r>
      </w:hyperlink>
    </w:p>
    <w:p w14:paraId="530E2C4D" w14:textId="77777777" w:rsidR="0046080E" w:rsidRPr="0046080E" w:rsidRDefault="0046080E" w:rsidP="005A04E5">
      <w:pPr>
        <w:pStyle w:val="BodyText"/>
        <w:ind w:left="360"/>
        <w:rPr>
          <w:rFonts w:asciiTheme="minorHAnsi" w:hAnsiTheme="minorHAnsi"/>
          <w:sz w:val="22"/>
          <w:szCs w:val="22"/>
        </w:rPr>
      </w:pPr>
      <w:r w:rsidRPr="0046080E">
        <w:rPr>
          <w:rFonts w:asciiTheme="minorHAnsi" w:hAnsiTheme="minorHAnsi"/>
          <w:sz w:val="22"/>
          <w:szCs w:val="22"/>
        </w:rPr>
        <w:t xml:space="preserve">Copyright Act, R.S.C. 1985, c. C-42 (Canada). </w:t>
      </w:r>
      <w:hyperlink r:id="rId16">
        <w:r w:rsidRPr="0046080E">
          <w:rPr>
            <w:rFonts w:asciiTheme="minorHAnsi" w:hAnsiTheme="minorHAnsi"/>
            <w:color w:val="0000CC"/>
            <w:sz w:val="22"/>
            <w:szCs w:val="22"/>
            <w:u w:val="single" w:color="0000CC"/>
          </w:rPr>
          <w:t>https://laws-lois.justice.gc.ca/eng/acts/C-42/</w:t>
        </w:r>
      </w:hyperlink>
    </w:p>
    <w:p w14:paraId="61C66ECC" w14:textId="77777777" w:rsidR="0046080E" w:rsidRPr="0046080E" w:rsidRDefault="0046080E" w:rsidP="005A04E5">
      <w:pPr>
        <w:pStyle w:val="BodyText"/>
        <w:spacing w:before="7"/>
        <w:rPr>
          <w:rFonts w:asciiTheme="minorHAnsi" w:hAnsiTheme="minorHAnsi"/>
          <w:sz w:val="22"/>
          <w:szCs w:val="22"/>
        </w:rPr>
      </w:pPr>
    </w:p>
    <w:p w14:paraId="1495665F" w14:textId="77777777" w:rsidR="0046080E" w:rsidRPr="0046080E" w:rsidRDefault="0046080E" w:rsidP="005A04E5">
      <w:pPr>
        <w:spacing w:before="1" w:line="247" w:lineRule="auto"/>
        <w:ind w:left="360" w:right="105"/>
      </w:pPr>
      <w:r w:rsidRPr="0046080E">
        <w:t xml:space="preserve">Free Software Foundation. (2007). </w:t>
      </w:r>
      <w:r w:rsidRPr="005A04E5">
        <w:rPr>
          <w:i/>
        </w:rPr>
        <w:t>GNU general public license, version 3</w:t>
      </w:r>
      <w:r w:rsidRPr="0046080E">
        <w:t xml:space="preserve">. </w:t>
      </w:r>
      <w:hyperlink r:id="rId17">
        <w:r w:rsidRPr="005A04E5">
          <w:rPr>
            <w:color w:val="0000CC"/>
            <w:u w:val="single" w:color="0000CC"/>
          </w:rPr>
          <w:t>https://www.gnu.org/licenses/gpl-</w:t>
        </w:r>
      </w:hyperlink>
      <w:r w:rsidRPr="005A04E5">
        <w:rPr>
          <w:color w:val="0000CC"/>
        </w:rPr>
        <w:t xml:space="preserve"> </w:t>
      </w:r>
      <w:hyperlink r:id="rId18">
        <w:r w:rsidRPr="005A04E5">
          <w:rPr>
            <w:color w:val="0000CC"/>
            <w:u w:val="single" w:color="0000CC"/>
          </w:rPr>
          <w:t>3.0.html</w:t>
        </w:r>
      </w:hyperlink>
    </w:p>
    <w:p w14:paraId="670AAFA5" w14:textId="7E885A0D" w:rsidR="00984235" w:rsidRDefault="00984235" w:rsidP="00984235">
      <w:pPr>
        <w:pStyle w:val="Heading2"/>
      </w:pPr>
      <w:r>
        <w:t>Week 6 – Reflection</w:t>
      </w:r>
    </w:p>
    <w:p w14:paraId="466B42C6" w14:textId="7ADDEEDE" w:rsidR="00984235" w:rsidRDefault="00984235" w:rsidP="00984235">
      <w:pPr>
        <w:pStyle w:val="Heading1"/>
      </w:pPr>
      <w:r>
        <w:t>Debates &amp; Discussions</w:t>
      </w:r>
    </w:p>
    <w:p w14:paraId="3B019AD7" w14:textId="04DFF217" w:rsidR="00984235" w:rsidRPr="00984235" w:rsidRDefault="00984235" w:rsidP="00984235">
      <w:pPr>
        <w:pStyle w:val="Heading2"/>
      </w:pPr>
      <w:r>
        <w:t>Week 1 – Debates &amp; Discussions</w:t>
      </w:r>
      <w:r w:rsidR="004B06C3">
        <w:t xml:space="preserve"> – N/A</w:t>
      </w:r>
    </w:p>
    <w:p w14:paraId="42C29F7C" w14:textId="4B9B41F2" w:rsidR="00984235" w:rsidRPr="00984235" w:rsidRDefault="00984235" w:rsidP="00984235">
      <w:pPr>
        <w:pStyle w:val="Heading2"/>
      </w:pPr>
      <w:r>
        <w:t xml:space="preserve">Week </w:t>
      </w:r>
      <w:r>
        <w:t>2</w:t>
      </w:r>
      <w:r>
        <w:t xml:space="preserve"> – Debates &amp; Discussions</w:t>
      </w:r>
      <w:r w:rsidR="004B06C3">
        <w:t xml:space="preserve"> – N/A</w:t>
      </w:r>
    </w:p>
    <w:p w14:paraId="3F6D206E" w14:textId="5F11736C" w:rsidR="00984235" w:rsidRDefault="00984235" w:rsidP="00984235">
      <w:pPr>
        <w:pStyle w:val="Heading2"/>
      </w:pPr>
      <w:r>
        <w:t xml:space="preserve">Week </w:t>
      </w:r>
      <w:r>
        <w:t>3</w:t>
      </w:r>
      <w:r>
        <w:t xml:space="preserve"> – Debates &amp; Discussions</w:t>
      </w:r>
    </w:p>
    <w:p w14:paraId="4B37A722" w14:textId="5C208FF0" w:rsidR="004B06C3" w:rsidRDefault="004B06C3" w:rsidP="004B06C3">
      <w:pPr>
        <w:pStyle w:val="Heading2"/>
      </w:pPr>
      <w:r>
        <w:t>Week 4 – Debates &amp; Discussions</w:t>
      </w:r>
    </w:p>
    <w:p w14:paraId="5D0A3A01" w14:textId="5237C13A" w:rsidR="009D426D" w:rsidRDefault="009D426D" w:rsidP="009D426D">
      <w:r>
        <w:t>Assignment: Observer</w:t>
      </w:r>
    </w:p>
    <w:p w14:paraId="5CF5CDF8" w14:textId="21C3F235" w:rsidR="009D426D" w:rsidRDefault="00115830" w:rsidP="009D426D">
      <w:r>
        <w:t xml:space="preserve">Oxford </w:t>
      </w:r>
      <w:r w:rsidR="009D426D">
        <w:t>Debate:</w:t>
      </w:r>
      <w:r>
        <w:t xml:space="preserve"> The house proposes that strong encryption should be illegal.</w:t>
      </w:r>
    </w:p>
    <w:p w14:paraId="5385A65A" w14:textId="41577856" w:rsidR="00115830" w:rsidRDefault="00115830" w:rsidP="009D426D">
      <w:r>
        <w:t>My questions and participation:</w:t>
      </w:r>
    </w:p>
    <w:p w14:paraId="407FDFB2" w14:textId="53B05F32" w:rsidR="00115830" w:rsidRDefault="00115830" w:rsidP="00115830">
      <w:pPr>
        <w:shd w:val="clear" w:color="auto" w:fill="0E2841" w:themeFill="text2"/>
        <w:rPr>
          <w:b/>
          <w:bCs/>
        </w:rPr>
      </w:pPr>
      <w:r>
        <w:rPr>
          <w:b/>
          <w:bCs/>
        </w:rPr>
        <w:t>For</w:t>
      </w:r>
    </w:p>
    <w:p w14:paraId="44E4B29A" w14:textId="5F6A2879" w:rsidR="00115830" w:rsidRPr="00115830" w:rsidRDefault="00115830" w:rsidP="009D426D">
      <w:pPr>
        <w:rPr>
          <w:b/>
          <w:bCs/>
        </w:rPr>
      </w:pPr>
      <w:r w:rsidRPr="00115830">
        <w:rPr>
          <w:b/>
          <w:bCs/>
        </w:rPr>
        <w:t>Question to Member: Mehtab Bin</w:t>
      </w:r>
    </w:p>
    <w:p w14:paraId="11AFB86F" w14:textId="77777777" w:rsidR="00115830" w:rsidRDefault="00115830" w:rsidP="00115830">
      <w:r>
        <w:t>Mehtab, your distinction between licensing providers rather than individual users helps clarify how such a system might operate. I have two questions:</w:t>
      </w:r>
    </w:p>
    <w:p w14:paraId="1D432BDB" w14:textId="77777777" w:rsidR="00115830" w:rsidRDefault="00115830" w:rsidP="00115830"/>
    <w:p w14:paraId="34F62682" w14:textId="77777777" w:rsidR="00115830" w:rsidRDefault="00115830" w:rsidP="00115830">
      <w:pPr>
        <w:pStyle w:val="ListParagraph"/>
        <w:numPr>
          <w:ilvl w:val="0"/>
          <w:numId w:val="7"/>
        </w:numPr>
      </w:pPr>
      <w:r>
        <w:t>If licensed providers must be technically capable of responding to lawful requests for decrypted information, how could this be implemented without creating an access mechanism that could also be exploited by hackers, foreign governments, or other unauthorized actors?</w:t>
      </w:r>
    </w:p>
    <w:p w14:paraId="295685B5" w14:textId="62301AAC" w:rsidR="00115830" w:rsidRDefault="00115830" w:rsidP="00115830">
      <w:pPr>
        <w:pStyle w:val="ListParagraph"/>
        <w:numPr>
          <w:ilvl w:val="0"/>
          <w:numId w:val="7"/>
        </w:numPr>
      </w:pPr>
      <w:r>
        <w:t>From the utilitarian perspective you introduced, how would we determine whether the potential reduction in crime actually outweighs the increased cybersecurity and privacy risks imposed on millions of legitimate users?</w:t>
      </w:r>
    </w:p>
    <w:p w14:paraId="579DA3D4" w14:textId="7BFD965D" w:rsidR="00115830" w:rsidRDefault="00115830" w:rsidP="00115830">
      <w:r w:rsidRPr="00115830">
        <w:rPr>
          <w:b/>
          <w:bCs/>
        </w:rPr>
        <w:t xml:space="preserve">Reply </w:t>
      </w:r>
      <w:r>
        <w:rPr>
          <w:b/>
          <w:bCs/>
        </w:rPr>
        <w:t xml:space="preserve">from Mehtab Bin </w:t>
      </w:r>
      <w:r w:rsidRPr="00115830">
        <w:rPr>
          <w:b/>
          <w:bCs/>
        </w:rPr>
        <w:t>to Edenilson:</w:t>
      </w:r>
    </w:p>
    <w:p w14:paraId="6509AC2D" w14:textId="6256775C" w:rsidR="00115830" w:rsidRDefault="00115830" w:rsidP="00115830">
      <w:r>
        <w:t>Hello Edenilson, thanks for both questions. They're fair challenges.</w:t>
      </w:r>
    </w:p>
    <w:p w14:paraId="2661C698" w14:textId="2A2DF112" w:rsidR="00115830" w:rsidRDefault="00115830" w:rsidP="00115830">
      <w:r>
        <w:t>On access mechanisms: I agree that any access mechanism creates some risk. The Clipper chip is the clearest example, because a flaw was found in its design soon after it was proposed ("Clipper chip," n.d.). So I wouldn't support a single master key or a universal back door. A safer approach would be access handled by the provider for each individual account, and only under a court order. It would also need strict security standards, independent audits, and clear penalties if a provider fails to protect it. That doesn't remove the risk completely. It does mean the risk is managed and someone is accountable for it, which isn't the case now.</w:t>
      </w:r>
    </w:p>
    <w:p w14:paraId="1881F96E" w14:textId="100C7E21" w:rsidR="00115830" w:rsidRDefault="00115830" w:rsidP="00115830">
      <w:r>
        <w:t>On the utilitarian balance: I'll admit that this can't be calculated precisely, and that's a real limitation of applying Mill (1863) to a policy question. What we can do is make the system measurable. Licensed providers could be required to publish transparency reports on how many lawful requests they receive and fulfil, independent reviewers could track breaches and misuse, and the law could include a sunset clause. If the evidence showed the privacy and security harms outweighed the benefit to investigations, the policy would have to be changed or ended. To me, a policy that can be tested and corrected is better than having no rules and no way to measure the harm at all</w:t>
      </w:r>
    </w:p>
    <w:p w14:paraId="6E3A6112" w14:textId="77777777" w:rsidR="00115830" w:rsidRDefault="00115830" w:rsidP="00115830">
      <w:pPr>
        <w:shd w:val="clear" w:color="auto" w:fill="D1D1D1" w:themeFill="background2" w:themeFillShade="E6"/>
      </w:pPr>
    </w:p>
    <w:p w14:paraId="45C2601E" w14:textId="05D77EDF" w:rsidR="00115830" w:rsidRDefault="00115830" w:rsidP="00115830">
      <w:pPr>
        <w:rPr>
          <w:b/>
          <w:bCs/>
        </w:rPr>
      </w:pPr>
      <w:r>
        <w:rPr>
          <w:b/>
          <w:bCs/>
        </w:rPr>
        <w:t>Question to Wadee Arbash:</w:t>
      </w:r>
    </w:p>
    <w:p w14:paraId="212296FC" w14:textId="72FB24A8" w:rsidR="00115830" w:rsidRDefault="00115830" w:rsidP="00115830">
      <w:r>
        <w:t>Wadee, you make an interesting distinction between licensing as an accountability mechanism and providing authorities with technical access to encrypted communications. I have two questions:</w:t>
      </w:r>
    </w:p>
    <w:p w14:paraId="47070AE7" w14:textId="77777777" w:rsidR="00115830" w:rsidRDefault="00115830" w:rsidP="00115830">
      <w:pPr>
        <w:pStyle w:val="ListParagraph"/>
        <w:numPr>
          <w:ilvl w:val="0"/>
          <w:numId w:val="8"/>
        </w:numPr>
      </w:pPr>
      <w:r>
        <w:t>If licensing does not require a backdoor or another mechanism for decrypting communications, how would it actually help investigators access evidence that strong encryption currently prevents them from reading?</w:t>
      </w:r>
    </w:p>
    <w:p w14:paraId="575BF108" w14:textId="743A1316" w:rsidR="00115830" w:rsidRPr="00115830" w:rsidRDefault="00115830" w:rsidP="00115830">
      <w:pPr>
        <w:pStyle w:val="ListParagraph"/>
        <w:numPr>
          <w:ilvl w:val="0"/>
          <w:numId w:val="8"/>
        </w:numPr>
      </w:pPr>
      <w:r>
        <w:t>You suggest restricting “particularly strong” encryption while allowing ordinary cybersecurity protections. Where would you draw that technical boundary, given that widely used standards such as AES-256 already provide extremely strong encryption?</w:t>
      </w:r>
    </w:p>
    <w:p w14:paraId="3D91DF92" w14:textId="77777777" w:rsidR="00115830" w:rsidRDefault="00115830" w:rsidP="00115830">
      <w:pPr>
        <w:rPr>
          <w:b/>
          <w:bCs/>
        </w:rPr>
      </w:pPr>
      <w:r>
        <w:rPr>
          <w:b/>
          <w:bCs/>
        </w:rPr>
        <w:t>Reply from Wadee Arbash:</w:t>
      </w:r>
    </w:p>
    <w:p w14:paraId="7CC1A1F2" w14:textId="0DACE9CC" w:rsidR="00115830" w:rsidRDefault="00115830" w:rsidP="00115830">
      <w:r>
        <w:lastRenderedPageBreak/>
        <w:t>Hi Edenilson, Thank you for your comment,</w:t>
      </w:r>
      <w:r>
        <w:t xml:space="preserve"> </w:t>
      </w:r>
      <w:r>
        <w:t xml:space="preserve">I would say those are fair questions, and I think they highlight an important distinction in my argument. </w:t>
      </w:r>
    </w:p>
    <w:p w14:paraId="509D888B" w14:textId="46D7E76E" w:rsidR="00115830" w:rsidRDefault="00115830" w:rsidP="00115830">
      <w:r>
        <w:t xml:space="preserve">I agree that licensing alone would not allow investigators to decrypt encrypted messages, and I am not arguing for a technical backdoor. My point is that licensing could create an accountability framework for access to the strongest forms of encryption while maintaining the security of the encryption itself. </w:t>
      </w:r>
    </w:p>
    <w:p w14:paraId="0A35B0E8" w14:textId="63D63AE1" w:rsidR="00115830" w:rsidRDefault="00115830" w:rsidP="00115830">
      <w:r>
        <w:t xml:space="preserve">Regarding the technical boundary, I agree that AES-256 is already extremely strong and is widely used for legitimate purposes. Therefore, the distinction should not simply be based on key length. It could instead consider the capabilities, intended use, and level of anonymity provided by specialized encryption systems. </w:t>
      </w:r>
    </w:p>
    <w:p w14:paraId="6AAC66F4" w14:textId="391D1978" w:rsidR="00115830" w:rsidRDefault="00115830" w:rsidP="00115830">
      <w:r>
        <w:t>I recognize that licensing would not solve every lawful-access problem. However, I believe it could provide a balance between protecting legitimate privacy and maintaining accountability for exceptionally powerful encryption technologies.</w:t>
      </w:r>
    </w:p>
    <w:p w14:paraId="76AC3F01" w14:textId="2C66E796" w:rsidR="00115830" w:rsidRDefault="00115830" w:rsidP="00115830">
      <w:r>
        <w:t>Sincerely,</w:t>
      </w:r>
    </w:p>
    <w:p w14:paraId="3F84F9D9" w14:textId="48FA072B" w:rsidR="00115830" w:rsidRDefault="00115830" w:rsidP="00115830">
      <w:r>
        <w:t>Wadee.</w:t>
      </w:r>
    </w:p>
    <w:p w14:paraId="6313D92E" w14:textId="77777777" w:rsidR="00115830" w:rsidRDefault="00115830" w:rsidP="00115830">
      <w:pPr>
        <w:shd w:val="clear" w:color="auto" w:fill="D1D1D1" w:themeFill="background2" w:themeFillShade="E6"/>
      </w:pPr>
    </w:p>
    <w:p w14:paraId="469AEA00" w14:textId="56E06313" w:rsidR="00115830" w:rsidRDefault="00115830" w:rsidP="00115830">
      <w:pPr>
        <w:rPr>
          <w:b/>
          <w:bCs/>
        </w:rPr>
      </w:pPr>
      <w:r>
        <w:rPr>
          <w:b/>
          <w:bCs/>
        </w:rPr>
        <w:t>Question to Robert Schimidt</w:t>
      </w:r>
    </w:p>
    <w:p w14:paraId="2ABB1359" w14:textId="5DCBC745" w:rsidR="00115830" w:rsidRDefault="00115830" w:rsidP="00115830">
      <w:r>
        <w:t>Rob, you make an important distinction between weakening encryption itself and regulating the organizations that provide it. My questions are:</w:t>
      </w:r>
    </w:p>
    <w:p w14:paraId="65E20782" w14:textId="77777777" w:rsidR="00115830" w:rsidRDefault="00115830" w:rsidP="00115830">
      <w:pPr>
        <w:pStyle w:val="ListParagraph"/>
        <w:numPr>
          <w:ilvl w:val="0"/>
          <w:numId w:val="9"/>
        </w:numPr>
      </w:pPr>
      <w:r>
        <w:t>If criminals can obtain or develop strong encryption outside the licensed system, how would licensing legitimate providers meaningfully reduce criminal use without primarily increasing restrictions on law-abiding users?</w:t>
      </w:r>
    </w:p>
    <w:p w14:paraId="006291A4" w14:textId="2B46FFB0" w:rsidR="00115830" w:rsidRDefault="00115830" w:rsidP="00115830">
      <w:pPr>
        <w:pStyle w:val="ListParagraph"/>
        <w:numPr>
          <w:ilvl w:val="0"/>
          <w:numId w:val="9"/>
        </w:numPr>
      </w:pPr>
      <w:r>
        <w:t>How would a licensed provider be expected to comply with a lawful court order to provide encrypted content without possessing a technical mechanism—such as key escrow or exceptional access—that could itself introduce a security vulnerability?</w:t>
      </w:r>
    </w:p>
    <w:p w14:paraId="0436FB8C" w14:textId="2978E9D6" w:rsidR="00115830" w:rsidRDefault="00115830" w:rsidP="00115830">
      <w:pPr>
        <w:rPr>
          <w:b/>
          <w:bCs/>
        </w:rPr>
      </w:pPr>
      <w:r>
        <w:rPr>
          <w:b/>
          <w:bCs/>
        </w:rPr>
        <w:t>Reply from Robert Schimidt</w:t>
      </w:r>
    </w:p>
    <w:p w14:paraId="55EDE2A0" w14:textId="77777777" w:rsidR="00115830" w:rsidRDefault="00115830" w:rsidP="00115830">
      <w:r>
        <w:t>Hello Edenilson De Meira,</w:t>
      </w:r>
    </w:p>
    <w:p w14:paraId="221BED84" w14:textId="77777777" w:rsidR="00115830" w:rsidRDefault="00115830" w:rsidP="00115830">
      <w:r>
        <w:t>Thank you so much for your questions!</w:t>
      </w:r>
    </w:p>
    <w:p w14:paraId="756CF834" w14:textId="6AF4EB7E" w:rsidR="00115830" w:rsidRDefault="00115830" w:rsidP="00115830">
      <w:r>
        <w:t>1. That is an interesting problem and, given this day and age with regard to AI, I think it is quite likely that determined criminals will continue to find ways to obtain or adapt strong encryption outside of any licensing system. Just because an organization or individual is engaged in criminal activity does not mean that they lack the technical skills necessary to build sophisticated tools of their own.</w:t>
      </w:r>
    </w:p>
    <w:p w14:paraId="7B1527E3" w14:textId="554E2201" w:rsidR="00115830" w:rsidRDefault="00115830" w:rsidP="00115830">
      <w:r>
        <w:t>I think this exposes one of the legitimate weaknesses in the position I am arguing. A licensing system would never eliminate criminal access to strong encryption entirely. Encryption algorithms are already widely known, software can be distributed internationally, and people with enough technical knowledge can build or modify their own implementations.</w:t>
      </w:r>
      <w:r>
        <w:t xml:space="preserve"> </w:t>
      </w:r>
      <w:r>
        <w:t xml:space="preserve">Where I think licensing could still have value is in making the most mature, well-tested and commercially supported encrypted </w:t>
      </w:r>
      <w:r>
        <w:lastRenderedPageBreak/>
        <w:t>systems operate within some form of regulatory framework. It would increase accountability among legitimate providers and users, even if it could not completely prevent determined criminals from operating outside that system.</w:t>
      </w:r>
    </w:p>
    <w:p w14:paraId="1C773E55" w14:textId="52E718A0" w:rsidR="00115830" w:rsidRDefault="00115830" w:rsidP="00115830">
      <w:r>
        <w:t>So, I agree that licensing would probably create some additional burden for law-abiding users. My argument would be that the question becomes whether that burden is reasonable when weighed against the potential benefit of making established encrypted services more accountable and accessible to lawful investigation under very specific circumstances.</w:t>
      </w:r>
    </w:p>
    <w:p w14:paraId="601B5EAF" w14:textId="06A89F73" w:rsidR="00115830" w:rsidRDefault="00115830" w:rsidP="00115830">
      <w:r>
        <w:t>2. I think your second question presents an even more difficult problem.</w:t>
      </w:r>
    </w:p>
    <w:p w14:paraId="12F4B2CF" w14:textId="0DF9B2C8" w:rsidR="00115830" w:rsidRDefault="00115830" w:rsidP="00115830">
      <w:r>
        <w:t>One possible method would be some form of key escrow or key-recovery system, where access to the necessary key material is controlled by an independent and highly trusted third party rather than being held directly by law enforcement. Key-recovery systems already exist in some organizational environments, and NIST includes key recovery as part of its guidance for managing cryptographic keys (Barker, 2020).</w:t>
      </w:r>
    </w:p>
    <w:p w14:paraId="51355DC0" w14:textId="3F4C5861" w:rsidR="00115830" w:rsidRDefault="00115830" w:rsidP="00115830">
      <w:r>
        <w:t>However, I also recognize that this does not make the security problem disappear. It arguably creates another extremely valuable target. If a third party possesses information capable of recovering encrypted data, then protecting that information becomes absolutely critical. Researchers such as Abelson et al. (2015) have argued that exceptional-access systems can introduce new vulnerabilities and additional complexity into systems that would otherwise be designed specifically to prevent anyone other than the intended parties from decrypting the information.</w:t>
      </w:r>
    </w:p>
    <w:p w14:paraId="30FE2AF4" w14:textId="6EE76424" w:rsidR="00115830" w:rsidRDefault="00115830" w:rsidP="00115830">
      <w:r>
        <w:t>Perhaps a system could reduce that risk by requiring multiple independent parties to authorize recovery rather than allowing any one organization to possess complete access, but even then the risk could never be completely removed.</w:t>
      </w:r>
    </w:p>
    <w:p w14:paraId="424074CC" w14:textId="3DF9B04A" w:rsidR="00115830" w:rsidRDefault="00115830" w:rsidP="00115830">
      <w:r>
        <w:t>I think this is where the debate becomes particularly difficult. If we design encryption so that absolutely nobody other than the user can decrypt the information, we also accept that a valid court order may sometimes be technically impossible to execute. If we create a mechanism that permits lawful access, we have introduced something that could potentially be abused or compromised.</w:t>
      </w:r>
    </w:p>
    <w:p w14:paraId="13C47BAF" w14:textId="2EECE06C" w:rsidR="00115830" w:rsidRDefault="00115830" w:rsidP="00115830">
      <w:r>
        <w:t>I don't think there is a technically perfect solution to that problem. For the position I am arguing, I think the question becomes whether a carefully regulated and highly restricted recovery mechanism represents an acceptable risk when compared with having no possibility of lawful access at all.</w:t>
      </w:r>
    </w:p>
    <w:p w14:paraId="185A9190" w14:textId="506A6B65" w:rsidR="00115830" w:rsidRDefault="00115830" w:rsidP="00115830">
      <w:r>
        <w:t>I really appreciate your engagement with my post! I was lonely. :)</w:t>
      </w:r>
    </w:p>
    <w:p w14:paraId="38127DE7" w14:textId="1DA6EB91" w:rsidR="00115830" w:rsidRDefault="00115830" w:rsidP="00115830">
      <w:r>
        <w:t>References:</w:t>
      </w:r>
    </w:p>
    <w:p w14:paraId="25D0A8B0" w14:textId="50E43A95" w:rsidR="00115830" w:rsidRDefault="00115830" w:rsidP="00115830">
      <w:r>
        <w:t xml:space="preserve">Abelson, H., Anderson, R., Bellovin, S. M., Benaloh, J., Blaze, M., Diffie, W., Gilmore, J., Green, M., Landau, S., Neumann, P. G., Rivest, R. L., Schiller, J. I., Schneier, B., Specter, M. A., &amp; Weitzner, D. J. (2015). Keys under doormats: Mandating insecurity by requiring government access to all data and communications. Journal of Cybersecurity, 1(1), 69–79. </w:t>
      </w:r>
    </w:p>
    <w:p w14:paraId="4B960BFD" w14:textId="284ED8E5" w:rsidR="00115830" w:rsidRDefault="00115830" w:rsidP="00115830">
      <w:r>
        <w:lastRenderedPageBreak/>
        <w:t xml:space="preserve">Barker, E. (2020). Recommendation for key management: Part 1 – General (NIST Special Publication 800-57 Part 1 Rev. 5). National Institute of Standards and Technology. </w:t>
      </w:r>
      <w:hyperlink r:id="rId19" w:history="1">
        <w:r w:rsidRPr="0051272B">
          <w:rPr>
            <w:rStyle w:val="Hyperlink"/>
          </w:rPr>
          <w:t>https://doi.org/10.6028/NIST.SP.800-57pt1r5</w:t>
        </w:r>
      </w:hyperlink>
    </w:p>
    <w:p w14:paraId="79AD679D" w14:textId="77777777" w:rsidR="00115830" w:rsidRDefault="00115830" w:rsidP="00115830">
      <w:pPr>
        <w:shd w:val="clear" w:color="auto" w:fill="D1D1D1" w:themeFill="background2" w:themeFillShade="E6"/>
      </w:pPr>
    </w:p>
    <w:p w14:paraId="34744B84" w14:textId="6EE420F8" w:rsidR="00115830" w:rsidRDefault="00DE079E" w:rsidP="00115830">
      <w:pPr>
        <w:rPr>
          <w:b/>
          <w:bCs/>
        </w:rPr>
      </w:pPr>
      <w:r>
        <w:rPr>
          <w:b/>
          <w:bCs/>
        </w:rPr>
        <w:t>Question to Oussama Zeaiter</w:t>
      </w:r>
    </w:p>
    <w:p w14:paraId="7A0C3662" w14:textId="77777777" w:rsidR="00DE079E" w:rsidRPr="00DE079E" w:rsidRDefault="00DE079E" w:rsidP="00DE079E">
      <w:r w:rsidRPr="00DE079E">
        <w:t>Oussama, your comparison with radio-spectrum licensing provides an interesting model for distinguishing everyday users from service providers. I have two questions:</w:t>
      </w:r>
    </w:p>
    <w:p w14:paraId="31948A6A" w14:textId="77777777" w:rsidR="00DE079E" w:rsidRPr="00DE079E" w:rsidRDefault="00DE079E" w:rsidP="00DE079E">
      <w:pPr>
        <w:pStyle w:val="ListParagraph"/>
        <w:numPr>
          <w:ilvl w:val="0"/>
          <w:numId w:val="10"/>
        </w:numPr>
      </w:pPr>
      <w:r w:rsidRPr="00DE079E">
        <w:t>If licensing targets providers rather than users, how would the system distinguish a legitimate privacy-focused encrypted service from one intentionally designed for criminal customers without judging the provider based primarily on how its customers behave?</w:t>
      </w:r>
    </w:p>
    <w:p w14:paraId="4AF73B2E" w14:textId="2A8ED462" w:rsidR="00DE079E" w:rsidRDefault="00DE079E" w:rsidP="00DE079E">
      <w:pPr>
        <w:pStyle w:val="ListParagraph"/>
        <w:numPr>
          <w:ilvl w:val="0"/>
          <w:numId w:val="10"/>
        </w:numPr>
      </w:pPr>
      <w:r w:rsidRPr="00DE079E">
        <w:t>In the Phantom Secure and EncroChat examples, authorities were ultimately able to investigate and dismantle those networks under existing laws. What additional capability would licensing provide that existing criminal laws and investigative powers did not?</w:t>
      </w:r>
    </w:p>
    <w:p w14:paraId="79F91713" w14:textId="57CBD5A0" w:rsidR="00DE079E" w:rsidRDefault="00DE079E" w:rsidP="00DE079E">
      <w:pPr>
        <w:rPr>
          <w:b/>
          <w:bCs/>
        </w:rPr>
      </w:pPr>
      <w:r>
        <w:rPr>
          <w:b/>
          <w:bCs/>
        </w:rPr>
        <w:t>Reply from Oussama Zeaiter</w:t>
      </w:r>
    </w:p>
    <w:p w14:paraId="6741FFA8" w14:textId="69F9CBD0" w:rsidR="00BB7BD3" w:rsidRDefault="00DE079E" w:rsidP="00DE079E">
      <w:pPr>
        <w:rPr>
          <w:i/>
          <w:iCs/>
        </w:rPr>
      </w:pPr>
      <w:r>
        <w:rPr>
          <w:i/>
          <w:iCs/>
        </w:rPr>
        <w:t>No reply.</w:t>
      </w:r>
    </w:p>
    <w:p w14:paraId="3F917A17" w14:textId="613CC8BF" w:rsidR="00BB7BD3" w:rsidRDefault="00BB7BD3" w:rsidP="00BB7BD3">
      <w:pPr>
        <w:shd w:val="clear" w:color="auto" w:fill="0E2841" w:themeFill="text2"/>
        <w:rPr>
          <w:b/>
          <w:bCs/>
        </w:rPr>
      </w:pPr>
      <w:r>
        <w:rPr>
          <w:b/>
          <w:bCs/>
        </w:rPr>
        <w:t>Against</w:t>
      </w:r>
    </w:p>
    <w:p w14:paraId="1BB168BC" w14:textId="292ABB96" w:rsidR="00BB7BD3" w:rsidRDefault="006365EB" w:rsidP="00DE079E">
      <w:pPr>
        <w:rPr>
          <w:b/>
          <w:bCs/>
        </w:rPr>
      </w:pPr>
      <w:r>
        <w:rPr>
          <w:b/>
          <w:bCs/>
        </w:rPr>
        <w:t>Question to Hossam Abdelmagid</w:t>
      </w:r>
    </w:p>
    <w:p w14:paraId="536D4DE8" w14:textId="4C9FE389" w:rsidR="006365EB" w:rsidRDefault="006365EB" w:rsidP="006365EB">
      <w:r>
        <w:t>Hossam, you raise an important point about the practical difficulty of licensing a technology whose standards are already publicly available. I have two questions:</w:t>
      </w:r>
    </w:p>
    <w:p w14:paraId="23529759" w14:textId="77777777" w:rsidR="006365EB" w:rsidRDefault="006365EB" w:rsidP="006365EB">
      <w:pPr>
        <w:pStyle w:val="ListParagraph"/>
        <w:numPr>
          <w:ilvl w:val="0"/>
          <w:numId w:val="11"/>
        </w:numPr>
      </w:pPr>
      <w:r>
        <w:t>If unrestricted encryption can prevent law enforcement from accessing critical evidence even with a valid court order, how should society balance an individual’s right to cybersecurity and privacy against the need to investigate serious crimes?</w:t>
      </w:r>
    </w:p>
    <w:p w14:paraId="149EF81F" w14:textId="3284F18C" w:rsidR="006365EB" w:rsidRDefault="006365EB" w:rsidP="006365EB">
      <w:pPr>
        <w:pStyle w:val="ListParagraph"/>
        <w:numPr>
          <w:ilvl w:val="0"/>
          <w:numId w:val="11"/>
        </w:numPr>
      </w:pPr>
      <w:r>
        <w:t>You mention alternative investigative techniques such as metadata and device investigations. Do you think these alternatives will remain effective as encryption and privacy technologies continue to become more sophisticated, or could law enforcement eventually face a significant capability gap?</w:t>
      </w:r>
    </w:p>
    <w:p w14:paraId="7C4364E9" w14:textId="78D7FA40" w:rsidR="006365EB" w:rsidRDefault="006365EB" w:rsidP="006365EB">
      <w:pPr>
        <w:rPr>
          <w:b/>
          <w:bCs/>
        </w:rPr>
      </w:pPr>
      <w:r>
        <w:rPr>
          <w:b/>
          <w:bCs/>
        </w:rPr>
        <w:t>Reply from Hossam Abdelmagid</w:t>
      </w:r>
    </w:p>
    <w:p w14:paraId="12587035" w14:textId="4BE18483" w:rsidR="006365EB" w:rsidRDefault="006365EB" w:rsidP="006365EB">
      <w:r>
        <w:t xml:space="preserve">Hi Edenilson, </w:t>
      </w:r>
    </w:p>
    <w:p w14:paraId="43B8E043" w14:textId="25A5854F" w:rsidR="006365EB" w:rsidRDefault="006365EB" w:rsidP="006365EB">
      <w:r>
        <w:t xml:space="preserve">Thanks for your questions. I agree that law enforcement needs ways to investigate serious crimes, and I understand why encryption can make their job harder. </w:t>
      </w:r>
    </w:p>
    <w:p w14:paraId="26C5C59E" w14:textId="3355773D" w:rsidR="006365EB" w:rsidRDefault="006365EB" w:rsidP="006365EB">
      <w:r>
        <w:t>For your first question, I think privacy and public safety are both important. But I don't think restricting encryption is the right solution. Criminals might still find ways to use encryption without a license, while regular people and small businesses would be the ones dealing with the restrictions. For your second question, I think you're right that investigations could become more difficult as encryption improves. Metadata and device investigations might not always be enough. But technology keeps changing on both sides, and I think law enforcement needs to keep improving its methods rather than weakening encryption for everyone.</w:t>
      </w:r>
      <w:r>
        <w:t xml:space="preserve"> </w:t>
      </w:r>
      <w:r>
        <w:t xml:space="preserve">I'm curious what you think. Even if </w:t>
      </w:r>
      <w:r>
        <w:lastRenderedPageBreak/>
        <w:t>encryption required a license, how could governments actually prevent criminals from using unlicensed encryption?</w:t>
      </w:r>
    </w:p>
    <w:p w14:paraId="0C26EA36" w14:textId="53CA5BD3" w:rsidR="00AC25E0" w:rsidRDefault="00AC25E0" w:rsidP="006365EB">
      <w:pPr>
        <w:rPr>
          <w:b/>
          <w:bCs/>
        </w:rPr>
      </w:pPr>
      <w:r>
        <w:rPr>
          <w:b/>
          <w:bCs/>
        </w:rPr>
        <w:t>My reply to Hossam</w:t>
      </w:r>
    </w:p>
    <w:p w14:paraId="5127E384" w14:textId="23E8FC6B" w:rsidR="00AC25E0" w:rsidRPr="00AC25E0" w:rsidRDefault="00AC25E0" w:rsidP="00AC25E0">
      <w:r w:rsidRPr="00AC25E0">
        <w:t>Hi Hossam,</w:t>
      </w:r>
    </w:p>
    <w:p w14:paraId="54CB8151" w14:textId="3C284AF8" w:rsidR="00AC25E0" w:rsidRPr="00AC25E0" w:rsidRDefault="00AC25E0" w:rsidP="00AC25E0">
      <w:r w:rsidRPr="00AC25E0">
        <w:t>You raise an excellent question. I believe it would be nearly impossible for governments to prevent criminals from using unlicensed encryption. Encryption algorithms such as AES are publicly available, and their implementations can be developed, modified, and distributed independently. Even if governments restricted commercial encryption products, individuals could still obtain open-source implementations or develop their own encryption tools.</w:t>
      </w:r>
    </w:p>
    <w:p w14:paraId="390093EA" w14:textId="70D0EB7A" w:rsidR="00AC25E0" w:rsidRPr="00AC25E0" w:rsidRDefault="00AC25E0" w:rsidP="00AC25E0">
      <w:r w:rsidRPr="00AC25E0">
        <w:t>Furthermore, encryption operates across international borders, making enforcement particularly challenging without global cooperation. A licensing system would likely impose additional administrative and financial burdens on legitimate users while having limited impact on those deliberately circumventing the law.</w:t>
      </w:r>
    </w:p>
    <w:p w14:paraId="7262EDFA" w14:textId="19E689EE" w:rsidR="00AC25E0" w:rsidRDefault="00AC25E0" w:rsidP="00AC25E0">
      <w:r w:rsidRPr="00AC25E0">
        <w:t>In my view, the more effective approach would be to strengthen law enforcement's technical capabilities, international cooperation, and targeted investigative methods rather than restrict access to encryption.</w:t>
      </w:r>
    </w:p>
    <w:p w14:paraId="67CE1EB7" w14:textId="77777777" w:rsidR="009130CA" w:rsidRDefault="009130CA" w:rsidP="009130CA">
      <w:pPr>
        <w:shd w:val="clear" w:color="auto" w:fill="D1D1D1" w:themeFill="background2" w:themeFillShade="E6"/>
      </w:pPr>
    </w:p>
    <w:p w14:paraId="05DFEC03" w14:textId="4A4C12B3" w:rsidR="009130CA" w:rsidRDefault="009130CA" w:rsidP="00AC25E0">
      <w:pPr>
        <w:rPr>
          <w:b/>
          <w:bCs/>
        </w:rPr>
      </w:pPr>
      <w:r>
        <w:rPr>
          <w:b/>
          <w:bCs/>
        </w:rPr>
        <w:t>Question to Moohammed Aldhaheri</w:t>
      </w:r>
    </w:p>
    <w:p w14:paraId="640A6FE1" w14:textId="005AC346" w:rsidR="009130CA" w:rsidRDefault="009130CA" w:rsidP="009130CA">
      <w:r>
        <w:t>You raise an important concern about fairness and about who would have the authority to determine access to strong encryption. I have two questions:</w:t>
      </w:r>
    </w:p>
    <w:p w14:paraId="7F72F7AE" w14:textId="77777777" w:rsidR="009130CA" w:rsidRDefault="009130CA" w:rsidP="009130CA">
      <w:pPr>
        <w:pStyle w:val="ListParagraph"/>
        <w:numPr>
          <w:ilvl w:val="0"/>
          <w:numId w:val="12"/>
        </w:numPr>
      </w:pPr>
      <w:r>
        <w:t>Could a licensing system be designed with independent oversight and a right of appeal that addresses your concern about governments potentially denying encryption access to people they wish to monitor?</w:t>
      </w:r>
    </w:p>
    <w:p w14:paraId="46D66ED5" w14:textId="4409B58F" w:rsidR="009130CA" w:rsidRDefault="009130CA" w:rsidP="009130CA">
      <w:pPr>
        <w:pStyle w:val="ListParagraph"/>
        <w:numPr>
          <w:ilvl w:val="0"/>
          <w:numId w:val="12"/>
        </w:numPr>
      </w:pPr>
      <w:r>
        <w:t xml:space="preserve">If encryption remains completely unrestricted, what proportionate alternative would you propose when law enforcement has a valid judicial </w:t>
      </w:r>
      <w:r>
        <w:t>authorization,</w:t>
      </w:r>
      <w:r>
        <w:t xml:space="preserve"> but strong encryption makes critical evidence inaccessible?</w:t>
      </w:r>
    </w:p>
    <w:p w14:paraId="529EA725" w14:textId="45327BA2" w:rsidR="009130CA" w:rsidRDefault="009130CA" w:rsidP="009130CA">
      <w:pPr>
        <w:rPr>
          <w:b/>
          <w:bCs/>
        </w:rPr>
      </w:pPr>
      <w:r>
        <w:rPr>
          <w:b/>
          <w:bCs/>
        </w:rPr>
        <w:t>Reply from Moohammed Aldhaheri</w:t>
      </w:r>
    </w:p>
    <w:p w14:paraId="1CC2749E" w14:textId="37AFE896" w:rsidR="009130CA" w:rsidRDefault="009130CA" w:rsidP="009130CA">
      <w:r>
        <w:t>Edenilson, oversight and appeals could reduce arbitrary denials, so I would not dismiss them. My concern is whether they protect someone at the moment confidentiality is needed. If permission is refused or delayed, a successful appeal later may not repair an earlier exposure. I would want clear criteria, prompt decisions and a remedy that works while a decision is being challenged. Even then, a fair procedure would not establish that licensing is necessary or effective.</w:t>
      </w:r>
    </w:p>
    <w:p w14:paraId="594885CC" w14:textId="16514E01" w:rsidR="009130CA" w:rsidRDefault="009130CA" w:rsidP="009130CA">
      <w:r>
        <w:t>Your question about inaccessible evidence is harder. I would not promise that investigators can always obtain it. With appropriate legal authority, they might seek relevant material on an available device, from another participant, or in business records. Whether those routes exist and produce useful evidence depends on the particular case. None is a guaranteed substitute for the encrypted content.</w:t>
      </w:r>
      <w:r>
        <w:t xml:space="preserve"> </w:t>
      </w:r>
      <w:r>
        <w:t xml:space="preserve">If all lawful avenues fail, there may be a real loss to the investigation and to victims. That deserves serious weight. My objection is that a user licence does not, by itself, change the </w:t>
      </w:r>
      <w:r>
        <w:lastRenderedPageBreak/>
        <w:t>technical availability of that evidence. Any proposed access obligation needs a separate explanation of how it would work, what risks it creates and why those costs are proportionate.</w:t>
      </w:r>
    </w:p>
    <w:p w14:paraId="160136B4" w14:textId="77777777" w:rsidR="009130CA" w:rsidRDefault="009130CA" w:rsidP="009130CA"/>
    <w:p w14:paraId="5197DC54" w14:textId="2B8BD9A4" w:rsidR="009130CA" w:rsidRDefault="009130CA" w:rsidP="009130CA">
      <w:pPr>
        <w:rPr>
          <w:b/>
          <w:bCs/>
        </w:rPr>
      </w:pPr>
      <w:r>
        <w:rPr>
          <w:b/>
          <w:bCs/>
        </w:rPr>
        <w:t>Question to Derrick Robb</w:t>
      </w:r>
    </w:p>
    <w:p w14:paraId="1E6BD442" w14:textId="2931B472" w:rsidR="009130CA" w:rsidRDefault="009130CA" w:rsidP="009130CA">
      <w:r>
        <w:t>Derrick, you raise an important practical issue about whether encryption licensing could actually be enforced when encryption software can be developed and distributed internationally. I have two questions:</w:t>
      </w:r>
    </w:p>
    <w:p w14:paraId="29BAA6C5" w14:textId="77777777" w:rsidR="009130CA" w:rsidRDefault="009130CA" w:rsidP="009130CA">
      <w:pPr>
        <w:pStyle w:val="ListParagraph"/>
        <w:numPr>
          <w:ilvl w:val="0"/>
          <w:numId w:val="13"/>
        </w:numPr>
      </w:pPr>
      <w:r>
        <w:t>You propose targeted device-investigation tools as an alternative to restricting encryption. How should their use be governed to prevent those powerful tools from creating privacy and cybersecurity risks of their own?</w:t>
      </w:r>
    </w:p>
    <w:p w14:paraId="5AAF8E05" w14:textId="789C8F48" w:rsidR="009130CA" w:rsidRDefault="009130CA" w:rsidP="009130CA">
      <w:pPr>
        <w:pStyle w:val="ListParagraph"/>
        <w:numPr>
          <w:ilvl w:val="0"/>
          <w:numId w:val="13"/>
        </w:numPr>
      </w:pPr>
      <w:r>
        <w:t>If major encrypted-service providers chose to leave Canada rather than comply with licensing requirements, what consequences do you think this could have for Canadian businesses, consumers, and Canada’s broader digital economy?</w:t>
      </w:r>
    </w:p>
    <w:p w14:paraId="6FB2EC6C" w14:textId="5D836C77" w:rsidR="009130CA" w:rsidRDefault="009130CA" w:rsidP="009130CA">
      <w:pPr>
        <w:rPr>
          <w:b/>
          <w:bCs/>
        </w:rPr>
      </w:pPr>
      <w:r>
        <w:rPr>
          <w:b/>
          <w:bCs/>
        </w:rPr>
        <w:t>Reply from Derrick Robb</w:t>
      </w:r>
    </w:p>
    <w:p w14:paraId="500349A1" w14:textId="44B33527" w:rsidR="009130CA" w:rsidRDefault="009130CA" w:rsidP="009130CA">
      <w:r>
        <w:t>Hi Edenilson,</w:t>
      </w:r>
    </w:p>
    <w:p w14:paraId="2EEEDF38" w14:textId="2A0AEB84" w:rsidR="009130CA" w:rsidRDefault="009130CA" w:rsidP="009130CA">
      <w:r>
        <w:t xml:space="preserve">1. For the targeted device tools, If they were in the wrong hands they would be a problem assuming they do not require any authentication to use. If I were to be the one handling such tools they would be required to be stored on an air gapped server and only accessible under court order and with great oversight from the digital forensics division of whatever hypothetical agency this is. </w:t>
      </w:r>
    </w:p>
    <w:p w14:paraId="2B1BDD2F" w14:textId="7FF9F254" w:rsidR="009130CA" w:rsidRDefault="009130CA" w:rsidP="009130CA">
      <w:r>
        <w:t>I feel I should elaborate that these forensic tools do not only focus on getting encrypted data but also focus on getting metadata. For example even if a device is talking to another device encrypted you can glean the information that those two devices were communicating during certain periods. There would be ways around such meta data collection via Tor or VPN services but I see this as always being a cat and mouse scenario.</w:t>
      </w:r>
    </w:p>
    <w:p w14:paraId="2FF861F6" w14:textId="32D27661" w:rsidR="009130CA" w:rsidRDefault="009130CA" w:rsidP="009130CA">
      <w:r>
        <w:t>2. If these providers choose to leave Canada it could leave us in a fairly precarious situation where we are not keeping up with the industry standard encryption techniques. This is particularly critical now that new ciphers are attempting to be quantum ready and if Canada were not able to develop their own it would be quite bad for our industries &amp; consumers for data privacy.</w:t>
      </w:r>
    </w:p>
    <w:p w14:paraId="0DC1192F" w14:textId="66D2EBF6" w:rsidR="009130CA" w:rsidRPr="009130CA" w:rsidRDefault="009130CA" w:rsidP="009130CA">
      <w:r>
        <w:t>Thanks for the questions!</w:t>
      </w:r>
    </w:p>
    <w:p w14:paraId="5881E145" w14:textId="1C2C854B" w:rsidR="00984235" w:rsidRPr="00984235" w:rsidRDefault="00984235" w:rsidP="00984235">
      <w:pPr>
        <w:pStyle w:val="Heading2"/>
      </w:pPr>
      <w:r>
        <w:lastRenderedPageBreak/>
        <w:t xml:space="preserve">Week </w:t>
      </w:r>
      <w:r>
        <w:t>5</w:t>
      </w:r>
      <w:r>
        <w:t xml:space="preserve"> – Debates &amp; Discussions</w:t>
      </w:r>
    </w:p>
    <w:p w14:paraId="09ABEE95" w14:textId="3CD33783" w:rsidR="00984235" w:rsidRDefault="00984235" w:rsidP="00984235">
      <w:pPr>
        <w:pStyle w:val="Heading2"/>
      </w:pPr>
      <w:r>
        <w:t xml:space="preserve">Week </w:t>
      </w:r>
      <w:r>
        <w:t>6</w:t>
      </w:r>
      <w:r>
        <w:t xml:space="preserve"> – Debates &amp; Discussions</w:t>
      </w:r>
    </w:p>
    <w:p w14:paraId="16F52BDE" w14:textId="550376E3" w:rsidR="00984235" w:rsidRDefault="00984235" w:rsidP="00984235">
      <w:pPr>
        <w:pStyle w:val="Heading1"/>
      </w:pPr>
      <w:r>
        <w:t>Journal</w:t>
      </w:r>
    </w:p>
    <w:p w14:paraId="46CF1AAE" w14:textId="33191BA1" w:rsidR="00984235" w:rsidRPr="00984235" w:rsidRDefault="00984235" w:rsidP="00984235">
      <w:pPr>
        <w:pStyle w:val="Heading2"/>
      </w:pPr>
      <w:r>
        <w:t xml:space="preserve">Week 1 </w:t>
      </w:r>
      <w:r w:rsidR="004B06C3">
        <w:t>–</w:t>
      </w:r>
      <w:r>
        <w:t xml:space="preserve"> Journal</w:t>
      </w:r>
    </w:p>
    <w:p w14:paraId="1B0504BC" w14:textId="03B13736" w:rsidR="00984235" w:rsidRPr="00984235" w:rsidRDefault="00984235" w:rsidP="00984235">
      <w:pPr>
        <w:pStyle w:val="Heading2"/>
      </w:pPr>
      <w:r>
        <w:t xml:space="preserve">Week </w:t>
      </w:r>
      <w:r>
        <w:t>2</w:t>
      </w:r>
      <w:r>
        <w:t xml:space="preserve"> </w:t>
      </w:r>
      <w:r w:rsidR="004B06C3">
        <w:t>–</w:t>
      </w:r>
      <w:r>
        <w:t xml:space="preserve"> Journal</w:t>
      </w:r>
    </w:p>
    <w:p w14:paraId="25A49AE1" w14:textId="6D6F01ED" w:rsidR="00984235" w:rsidRPr="00984235" w:rsidRDefault="00984235" w:rsidP="00984235">
      <w:pPr>
        <w:pStyle w:val="Heading2"/>
      </w:pPr>
      <w:r>
        <w:t xml:space="preserve">Week </w:t>
      </w:r>
      <w:r>
        <w:t>3</w:t>
      </w:r>
      <w:r>
        <w:t xml:space="preserve"> - Journal</w:t>
      </w:r>
    </w:p>
    <w:p w14:paraId="36D65F9D" w14:textId="4CBF6988" w:rsidR="00984235" w:rsidRPr="00984235" w:rsidRDefault="00984235" w:rsidP="00984235">
      <w:pPr>
        <w:pStyle w:val="Heading2"/>
      </w:pPr>
      <w:r>
        <w:t xml:space="preserve">Week </w:t>
      </w:r>
      <w:r>
        <w:t>4</w:t>
      </w:r>
      <w:r>
        <w:t xml:space="preserve"> - Journal</w:t>
      </w:r>
    </w:p>
    <w:p w14:paraId="591ED483" w14:textId="4F7F79A2" w:rsidR="00984235" w:rsidRPr="00984235" w:rsidRDefault="00984235" w:rsidP="00984235">
      <w:pPr>
        <w:pStyle w:val="Heading2"/>
      </w:pPr>
      <w:r>
        <w:t xml:space="preserve">Week </w:t>
      </w:r>
      <w:r>
        <w:t>5</w:t>
      </w:r>
      <w:r>
        <w:t xml:space="preserve"> - Journal</w:t>
      </w:r>
    </w:p>
    <w:p w14:paraId="2A9365E8" w14:textId="3B055BE0" w:rsidR="00984235" w:rsidRPr="00984235" w:rsidRDefault="00984235" w:rsidP="00984235">
      <w:pPr>
        <w:pStyle w:val="Heading2"/>
        <w:rPr>
          <w:rStyle w:val="IntenseReference"/>
          <w:b w:val="0"/>
          <w:bCs w:val="0"/>
          <w:smallCaps w:val="0"/>
          <w:color w:val="auto"/>
          <w:spacing w:val="0"/>
        </w:rPr>
      </w:pPr>
      <w:r>
        <w:t xml:space="preserve">Week </w:t>
      </w:r>
      <w:r>
        <w:t>6</w:t>
      </w:r>
      <w:r>
        <w:t xml:space="preserve"> - Journal</w:t>
      </w:r>
    </w:p>
    <w:p w14:paraId="48D5BF11" w14:textId="77777777" w:rsidR="00984235" w:rsidRPr="00984235" w:rsidRDefault="00984235">
      <w:pPr>
        <w:rPr>
          <w:rStyle w:val="IntenseReference"/>
        </w:rPr>
      </w:pPr>
    </w:p>
    <w:sectPr w:rsidR="00984235" w:rsidRPr="00984235">
      <w:head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8CA2B" w14:textId="77777777" w:rsidR="000824B6" w:rsidRDefault="000824B6" w:rsidP="0046080E">
      <w:pPr>
        <w:spacing w:after="0" w:line="240" w:lineRule="auto"/>
      </w:pPr>
      <w:r>
        <w:separator/>
      </w:r>
    </w:p>
  </w:endnote>
  <w:endnote w:type="continuationSeparator" w:id="0">
    <w:p w14:paraId="1F396C5A" w14:textId="77777777" w:rsidR="000824B6" w:rsidRDefault="000824B6" w:rsidP="00460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3914F" w14:textId="77777777" w:rsidR="000824B6" w:rsidRDefault="000824B6" w:rsidP="0046080E">
      <w:pPr>
        <w:spacing w:after="0" w:line="240" w:lineRule="auto"/>
      </w:pPr>
      <w:r>
        <w:separator/>
      </w:r>
    </w:p>
  </w:footnote>
  <w:footnote w:type="continuationSeparator" w:id="0">
    <w:p w14:paraId="61322AB0" w14:textId="77777777" w:rsidR="000824B6" w:rsidRDefault="000824B6" w:rsidP="00460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ADDC" w14:textId="19FE690B" w:rsidR="0046080E" w:rsidRDefault="0046080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3433"/>
    <w:multiLevelType w:val="hybridMultilevel"/>
    <w:tmpl w:val="8EF6D97E"/>
    <w:lvl w:ilvl="0" w:tplc="CBCCCE32">
      <w:start w:val="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23F114C"/>
    <w:multiLevelType w:val="hybridMultilevel"/>
    <w:tmpl w:val="9C96BCFE"/>
    <w:lvl w:ilvl="0" w:tplc="CBCCCE32">
      <w:start w:val="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01E1CF1"/>
    <w:multiLevelType w:val="hybridMultilevel"/>
    <w:tmpl w:val="250A740A"/>
    <w:lvl w:ilvl="0" w:tplc="CBCCCE32">
      <w:start w:val="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C16498"/>
    <w:multiLevelType w:val="hybridMultilevel"/>
    <w:tmpl w:val="B902F04E"/>
    <w:lvl w:ilvl="0" w:tplc="CBCCCE32">
      <w:start w:val="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8935272"/>
    <w:multiLevelType w:val="hybridMultilevel"/>
    <w:tmpl w:val="7242EDAE"/>
    <w:lvl w:ilvl="0" w:tplc="CD967CF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8ED3D54"/>
    <w:multiLevelType w:val="hybridMultilevel"/>
    <w:tmpl w:val="1402E1B4"/>
    <w:lvl w:ilvl="0" w:tplc="CBCCCE32">
      <w:start w:val="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EA2370F"/>
    <w:multiLevelType w:val="hybridMultilevel"/>
    <w:tmpl w:val="DC600B04"/>
    <w:lvl w:ilvl="0" w:tplc="CBCCCE32">
      <w:start w:val="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2C276B4"/>
    <w:multiLevelType w:val="hybridMultilevel"/>
    <w:tmpl w:val="4FD2B6AC"/>
    <w:lvl w:ilvl="0" w:tplc="CBCCCE32">
      <w:start w:val="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5763416"/>
    <w:multiLevelType w:val="hybridMultilevel"/>
    <w:tmpl w:val="DA6C1E48"/>
    <w:lvl w:ilvl="0" w:tplc="CBCCCE32">
      <w:start w:val="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AF800D6"/>
    <w:multiLevelType w:val="hybridMultilevel"/>
    <w:tmpl w:val="88907234"/>
    <w:lvl w:ilvl="0" w:tplc="CBCCCE32">
      <w:start w:val="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D7D1590"/>
    <w:multiLevelType w:val="multilevel"/>
    <w:tmpl w:val="B9881524"/>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72493255">
    <w:abstractNumId w:val="4"/>
  </w:num>
  <w:num w:numId="2" w16cid:durableId="1626812309">
    <w:abstractNumId w:val="4"/>
  </w:num>
  <w:num w:numId="3" w16cid:durableId="716785031">
    <w:abstractNumId w:val="4"/>
  </w:num>
  <w:num w:numId="4" w16cid:durableId="951284882">
    <w:abstractNumId w:val="10"/>
  </w:num>
  <w:num w:numId="5" w16cid:durableId="1950164105">
    <w:abstractNumId w:val="6"/>
  </w:num>
  <w:num w:numId="6" w16cid:durableId="163327631">
    <w:abstractNumId w:val="8"/>
  </w:num>
  <w:num w:numId="7" w16cid:durableId="679087502">
    <w:abstractNumId w:val="1"/>
  </w:num>
  <w:num w:numId="8" w16cid:durableId="1471556523">
    <w:abstractNumId w:val="9"/>
  </w:num>
  <w:num w:numId="9" w16cid:durableId="1565749884">
    <w:abstractNumId w:val="5"/>
  </w:num>
  <w:num w:numId="10" w16cid:durableId="509219453">
    <w:abstractNumId w:val="0"/>
  </w:num>
  <w:num w:numId="11" w16cid:durableId="1143235534">
    <w:abstractNumId w:val="2"/>
  </w:num>
  <w:num w:numId="12" w16cid:durableId="826750393">
    <w:abstractNumId w:val="3"/>
  </w:num>
  <w:num w:numId="13" w16cid:durableId="374358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35"/>
    <w:rsid w:val="00006557"/>
    <w:rsid w:val="000824B6"/>
    <w:rsid w:val="00115830"/>
    <w:rsid w:val="00117084"/>
    <w:rsid w:val="001D7952"/>
    <w:rsid w:val="00290437"/>
    <w:rsid w:val="00296C0C"/>
    <w:rsid w:val="002A18BF"/>
    <w:rsid w:val="002C2174"/>
    <w:rsid w:val="003312EB"/>
    <w:rsid w:val="003A68A1"/>
    <w:rsid w:val="0046080E"/>
    <w:rsid w:val="00495043"/>
    <w:rsid w:val="004B06C3"/>
    <w:rsid w:val="005A04E5"/>
    <w:rsid w:val="005C4AE2"/>
    <w:rsid w:val="006365EB"/>
    <w:rsid w:val="00684C13"/>
    <w:rsid w:val="0068591A"/>
    <w:rsid w:val="00685FE1"/>
    <w:rsid w:val="00813D59"/>
    <w:rsid w:val="0083432E"/>
    <w:rsid w:val="009130CA"/>
    <w:rsid w:val="00984235"/>
    <w:rsid w:val="009D426D"/>
    <w:rsid w:val="00AC25E0"/>
    <w:rsid w:val="00B4480C"/>
    <w:rsid w:val="00BB7BD3"/>
    <w:rsid w:val="00D17B34"/>
    <w:rsid w:val="00D4015C"/>
    <w:rsid w:val="00DE079E"/>
    <w:rsid w:val="00E72079"/>
    <w:rsid w:val="00F0121E"/>
    <w:rsid w:val="00F869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550DF"/>
  <w15:chartTrackingRefBased/>
  <w15:docId w15:val="{19827C2C-73A7-42D2-BE87-1F3F8A45D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qFormat/>
    <w:rsid w:val="003A68A1"/>
    <w:pPr>
      <w:numPr>
        <w:numId w:val="4"/>
      </w:numPr>
      <w:spacing w:after="0" w:line="240" w:lineRule="auto"/>
      <w:ind w:left="567" w:hanging="567"/>
      <w:jc w:val="both"/>
    </w:pPr>
    <w:rPr>
      <w:rFonts w:ascii="Times New Roman" w:eastAsia="Times New Roman" w:hAnsi="Symbol" w:cs="Times New Roman"/>
      <w:sz w:val="24"/>
      <w:szCs w:val="24"/>
      <w:lang w:eastAsia="en-CA"/>
    </w:rPr>
  </w:style>
  <w:style w:type="character" w:customStyle="1" w:styleId="ReferencesChar">
    <w:name w:val="References Char"/>
    <w:basedOn w:val="DefaultParagraphFont"/>
    <w:link w:val="References"/>
    <w:rsid w:val="003A68A1"/>
    <w:rPr>
      <w:rFonts w:ascii="Times New Roman" w:eastAsia="Times New Roman" w:hAnsi="Symbol" w:cs="Times New Roman"/>
      <w:sz w:val="24"/>
      <w:szCs w:val="24"/>
      <w:lang w:eastAsia="en-CA"/>
    </w:rPr>
  </w:style>
  <w:style w:type="character" w:customStyle="1" w:styleId="Heading1Char">
    <w:name w:val="Heading 1 Char"/>
    <w:basedOn w:val="DefaultParagraphFont"/>
    <w:link w:val="Heading1"/>
    <w:uiPriority w:val="9"/>
    <w:rsid w:val="00984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235"/>
    <w:rPr>
      <w:rFonts w:eastAsiaTheme="majorEastAsia" w:cstheme="majorBidi"/>
      <w:color w:val="272727" w:themeColor="text1" w:themeTint="D8"/>
    </w:rPr>
  </w:style>
  <w:style w:type="paragraph" w:styleId="Title">
    <w:name w:val="Title"/>
    <w:basedOn w:val="Normal"/>
    <w:next w:val="Normal"/>
    <w:link w:val="TitleChar"/>
    <w:uiPriority w:val="10"/>
    <w:qFormat/>
    <w:rsid w:val="00984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235"/>
    <w:pPr>
      <w:spacing w:before="160"/>
      <w:jc w:val="center"/>
    </w:pPr>
    <w:rPr>
      <w:i/>
      <w:iCs/>
      <w:color w:val="404040" w:themeColor="text1" w:themeTint="BF"/>
    </w:rPr>
  </w:style>
  <w:style w:type="character" w:customStyle="1" w:styleId="QuoteChar">
    <w:name w:val="Quote Char"/>
    <w:basedOn w:val="DefaultParagraphFont"/>
    <w:link w:val="Quote"/>
    <w:uiPriority w:val="29"/>
    <w:rsid w:val="00984235"/>
    <w:rPr>
      <w:i/>
      <w:iCs/>
      <w:color w:val="404040" w:themeColor="text1" w:themeTint="BF"/>
    </w:rPr>
  </w:style>
  <w:style w:type="paragraph" w:styleId="ListParagraph">
    <w:name w:val="List Paragraph"/>
    <w:basedOn w:val="Normal"/>
    <w:uiPriority w:val="34"/>
    <w:qFormat/>
    <w:rsid w:val="00984235"/>
    <w:pPr>
      <w:ind w:left="720"/>
      <w:contextualSpacing/>
    </w:pPr>
  </w:style>
  <w:style w:type="character" w:styleId="IntenseEmphasis">
    <w:name w:val="Intense Emphasis"/>
    <w:basedOn w:val="DefaultParagraphFont"/>
    <w:uiPriority w:val="21"/>
    <w:qFormat/>
    <w:rsid w:val="00984235"/>
    <w:rPr>
      <w:i/>
      <w:iCs/>
      <w:color w:val="0F4761" w:themeColor="accent1" w:themeShade="BF"/>
    </w:rPr>
  </w:style>
  <w:style w:type="paragraph" w:styleId="IntenseQuote">
    <w:name w:val="Intense Quote"/>
    <w:basedOn w:val="Normal"/>
    <w:next w:val="Normal"/>
    <w:link w:val="IntenseQuoteChar"/>
    <w:uiPriority w:val="30"/>
    <w:qFormat/>
    <w:rsid w:val="00984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235"/>
    <w:rPr>
      <w:i/>
      <w:iCs/>
      <w:color w:val="0F4761" w:themeColor="accent1" w:themeShade="BF"/>
    </w:rPr>
  </w:style>
  <w:style w:type="character" w:styleId="IntenseReference">
    <w:name w:val="Intense Reference"/>
    <w:basedOn w:val="DefaultParagraphFont"/>
    <w:uiPriority w:val="32"/>
    <w:qFormat/>
    <w:rsid w:val="00984235"/>
    <w:rPr>
      <w:b/>
      <w:bCs/>
      <w:smallCaps/>
      <w:color w:val="0F4761" w:themeColor="accent1" w:themeShade="BF"/>
      <w:spacing w:val="5"/>
    </w:rPr>
  </w:style>
  <w:style w:type="paragraph" w:styleId="BodyText">
    <w:name w:val="Body Text"/>
    <w:basedOn w:val="Normal"/>
    <w:link w:val="BodyTextChar"/>
    <w:uiPriority w:val="1"/>
    <w:qFormat/>
    <w:rsid w:val="0046080E"/>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46080E"/>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60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80E"/>
  </w:style>
  <w:style w:type="paragraph" w:styleId="Footer">
    <w:name w:val="footer"/>
    <w:basedOn w:val="Normal"/>
    <w:link w:val="FooterChar"/>
    <w:uiPriority w:val="99"/>
    <w:unhideWhenUsed/>
    <w:rsid w:val="00460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80E"/>
  </w:style>
  <w:style w:type="paragraph" w:styleId="NormalWeb">
    <w:name w:val="Normal (Web)"/>
    <w:basedOn w:val="Normal"/>
    <w:uiPriority w:val="99"/>
    <w:unhideWhenUsed/>
    <w:rsid w:val="00684C13"/>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5C4AE2"/>
    <w:rPr>
      <w:i/>
      <w:iCs/>
    </w:rPr>
  </w:style>
  <w:style w:type="character" w:styleId="Hyperlink">
    <w:name w:val="Hyperlink"/>
    <w:basedOn w:val="DefaultParagraphFont"/>
    <w:uiPriority w:val="99"/>
    <w:unhideWhenUsed/>
    <w:rsid w:val="005C4AE2"/>
    <w:rPr>
      <w:color w:val="0000FF"/>
      <w:u w:val="single"/>
    </w:rPr>
  </w:style>
  <w:style w:type="character" w:styleId="UnresolvedMention">
    <w:name w:val="Unresolved Mention"/>
    <w:basedOn w:val="DefaultParagraphFont"/>
    <w:uiPriority w:val="99"/>
    <w:semiHidden/>
    <w:unhideWhenUsed/>
    <w:rsid w:val="00115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pc.on.ca/en/resources/fippa-mfippa-updates?utm_source=chatgpt.com" TargetMode="External"/><Relationship Id="rId13" Type="http://schemas.openxmlformats.org/officeDocument/2006/relationships/hyperlink" Target="https://www.cyber.gc.ca/" TargetMode="External"/><Relationship Id="rId18" Type="http://schemas.openxmlformats.org/officeDocument/2006/relationships/hyperlink" Target="https://www.gnu.org/licenses/gpl-3.0.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48550/arXiv.1507.05755" TargetMode="External"/><Relationship Id="rId17" Type="http://schemas.openxmlformats.org/officeDocument/2006/relationships/hyperlink" Target="https://www.gnu.org/licenses/gpl-3.0.html" TargetMode="External"/><Relationship Id="rId2" Type="http://schemas.openxmlformats.org/officeDocument/2006/relationships/numbering" Target="numbering.xml"/><Relationship Id="rId16" Type="http://schemas.openxmlformats.org/officeDocument/2006/relationships/hyperlink" Target="https://laws-lois.justice.gc.ca/eng/acts/C-42/"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org/en/about-us/universal-declaration-of-human-rights?utm_source=chatgpt.com" TargetMode="External"/><Relationship Id="rId5" Type="http://schemas.openxmlformats.org/officeDocument/2006/relationships/webSettings" Target="webSettings.xml"/><Relationship Id="rId15" Type="http://schemas.openxmlformats.org/officeDocument/2006/relationships/hyperlink" Target="https://www.acm.org/code-of-ethics" TargetMode="External"/><Relationship Id="rId10" Type="http://schemas.openxmlformats.org/officeDocument/2006/relationships/hyperlink" Target="https://www.reuters.com/world/asia-pacific/countries-weigh-banning-smart-glasses-over-privacy-concerns-2026-10-06/?utm_source=chatgpt.com" TargetMode="External"/><Relationship Id="rId19" Type="http://schemas.openxmlformats.org/officeDocument/2006/relationships/hyperlink" Target="https://doi.org/10.6028/NIST.SP.800-57pt1r5" TargetMode="External"/><Relationship Id="rId4" Type="http://schemas.openxmlformats.org/officeDocument/2006/relationships/settings" Target="settings.xml"/><Relationship Id="rId9" Type="http://schemas.openxmlformats.org/officeDocument/2006/relationships/hyperlink" Target="https://www.priv.gc.ca/en/opc-news/news-and-announcements/2026/nr-c_260921/?utm_source=chatgpt.com" TargetMode="External"/><Relationship Id="rId14" Type="http://schemas.openxmlformats.org/officeDocument/2006/relationships/hyperlink" Target="https://doi.org/10.6028/NIST.FIPS.197"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6BDCE-5ECF-44D3-B41E-BECD18CB6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17</Pages>
  <Words>6985</Words>
  <Characters>39820</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Edenilson De Meira</dc:creator>
  <cp:keywords/>
  <dc:description/>
  <cp:lastModifiedBy>Edenilson De Meira</cp:lastModifiedBy>
  <cp:revision>20</cp:revision>
  <dcterms:created xsi:type="dcterms:W3CDTF">2026-10-20T01:07:00Z</dcterms:created>
  <dcterms:modified xsi:type="dcterms:W3CDTF">2026-10-20T02:15:00Z</dcterms:modified>
</cp:coreProperties>
</file>