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C6954" w:rsidRPr="00EC00F9" w:rsidRDefault="00AC6954" w:rsidP="00390970">
      <w:pPr>
        <w:spacing w:before="100" w:beforeAutospacing="1" w:after="100" w:afterAutospacing="1" w:line="240" w:lineRule="auto"/>
        <w:outlineLvl w:val="0"/>
        <w:rPr>
          <w:rFonts w:ascii="Gill Sans MT" w:eastAsia="Times New Roman" w:hAnsi="Gill Sans MT" w:cs="Times New Roman"/>
          <w:b/>
          <w:bCs/>
          <w:kern w:val="36"/>
          <w:sz w:val="20"/>
          <w:szCs w:val="20"/>
        </w:rPr>
      </w:pPr>
      <w:r w:rsidRPr="00EC00F9">
        <w:rPr>
          <w:rFonts w:ascii="Times New Roman" w:eastAsia="Times New Roman" w:hAnsi="Times New Roman" w:cs="Times New Roman"/>
          <w:b/>
          <w:bCs/>
          <w:noProof/>
          <w:kern w:val="36"/>
          <w:sz w:val="20"/>
          <w:szCs w:val="20"/>
        </w:rPr>
        <w:drawing>
          <wp:anchor distT="0" distB="0" distL="114300" distR="114300" simplePos="0" relativeHeight="251659264" behindDoc="1" locked="0" layoutInCell="1" allowOverlap="1" wp14:anchorId="469D1AC8" wp14:editId="14193C2E">
            <wp:simplePos x="0" y="0"/>
            <wp:positionH relativeFrom="column">
              <wp:posOffset>2057400</wp:posOffset>
            </wp:positionH>
            <wp:positionV relativeFrom="paragraph">
              <wp:posOffset>0</wp:posOffset>
            </wp:positionV>
            <wp:extent cx="1054100" cy="628650"/>
            <wp:effectExtent l="0" t="0" r="0" b="0"/>
            <wp:wrapTight wrapText="bothSides">
              <wp:wrapPolygon edited="0">
                <wp:start x="0" y="0"/>
                <wp:lineTo x="0" y="20945"/>
                <wp:lineTo x="21080" y="20945"/>
                <wp:lineTo x="21080" y="0"/>
                <wp:lineTo x="0" y="0"/>
              </wp:wrapPolygon>
            </wp:wrapTight>
            <wp:docPr id="1529919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919936" name="Picture 1529919936"/>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54100" cy="628650"/>
                    </a:xfrm>
                    <a:prstGeom prst="rect">
                      <a:avLst/>
                    </a:prstGeom>
                  </pic:spPr>
                </pic:pic>
              </a:graphicData>
            </a:graphic>
            <wp14:sizeRelH relativeFrom="margin">
              <wp14:pctWidth>0</wp14:pctWidth>
            </wp14:sizeRelH>
            <wp14:sizeRelV relativeFrom="margin">
              <wp14:pctHeight>0</wp14:pctHeight>
            </wp14:sizeRelV>
          </wp:anchor>
        </w:drawing>
      </w:r>
    </w:p>
    <w:p w:rsidR="00AC6954" w:rsidRPr="00EC00F9" w:rsidRDefault="00AC6954" w:rsidP="00390970">
      <w:pPr>
        <w:spacing w:before="100" w:beforeAutospacing="1" w:after="100" w:afterAutospacing="1" w:line="240" w:lineRule="auto"/>
        <w:outlineLvl w:val="0"/>
        <w:rPr>
          <w:rFonts w:ascii="Gill Sans MT" w:eastAsia="Times New Roman" w:hAnsi="Gill Sans MT" w:cs="Times New Roman"/>
          <w:b/>
          <w:bCs/>
          <w:kern w:val="36"/>
          <w:sz w:val="20"/>
          <w:szCs w:val="20"/>
        </w:rPr>
      </w:pPr>
    </w:p>
    <w:p w:rsidR="00AC6954" w:rsidRPr="00EC00F9" w:rsidRDefault="00390970" w:rsidP="00AC6954">
      <w:pPr>
        <w:spacing w:before="100" w:beforeAutospacing="1" w:after="100" w:afterAutospacing="1" w:line="240" w:lineRule="auto"/>
        <w:outlineLvl w:val="0"/>
        <w:rPr>
          <w:rFonts w:ascii="Gill Sans MT" w:eastAsia="Times New Roman" w:hAnsi="Gill Sans MT" w:cs="Times New Roman"/>
          <w:b/>
          <w:bCs/>
          <w:kern w:val="36"/>
          <w:sz w:val="20"/>
          <w:szCs w:val="20"/>
        </w:rPr>
      </w:pPr>
      <w:r w:rsidRPr="00EC00F9">
        <w:rPr>
          <w:rFonts w:ascii="Gill Sans MT" w:eastAsia="Times New Roman" w:hAnsi="Gill Sans MT" w:cs="Times New Roman"/>
          <w:b/>
          <w:bCs/>
          <w:kern w:val="36"/>
          <w:sz w:val="20"/>
          <w:szCs w:val="20"/>
        </w:rPr>
        <w:t>RIAMRIAM Peace and Development Network (RPDN) –two Page Summary</w:t>
      </w:r>
    </w:p>
    <w:p w:rsidR="00390970" w:rsidRPr="00EC00F9" w:rsidRDefault="00390970" w:rsidP="00390970">
      <w:pPr>
        <w:spacing w:before="100" w:beforeAutospacing="1" w:after="100" w:afterAutospacing="1" w:line="240" w:lineRule="auto"/>
        <w:outlineLvl w:val="1"/>
        <w:rPr>
          <w:rFonts w:ascii="Gill Sans MT" w:eastAsia="Times New Roman" w:hAnsi="Gill Sans MT" w:cs="Times New Roman"/>
          <w:b/>
          <w:bCs/>
          <w:sz w:val="20"/>
          <w:szCs w:val="20"/>
        </w:rPr>
      </w:pPr>
      <w:r w:rsidRPr="00EC00F9">
        <w:rPr>
          <w:rFonts w:ascii="Gill Sans MT" w:eastAsia="Times New Roman" w:hAnsi="Gill Sans MT" w:cs="Times New Roman"/>
          <w:b/>
          <w:bCs/>
          <w:sz w:val="20"/>
          <w:szCs w:val="20"/>
        </w:rPr>
        <w:t>1.Overview</w:t>
      </w:r>
    </w:p>
    <w:p w:rsidR="00390970" w:rsidRPr="00EC00F9" w:rsidRDefault="00390970" w:rsidP="00390970">
      <w:pPr>
        <w:spacing w:before="100" w:beforeAutospacing="1" w:after="100" w:afterAutospacing="1" w:line="240" w:lineRule="auto"/>
        <w:rPr>
          <w:rFonts w:ascii="Gill Sans MT" w:eastAsia="Times New Roman" w:hAnsi="Gill Sans MT" w:cs="Times New Roman"/>
          <w:sz w:val="20"/>
          <w:szCs w:val="20"/>
        </w:rPr>
      </w:pPr>
      <w:r w:rsidRPr="00EC00F9">
        <w:rPr>
          <w:rFonts w:ascii="Gill Sans MT" w:eastAsia="Times New Roman" w:hAnsi="Gill Sans MT" w:cs="Times New Roman"/>
          <w:sz w:val="20"/>
          <w:szCs w:val="20"/>
        </w:rPr>
        <w:t>RIAMRIAM Peace and Development Network (RPDN) is a community-driven Civil Society Organization and Community-Based Organization operating across Kenya and the wider East African Ateker corridor. Originally established in 2000 and revitalized in 2026, the organization works to promote peace, social cohesion, resilience, and sustainable development among marginalized pastoral and borderland communities.</w:t>
      </w:r>
    </w:p>
    <w:p w:rsidR="00390970" w:rsidRPr="00EC00F9" w:rsidRDefault="00390970" w:rsidP="00390970">
      <w:pPr>
        <w:spacing w:before="100" w:beforeAutospacing="1" w:after="100" w:afterAutospacing="1" w:line="240" w:lineRule="auto"/>
        <w:rPr>
          <w:rFonts w:ascii="Gill Sans MT" w:eastAsia="Times New Roman" w:hAnsi="Gill Sans MT" w:cs="Times New Roman"/>
          <w:sz w:val="20"/>
          <w:szCs w:val="20"/>
        </w:rPr>
      </w:pPr>
      <w:r w:rsidRPr="00EC00F9">
        <w:rPr>
          <w:rFonts w:ascii="Gill Sans MT" w:eastAsia="Times New Roman" w:hAnsi="Gill Sans MT" w:cs="Times New Roman"/>
          <w:sz w:val="20"/>
          <w:szCs w:val="20"/>
        </w:rPr>
        <w:t>The name “RiamRiam,” drawn from Ateker cultural traditions, means “meeting and meeting again,” symbolizing dialogue, reconciliation, cooperation, and peaceful coexistence.</w:t>
      </w:r>
    </w:p>
    <w:p w:rsidR="00390970" w:rsidRPr="00EC00F9" w:rsidRDefault="00390970" w:rsidP="00390970">
      <w:pPr>
        <w:spacing w:before="100" w:beforeAutospacing="1" w:after="100" w:afterAutospacing="1" w:line="240" w:lineRule="auto"/>
        <w:rPr>
          <w:rFonts w:ascii="Gill Sans MT" w:eastAsia="Times New Roman" w:hAnsi="Gill Sans MT" w:cs="Times New Roman"/>
          <w:sz w:val="20"/>
          <w:szCs w:val="20"/>
        </w:rPr>
      </w:pPr>
      <w:r w:rsidRPr="00EC00F9">
        <w:rPr>
          <w:rFonts w:ascii="Gill Sans MT" w:eastAsia="Times New Roman" w:hAnsi="Gill Sans MT" w:cs="Times New Roman"/>
          <w:sz w:val="20"/>
          <w:szCs w:val="20"/>
        </w:rPr>
        <w:t xml:space="preserve">Guided by the motto, </w:t>
      </w:r>
      <w:r w:rsidRPr="00EC00F9">
        <w:rPr>
          <w:rFonts w:ascii="Gill Sans MT" w:eastAsia="Times New Roman" w:hAnsi="Gill Sans MT" w:cs="Times New Roman"/>
          <w:b/>
          <w:bCs/>
          <w:sz w:val="20"/>
          <w:szCs w:val="20"/>
        </w:rPr>
        <w:t>“Building Peace. Empowering Communities. Transforming Lives,”</w:t>
      </w:r>
      <w:r w:rsidRPr="00EC00F9">
        <w:rPr>
          <w:rFonts w:ascii="Gill Sans MT" w:eastAsia="Times New Roman" w:hAnsi="Gill Sans MT" w:cs="Times New Roman"/>
          <w:sz w:val="20"/>
          <w:szCs w:val="20"/>
        </w:rPr>
        <w:t xml:space="preserve"> RPDN integrates traditional peace mechanisms with modern development approaches to address conflict, insecurity, poverty, climate vulnerability, and social exclusion.</w:t>
      </w:r>
    </w:p>
    <w:p w:rsidR="00390970" w:rsidRPr="00EC00F9" w:rsidRDefault="00390970" w:rsidP="00390970">
      <w:pPr>
        <w:spacing w:before="100" w:beforeAutospacing="1" w:after="100" w:afterAutospacing="1" w:line="240" w:lineRule="auto"/>
        <w:outlineLvl w:val="1"/>
        <w:rPr>
          <w:rFonts w:ascii="Gill Sans MT" w:eastAsia="Times New Roman" w:hAnsi="Gill Sans MT" w:cs="Times New Roman"/>
          <w:b/>
          <w:bCs/>
          <w:sz w:val="20"/>
          <w:szCs w:val="20"/>
        </w:rPr>
      </w:pPr>
      <w:r w:rsidRPr="00EC00F9">
        <w:rPr>
          <w:rFonts w:ascii="Gill Sans MT" w:eastAsia="Times New Roman" w:hAnsi="Gill Sans MT" w:cs="Times New Roman"/>
          <w:b/>
          <w:bCs/>
          <w:sz w:val="20"/>
          <w:szCs w:val="20"/>
        </w:rPr>
        <w:t>2. Vision</w:t>
      </w:r>
    </w:p>
    <w:p w:rsidR="00390970" w:rsidRPr="00EC00F9" w:rsidRDefault="00390970" w:rsidP="00390970">
      <w:pPr>
        <w:spacing w:before="100" w:beforeAutospacing="1" w:after="100" w:afterAutospacing="1" w:line="240" w:lineRule="auto"/>
        <w:rPr>
          <w:rFonts w:ascii="Gill Sans MT" w:eastAsia="Times New Roman" w:hAnsi="Gill Sans MT" w:cs="Times New Roman"/>
          <w:sz w:val="20"/>
          <w:szCs w:val="20"/>
        </w:rPr>
      </w:pPr>
      <w:r w:rsidRPr="00EC00F9">
        <w:rPr>
          <w:rFonts w:ascii="Gill Sans MT" w:eastAsia="Times New Roman" w:hAnsi="Gill Sans MT" w:cs="Times New Roman"/>
          <w:sz w:val="20"/>
          <w:szCs w:val="20"/>
        </w:rPr>
        <w:t>A peaceful, resilient, inclusive, and prosperous region where communities coexist harmoniously in dignity, security, and sustainable development.</w:t>
      </w:r>
    </w:p>
    <w:p w:rsidR="00390970" w:rsidRPr="00EC00F9" w:rsidRDefault="00390970" w:rsidP="00390970">
      <w:pPr>
        <w:spacing w:before="100" w:beforeAutospacing="1" w:after="100" w:afterAutospacing="1" w:line="240" w:lineRule="auto"/>
        <w:outlineLvl w:val="1"/>
        <w:rPr>
          <w:rFonts w:ascii="Gill Sans MT" w:eastAsia="Times New Roman" w:hAnsi="Gill Sans MT" w:cs="Times New Roman"/>
          <w:b/>
          <w:bCs/>
          <w:sz w:val="20"/>
          <w:szCs w:val="20"/>
        </w:rPr>
      </w:pPr>
      <w:r w:rsidRPr="00EC00F9">
        <w:rPr>
          <w:rFonts w:ascii="Gill Sans MT" w:eastAsia="Times New Roman" w:hAnsi="Gill Sans MT" w:cs="Times New Roman"/>
          <w:b/>
          <w:bCs/>
          <w:sz w:val="20"/>
          <w:szCs w:val="20"/>
        </w:rPr>
        <w:t>3. Mission</w:t>
      </w:r>
    </w:p>
    <w:p w:rsidR="00390970" w:rsidRPr="00EC00F9" w:rsidRDefault="00390970" w:rsidP="00390970">
      <w:pPr>
        <w:spacing w:before="100" w:beforeAutospacing="1" w:after="100" w:afterAutospacing="1" w:line="240" w:lineRule="auto"/>
        <w:rPr>
          <w:rFonts w:ascii="Gill Sans MT" w:eastAsia="Times New Roman" w:hAnsi="Gill Sans MT" w:cs="Times New Roman"/>
          <w:sz w:val="20"/>
          <w:szCs w:val="20"/>
        </w:rPr>
      </w:pPr>
      <w:r w:rsidRPr="00EC00F9">
        <w:rPr>
          <w:rFonts w:ascii="Gill Sans MT" w:eastAsia="Times New Roman" w:hAnsi="Gill Sans MT" w:cs="Times New Roman"/>
          <w:sz w:val="20"/>
          <w:szCs w:val="20"/>
        </w:rPr>
        <w:t>To promote peace, social cohesion, and community-led development through peacebuilding, humanitarian action, governance strengthening, advocacy, and sustainable livelihoods across the Ateker corridor and neighboring regions.</w:t>
      </w:r>
    </w:p>
    <w:p w:rsidR="00390970" w:rsidRPr="00EC00F9" w:rsidRDefault="00390970" w:rsidP="00390970">
      <w:pPr>
        <w:spacing w:before="100" w:beforeAutospacing="1" w:after="100" w:afterAutospacing="1" w:line="240" w:lineRule="auto"/>
        <w:outlineLvl w:val="1"/>
        <w:rPr>
          <w:rFonts w:ascii="Gill Sans MT" w:eastAsia="Times New Roman" w:hAnsi="Gill Sans MT" w:cs="Times New Roman"/>
          <w:b/>
          <w:bCs/>
          <w:sz w:val="20"/>
          <w:szCs w:val="20"/>
        </w:rPr>
      </w:pPr>
      <w:r w:rsidRPr="00EC00F9">
        <w:rPr>
          <w:rFonts w:ascii="Gill Sans MT" w:eastAsia="Times New Roman" w:hAnsi="Gill Sans MT" w:cs="Times New Roman"/>
          <w:b/>
          <w:bCs/>
          <w:sz w:val="20"/>
          <w:szCs w:val="20"/>
        </w:rPr>
        <w:t>4. Core Focus Areas</w:t>
      </w:r>
    </w:p>
    <w:p w:rsidR="00390970" w:rsidRPr="00EC00F9" w:rsidRDefault="00390970" w:rsidP="00390970">
      <w:pPr>
        <w:spacing w:before="100" w:beforeAutospacing="1" w:after="100" w:afterAutospacing="1" w:line="240" w:lineRule="auto"/>
        <w:outlineLvl w:val="1"/>
        <w:rPr>
          <w:rFonts w:ascii="Gill Sans MT" w:eastAsia="Times New Roman" w:hAnsi="Gill Sans MT" w:cs="Times New Roman"/>
          <w:b/>
          <w:bCs/>
          <w:sz w:val="20"/>
          <w:szCs w:val="20"/>
        </w:rPr>
      </w:pPr>
      <w:r w:rsidRPr="00EC00F9">
        <w:rPr>
          <w:rFonts w:ascii="Gill Sans MT" w:eastAsia="Times New Roman" w:hAnsi="Gill Sans MT" w:cs="Times New Roman"/>
          <w:sz w:val="20"/>
          <w:szCs w:val="20"/>
        </w:rPr>
        <w:t>RPDN implements integrated programs in:</w:t>
      </w:r>
    </w:p>
    <w:p w:rsidR="00390970" w:rsidRPr="00EC00F9" w:rsidRDefault="00390970" w:rsidP="00390970">
      <w:pPr>
        <w:numPr>
          <w:ilvl w:val="0"/>
          <w:numId w:val="1"/>
        </w:numPr>
        <w:spacing w:before="100" w:beforeAutospacing="1" w:after="100" w:afterAutospacing="1" w:line="240" w:lineRule="auto"/>
        <w:rPr>
          <w:rFonts w:ascii="Gill Sans MT" w:eastAsia="Times New Roman" w:hAnsi="Gill Sans MT" w:cs="Times New Roman"/>
          <w:sz w:val="20"/>
          <w:szCs w:val="20"/>
        </w:rPr>
      </w:pPr>
      <w:r w:rsidRPr="00EC00F9">
        <w:rPr>
          <w:rFonts w:ascii="Gill Sans MT" w:eastAsia="Times New Roman" w:hAnsi="Gill Sans MT" w:cs="Times New Roman"/>
          <w:sz w:val="20"/>
          <w:szCs w:val="20"/>
        </w:rPr>
        <w:t>Peacebuilding and conflict resolution</w:t>
      </w:r>
    </w:p>
    <w:p w:rsidR="00390970" w:rsidRPr="00EC00F9" w:rsidRDefault="00390970" w:rsidP="00390970">
      <w:pPr>
        <w:numPr>
          <w:ilvl w:val="0"/>
          <w:numId w:val="1"/>
        </w:numPr>
        <w:spacing w:before="100" w:beforeAutospacing="1" w:after="100" w:afterAutospacing="1" w:line="240" w:lineRule="auto"/>
        <w:rPr>
          <w:rFonts w:ascii="Gill Sans MT" w:eastAsia="Times New Roman" w:hAnsi="Gill Sans MT" w:cs="Times New Roman"/>
          <w:sz w:val="20"/>
          <w:szCs w:val="20"/>
        </w:rPr>
      </w:pPr>
      <w:r w:rsidRPr="00EC00F9">
        <w:rPr>
          <w:rFonts w:ascii="Gill Sans MT" w:eastAsia="Times New Roman" w:hAnsi="Gill Sans MT" w:cs="Times New Roman"/>
          <w:sz w:val="20"/>
          <w:szCs w:val="20"/>
        </w:rPr>
        <w:t>Cross-border dialogue and mediation</w:t>
      </w:r>
    </w:p>
    <w:p w:rsidR="00390970" w:rsidRPr="00EC00F9" w:rsidRDefault="00390970" w:rsidP="00390970">
      <w:pPr>
        <w:numPr>
          <w:ilvl w:val="0"/>
          <w:numId w:val="1"/>
        </w:numPr>
        <w:spacing w:before="100" w:beforeAutospacing="1" w:after="100" w:afterAutospacing="1" w:line="240" w:lineRule="auto"/>
        <w:rPr>
          <w:rFonts w:ascii="Gill Sans MT" w:eastAsia="Times New Roman" w:hAnsi="Gill Sans MT" w:cs="Times New Roman"/>
          <w:sz w:val="20"/>
          <w:szCs w:val="20"/>
        </w:rPr>
      </w:pPr>
      <w:r w:rsidRPr="00EC00F9">
        <w:rPr>
          <w:rFonts w:ascii="Gill Sans MT" w:eastAsia="Times New Roman" w:hAnsi="Gill Sans MT" w:cs="Times New Roman"/>
          <w:sz w:val="20"/>
          <w:szCs w:val="20"/>
        </w:rPr>
        <w:t>Governance and civic engagement</w:t>
      </w:r>
    </w:p>
    <w:p w:rsidR="00390970" w:rsidRPr="00EC00F9" w:rsidRDefault="00390970" w:rsidP="00390970">
      <w:pPr>
        <w:numPr>
          <w:ilvl w:val="0"/>
          <w:numId w:val="1"/>
        </w:numPr>
        <w:spacing w:before="100" w:beforeAutospacing="1" w:after="100" w:afterAutospacing="1" w:line="240" w:lineRule="auto"/>
        <w:rPr>
          <w:rFonts w:ascii="Gill Sans MT" w:eastAsia="Times New Roman" w:hAnsi="Gill Sans MT" w:cs="Times New Roman"/>
          <w:sz w:val="20"/>
          <w:szCs w:val="20"/>
        </w:rPr>
      </w:pPr>
      <w:r w:rsidRPr="00EC00F9">
        <w:rPr>
          <w:rFonts w:ascii="Gill Sans MT" w:eastAsia="Times New Roman" w:hAnsi="Gill Sans MT" w:cs="Times New Roman"/>
          <w:sz w:val="20"/>
          <w:szCs w:val="20"/>
        </w:rPr>
        <w:t>Climate-resilient livelihoods</w:t>
      </w:r>
    </w:p>
    <w:p w:rsidR="00390970" w:rsidRPr="00EC00F9" w:rsidRDefault="00390970" w:rsidP="00390970">
      <w:pPr>
        <w:numPr>
          <w:ilvl w:val="0"/>
          <w:numId w:val="1"/>
        </w:numPr>
        <w:spacing w:before="100" w:beforeAutospacing="1" w:after="100" w:afterAutospacing="1" w:line="240" w:lineRule="auto"/>
        <w:rPr>
          <w:rFonts w:ascii="Gill Sans MT" w:eastAsia="Times New Roman" w:hAnsi="Gill Sans MT" w:cs="Times New Roman"/>
          <w:sz w:val="20"/>
          <w:szCs w:val="20"/>
        </w:rPr>
      </w:pPr>
      <w:r w:rsidRPr="00EC00F9">
        <w:rPr>
          <w:rFonts w:ascii="Gill Sans MT" w:eastAsia="Times New Roman" w:hAnsi="Gill Sans MT" w:cs="Times New Roman"/>
          <w:sz w:val="20"/>
          <w:szCs w:val="20"/>
        </w:rPr>
        <w:t>Youth empowerment and crime prevention</w:t>
      </w:r>
    </w:p>
    <w:p w:rsidR="00390970" w:rsidRPr="00EC00F9" w:rsidRDefault="00390970" w:rsidP="00390970">
      <w:pPr>
        <w:numPr>
          <w:ilvl w:val="0"/>
          <w:numId w:val="1"/>
        </w:numPr>
        <w:spacing w:before="100" w:beforeAutospacing="1" w:after="100" w:afterAutospacing="1" w:line="240" w:lineRule="auto"/>
        <w:rPr>
          <w:rFonts w:ascii="Gill Sans MT" w:eastAsia="Times New Roman" w:hAnsi="Gill Sans MT" w:cs="Times New Roman"/>
          <w:sz w:val="20"/>
          <w:szCs w:val="20"/>
        </w:rPr>
      </w:pPr>
      <w:r w:rsidRPr="00EC00F9">
        <w:rPr>
          <w:rFonts w:ascii="Gill Sans MT" w:eastAsia="Times New Roman" w:hAnsi="Gill Sans MT" w:cs="Times New Roman"/>
          <w:sz w:val="20"/>
          <w:szCs w:val="20"/>
        </w:rPr>
        <w:t>Women leadership and gender inclusion</w:t>
      </w:r>
    </w:p>
    <w:p w:rsidR="00390970" w:rsidRPr="00EC00F9" w:rsidRDefault="00390970" w:rsidP="00390970">
      <w:pPr>
        <w:numPr>
          <w:ilvl w:val="0"/>
          <w:numId w:val="1"/>
        </w:numPr>
        <w:spacing w:before="100" w:beforeAutospacing="1" w:after="100" w:afterAutospacing="1" w:line="240" w:lineRule="auto"/>
        <w:rPr>
          <w:rFonts w:ascii="Gill Sans MT" w:eastAsia="Times New Roman" w:hAnsi="Gill Sans MT" w:cs="Times New Roman"/>
          <w:sz w:val="20"/>
          <w:szCs w:val="20"/>
        </w:rPr>
      </w:pPr>
      <w:r w:rsidRPr="00EC00F9">
        <w:rPr>
          <w:rFonts w:ascii="Gill Sans MT" w:eastAsia="Times New Roman" w:hAnsi="Gill Sans MT" w:cs="Times New Roman"/>
          <w:sz w:val="20"/>
          <w:szCs w:val="20"/>
        </w:rPr>
        <w:t>Humanitarian and emergency response</w:t>
      </w:r>
    </w:p>
    <w:p w:rsidR="00390970" w:rsidRPr="00EC00F9" w:rsidRDefault="00390970" w:rsidP="00390970">
      <w:pPr>
        <w:numPr>
          <w:ilvl w:val="0"/>
          <w:numId w:val="1"/>
        </w:numPr>
        <w:spacing w:before="100" w:beforeAutospacing="1" w:after="100" w:afterAutospacing="1" w:line="240" w:lineRule="auto"/>
        <w:rPr>
          <w:rFonts w:ascii="Gill Sans MT" w:eastAsia="Times New Roman" w:hAnsi="Gill Sans MT" w:cs="Times New Roman"/>
          <w:sz w:val="20"/>
          <w:szCs w:val="20"/>
        </w:rPr>
      </w:pPr>
      <w:r w:rsidRPr="00EC00F9">
        <w:rPr>
          <w:rFonts w:ascii="Gill Sans MT" w:eastAsia="Times New Roman" w:hAnsi="Gill Sans MT" w:cs="Times New Roman"/>
          <w:sz w:val="20"/>
          <w:szCs w:val="20"/>
        </w:rPr>
        <w:t>Education, research, and institutional capacity building</w:t>
      </w:r>
    </w:p>
    <w:p w:rsidR="00390970" w:rsidRPr="00EC00F9" w:rsidRDefault="00390970" w:rsidP="00390970">
      <w:pPr>
        <w:spacing w:before="100" w:beforeAutospacing="1" w:after="100" w:afterAutospacing="1" w:line="240" w:lineRule="auto"/>
        <w:outlineLvl w:val="1"/>
        <w:rPr>
          <w:rFonts w:ascii="Gill Sans MT" w:eastAsia="Times New Roman" w:hAnsi="Gill Sans MT" w:cs="Times New Roman"/>
          <w:b/>
          <w:bCs/>
          <w:sz w:val="20"/>
          <w:szCs w:val="20"/>
        </w:rPr>
      </w:pPr>
      <w:r w:rsidRPr="00EC00F9">
        <w:rPr>
          <w:rFonts w:ascii="Gill Sans MT" w:eastAsia="Times New Roman" w:hAnsi="Gill Sans MT" w:cs="Times New Roman"/>
          <w:b/>
          <w:bCs/>
          <w:sz w:val="20"/>
          <w:szCs w:val="20"/>
        </w:rPr>
        <w:t>5. Geographic Scope</w:t>
      </w:r>
    </w:p>
    <w:p w:rsidR="00390970" w:rsidRPr="00EC00F9" w:rsidRDefault="00390970" w:rsidP="00390970">
      <w:pPr>
        <w:spacing w:before="100" w:beforeAutospacing="1" w:after="100" w:afterAutospacing="1" w:line="240" w:lineRule="auto"/>
        <w:rPr>
          <w:rFonts w:ascii="Gill Sans MT" w:eastAsia="Times New Roman" w:hAnsi="Gill Sans MT" w:cs="Times New Roman"/>
          <w:sz w:val="20"/>
          <w:szCs w:val="20"/>
        </w:rPr>
      </w:pPr>
      <w:r w:rsidRPr="00EC00F9">
        <w:rPr>
          <w:rFonts w:ascii="Gill Sans MT" w:eastAsia="Times New Roman" w:hAnsi="Gill Sans MT" w:cs="Times New Roman"/>
          <w:sz w:val="20"/>
          <w:szCs w:val="20"/>
        </w:rPr>
        <w:t>The organization primarily operates in:</w:t>
      </w:r>
    </w:p>
    <w:p w:rsidR="00390970" w:rsidRPr="00EC00F9" w:rsidRDefault="00390970" w:rsidP="00390970">
      <w:pPr>
        <w:numPr>
          <w:ilvl w:val="0"/>
          <w:numId w:val="2"/>
        </w:numPr>
        <w:spacing w:before="100" w:beforeAutospacing="1" w:after="100" w:afterAutospacing="1" w:line="240" w:lineRule="auto"/>
        <w:rPr>
          <w:rFonts w:ascii="Gill Sans MT" w:eastAsia="Times New Roman" w:hAnsi="Gill Sans MT" w:cs="Times New Roman"/>
          <w:sz w:val="20"/>
          <w:szCs w:val="20"/>
        </w:rPr>
      </w:pPr>
      <w:r w:rsidRPr="00EC00F9">
        <w:rPr>
          <w:rFonts w:ascii="Gill Sans MT" w:eastAsia="Times New Roman" w:hAnsi="Gill Sans MT" w:cs="Times New Roman"/>
          <w:sz w:val="20"/>
          <w:szCs w:val="20"/>
        </w:rPr>
        <w:t>Turkana County and neighboring counties in Kenya</w:t>
      </w:r>
    </w:p>
    <w:p w:rsidR="00390970" w:rsidRPr="00EC00F9" w:rsidRDefault="00390970" w:rsidP="00390970">
      <w:pPr>
        <w:numPr>
          <w:ilvl w:val="0"/>
          <w:numId w:val="2"/>
        </w:numPr>
        <w:spacing w:before="100" w:beforeAutospacing="1" w:after="100" w:afterAutospacing="1" w:line="240" w:lineRule="auto"/>
        <w:rPr>
          <w:rFonts w:ascii="Gill Sans MT" w:eastAsia="Times New Roman" w:hAnsi="Gill Sans MT" w:cs="Times New Roman"/>
          <w:sz w:val="20"/>
          <w:szCs w:val="20"/>
        </w:rPr>
      </w:pPr>
      <w:r w:rsidRPr="00EC00F9">
        <w:rPr>
          <w:rFonts w:ascii="Gill Sans MT" w:eastAsia="Times New Roman" w:hAnsi="Gill Sans MT" w:cs="Times New Roman"/>
          <w:sz w:val="20"/>
          <w:szCs w:val="20"/>
        </w:rPr>
        <w:t>The Karamoja Cluster in Uganda</w:t>
      </w:r>
    </w:p>
    <w:p w:rsidR="00390970" w:rsidRPr="00EC00F9" w:rsidRDefault="00390970" w:rsidP="00390970">
      <w:pPr>
        <w:numPr>
          <w:ilvl w:val="0"/>
          <w:numId w:val="2"/>
        </w:numPr>
        <w:spacing w:before="100" w:beforeAutospacing="1" w:after="100" w:afterAutospacing="1" w:line="240" w:lineRule="auto"/>
        <w:rPr>
          <w:rFonts w:ascii="Gill Sans MT" w:eastAsia="Times New Roman" w:hAnsi="Gill Sans MT" w:cs="Times New Roman"/>
          <w:sz w:val="20"/>
          <w:szCs w:val="20"/>
        </w:rPr>
      </w:pPr>
      <w:r w:rsidRPr="00EC00F9">
        <w:rPr>
          <w:rFonts w:ascii="Gill Sans MT" w:eastAsia="Times New Roman" w:hAnsi="Gill Sans MT" w:cs="Times New Roman"/>
          <w:sz w:val="20"/>
          <w:szCs w:val="20"/>
        </w:rPr>
        <w:t>Border regions connecting Kenya, South Sudan, and Ethiopia</w:t>
      </w:r>
    </w:p>
    <w:p w:rsidR="00390970" w:rsidRPr="00EC00F9" w:rsidRDefault="00390970" w:rsidP="00390970">
      <w:pPr>
        <w:numPr>
          <w:ilvl w:val="0"/>
          <w:numId w:val="2"/>
        </w:numPr>
        <w:spacing w:before="100" w:beforeAutospacing="1" w:after="100" w:afterAutospacing="1" w:line="240" w:lineRule="auto"/>
        <w:rPr>
          <w:rFonts w:ascii="Gill Sans MT" w:eastAsia="Times New Roman" w:hAnsi="Gill Sans MT" w:cs="Times New Roman"/>
          <w:sz w:val="20"/>
          <w:szCs w:val="20"/>
        </w:rPr>
      </w:pPr>
      <w:r w:rsidRPr="00EC00F9">
        <w:rPr>
          <w:rFonts w:ascii="Gill Sans MT" w:eastAsia="Times New Roman" w:hAnsi="Gill Sans MT" w:cs="Times New Roman"/>
          <w:sz w:val="20"/>
          <w:szCs w:val="20"/>
        </w:rPr>
        <w:lastRenderedPageBreak/>
        <w:t>Pastoral migration corridors and underserved communities across East Africa</w:t>
      </w:r>
    </w:p>
    <w:p w:rsidR="00390970" w:rsidRPr="00EC00F9" w:rsidRDefault="00390970" w:rsidP="00390970">
      <w:pPr>
        <w:spacing w:before="100" w:beforeAutospacing="1" w:after="100" w:afterAutospacing="1" w:line="240" w:lineRule="auto"/>
        <w:outlineLvl w:val="1"/>
        <w:rPr>
          <w:rFonts w:ascii="Gill Sans MT" w:eastAsia="Times New Roman" w:hAnsi="Gill Sans MT" w:cs="Times New Roman"/>
          <w:b/>
          <w:bCs/>
          <w:sz w:val="20"/>
          <w:szCs w:val="20"/>
        </w:rPr>
      </w:pPr>
      <w:r w:rsidRPr="00EC00F9">
        <w:rPr>
          <w:rFonts w:ascii="Gill Sans MT" w:eastAsia="Times New Roman" w:hAnsi="Gill Sans MT" w:cs="Times New Roman"/>
          <w:b/>
          <w:bCs/>
          <w:sz w:val="20"/>
          <w:szCs w:val="20"/>
        </w:rPr>
        <w:t>6. Key Challenges Addressed</w:t>
      </w:r>
    </w:p>
    <w:p w:rsidR="00390970" w:rsidRPr="00EC00F9" w:rsidRDefault="00390970" w:rsidP="00390970">
      <w:pPr>
        <w:spacing w:before="100" w:beforeAutospacing="1" w:after="100" w:afterAutospacing="1" w:line="240" w:lineRule="auto"/>
        <w:rPr>
          <w:rFonts w:ascii="Gill Sans MT" w:eastAsia="Times New Roman" w:hAnsi="Gill Sans MT" w:cs="Times New Roman"/>
          <w:sz w:val="20"/>
          <w:szCs w:val="20"/>
        </w:rPr>
      </w:pPr>
      <w:r w:rsidRPr="00EC00F9">
        <w:rPr>
          <w:rFonts w:ascii="Gill Sans MT" w:eastAsia="Times New Roman" w:hAnsi="Gill Sans MT" w:cs="Times New Roman"/>
          <w:sz w:val="20"/>
          <w:szCs w:val="20"/>
        </w:rPr>
        <w:t>RPDN responds to:</w:t>
      </w:r>
    </w:p>
    <w:p w:rsidR="00390970" w:rsidRPr="00EC00F9" w:rsidRDefault="00390970" w:rsidP="00390970">
      <w:pPr>
        <w:numPr>
          <w:ilvl w:val="0"/>
          <w:numId w:val="3"/>
        </w:numPr>
        <w:spacing w:before="100" w:beforeAutospacing="1" w:after="100" w:afterAutospacing="1" w:line="240" w:lineRule="auto"/>
        <w:rPr>
          <w:rFonts w:ascii="Gill Sans MT" w:eastAsia="Times New Roman" w:hAnsi="Gill Sans MT" w:cs="Times New Roman"/>
          <w:sz w:val="20"/>
          <w:szCs w:val="20"/>
        </w:rPr>
      </w:pPr>
      <w:r w:rsidRPr="00EC00F9">
        <w:rPr>
          <w:rFonts w:ascii="Gill Sans MT" w:eastAsia="Times New Roman" w:hAnsi="Gill Sans MT" w:cs="Times New Roman"/>
          <w:sz w:val="20"/>
          <w:szCs w:val="20"/>
        </w:rPr>
        <w:t>Intercommunal conflicts and cattle rustling</w:t>
      </w:r>
    </w:p>
    <w:p w:rsidR="00390970" w:rsidRPr="00EC00F9" w:rsidRDefault="00390970" w:rsidP="00390970">
      <w:pPr>
        <w:numPr>
          <w:ilvl w:val="0"/>
          <w:numId w:val="3"/>
        </w:numPr>
        <w:spacing w:before="100" w:beforeAutospacing="1" w:after="100" w:afterAutospacing="1" w:line="240" w:lineRule="auto"/>
        <w:rPr>
          <w:rFonts w:ascii="Gill Sans MT" w:eastAsia="Times New Roman" w:hAnsi="Gill Sans MT" w:cs="Times New Roman"/>
          <w:sz w:val="20"/>
          <w:szCs w:val="20"/>
        </w:rPr>
      </w:pPr>
      <w:r w:rsidRPr="00EC00F9">
        <w:rPr>
          <w:rFonts w:ascii="Gill Sans MT" w:eastAsia="Times New Roman" w:hAnsi="Gill Sans MT" w:cs="Times New Roman"/>
          <w:sz w:val="20"/>
          <w:szCs w:val="20"/>
        </w:rPr>
        <w:t>Cross-border insecurity</w:t>
      </w:r>
    </w:p>
    <w:p w:rsidR="00390970" w:rsidRPr="00EC00F9" w:rsidRDefault="00390970" w:rsidP="00390970">
      <w:pPr>
        <w:numPr>
          <w:ilvl w:val="0"/>
          <w:numId w:val="3"/>
        </w:numPr>
        <w:spacing w:before="100" w:beforeAutospacing="1" w:after="100" w:afterAutospacing="1" w:line="240" w:lineRule="auto"/>
        <w:rPr>
          <w:rFonts w:ascii="Gill Sans MT" w:eastAsia="Times New Roman" w:hAnsi="Gill Sans MT" w:cs="Times New Roman"/>
          <w:sz w:val="20"/>
          <w:szCs w:val="20"/>
        </w:rPr>
      </w:pPr>
      <w:r w:rsidRPr="00EC00F9">
        <w:rPr>
          <w:rFonts w:ascii="Gill Sans MT" w:eastAsia="Times New Roman" w:hAnsi="Gill Sans MT" w:cs="Times New Roman"/>
          <w:sz w:val="20"/>
          <w:szCs w:val="20"/>
        </w:rPr>
        <w:t>Climate change and recurrent drought</w:t>
      </w:r>
    </w:p>
    <w:p w:rsidR="00390970" w:rsidRPr="00EC00F9" w:rsidRDefault="00390970" w:rsidP="00390970">
      <w:pPr>
        <w:numPr>
          <w:ilvl w:val="0"/>
          <w:numId w:val="3"/>
        </w:numPr>
        <w:spacing w:before="100" w:beforeAutospacing="1" w:after="100" w:afterAutospacing="1" w:line="240" w:lineRule="auto"/>
        <w:rPr>
          <w:rFonts w:ascii="Gill Sans MT" w:eastAsia="Times New Roman" w:hAnsi="Gill Sans MT" w:cs="Times New Roman"/>
          <w:sz w:val="20"/>
          <w:szCs w:val="20"/>
        </w:rPr>
      </w:pPr>
      <w:r w:rsidRPr="00EC00F9">
        <w:rPr>
          <w:rFonts w:ascii="Gill Sans MT" w:eastAsia="Times New Roman" w:hAnsi="Gill Sans MT" w:cs="Times New Roman"/>
          <w:sz w:val="20"/>
          <w:szCs w:val="20"/>
        </w:rPr>
        <w:t>Food insecurity and displacement</w:t>
      </w:r>
    </w:p>
    <w:p w:rsidR="00390970" w:rsidRPr="00EC00F9" w:rsidRDefault="00390970" w:rsidP="00390970">
      <w:pPr>
        <w:numPr>
          <w:ilvl w:val="0"/>
          <w:numId w:val="3"/>
        </w:numPr>
        <w:spacing w:before="100" w:beforeAutospacing="1" w:after="100" w:afterAutospacing="1" w:line="240" w:lineRule="auto"/>
        <w:rPr>
          <w:rFonts w:ascii="Gill Sans MT" w:eastAsia="Times New Roman" w:hAnsi="Gill Sans MT" w:cs="Times New Roman"/>
          <w:sz w:val="20"/>
          <w:szCs w:val="20"/>
        </w:rPr>
      </w:pPr>
      <w:r w:rsidRPr="00EC00F9">
        <w:rPr>
          <w:rFonts w:ascii="Gill Sans MT" w:eastAsia="Times New Roman" w:hAnsi="Gill Sans MT" w:cs="Times New Roman"/>
          <w:sz w:val="20"/>
          <w:szCs w:val="20"/>
        </w:rPr>
        <w:t>Youth unemployment and radicalization</w:t>
      </w:r>
    </w:p>
    <w:p w:rsidR="00390970" w:rsidRPr="00EC00F9" w:rsidRDefault="00390970" w:rsidP="00390970">
      <w:pPr>
        <w:numPr>
          <w:ilvl w:val="0"/>
          <w:numId w:val="3"/>
        </w:numPr>
        <w:spacing w:before="100" w:beforeAutospacing="1" w:after="100" w:afterAutospacing="1" w:line="240" w:lineRule="auto"/>
        <w:rPr>
          <w:rFonts w:ascii="Gill Sans MT" w:eastAsia="Times New Roman" w:hAnsi="Gill Sans MT" w:cs="Times New Roman"/>
          <w:sz w:val="20"/>
          <w:szCs w:val="20"/>
        </w:rPr>
      </w:pPr>
      <w:r w:rsidRPr="00EC00F9">
        <w:rPr>
          <w:rFonts w:ascii="Gill Sans MT" w:eastAsia="Times New Roman" w:hAnsi="Gill Sans MT" w:cs="Times New Roman"/>
          <w:sz w:val="20"/>
          <w:szCs w:val="20"/>
        </w:rPr>
        <w:t>Gender inequality and GBV</w:t>
      </w:r>
    </w:p>
    <w:p w:rsidR="00390970" w:rsidRPr="00EC00F9" w:rsidRDefault="00390970" w:rsidP="00390970">
      <w:pPr>
        <w:numPr>
          <w:ilvl w:val="0"/>
          <w:numId w:val="3"/>
        </w:numPr>
        <w:spacing w:before="100" w:beforeAutospacing="1" w:after="100" w:afterAutospacing="1" w:line="240" w:lineRule="auto"/>
        <w:rPr>
          <w:rFonts w:ascii="Gill Sans MT" w:eastAsia="Times New Roman" w:hAnsi="Gill Sans MT" w:cs="Times New Roman"/>
          <w:sz w:val="20"/>
          <w:szCs w:val="20"/>
        </w:rPr>
      </w:pPr>
      <w:r w:rsidRPr="00EC00F9">
        <w:rPr>
          <w:rFonts w:ascii="Gill Sans MT" w:eastAsia="Times New Roman" w:hAnsi="Gill Sans MT" w:cs="Times New Roman"/>
          <w:sz w:val="20"/>
          <w:szCs w:val="20"/>
        </w:rPr>
        <w:t>Weak governance and limited access to services</w:t>
      </w:r>
    </w:p>
    <w:p w:rsidR="00390970" w:rsidRPr="00EC00F9" w:rsidRDefault="00390970" w:rsidP="00390970">
      <w:pPr>
        <w:numPr>
          <w:ilvl w:val="0"/>
          <w:numId w:val="3"/>
        </w:numPr>
        <w:spacing w:before="100" w:beforeAutospacing="1" w:after="100" w:afterAutospacing="1" w:line="240" w:lineRule="auto"/>
        <w:rPr>
          <w:rFonts w:ascii="Gill Sans MT" w:eastAsia="Times New Roman" w:hAnsi="Gill Sans MT" w:cs="Times New Roman"/>
          <w:sz w:val="20"/>
          <w:szCs w:val="20"/>
        </w:rPr>
      </w:pPr>
      <w:r w:rsidRPr="00EC00F9">
        <w:rPr>
          <w:rFonts w:ascii="Gill Sans MT" w:eastAsia="Times New Roman" w:hAnsi="Gill Sans MT" w:cs="Times New Roman"/>
          <w:sz w:val="20"/>
          <w:szCs w:val="20"/>
        </w:rPr>
        <w:t>Marginalization of pastoralist and indigenous communities</w:t>
      </w:r>
    </w:p>
    <w:p w:rsidR="00390970" w:rsidRPr="00EC00F9" w:rsidRDefault="00390970" w:rsidP="00390970">
      <w:pPr>
        <w:spacing w:before="100" w:beforeAutospacing="1" w:after="100" w:afterAutospacing="1" w:line="240" w:lineRule="auto"/>
        <w:outlineLvl w:val="1"/>
        <w:rPr>
          <w:rFonts w:ascii="Gill Sans MT" w:eastAsia="Times New Roman" w:hAnsi="Gill Sans MT" w:cs="Times New Roman"/>
          <w:b/>
          <w:bCs/>
          <w:sz w:val="20"/>
          <w:szCs w:val="20"/>
        </w:rPr>
      </w:pPr>
      <w:r w:rsidRPr="00EC00F9">
        <w:rPr>
          <w:rFonts w:ascii="Gill Sans MT" w:eastAsia="Times New Roman" w:hAnsi="Gill Sans MT" w:cs="Times New Roman"/>
          <w:b/>
          <w:bCs/>
          <w:sz w:val="20"/>
          <w:szCs w:val="20"/>
        </w:rPr>
        <w:t>7. Strategic Approach</w:t>
      </w:r>
    </w:p>
    <w:p w:rsidR="00390970" w:rsidRPr="00EC00F9" w:rsidRDefault="00390970" w:rsidP="00390970">
      <w:pPr>
        <w:spacing w:before="100" w:beforeAutospacing="1" w:after="100" w:afterAutospacing="1" w:line="240" w:lineRule="auto"/>
        <w:rPr>
          <w:rFonts w:ascii="Gill Sans MT" w:eastAsia="Times New Roman" w:hAnsi="Gill Sans MT" w:cs="Times New Roman"/>
          <w:sz w:val="20"/>
          <w:szCs w:val="20"/>
        </w:rPr>
      </w:pPr>
      <w:r w:rsidRPr="00EC00F9">
        <w:rPr>
          <w:rFonts w:ascii="Gill Sans MT" w:eastAsia="Times New Roman" w:hAnsi="Gill Sans MT" w:cs="Times New Roman"/>
          <w:sz w:val="20"/>
          <w:szCs w:val="20"/>
        </w:rPr>
        <w:t>RPDN’s integrated framework is built around five strategic pillars:</w:t>
      </w:r>
    </w:p>
    <w:p w:rsidR="00390970" w:rsidRPr="00EC00F9" w:rsidRDefault="00390970" w:rsidP="00390970">
      <w:pPr>
        <w:numPr>
          <w:ilvl w:val="0"/>
          <w:numId w:val="4"/>
        </w:numPr>
        <w:spacing w:before="100" w:beforeAutospacing="1" w:after="100" w:afterAutospacing="1" w:line="240" w:lineRule="auto"/>
        <w:rPr>
          <w:rFonts w:ascii="Gill Sans MT" w:eastAsia="Times New Roman" w:hAnsi="Gill Sans MT" w:cs="Times New Roman"/>
          <w:sz w:val="20"/>
          <w:szCs w:val="20"/>
        </w:rPr>
      </w:pPr>
      <w:r w:rsidRPr="00EC00F9">
        <w:rPr>
          <w:rFonts w:ascii="Gill Sans MT" w:eastAsia="Times New Roman" w:hAnsi="Gill Sans MT" w:cs="Times New Roman"/>
          <w:sz w:val="20"/>
          <w:szCs w:val="20"/>
        </w:rPr>
        <w:t>Peace and Governance</w:t>
      </w:r>
    </w:p>
    <w:p w:rsidR="00390970" w:rsidRPr="00EC00F9" w:rsidRDefault="00390970" w:rsidP="00390970">
      <w:pPr>
        <w:numPr>
          <w:ilvl w:val="0"/>
          <w:numId w:val="4"/>
        </w:numPr>
        <w:spacing w:before="100" w:beforeAutospacing="1" w:after="100" w:afterAutospacing="1" w:line="240" w:lineRule="auto"/>
        <w:rPr>
          <w:rFonts w:ascii="Gill Sans MT" w:eastAsia="Times New Roman" w:hAnsi="Gill Sans MT" w:cs="Times New Roman"/>
          <w:sz w:val="20"/>
          <w:szCs w:val="20"/>
        </w:rPr>
      </w:pPr>
      <w:r w:rsidRPr="00EC00F9">
        <w:rPr>
          <w:rFonts w:ascii="Gill Sans MT" w:eastAsia="Times New Roman" w:hAnsi="Gill Sans MT" w:cs="Times New Roman"/>
          <w:sz w:val="20"/>
          <w:szCs w:val="20"/>
        </w:rPr>
        <w:t>Early Warning and Rapid Response</w:t>
      </w:r>
    </w:p>
    <w:p w:rsidR="00390970" w:rsidRPr="00EC00F9" w:rsidRDefault="00390970" w:rsidP="00390970">
      <w:pPr>
        <w:numPr>
          <w:ilvl w:val="0"/>
          <w:numId w:val="4"/>
        </w:numPr>
        <w:spacing w:before="100" w:beforeAutospacing="1" w:after="100" w:afterAutospacing="1" w:line="240" w:lineRule="auto"/>
        <w:rPr>
          <w:rFonts w:ascii="Gill Sans MT" w:eastAsia="Times New Roman" w:hAnsi="Gill Sans MT" w:cs="Times New Roman"/>
          <w:sz w:val="20"/>
          <w:szCs w:val="20"/>
        </w:rPr>
      </w:pPr>
      <w:r w:rsidRPr="00EC00F9">
        <w:rPr>
          <w:rFonts w:ascii="Gill Sans MT" w:eastAsia="Times New Roman" w:hAnsi="Gill Sans MT" w:cs="Times New Roman"/>
          <w:sz w:val="20"/>
          <w:szCs w:val="20"/>
        </w:rPr>
        <w:t>Youth Transformation and Crime Prevention</w:t>
      </w:r>
    </w:p>
    <w:p w:rsidR="00390970" w:rsidRPr="00EC00F9" w:rsidRDefault="00390970" w:rsidP="00390970">
      <w:pPr>
        <w:numPr>
          <w:ilvl w:val="0"/>
          <w:numId w:val="4"/>
        </w:numPr>
        <w:spacing w:before="100" w:beforeAutospacing="1" w:after="100" w:afterAutospacing="1" w:line="240" w:lineRule="auto"/>
        <w:rPr>
          <w:rFonts w:ascii="Gill Sans MT" w:eastAsia="Times New Roman" w:hAnsi="Gill Sans MT" w:cs="Times New Roman"/>
          <w:sz w:val="20"/>
          <w:szCs w:val="20"/>
        </w:rPr>
      </w:pPr>
      <w:r w:rsidRPr="00EC00F9">
        <w:rPr>
          <w:rFonts w:ascii="Gill Sans MT" w:eastAsia="Times New Roman" w:hAnsi="Gill Sans MT" w:cs="Times New Roman"/>
          <w:sz w:val="20"/>
          <w:szCs w:val="20"/>
        </w:rPr>
        <w:t>Climate-Resilient Livelihoods</w:t>
      </w:r>
    </w:p>
    <w:p w:rsidR="00390970" w:rsidRPr="00EC00F9" w:rsidRDefault="00390970" w:rsidP="00390970">
      <w:pPr>
        <w:numPr>
          <w:ilvl w:val="0"/>
          <w:numId w:val="4"/>
        </w:numPr>
        <w:spacing w:before="100" w:beforeAutospacing="1" w:after="100" w:afterAutospacing="1" w:line="240" w:lineRule="auto"/>
        <w:rPr>
          <w:rFonts w:ascii="Gill Sans MT" w:eastAsia="Times New Roman" w:hAnsi="Gill Sans MT" w:cs="Times New Roman"/>
          <w:sz w:val="20"/>
          <w:szCs w:val="20"/>
        </w:rPr>
      </w:pPr>
      <w:r w:rsidRPr="00EC00F9">
        <w:rPr>
          <w:rFonts w:ascii="Gill Sans MT" w:eastAsia="Times New Roman" w:hAnsi="Gill Sans MT" w:cs="Times New Roman"/>
          <w:sz w:val="20"/>
          <w:szCs w:val="20"/>
        </w:rPr>
        <w:t>Institutional Strengthening</w:t>
      </w:r>
    </w:p>
    <w:p w:rsidR="00390970" w:rsidRPr="00EC00F9" w:rsidRDefault="00390970" w:rsidP="00390970">
      <w:pPr>
        <w:spacing w:before="100" w:beforeAutospacing="1" w:after="100" w:afterAutospacing="1" w:line="240" w:lineRule="auto"/>
        <w:rPr>
          <w:rFonts w:ascii="Gill Sans MT" w:eastAsia="Times New Roman" w:hAnsi="Gill Sans MT" w:cs="Times New Roman"/>
          <w:sz w:val="20"/>
          <w:szCs w:val="20"/>
        </w:rPr>
      </w:pPr>
      <w:r w:rsidRPr="00EC00F9">
        <w:rPr>
          <w:rFonts w:ascii="Gill Sans MT" w:eastAsia="Times New Roman" w:hAnsi="Gill Sans MT" w:cs="Times New Roman"/>
          <w:sz w:val="20"/>
          <w:szCs w:val="20"/>
        </w:rPr>
        <w:t>The organization combines traditional conflict resolution systems, community participation, inclusive governance, and sustainable livelihoods to strengthen resilience and long-term peace.</w:t>
      </w:r>
    </w:p>
    <w:p w:rsidR="00390970" w:rsidRPr="00EC00F9" w:rsidRDefault="00390970" w:rsidP="00390970">
      <w:pPr>
        <w:spacing w:before="100" w:beforeAutospacing="1" w:after="100" w:afterAutospacing="1" w:line="240" w:lineRule="auto"/>
        <w:outlineLvl w:val="1"/>
        <w:rPr>
          <w:rFonts w:ascii="Gill Sans MT" w:eastAsia="Times New Roman" w:hAnsi="Gill Sans MT" w:cs="Times New Roman"/>
          <w:b/>
          <w:bCs/>
          <w:sz w:val="20"/>
          <w:szCs w:val="20"/>
        </w:rPr>
      </w:pPr>
      <w:r w:rsidRPr="00EC00F9">
        <w:rPr>
          <w:rFonts w:ascii="Gill Sans MT" w:eastAsia="Times New Roman" w:hAnsi="Gill Sans MT" w:cs="Times New Roman"/>
          <w:b/>
          <w:bCs/>
          <w:sz w:val="20"/>
          <w:szCs w:val="20"/>
        </w:rPr>
        <w:t>8. Leadership and Institutional Strength</w:t>
      </w:r>
    </w:p>
    <w:p w:rsidR="00390970" w:rsidRPr="00EC00F9" w:rsidRDefault="00390970" w:rsidP="00390970">
      <w:pPr>
        <w:spacing w:before="100" w:beforeAutospacing="1" w:after="100" w:afterAutospacing="1" w:line="240" w:lineRule="auto"/>
        <w:rPr>
          <w:rFonts w:ascii="Gill Sans MT" w:eastAsia="Times New Roman" w:hAnsi="Gill Sans MT" w:cs="Times New Roman"/>
          <w:sz w:val="20"/>
          <w:szCs w:val="20"/>
        </w:rPr>
      </w:pPr>
      <w:r w:rsidRPr="00EC00F9">
        <w:rPr>
          <w:rFonts w:ascii="Gill Sans MT" w:eastAsia="Times New Roman" w:hAnsi="Gill Sans MT" w:cs="Times New Roman"/>
          <w:sz w:val="20"/>
          <w:szCs w:val="20"/>
        </w:rPr>
        <w:t>RPDN is led by experienced professionals in governance, peacebuilding, security, diplomacy, education, humanitarian action, and grassroots mobilization. The organization maintains strong community networks, participatory governance systems, and conflict-sensitive programming approaches.</w:t>
      </w:r>
    </w:p>
    <w:p w:rsidR="00390970" w:rsidRPr="00EC00F9" w:rsidRDefault="00390970" w:rsidP="00390970">
      <w:pPr>
        <w:spacing w:before="100" w:beforeAutospacing="1" w:after="100" w:afterAutospacing="1" w:line="240" w:lineRule="auto"/>
        <w:outlineLvl w:val="1"/>
        <w:rPr>
          <w:rFonts w:ascii="Gill Sans MT" w:eastAsia="Times New Roman" w:hAnsi="Gill Sans MT" w:cs="Times New Roman"/>
          <w:b/>
          <w:bCs/>
          <w:sz w:val="20"/>
          <w:szCs w:val="20"/>
        </w:rPr>
      </w:pPr>
      <w:r w:rsidRPr="00EC00F9">
        <w:rPr>
          <w:rFonts w:ascii="Gill Sans MT" w:eastAsia="Times New Roman" w:hAnsi="Gill Sans MT" w:cs="Times New Roman"/>
          <w:b/>
          <w:bCs/>
          <w:sz w:val="20"/>
          <w:szCs w:val="20"/>
        </w:rPr>
        <w:t>9. Achievements and Impact</w:t>
      </w:r>
    </w:p>
    <w:p w:rsidR="00390970" w:rsidRPr="00EC00F9" w:rsidRDefault="00390970" w:rsidP="00390970">
      <w:pPr>
        <w:spacing w:before="100" w:beforeAutospacing="1" w:after="100" w:afterAutospacing="1" w:line="240" w:lineRule="auto"/>
        <w:rPr>
          <w:rFonts w:ascii="Gill Sans MT" w:eastAsia="Times New Roman" w:hAnsi="Gill Sans MT" w:cs="Times New Roman"/>
          <w:sz w:val="20"/>
          <w:szCs w:val="20"/>
        </w:rPr>
      </w:pPr>
      <w:r w:rsidRPr="00EC00F9">
        <w:rPr>
          <w:rFonts w:ascii="Gill Sans MT" w:eastAsia="Times New Roman" w:hAnsi="Gill Sans MT" w:cs="Times New Roman"/>
          <w:sz w:val="20"/>
          <w:szCs w:val="20"/>
        </w:rPr>
        <w:t>Since its establishment, RPDN has:</w:t>
      </w:r>
    </w:p>
    <w:p w:rsidR="00390970" w:rsidRPr="00EC00F9" w:rsidRDefault="00390970" w:rsidP="00390970">
      <w:pPr>
        <w:numPr>
          <w:ilvl w:val="0"/>
          <w:numId w:val="5"/>
        </w:numPr>
        <w:spacing w:before="100" w:beforeAutospacing="1" w:after="100" w:afterAutospacing="1" w:line="240" w:lineRule="auto"/>
        <w:rPr>
          <w:rFonts w:ascii="Gill Sans MT" w:eastAsia="Times New Roman" w:hAnsi="Gill Sans MT" w:cs="Times New Roman"/>
          <w:sz w:val="20"/>
          <w:szCs w:val="20"/>
        </w:rPr>
      </w:pPr>
      <w:r w:rsidRPr="00EC00F9">
        <w:rPr>
          <w:rFonts w:ascii="Gill Sans MT" w:eastAsia="Times New Roman" w:hAnsi="Gill Sans MT" w:cs="Times New Roman"/>
          <w:sz w:val="20"/>
          <w:szCs w:val="20"/>
        </w:rPr>
        <w:t>Facilitated peace dialogues and reconciliation initiatives</w:t>
      </w:r>
    </w:p>
    <w:p w:rsidR="00390970" w:rsidRPr="00EC00F9" w:rsidRDefault="00390970" w:rsidP="00390970">
      <w:pPr>
        <w:numPr>
          <w:ilvl w:val="0"/>
          <w:numId w:val="5"/>
        </w:numPr>
        <w:spacing w:before="100" w:beforeAutospacing="1" w:after="100" w:afterAutospacing="1" w:line="240" w:lineRule="auto"/>
        <w:rPr>
          <w:rFonts w:ascii="Gill Sans MT" w:eastAsia="Times New Roman" w:hAnsi="Gill Sans MT" w:cs="Times New Roman"/>
          <w:sz w:val="20"/>
          <w:szCs w:val="20"/>
        </w:rPr>
      </w:pPr>
      <w:r w:rsidRPr="00EC00F9">
        <w:rPr>
          <w:rFonts w:ascii="Gill Sans MT" w:eastAsia="Times New Roman" w:hAnsi="Gill Sans MT" w:cs="Times New Roman"/>
          <w:sz w:val="20"/>
          <w:szCs w:val="20"/>
        </w:rPr>
        <w:t>Strengthened community peace structures</w:t>
      </w:r>
    </w:p>
    <w:p w:rsidR="00390970" w:rsidRPr="00EC00F9" w:rsidRDefault="00390970" w:rsidP="00390970">
      <w:pPr>
        <w:numPr>
          <w:ilvl w:val="0"/>
          <w:numId w:val="5"/>
        </w:numPr>
        <w:spacing w:before="100" w:beforeAutospacing="1" w:after="100" w:afterAutospacing="1" w:line="240" w:lineRule="auto"/>
        <w:rPr>
          <w:rFonts w:ascii="Gill Sans MT" w:eastAsia="Times New Roman" w:hAnsi="Gill Sans MT" w:cs="Times New Roman"/>
          <w:sz w:val="20"/>
          <w:szCs w:val="20"/>
        </w:rPr>
      </w:pPr>
      <w:r w:rsidRPr="00EC00F9">
        <w:rPr>
          <w:rFonts w:ascii="Gill Sans MT" w:eastAsia="Times New Roman" w:hAnsi="Gill Sans MT" w:cs="Times New Roman"/>
          <w:sz w:val="20"/>
          <w:szCs w:val="20"/>
        </w:rPr>
        <w:t>Empowered women and youth leaders</w:t>
      </w:r>
    </w:p>
    <w:p w:rsidR="00390970" w:rsidRPr="00EC00F9" w:rsidRDefault="00390970" w:rsidP="00390970">
      <w:pPr>
        <w:numPr>
          <w:ilvl w:val="0"/>
          <w:numId w:val="5"/>
        </w:numPr>
        <w:spacing w:before="100" w:beforeAutospacing="1" w:after="100" w:afterAutospacing="1" w:line="240" w:lineRule="auto"/>
        <w:rPr>
          <w:rFonts w:ascii="Gill Sans MT" w:eastAsia="Times New Roman" w:hAnsi="Gill Sans MT" w:cs="Times New Roman"/>
          <w:sz w:val="20"/>
          <w:szCs w:val="20"/>
        </w:rPr>
      </w:pPr>
      <w:r w:rsidRPr="00EC00F9">
        <w:rPr>
          <w:rFonts w:ascii="Gill Sans MT" w:eastAsia="Times New Roman" w:hAnsi="Gill Sans MT" w:cs="Times New Roman"/>
          <w:sz w:val="20"/>
          <w:szCs w:val="20"/>
        </w:rPr>
        <w:t>Supported livelihood and resilience programs</w:t>
      </w:r>
    </w:p>
    <w:p w:rsidR="00390970" w:rsidRPr="00EC00F9" w:rsidRDefault="00390970" w:rsidP="00390970">
      <w:pPr>
        <w:numPr>
          <w:ilvl w:val="0"/>
          <w:numId w:val="5"/>
        </w:numPr>
        <w:spacing w:before="100" w:beforeAutospacing="1" w:after="100" w:afterAutospacing="1" w:line="240" w:lineRule="auto"/>
        <w:rPr>
          <w:rFonts w:ascii="Gill Sans MT" w:eastAsia="Times New Roman" w:hAnsi="Gill Sans MT" w:cs="Times New Roman"/>
          <w:sz w:val="20"/>
          <w:szCs w:val="20"/>
        </w:rPr>
      </w:pPr>
      <w:r w:rsidRPr="00EC00F9">
        <w:rPr>
          <w:rFonts w:ascii="Gill Sans MT" w:eastAsia="Times New Roman" w:hAnsi="Gill Sans MT" w:cs="Times New Roman"/>
          <w:sz w:val="20"/>
          <w:szCs w:val="20"/>
        </w:rPr>
        <w:t>Enhanced civic participation and governance engagement</w:t>
      </w:r>
    </w:p>
    <w:p w:rsidR="00390970" w:rsidRPr="00EC00F9" w:rsidRDefault="00390970" w:rsidP="00390970">
      <w:pPr>
        <w:numPr>
          <w:ilvl w:val="0"/>
          <w:numId w:val="5"/>
        </w:numPr>
        <w:spacing w:before="100" w:beforeAutospacing="1" w:after="100" w:afterAutospacing="1" w:line="240" w:lineRule="auto"/>
        <w:rPr>
          <w:rFonts w:ascii="Gill Sans MT" w:eastAsia="Times New Roman" w:hAnsi="Gill Sans MT" w:cs="Times New Roman"/>
          <w:sz w:val="20"/>
          <w:szCs w:val="20"/>
        </w:rPr>
      </w:pPr>
      <w:r w:rsidRPr="00EC00F9">
        <w:rPr>
          <w:rFonts w:ascii="Gill Sans MT" w:eastAsia="Times New Roman" w:hAnsi="Gill Sans MT" w:cs="Times New Roman"/>
          <w:sz w:val="20"/>
          <w:szCs w:val="20"/>
        </w:rPr>
        <w:t>Promoted social cohesion across conflict-affected communities</w:t>
      </w:r>
    </w:p>
    <w:p w:rsidR="00390970" w:rsidRPr="00EC00F9" w:rsidRDefault="00390970" w:rsidP="00390970">
      <w:pPr>
        <w:spacing w:before="100" w:beforeAutospacing="1" w:after="100" w:afterAutospacing="1" w:line="240" w:lineRule="auto"/>
        <w:outlineLvl w:val="1"/>
        <w:rPr>
          <w:rFonts w:ascii="Gill Sans MT" w:eastAsia="Times New Roman" w:hAnsi="Gill Sans MT" w:cs="Times New Roman"/>
          <w:b/>
          <w:bCs/>
          <w:sz w:val="20"/>
          <w:szCs w:val="20"/>
        </w:rPr>
      </w:pPr>
      <w:r w:rsidRPr="00EC00F9">
        <w:rPr>
          <w:rFonts w:ascii="Gill Sans MT" w:eastAsia="Times New Roman" w:hAnsi="Gill Sans MT" w:cs="Times New Roman"/>
          <w:b/>
          <w:bCs/>
          <w:sz w:val="20"/>
          <w:szCs w:val="20"/>
        </w:rPr>
        <w:t>10. Strategic Priorities (2026 and Beyond)</w:t>
      </w:r>
    </w:p>
    <w:p w:rsidR="00F447F2" w:rsidRPr="00EC00F9" w:rsidRDefault="00390970" w:rsidP="00390970">
      <w:pPr>
        <w:spacing w:before="100" w:beforeAutospacing="1" w:after="100" w:afterAutospacing="1" w:line="240" w:lineRule="auto"/>
        <w:rPr>
          <w:rFonts w:ascii="Gill Sans MT" w:eastAsia="Times New Roman" w:hAnsi="Gill Sans MT" w:cs="Times New Roman"/>
          <w:sz w:val="20"/>
          <w:szCs w:val="20"/>
        </w:rPr>
      </w:pPr>
      <w:r w:rsidRPr="00EC00F9">
        <w:rPr>
          <w:rFonts w:ascii="Gill Sans MT" w:eastAsia="Times New Roman" w:hAnsi="Gill Sans MT" w:cs="Times New Roman"/>
          <w:sz w:val="20"/>
          <w:szCs w:val="20"/>
        </w:rPr>
        <w:t>RPDN aims to expand peacebuilding initiatives, strengthen climate resilience, scale humanitarian response programs, deepen women and youth participation, enhance advocacy and research, and build stronger regional and international partnerships.</w:t>
      </w:r>
      <w:bookmarkStart w:id="0" w:name="_GoBack"/>
      <w:bookmarkEnd w:id="0"/>
    </w:p>
    <w:sectPr w:rsidR="00F447F2" w:rsidRPr="00EC00F9">
      <w:footerReference w:type="default" r:id="rId9"/>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971E5" w:rsidRDefault="006971E5" w:rsidP="00956688">
      <w:pPr>
        <w:spacing w:after="0" w:line="240" w:lineRule="auto"/>
      </w:pPr>
      <w:r>
        <w:separator/>
      </w:r>
    </w:p>
  </w:endnote>
  <w:endnote w:type="continuationSeparator" w:id="0">
    <w:p w:rsidR="006971E5" w:rsidRDefault="006971E5" w:rsidP="009566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ill Sans MT">
    <w:panose1 w:val="020B0502020104020203"/>
    <w:charset w:val="00"/>
    <w:family w:val="swiss"/>
    <w:pitch w:val="variable"/>
    <w:sig w:usb0="00000007" w:usb1="00000000" w:usb2="00000000" w:usb3="00000000" w:csb0="00000003"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826549085"/>
      <w:docPartObj>
        <w:docPartGallery w:val="Page Numbers (Bottom of Page)"/>
        <w:docPartUnique/>
      </w:docPartObj>
    </w:sdtPr>
    <w:sdtEndPr>
      <w:rPr>
        <w:noProof/>
      </w:rPr>
    </w:sdtEndPr>
    <w:sdtContent>
      <w:p w:rsidR="00956688" w:rsidRDefault="00956688">
        <w:pPr>
          <w:pStyle w:val="Footer"/>
          <w:jc w:val="center"/>
        </w:pPr>
        <w:r>
          <w:fldChar w:fldCharType="begin"/>
        </w:r>
        <w:r>
          <w:instrText xml:space="preserve"> PAGE   \* MERGEFORMAT </w:instrText>
        </w:r>
        <w:r>
          <w:fldChar w:fldCharType="separate"/>
        </w:r>
        <w:r w:rsidR="006971E5">
          <w:rPr>
            <w:noProof/>
          </w:rPr>
          <w:t>1</w:t>
        </w:r>
        <w:r>
          <w:rPr>
            <w:noProof/>
          </w:rPr>
          <w:fldChar w:fldCharType="end"/>
        </w:r>
      </w:p>
    </w:sdtContent>
  </w:sdt>
  <w:p w:rsidR="00956688" w:rsidRDefault="0095668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971E5" w:rsidRDefault="006971E5" w:rsidP="00956688">
      <w:pPr>
        <w:spacing w:after="0" w:line="240" w:lineRule="auto"/>
      </w:pPr>
      <w:r>
        <w:separator/>
      </w:r>
    </w:p>
  </w:footnote>
  <w:footnote w:type="continuationSeparator" w:id="0">
    <w:p w:rsidR="006971E5" w:rsidRDefault="006971E5" w:rsidP="0095668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4E52637"/>
    <w:multiLevelType w:val="multilevel"/>
    <w:tmpl w:val="9684C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DB4FC2"/>
    <w:multiLevelType w:val="multilevel"/>
    <w:tmpl w:val="1E7AAF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87B3FA0"/>
    <w:multiLevelType w:val="multilevel"/>
    <w:tmpl w:val="5F98A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EB325F5"/>
    <w:multiLevelType w:val="multilevel"/>
    <w:tmpl w:val="CFB60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8E52FD1"/>
    <w:multiLevelType w:val="multilevel"/>
    <w:tmpl w:val="2FDEC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4"/>
  </w:num>
  <w:num w:numId="3">
    <w:abstractNumId w:val="0"/>
  </w:num>
  <w:num w:numId="4">
    <w:abstractNumId w:val="1"/>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90970"/>
    <w:rsid w:val="00390970"/>
    <w:rsid w:val="006971E5"/>
    <w:rsid w:val="007149C2"/>
    <w:rsid w:val="00956688"/>
    <w:rsid w:val="00AC6954"/>
    <w:rsid w:val="00C40B26"/>
    <w:rsid w:val="00EC00F9"/>
    <w:rsid w:val="00F15ADD"/>
    <w:rsid w:val="00F447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F4C561A-EE8A-44E2-82E5-C4C4385639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390970"/>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390970"/>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0970"/>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390970"/>
    <w:rPr>
      <w:rFonts w:ascii="Times New Roman" w:eastAsia="Times New Roman" w:hAnsi="Times New Roman" w:cs="Times New Roman"/>
      <w:b/>
      <w:bCs/>
      <w:sz w:val="36"/>
      <w:szCs w:val="36"/>
    </w:rPr>
  </w:style>
  <w:style w:type="paragraph" w:customStyle="1" w:styleId="isselectedend">
    <w:name w:val="isselectedend"/>
    <w:basedOn w:val="Normal"/>
    <w:rsid w:val="0039097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90970"/>
    <w:rPr>
      <w:b/>
      <w:bCs/>
    </w:rPr>
  </w:style>
  <w:style w:type="paragraph" w:styleId="NormalWeb">
    <w:name w:val="Normal (Web)"/>
    <w:basedOn w:val="Normal"/>
    <w:uiPriority w:val="99"/>
    <w:semiHidden/>
    <w:unhideWhenUsed/>
    <w:rsid w:val="00390970"/>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390970"/>
    <w:rPr>
      <w:color w:val="0000FF"/>
      <w:u w:val="single"/>
    </w:rPr>
  </w:style>
  <w:style w:type="paragraph" w:styleId="Header">
    <w:name w:val="header"/>
    <w:basedOn w:val="Normal"/>
    <w:link w:val="HeaderChar"/>
    <w:uiPriority w:val="99"/>
    <w:unhideWhenUsed/>
    <w:rsid w:val="00956688"/>
    <w:pPr>
      <w:tabs>
        <w:tab w:val="center" w:pos="4680"/>
        <w:tab w:val="right" w:pos="9360"/>
      </w:tabs>
      <w:spacing w:after="0" w:line="240" w:lineRule="auto"/>
    </w:pPr>
  </w:style>
  <w:style w:type="character" w:customStyle="1" w:styleId="HeaderChar">
    <w:name w:val="Header Char"/>
    <w:basedOn w:val="DefaultParagraphFont"/>
    <w:link w:val="Header"/>
    <w:uiPriority w:val="99"/>
    <w:rsid w:val="00956688"/>
  </w:style>
  <w:style w:type="paragraph" w:styleId="Footer">
    <w:name w:val="footer"/>
    <w:basedOn w:val="Normal"/>
    <w:link w:val="FooterChar"/>
    <w:uiPriority w:val="99"/>
    <w:unhideWhenUsed/>
    <w:rsid w:val="00956688"/>
    <w:pPr>
      <w:tabs>
        <w:tab w:val="center" w:pos="4680"/>
        <w:tab w:val="right" w:pos="9360"/>
      </w:tabs>
      <w:spacing w:after="0" w:line="240" w:lineRule="auto"/>
    </w:pPr>
  </w:style>
  <w:style w:type="character" w:customStyle="1" w:styleId="FooterChar">
    <w:name w:val="Footer Char"/>
    <w:basedOn w:val="DefaultParagraphFont"/>
    <w:link w:val="Footer"/>
    <w:uiPriority w:val="99"/>
    <w:rsid w:val="0095668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890591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6648E5-3336-4AED-9EED-4229F091DC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64</TotalTime>
  <Pages>2</Pages>
  <Words>551</Words>
  <Characters>3146</Characters>
  <Application>Microsoft Office Word</Application>
  <DocSecurity>0</DocSecurity>
  <Lines>26</Lines>
  <Paragraphs>7</Paragraphs>
  <ScaleCrop>false</ScaleCrop>
  <HeadingPairs>
    <vt:vector size="4" baseType="variant">
      <vt:variant>
        <vt:lpstr>Title</vt:lpstr>
      </vt:variant>
      <vt:variant>
        <vt:i4>1</vt:i4>
      </vt:variant>
      <vt:variant>
        <vt:lpstr>Headings</vt:lpstr>
      </vt:variant>
      <vt:variant>
        <vt:i4>14</vt:i4>
      </vt:variant>
    </vt:vector>
  </HeadingPairs>
  <TitlesOfParts>
    <vt:vector size="15" baseType="lpstr">
      <vt:lpstr/>
      <vt:lpstr>/</vt:lpstr>
      <vt:lpstr/>
      <vt:lpstr>RIAMRIAM Peace and Development Network (RPDN) –two Page Summary</vt:lpstr>
      <vt:lpstr>    1.Overview</vt:lpstr>
      <vt:lpstr>    2. Vision</vt:lpstr>
      <vt:lpstr>    3. Mission</vt:lpstr>
      <vt:lpstr>    4. Core Focus Areas</vt:lpstr>
      <vt:lpstr>    RPDN implements integrated programs in:</vt:lpstr>
      <vt:lpstr>    5. Geographic Scope</vt:lpstr>
      <vt:lpstr>    6. Key Challenges Addressed</vt:lpstr>
      <vt:lpstr>    7. Strategic Approach</vt:lpstr>
      <vt:lpstr>    8. Leadership and Institutional Strength</vt:lpstr>
      <vt:lpstr>    9. Achievements and Impact</vt:lpstr>
      <vt:lpstr>    10. Strategic Priorities (2026 and Beyond)</vt:lpstr>
    </vt:vector>
  </TitlesOfParts>
  <Company>HP</Company>
  <LinksUpToDate>false</LinksUpToDate>
  <CharactersWithSpaces>3690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Anne Etee</dc:creator>
  <cp:keywords/>
  <dc:description/>
  <cp:lastModifiedBy>Anne Etee</cp:lastModifiedBy>
  <cp:revision>3</cp:revision>
  <dcterms:created xsi:type="dcterms:W3CDTF">2026-05-28T14:23:00Z</dcterms:created>
  <dcterms:modified xsi:type="dcterms:W3CDTF">2026-06-10T09:24:00Z</dcterms:modified>
</cp:coreProperties>
</file>