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4.svg" ContentType="image/svg+xml"/>
  <Override PartName="/word/media/image5.svg" ContentType="image/svg+xml"/>
  <Override PartName="/word/media/image2.svg" ContentType="image/svg+xml"/>
  <Override PartName="/word/media/image1.svg" ContentType="image/svg+xml"/>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39e451c16e3d55d70727c99a4b97f4742918c7"/>
    <w:p>
      <w:pPr>
        <w:pStyle w:val="Heading1"/>
      </w:pPr>
      <w:r>
        <w:t xml:space="preserve">The Message of the Judeo-Catholic Bible[^00]</w:t>
      </w:r>
    </w:p>
    <w:p>
      <w:pPr>
        <w:pStyle w:val="FirstParagraph"/>
      </w:pPr>
      <w:r>
        <w:rPr>
          <w:b/>
          <w:bCs/>
        </w:rPr>
        <w:t xml:space="preserve">Warning:</w:t>
      </w:r>
      <w:r>
        <w:t xml:space="preserve"> </w:t>
      </w:r>
      <w:r>
        <w:rPr>
          <w:i/>
          <w:iCs/>
        </w:rPr>
        <w:t xml:space="preserve">The details described herein contain extreme and selfish behaviors that have deadly results. Please consider with respect for life.</w:t>
      </w:r>
      <w:r>
        <w:br/>
      </w:r>
      <w:r>
        <w:br/>
      </w:r>
      <w:r>
        <w:t xml:space="preserve">Human civilization was once a natural order. Then, 4100 years ago, the Hebrew</w:t>
      </w:r>
      <w:r>
        <w:t xml:space="preserve"> </w:t>
      </w:r>
      <w:r>
        <w:t xml:space="preserve">‘religion’</w:t>
      </w:r>
      <w:r>
        <w:t xml:space="preserve"> </w:t>
      </w:r>
      <w:r>
        <w:t xml:space="preserve">started their system. The system is extraordinarily selfish, very secretive, and (to the ignorant) loomingly deadly. The Hebrews (and the Catholics—a sect from their start) protect the system ruthlessly. To the insiders, it’s silence they encourage, and to the outsiders, it’s existence they obfuscate. It has become so prevalent they expect to get world-rule from it.</w:t>
      </w:r>
    </w:p>
    <w:p>
      <w:pPr>
        <w:pStyle w:val="BodyText"/>
      </w:pPr>
      <w:r>
        <w:t xml:space="preserve">The system is the</w:t>
      </w:r>
      <w:r>
        <w:t xml:space="preserve"> </w:t>
      </w:r>
      <w:r>
        <w:rPr>
          <w:strike/>
        </w:rPr>
        <w:t xml:space="preserve">structure</w:t>
      </w:r>
      <w:r>
        <w:t xml:space="preserve"> </w:t>
      </w:r>
      <w:r>
        <w:t xml:space="preserve">chain reaction of male underwriting[^03]. Simply, they underwrite chosen males for fifty years, then they underwrite chosen females for fifty years. These underwritten people being preternaturally protected become narcissistic and hormonal. Their behavior results in inevitable social clashes. With their power, they counter these social clashes with a subversive policy on the martyr. People that support/spread these policies get inclusion. The policies grow alluringly to the respective sex of the age and the fortunate. After fifty years of them they build to sexual extremes: war on one end, and over-nurturing on another. The system after 4100 years is fine-tuned, dichotomous, and extraordinarily deadly. (The Catholics forced inclusion by keeping the stragglers and sacrifices at bay.)</w:t>
      </w:r>
    </w:p>
    <w:bookmarkStart w:id="21" w:name="how-this-writing-became-possible."/>
    <w:p>
      <w:pPr>
        <w:pStyle w:val="Heading2"/>
      </w:pPr>
      <w:r>
        <w:t xml:space="preserve">How this writing became possible.</w:t>
      </w:r>
    </w:p>
    <w:p>
      <w:pPr>
        <w:pStyle w:val="FirstParagraph"/>
      </w:pPr>
      <w:r>
        <w:t xml:space="preserve">Some of us had social clashes with the underwritten, and some of us are sacrificed. I have been one of the sacrifices, since birth. From my trying to survive, I have been able to find an honest perspective on life—particularly from the Bible, where I felt empathy for the people who have had similar experiences. The Bible is the Hebrew and Catholic leader’s love for their system. It is carefully built.[^10] To be able to learn the system from the Bible, it’s evolution and effects, one needs to know: the underwritten’s narcissism, the missing history, how to extract the Hebrew Code[^12], to overcome the graphic-repulsions[^15], and to recognized the rubbish. A couple things do know about the Bible: the Hebrew Code is backwritten[^17], and that it is largely metaphorical.</w:t>
      </w:r>
    </w:p>
    <w:bookmarkEnd w:id="21"/>
    <w:bookmarkStart w:id="22" w:name="genesis-1"/>
    <w:p>
      <w:pPr>
        <w:pStyle w:val="Heading2"/>
      </w:pPr>
      <w:r>
        <w:t xml:space="preserve">Genesis 1</w:t>
      </w:r>
    </w:p>
    <w:p>
      <w:pPr>
        <w:pStyle w:val="FirstParagraph"/>
      </w:pPr>
      <w:r>
        <w:t xml:space="preserve">The first Hebrews started the underwriting in Chaldea (modern day Iraq). It was likely started as a survival tool: away from the rivers was a large desert, if a drought, etc occurred… The system’s foundation is male dominion. So the original Hebrew started underwriting the</w:t>
      </w:r>
      <w:r>
        <w:t xml:space="preserve"> </w:t>
      </w:r>
      <w:r>
        <w:rPr>
          <w:b/>
          <w:bCs/>
        </w:rPr>
        <w:t xml:space="preserve">big man</w:t>
      </w:r>
      <w:r>
        <w:t xml:space="preserve">. The big-man protected the farm… with the continual rewarding, the big man affected market prices, scared the neighbors… It became a good life, the big men became powerful and protected. The Hebrews began to equate them to</w:t>
      </w:r>
      <w:r>
        <w:t xml:space="preserve"> </w:t>
      </w:r>
      <w:r>
        <w:rPr>
          <w:i/>
          <w:iCs/>
        </w:rPr>
        <w:t xml:space="preserve">gods</w:t>
      </w:r>
      <w:r>
        <w:t xml:space="preserve">,</w:t>
      </w:r>
      <w:r>
        <w:t xml:space="preserve"> </w:t>
      </w:r>
      <w:r>
        <w:t xml:space="preserve">‘In the beginning</w:t>
      </w:r>
      <w:r>
        <w:t xml:space="preserve"> </w:t>
      </w:r>
      <w:r>
        <w:rPr>
          <w:i/>
          <w:iCs/>
        </w:rPr>
        <w:t xml:space="preserve">God</w:t>
      </w:r>
      <w:r>
        <w:t xml:space="preserve"> </w:t>
      </w:r>
      <w:r>
        <w:t xml:space="preserve">created the</w:t>
      </w:r>
      <w:r>
        <w:t xml:space="preserve"> </w:t>
      </w:r>
      <w:r>
        <w:rPr>
          <w:b/>
          <w:bCs/>
        </w:rPr>
        <w:t xml:space="preserve">heavens…</w:t>
      </w:r>
      <w:r>
        <w:t xml:space="preserve">’</w:t>
      </w:r>
      <w:r>
        <w:t xml:space="preserve">. The underwriting only helped some of the men though. The men ignored and unacquaintanted became more vocal, and got vilified by the gods,</w:t>
      </w:r>
      <w:r>
        <w:t xml:space="preserve"> </w:t>
      </w:r>
      <w:r>
        <w:t xml:space="preserve">‘… and the</w:t>
      </w:r>
      <w:r>
        <w:t xml:space="preserve"> </w:t>
      </w:r>
      <w:r>
        <w:rPr>
          <w:b/>
          <w:bCs/>
        </w:rPr>
        <w:t xml:space="preserve">earth</w:t>
      </w:r>
      <w:r>
        <w:t xml:space="preserve">’</w:t>
      </w:r>
      <w:r>
        <w:t xml:space="preserve">.</w:t>
      </w:r>
      <w:r>
        <w:t xml:space="preserve">Gen 1:1 NIV</w:t>
      </w:r>
      <w:r>
        <w:t xml:space="preserve"> </w:t>
      </w:r>
      <w:r>
        <w:t xml:space="preserve">The big man continued to divide people and is depicting by showing extremes: heaven/earth, day/night, water/sky, land/sea, sun/moon,</w:t>
      </w:r>
      <w:r>
        <w:t xml:space="preserve"> </w:t>
      </w:r>
      <w:r>
        <w:rPr>
          <w:i/>
          <w:iCs/>
        </w:rPr>
        <w:t xml:space="preserve">man</w:t>
      </w:r>
      <w:r>
        <w:t xml:space="preserve">/nature.</w:t>
      </w:r>
    </w:p>
    <w:bookmarkEnd w:id="22"/>
    <w:bookmarkStart w:id="23" w:name="genesis-2"/>
    <w:p>
      <w:pPr>
        <w:pStyle w:val="Heading2"/>
      </w:pPr>
      <w:r>
        <w:t xml:space="preserve">Genesis 2</w:t>
      </w:r>
    </w:p>
    <w:p>
      <w:pPr>
        <w:pStyle w:val="FirstParagraph"/>
      </w:pPr>
      <w:r>
        <w:t xml:space="preserve">The rewards were so good that the underwritten became many men, and it went on for a time. They became so excited (and the people with them), so savage, that the worst happened,</w:t>
      </w:r>
      <w:r>
        <w:t xml:space="preserve"> </w:t>
      </w:r>
      <w:r>
        <w:rPr>
          <w:i/>
          <w:iCs/>
        </w:rPr>
        <w:t xml:space="preserve">the least fortunate man died</w:t>
      </w:r>
      <w:r>
        <w:t xml:space="preserve">. This singular, negligent, and instigated event satiated the male excitement, and ended the hunt,</w:t>
      </w:r>
      <w:r>
        <w:t xml:space="preserve"> </w:t>
      </w:r>
      <w:r>
        <w:t xml:space="preserve">‘Thus the</w:t>
      </w:r>
      <w:r>
        <w:t xml:space="preserve"> </w:t>
      </w:r>
      <w:r>
        <w:rPr>
          <w:b/>
          <w:bCs/>
        </w:rPr>
        <w:t xml:space="preserve">heavens and the earth</w:t>
      </w:r>
      <w:r>
        <w:t xml:space="preserve"> </w:t>
      </w:r>
      <w:r>
        <w:t xml:space="preserve">were completed in all their vast array… and</w:t>
      </w:r>
      <w:r>
        <w:t xml:space="preserve"> </w:t>
      </w:r>
      <w:r>
        <w:rPr>
          <w:strike/>
        </w:rPr>
        <w:t xml:space="preserve">he</w:t>
      </w:r>
      <w:r>
        <w:t xml:space="preserve"> </w:t>
      </w:r>
      <w:r>
        <w:t xml:space="preserve">[the male-gods] rested from all</w:t>
      </w:r>
      <w:r>
        <w:t xml:space="preserve"> </w:t>
      </w:r>
      <w:r>
        <w:rPr>
          <w:strike/>
        </w:rPr>
        <w:t xml:space="preserve">his</w:t>
      </w:r>
      <w:r>
        <w:t xml:space="preserve"> </w:t>
      </w:r>
      <w:r>
        <w:t xml:space="preserve">[of their] work’</w:t>
      </w:r>
      <w:r>
        <w:t xml:space="preserve">.</w:t>
      </w:r>
      <w:r>
        <w:t xml:space="preserve">Gen 2:1-4</w:t>
      </w:r>
    </w:p>
    <w:p>
      <w:pPr>
        <w:pStyle w:val="BodyText"/>
      </w:pPr>
      <w:r>
        <w:t xml:space="preserve">The females, who had assumed the male-god behavior, continued to hunt the least fortunate men,</w:t>
      </w:r>
      <w:r>
        <w:t xml:space="preserve"> </w:t>
      </w:r>
      <w:r>
        <w:t xml:space="preserve">‘[…] the</w:t>
      </w:r>
      <w:r>
        <w:t xml:space="preserve"> </w:t>
      </w:r>
      <w:r>
        <w:rPr>
          <w:i/>
          <w:iCs/>
        </w:rPr>
        <w:t xml:space="preserve">Lord God</w:t>
      </w:r>
      <w:r>
        <w:t xml:space="preserve"> </w:t>
      </w:r>
      <w:r>
        <w:t xml:space="preserve">[female-gods] made the</w:t>
      </w:r>
      <w:r>
        <w:t xml:space="preserve"> </w:t>
      </w:r>
      <w:r>
        <w:rPr>
          <w:b/>
          <w:bCs/>
        </w:rPr>
        <w:t xml:space="preserve">earth and the heavens</w:t>
      </w:r>
      <w:r>
        <w:t xml:space="preserve">’</w:t>
      </w:r>
      <w:r>
        <w:t xml:space="preserve">.</w:t>
      </w:r>
      <w:r>
        <w:t xml:space="preserve">Gen 2:4</w:t>
      </w:r>
      <w:r>
        <w:t xml:space="preserve"> </w:t>
      </w:r>
      <w:r>
        <w:t xml:space="preserve">With the males dormant though, nature returned to most females and they began to nurture the less fortunate men. Some females, however, who wanted to perpetuate the rewards the male-gods got them, decided to instigate the less fortunate men (Eden) to provoke more male gods,</w:t>
      </w:r>
      <w:r>
        <w:t xml:space="preserve"> </w:t>
      </w:r>
      <w:r>
        <w:t xml:space="preserve">‘[… the female-gods] planted a</w:t>
      </w:r>
      <w:r>
        <w:t xml:space="preserve"> </w:t>
      </w:r>
      <w:r>
        <w:rPr>
          <w:i/>
          <w:iCs/>
        </w:rPr>
        <w:t xml:space="preserve">garden</w:t>
      </w:r>
      <w:r>
        <w:t xml:space="preserve"> </w:t>
      </w:r>
      <w:r>
        <w:t xml:space="preserve">in the east, in Eden…’</w:t>
      </w:r>
      <w:r>
        <w:t xml:space="preserve">.</w:t>
      </w:r>
      <w:r>
        <w:t xml:space="preserve">Gen 2:8</w:t>
      </w:r>
    </w:p>
    <w:p>
      <w:pPr>
        <w:pStyle w:val="BodyText"/>
      </w:pPr>
      <w:r>
        <w:t xml:space="preserve">To provoke new male-gods, they first pronounced authority,</w:t>
      </w:r>
      <w:r>
        <w:t xml:space="preserve"> </w:t>
      </w:r>
      <w:r>
        <w:t xml:space="preserve">‘[…] you must not eat from the tree of the knowledge of good and evil, for when you eat from it you will certainly die.’</w:t>
      </w:r>
      <w:r>
        <w:t xml:space="preserve">Gen 2:17,</w:t>
      </w:r>
      <w:r>
        <w:t xml:space="preserve">[^33] This sin (a lie) means that one</w:t>
      </w:r>
      <w:r>
        <w:t xml:space="preserve"> </w:t>
      </w:r>
      <w:r>
        <w:rPr>
          <w:i/>
          <w:iCs/>
        </w:rPr>
        <w:t xml:space="preserve">needs</w:t>
      </w:r>
      <w:r>
        <w:t xml:space="preserve"> </w:t>
      </w:r>
      <w:r>
        <w:t xml:space="preserve">to side with a sexual extreme (male=evil, female=good) to ’certainly live’</w:t>
      </w:r>
      <w:r>
        <w:t xml:space="preserve">, to become a god. Second, they consecrated in Eden a singular man’s impressions (Adam’s) above all others there,</w:t>
      </w:r>
      <w:r>
        <w:t xml:space="preserve"> </w:t>
      </w:r>
      <w:r>
        <w:t xml:space="preserve">‘[…] and</w:t>
      </w:r>
      <w:r>
        <w:t xml:space="preserve"> </w:t>
      </w:r>
      <w:r>
        <w:rPr>
          <w:strike/>
        </w:rPr>
        <w:t xml:space="preserve">there</w:t>
      </w:r>
      <w:r>
        <w:t xml:space="preserve"> </w:t>
      </w:r>
      <w:r>
        <w:t xml:space="preserve">[in Eden]</w:t>
      </w:r>
      <w:r>
        <w:t xml:space="preserve"> </w:t>
      </w:r>
      <w:r>
        <w:rPr>
          <w:strike/>
        </w:rPr>
        <w:t xml:space="preserve">he</w:t>
      </w:r>
      <w:r>
        <w:t xml:space="preserve"> </w:t>
      </w:r>
      <w:r>
        <w:t xml:space="preserve">[they][^34] put the</w:t>
      </w:r>
      <w:r>
        <w:t xml:space="preserve"> </w:t>
      </w:r>
      <w:r>
        <w:rPr>
          <w:b/>
          <w:bCs/>
          <w:i/>
          <w:iCs/>
        </w:rPr>
        <w:t xml:space="preserve">man</w:t>
      </w:r>
      <w:r>
        <w:t xml:space="preserve"> </w:t>
      </w:r>
      <w:r>
        <w:rPr>
          <w:strike/>
        </w:rPr>
        <w:t xml:space="preserve">he</w:t>
      </w:r>
      <w:r>
        <w:t xml:space="preserve"> </w:t>
      </w:r>
      <w:r>
        <w:t xml:space="preserve">[they] had formed.’</w:t>
      </w:r>
      <w:r>
        <w:t xml:space="preserve">[… the Lord God] brought [wild animals] to the man to see what he would name them; and whatever the man called each living creature, that was its name.’</w:t>
      </w:r>
      <w:r>
        <w:t xml:space="preserve">Gen 2:8,19</w:t>
      </w:r>
      <w:r>
        <w:t xml:space="preserve">[^38] Other gods endorsed his impressions (representatively) and did so as silently as possible.</w:t>
      </w:r>
      <w:r>
        <w:t xml:space="preserve"> </w:t>
      </w:r>
      <w:r>
        <w:rPr>
          <w:strike/>
        </w:rPr>
        <w:t xml:space="preserve">Over time, this underwriting (holistic and silent) lessened other men’s feeling of inclusion. They began to feel inferior, fake bravado with knowledge, and began appealing to find what the supported things were. Nature and truthfulness as a guide diminished.</w:t>
      </w:r>
    </w:p>
    <w:p>
      <w:pPr>
        <w:pStyle w:val="Compact"/>
        <w:numPr>
          <w:ilvl w:val="0"/>
          <w:numId w:val="1001"/>
        </w:numPr>
      </w:pPr>
      <w:r>
        <w:t xml:space="preserve">Adam was instead to</w:t>
      </w:r>
      <w:r>
        <w:t xml:space="preserve"> </w:t>
      </w:r>
      <w:r>
        <w:t xml:space="preserve">‘take care’</w:t>
      </w:r>
      <w:r>
        <w:t xml:space="preserve"> </w:t>
      </w:r>
      <w:r>
        <w:t xml:space="preserve">(keep ignorant) of the people in Eden. Genesis 2: 15. The Lord God took the man and put him in the Garden of Eden to work it and take care of it.’ good, evil,</w:t>
      </w:r>
      <w:r>
        <w:t xml:space="preserve"> </w:t>
      </w:r>
      <w:r>
        <w:rPr>
          <w:i/>
          <w:iCs/>
        </w:rPr>
        <w:t xml:space="preserve">life</w:t>
      </w:r>
      <w:r>
        <w:t xml:space="preserve">. This duty (to confuse) was to remain his till he chose to put himself above it, ’Genesis 2: 17. but you must not eat from the tree of the knowledge of good and evil, for when you eat from it you will certainly die.”</w:t>
      </w:r>
    </w:p>
    <w:p>
      <w:pPr>
        <w:pStyle w:val="Compact"/>
        <w:numPr>
          <w:ilvl w:val="0"/>
          <w:numId w:val="1001"/>
        </w:numPr>
      </w:pPr>
      <w:r>
        <w:t xml:space="preserve">Adam was given consecrated elevation, secretly,</w:t>
      </w:r>
      <w:r>
        <w:t xml:space="preserve"> </w:t>
      </w:r>
      <w:r>
        <w:t xml:space="preserve">‘Genesis 2: 19. Now the Lord God had formed out of the ground all the wild animals and all the birds in the sky. He brought them to the man to see what he would name them; and whatever the man called each living creature, that was its name.’</w:t>
      </w:r>
      <w:r>
        <w:t xml:space="preserve"> </w:t>
      </w:r>
      <w:r>
        <w:t xml:space="preserve">And a dim wife.</w:t>
      </w:r>
    </w:p>
    <w:p>
      <w:pPr>
        <w:pStyle w:val="FirstParagraph"/>
      </w:pPr>
      <w:r>
        <w:t xml:space="preserve">To</w:t>
      </w:r>
      <w:r>
        <w:t xml:space="preserve"> </w:t>
      </w:r>
      <w:r>
        <w:rPr>
          <w:strike/>
        </w:rPr>
        <w:t xml:space="preserve">resurge new male god creationism</w:t>
      </w:r>
      <w:r>
        <w:t xml:space="preserve"> </w:t>
      </w:r>
      <w:r>
        <w:t xml:space="preserve">the shegods, three things were done (or, maybe, three women did things):</w:t>
      </w:r>
    </w:p>
    <w:p>
      <w:pPr>
        <w:pStyle w:val="Compact"/>
        <w:numPr>
          <w:ilvl w:val="0"/>
          <w:numId w:val="1002"/>
        </w:numPr>
      </w:pPr>
      <w:r>
        <w:t xml:space="preserve">Emasculating Eden’s men by provoking them…said that</w:t>
      </w:r>
      <w:r>
        <w:t xml:space="preserve"> </w:t>
      </w:r>
      <w:r>
        <w:rPr>
          <w:i/>
          <w:iCs/>
        </w:rPr>
        <w:t xml:space="preserve">females</w:t>
      </w:r>
      <w:r>
        <w:t xml:space="preserve"> </w:t>
      </w:r>
      <w:r>
        <w:t xml:space="preserve">can be gods too.</w:t>
      </w:r>
    </w:p>
    <w:p>
      <w:pPr>
        <w:pStyle w:val="Compact"/>
        <w:numPr>
          <w:ilvl w:val="0"/>
          <w:numId w:val="1002"/>
        </w:numPr>
      </w:pPr>
      <w:r>
        <w:t xml:space="preserve">They made an Eden man leader but poisoned his fairness by underwriting him silently.</w:t>
      </w:r>
    </w:p>
    <w:p>
      <w:pPr>
        <w:pStyle w:val="Compact"/>
        <w:numPr>
          <w:ilvl w:val="0"/>
          <w:numId w:val="1002"/>
        </w:numPr>
      </w:pPr>
      <w:r>
        <w:t xml:space="preserve">Lied to and encouraged the sanctified man’s wife (Eve) to discriminate against the least fortunate</w:t>
      </w:r>
      <w:r>
        <w:t xml:space="preserve"> </w:t>
      </w:r>
      <w:r>
        <w:rPr>
          <w:strike/>
        </w:rPr>
        <w:t xml:space="preserve">man?…</w:t>
      </w:r>
      <w:r>
        <w:t xml:space="preserve"> </w:t>
      </w:r>
      <w:r>
        <w:t xml:space="preserve">woman!</w:t>
      </w:r>
    </w:p>
    <w:p>
      <w:pPr>
        <w:pStyle w:val="FirstParagraph"/>
      </w:pPr>
      <w:r>
        <w:t xml:space="preserve">They tempted the innocent men with godhood, ’[…] you must not eat from the tree of the knowledge of good and evil, for when you eat from it you will certainly die.’</w:t>
      </w:r>
      <w:r>
        <w:t xml:space="preserve">Gen 2:17</w:t>
      </w:r>
      <w:r>
        <w:t xml:space="preserve"> </w:t>
      </w:r>
      <w:r>
        <w:t xml:space="preserve">This was meant to provoke the innocent men. What it says is, through double-talk[^36], is that those who fantasize reality (sin), align to a sexual extreme (Hebrew Code: goo</w:t>
      </w:r>
      <w:r>
        <w:rPr>
          <w:b/>
          <w:bCs/>
        </w:rPr>
        <w:t xml:space="preserve">d</w:t>
      </w:r>
      <w:r>
        <w:t xml:space="preserve">, evi</w:t>
      </w:r>
      <w:r>
        <w:rPr>
          <w:b/>
          <w:bCs/>
        </w:rPr>
        <w:t xml:space="preserve">l</w:t>
      </w:r>
      <w:r>
        <w:t xml:space="preserve">), will be considered amongst the gods (</w:t>
      </w:r>
      <w:r>
        <w:rPr>
          <w:b/>
          <w:bCs/>
        </w:rPr>
        <w:t xml:space="preserve">d</w:t>
      </w:r>
      <w:r>
        <w:t xml:space="preserve">ie).</w:t>
      </w:r>
    </w:p>
    <w:p>
      <w:pPr>
        <w:pStyle w:val="BodyText"/>
      </w:pPr>
      <w:r>
        <w:t xml:space="preserve">This entry level provocation needed further incentive, so,</w:t>
      </w:r>
      <w:r>
        <w:t xml:space="preserve"> </w:t>
      </w:r>
      <w:r>
        <w:t xml:space="preserve">‘she’</w:t>
      </w:r>
      <w:r>
        <w:t xml:space="preserve"> </w:t>
      </w:r>
      <w:r>
        <w:t xml:space="preserve">choose an innocent man (Adam) and she made his impressions</w:t>
      </w:r>
      <w:r>
        <w:t xml:space="preserve"> </w:t>
      </w:r>
      <w:r>
        <w:rPr>
          <w:i/>
          <w:iCs/>
        </w:rPr>
        <w:t xml:space="preserve">sanctified</w:t>
      </w:r>
      <w:r>
        <w:t xml:space="preserve">,</w:t>
      </w:r>
      <w:r>
        <w:t xml:space="preserve"> </w:t>
      </w:r>
      <w:r>
        <w:t xml:space="preserve">‘[the Lord God] brought [wild animals] to the man to see what he would name them; and whatever the man called each living creature, that was its name.’</w:t>
      </w:r>
      <w:r>
        <w:t xml:space="preserve">Gen 2:19,</w:t>
      </w:r>
      <w:r>
        <w:t xml:space="preserve"> </w:t>
      </w:r>
      <w:r>
        <w:t xml:space="preserve">[^38] Adam’s impressions (representatively) were to be supported by the gods. Over time, this underwriting (holistic and silent) lessened other men’s feeling of inclusion. They began to feel inferior, fake bravado with knowledge, and began appealing to find what the supported things were.</w:t>
      </w:r>
      <w:r>
        <w:t xml:space="preserve"> </w:t>
      </w:r>
      <w:r>
        <w:rPr>
          <w:strike/>
        </w:rPr>
        <w:t xml:space="preserve">Nature and truthfulness as a guide diminished.</w:t>
      </w:r>
    </w:p>
    <w:p>
      <w:pPr>
        <w:pStyle w:val="BodyText"/>
      </w:pPr>
      <w:r>
        <w:t xml:space="preserve">To umbrellize the policy over the mortals, they needed a companion/wife for Adam who could naively dismiss the favoritism that Adam was bestowed,</w:t>
      </w:r>
      <w:r>
        <w:t xml:space="preserve"> </w:t>
      </w:r>
      <w:r>
        <w:t xml:space="preserve">‘[…] made a woman from the rib [she] had taken out of the man, and [she] brought her to the man[…] That is why a man leaves his father and mother and is united to his wife, and they become one flesh.’</w:t>
      </w:r>
      <w:r>
        <w:t xml:space="preserve">Gen 2:22-24</w:t>
      </w:r>
      <w:r>
        <w:t xml:space="preserve"> </w:t>
      </w:r>
      <w:r>
        <w:t xml:space="preserve">They were still ignorant they were being underwritten, still fairly innocent,</w:t>
      </w:r>
      <w:r>
        <w:t xml:space="preserve"> </w:t>
      </w:r>
      <w:r>
        <w:t xml:space="preserve">‘[… they] were both naked, and they felt no shame.’</w:t>
      </w:r>
      <w:r>
        <w:t xml:space="preserve">Gen 2:25</w:t>
      </w:r>
    </w:p>
    <w:bookmarkEnd w:id="23"/>
    <w:bookmarkStart w:id="25" w:name="genesis-3"/>
    <w:p>
      <w:pPr>
        <w:pStyle w:val="Heading2"/>
      </w:pPr>
      <w:r>
        <w:t xml:space="preserve">Genesis 3</w:t>
      </w:r>
    </w:p>
    <w:p>
      <w:pPr>
        <w:pStyle w:val="Compact"/>
        <w:numPr>
          <w:ilvl w:val="0"/>
          <w:numId w:val="1003"/>
        </w:numPr>
      </w:pPr>
      <w:r>
        <w:t xml:space="preserve">Do I work against my parents—who have accumulated Hebrew power and can safely hide behind the sin they created (they claim they will expose all that they have learned)?</w:t>
      </w:r>
    </w:p>
    <w:p>
      <w:pPr>
        <w:pStyle w:val="Compact"/>
        <w:numPr>
          <w:ilvl w:val="0"/>
          <w:numId w:val="1003"/>
        </w:numPr>
      </w:pPr>
      <w:hyperlink r:id="rId24">
        <w:r>
          <w:rPr>
            <w:rStyle w:val="Hyperlink"/>
          </w:rPr>
          <w:t xml:space="preserve">https://github.com/Edenwize/hjcrc/blob/main/index.md</w:t>
        </w:r>
      </w:hyperlink>
    </w:p>
    <w:bookmarkEnd w:id="25"/>
    <w:bookmarkEnd w:id="26"/>
    <w:sectPr w:rsidR="002923C9" w:rsidSect="00DA418F">
      <w:pgSz w:code="1" w:h="15840" w:w="12240"/>
      <w:pgMar w:bottom="245" w:footer="720" w:gutter="0" w:header="720" w:left="360" w:right="360" w:top="36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erriweather">
    <w:altName w:val="Georgia"/>
    <w:charset w:val="00"/>
    <w:family w:val="auto"/>
    <w:pitch w:val="variable"/>
    <w:sig w:usb0="20000207" w:usb1="00000002" w:usb2="00000000" w:usb3="00000000" w:csb0="00000197" w:csb1="00000000"/>
  </w:font>
  <w:font w:name="Calibri">
    <w:panose1 w:val="020F05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EB Garamond">
    <w:altName w:val="Georgia"/>
    <w:charset w:val="00"/>
    <w:family w:val="auto"/>
    <w:pitch w:val="variable"/>
    <w:sig w:usb0="E00002FF" w:usb1="0200041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D0888A1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58AEC0A"/>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B8860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748C9BA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4D32DA8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66C6A1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8F4341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0344BE1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644D8C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E46B21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2A2C4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EB38615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1"/>
  </w:num>
  <w:num w:numId="4">
    <w:abstractNumId w:val="11"/>
  </w:num>
  <w:num w:numId="5">
    <w:abstractNumId w:val="11"/>
  </w:num>
  <w:num w:numId="6">
    <w:abstractNumId w:val="11"/>
  </w:num>
  <w:num w:numId="7">
    <w:abstractNumId w:val="11"/>
  </w:num>
  <w:num w:numId="8">
    <w:abstractNumId w:val="11"/>
  </w:num>
  <w:num w:numId="9">
    <w:abstractNumId w:val="11"/>
  </w:num>
  <w:num w:numId="10">
    <w:abstractNumId w:val="11"/>
  </w:num>
  <w:num w:numId="11">
    <w:abstractNumId w:val="10"/>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0"/>
  </w:num>
  <w:num w:numId="22">
    <w:abstractNumId w:val="11"/>
  </w:num>
  <w:num w:numId="23">
    <w:abstractNumId w:val="11"/>
  </w:num>
  <w:num w:numId="24">
    <w:abstractNumId w:val="9"/>
  </w:num>
  <w:num w:numId="25">
    <w:abstractNumId w:val="7"/>
  </w:num>
  <w:num w:numId="26">
    <w:abstractNumId w:val="6"/>
  </w:num>
  <w:num w:numId="27">
    <w:abstractNumId w:val="5"/>
  </w:num>
  <w:num w:numId="28">
    <w:abstractNumId w:val="4"/>
  </w:num>
  <w:num w:numId="29">
    <w:abstractNumId w:val="8"/>
  </w:num>
  <w:num w:numId="30">
    <w:abstractNumId w:val="3"/>
  </w:num>
  <w:num w:numId="31">
    <w:abstractNumId w:val="2"/>
  </w:num>
  <w:num w:numId="32">
    <w:abstractNumId w:val="1"/>
  </w:num>
  <w:num w:numId="33">
    <w:abstractNumId w:val="0"/>
  </w:num>
  <w:num w:numId="34">
    <w:abstractNumId w:val="10"/>
  </w:num>
  <w:num w:numId="35">
    <w:abstractNumId w:val="11"/>
  </w:num>
  <w:num w:numId="36">
    <w:abstractNumId w:val="11"/>
  </w:num>
  <w:num w:numId="37">
    <w:abstractNumId w:val="11"/>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288"/>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662"/>
    <w:rsid w:val="00002DB1"/>
    <w:rsid w:val="00036D7F"/>
    <w:rsid w:val="00052A79"/>
    <w:rsid w:val="00085F80"/>
    <w:rsid w:val="000A2065"/>
    <w:rsid w:val="000D0554"/>
    <w:rsid w:val="001275B3"/>
    <w:rsid w:val="0013481D"/>
    <w:rsid w:val="001D409B"/>
    <w:rsid w:val="002250F0"/>
    <w:rsid w:val="002923C9"/>
    <w:rsid w:val="002940C8"/>
    <w:rsid w:val="002B1647"/>
    <w:rsid w:val="00372DA9"/>
    <w:rsid w:val="00385259"/>
    <w:rsid w:val="003F2C18"/>
    <w:rsid w:val="00416160"/>
    <w:rsid w:val="00430056"/>
    <w:rsid w:val="00486662"/>
    <w:rsid w:val="004A49FC"/>
    <w:rsid w:val="00567EBC"/>
    <w:rsid w:val="00613FBA"/>
    <w:rsid w:val="0063574C"/>
    <w:rsid w:val="0067288E"/>
    <w:rsid w:val="00694DB5"/>
    <w:rsid w:val="006B1266"/>
    <w:rsid w:val="006D23B4"/>
    <w:rsid w:val="006E69A4"/>
    <w:rsid w:val="007A6C46"/>
    <w:rsid w:val="007D2398"/>
    <w:rsid w:val="008535EB"/>
    <w:rsid w:val="00874E37"/>
    <w:rsid w:val="00887F1F"/>
    <w:rsid w:val="008974EA"/>
    <w:rsid w:val="00981B12"/>
    <w:rsid w:val="009E19D0"/>
    <w:rsid w:val="00A12434"/>
    <w:rsid w:val="00B13717"/>
    <w:rsid w:val="00B15D6C"/>
    <w:rsid w:val="00B3699C"/>
    <w:rsid w:val="00B4599F"/>
    <w:rsid w:val="00B65418"/>
    <w:rsid w:val="00B756AA"/>
    <w:rsid w:val="00BB66EE"/>
    <w:rsid w:val="00BC323A"/>
    <w:rsid w:val="00C91167"/>
    <w:rsid w:val="00CE0377"/>
    <w:rsid w:val="00D41A67"/>
    <w:rsid w:val="00D55230"/>
    <w:rsid w:val="00D627B8"/>
    <w:rsid w:val="00D86C23"/>
    <w:rsid w:val="00E50503"/>
    <w:rsid w:val="00E85D1F"/>
    <w:rsid w:val="00EB3562"/>
    <w:rsid w:val="00F04892"/>
    <w:rsid w:val="00F33555"/>
    <w:rsid w:val="00F74F6C"/>
    <w:rsid w:val="00F938D0"/>
    <w:rsid w:val="00FA5B2F"/>
    <w:rsid w:val="00FC2115"/>
    <w:rsid w:val="00FE2FC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semiHidden="1" w:uiPriority="9" w:unhideWhenUsed="1"/>
    <w:lsdException w:name="heading 7" w:qFormat="1" w:uiPriority="9"/>
    <w:lsdException w:name="heading 8" w:qFormat="1" w:uiPriority="9"/>
    <w:lsdException w:name="heading 9" w:qFormat="1" w:uiPriority="9"/>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8974EA"/>
    <w:pPr>
      <w:spacing w:after="0" w:line="259" w:lineRule="auto"/>
    </w:pPr>
    <w:rPr>
      <w:rFonts w:ascii="Merriweather" w:hAnsi="Merriweather"/>
      <w:sz w:val="17"/>
      <w:szCs w:val="22"/>
    </w:rPr>
  </w:style>
  <w:style w:styleId="Heading1" w:type="paragraph">
    <w:name w:val="heading 1"/>
    <w:basedOn w:val="Normal"/>
    <w:next w:val="Normal"/>
    <w:link w:val="Heading1Char"/>
    <w:uiPriority w:val="9"/>
    <w:qFormat/>
    <w:rsid w:val="00F938D0"/>
    <w:pPr>
      <w:keepNext/>
      <w:keepLines/>
      <w:spacing w:line="240" w:lineRule="auto"/>
      <w:outlineLvl w:val="0"/>
    </w:pPr>
    <w:rPr>
      <w:rFonts w:cstheme="majorBidi" w:eastAsiaTheme="majorEastAsia"/>
      <w:color w:themeColor="text2" w:val="1F497D"/>
      <w:sz w:val="20"/>
      <w:szCs w:val="32"/>
    </w:rPr>
  </w:style>
  <w:style w:styleId="Heading2" w:type="paragraph">
    <w:name w:val="heading 2"/>
    <w:basedOn w:val="Normal"/>
    <w:next w:val="Normal"/>
    <w:link w:val="Heading2Char"/>
    <w:uiPriority w:val="9"/>
    <w:unhideWhenUsed/>
    <w:qFormat/>
    <w:rsid w:val="008974EA"/>
    <w:pPr>
      <w:keepNext/>
      <w:keepLines/>
      <w:spacing w:line="240" w:lineRule="exact"/>
      <w:outlineLvl w:val="1"/>
    </w:pPr>
    <w:rPr>
      <w:rFonts w:cstheme="majorBidi" w:eastAsiaTheme="majorEastAsia"/>
      <w:color w:themeColor="text2" w:val="1F497D"/>
      <w:szCs w:val="26"/>
    </w:rPr>
  </w:style>
  <w:style w:styleId="Heading3" w:type="paragraph">
    <w:name w:val="heading 3"/>
    <w:basedOn w:val="Heading2"/>
    <w:next w:val="Normal"/>
    <w:link w:val="Heading3Char"/>
    <w:uiPriority w:val="9"/>
    <w:unhideWhenUsed/>
    <w:qFormat/>
    <w:rsid w:val="00F938D0"/>
    <w:pPr>
      <w:outlineLvl w:val="2"/>
    </w:pPr>
    <w:rPr>
      <w:i/>
      <w:szCs w:val="24"/>
    </w:rPr>
  </w:style>
  <w:style w:styleId="Heading4" w:type="paragraph">
    <w:name w:val="heading 4"/>
    <w:basedOn w:val="Normal"/>
    <w:next w:val="Normal"/>
    <w:link w:val="Heading4Char"/>
    <w:uiPriority w:val="9"/>
    <w:unhideWhenUsed/>
    <w:qFormat/>
    <w:rsid w:val="004D5005"/>
    <w:pPr>
      <w:keepNext/>
      <w:keepLines/>
      <w:spacing w:before="40"/>
      <w:outlineLvl w:val="3"/>
    </w:pPr>
    <w:rPr>
      <w:rFonts w:asciiTheme="majorHAnsi" w:cstheme="majorBidi" w:eastAsiaTheme="majorEastAsia" w:hAnsiTheme="majorHAnsi"/>
      <w:i/>
      <w:iCs/>
      <w:color w:themeColor="accent1" w:themeShade="BF" w:val="365F91"/>
    </w:rPr>
  </w:style>
  <w:style w:styleId="Heading5" w:type="paragraph">
    <w:name w:val="heading 5"/>
    <w:basedOn w:val="Normal"/>
    <w:next w:val="BodyText"/>
    <w:link w:val="Heading5Char"/>
    <w:uiPriority w:val="9"/>
    <w:unhideWhenUsed/>
    <w:qFormat/>
    <w:rsid w:val="004D5005"/>
    <w:pPr>
      <w:keepNext/>
      <w:keepLines/>
      <w:spacing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rsid w:val="004D5005"/>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rsid w:val="004D5005"/>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rsid w:val="004D5005"/>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rsid w:val="004D5005"/>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974EA"/>
    <w:pPr>
      <w:spacing w:line="240" w:lineRule="auto"/>
      <w:ind w:firstLine="288"/>
    </w:pPr>
  </w:style>
  <w:style w:customStyle="1" w:styleId="FirstParagraph" w:type="paragraph">
    <w:name w:val="First Paragraph"/>
    <w:basedOn w:val="BodyText"/>
    <w:next w:val="BodyText"/>
    <w:qFormat/>
    <w:rsid w:val="00F938D0"/>
    <w:pPr>
      <w:contextualSpacing/>
    </w:pPr>
  </w:style>
  <w:style w:customStyle="1" w:styleId="Compact" w:type="paragraph">
    <w:name w:val="Compact"/>
    <w:basedOn w:val="BodyText"/>
    <w:qFormat/>
    <w:rsid w:val="008F6667"/>
  </w:style>
  <w:style w:styleId="Title" w:type="paragraph">
    <w:name w:val="Title"/>
    <w:basedOn w:val="Normal"/>
    <w:next w:val="BodyText"/>
    <w:link w:val="TitleChar"/>
    <w:qFormat/>
    <w:rsid w:val="004D500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link w:val="SubtitleChar"/>
    <w:qFormat/>
    <w:rsid w:val="004D5005"/>
    <w:pPr>
      <w:spacing w:before="240"/>
    </w:pPr>
    <w:rPr>
      <w:sz w:val="30"/>
      <w:szCs w:val="30"/>
    </w:rPr>
  </w:style>
  <w:style w:customStyle="1" w:styleId="Author" w:type="paragraph">
    <w:name w:val="Author"/>
    <w:next w:val="BodyText"/>
    <w:qFormat/>
    <w:rsid w:val="004D5005"/>
    <w:pPr>
      <w:keepNext/>
      <w:keepLines/>
      <w:jc w:val="center"/>
    </w:pPr>
  </w:style>
  <w:style w:styleId="Date" w:type="paragraph">
    <w:name w:val="Date"/>
    <w:next w:val="BodyText"/>
    <w:link w:val="DateChar"/>
    <w:qFormat/>
    <w:rsid w:val="004D5005"/>
    <w:pPr>
      <w:keepNext/>
      <w:keepLines/>
      <w:jc w:val="center"/>
    </w:pPr>
  </w:style>
  <w:style w:customStyle="1" w:styleId="Abstract" w:type="paragraph">
    <w:name w:val="Abstract"/>
    <w:basedOn w:val="Normal"/>
    <w:next w:val="BodyText"/>
    <w:qFormat/>
    <w:rsid w:val="004D5005"/>
    <w:pPr>
      <w:keepNext/>
      <w:keepLines/>
      <w:spacing w:after="300" w:before="300"/>
    </w:pPr>
    <w:rPr>
      <w:sz w:val="20"/>
      <w:szCs w:val="20"/>
    </w:rPr>
  </w:style>
  <w:style w:styleId="Bibliography" w:type="paragraph">
    <w:name w:val="Bibliography"/>
    <w:basedOn w:val="Normal"/>
    <w:qFormat/>
    <w:rsid w:val="004D5005"/>
  </w:style>
  <w:style w:styleId="BlockText" w:type="paragraph">
    <w:name w:val="Block Text"/>
    <w:basedOn w:val="BodyText"/>
    <w:next w:val="BodyText"/>
    <w:uiPriority w:val="9"/>
    <w:unhideWhenUsed/>
    <w:qFormat/>
    <w:rsid w:val="00807ACA"/>
    <w:pPr>
      <w:ind w:left="475" w:right="475"/>
    </w:pPr>
    <w:rPr>
      <w:i/>
    </w:rPr>
  </w:style>
  <w:style w:styleId="FootnoteText" w:type="paragraph">
    <w:name w:val="footnote text"/>
    <w:basedOn w:val="Normal"/>
    <w:link w:val="FootnoteTextChar"/>
    <w:uiPriority w:val="99"/>
    <w:unhideWhenUsed/>
    <w:rsid w:val="008974EA"/>
    <w:pPr>
      <w:spacing w:line="240" w:lineRule="auto"/>
    </w:pPr>
    <w:rPr>
      <w:sz w:val="15"/>
      <w:szCs w:val="20"/>
    </w:rPr>
  </w:style>
  <w:style w:customStyle="1" w:styleId="Table" w:type="table">
    <w:name w:val="Table"/>
    <w:semiHidden/>
    <w:unhideWhenUsed/>
    <w:qFormat/>
    <w:rsid w:val="004D5005"/>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4D5005"/>
    <w:pPr>
      <w:keepNext/>
      <w:keepLines/>
    </w:pPr>
    <w:rPr>
      <w:b/>
    </w:rPr>
  </w:style>
  <w:style w:customStyle="1" w:styleId="Definition" w:type="paragraph">
    <w:name w:val="Definition"/>
    <w:basedOn w:val="Normal"/>
    <w:rsid w:val="004D5005"/>
  </w:style>
  <w:style w:styleId="Caption" w:type="paragraph">
    <w:name w:val="caption"/>
    <w:basedOn w:val="Normal"/>
    <w:next w:val="Normal"/>
    <w:link w:val="CaptionChar"/>
    <w:uiPriority w:val="35"/>
    <w:unhideWhenUsed/>
    <w:qFormat/>
    <w:rsid w:val="004D5005"/>
    <w:pPr>
      <w:spacing w:after="200" w:line="240" w:lineRule="auto"/>
    </w:pPr>
    <w:rPr>
      <w:i/>
      <w:iCs/>
      <w:color w:themeColor="text2" w:val="1F497D"/>
      <w:szCs w:val="18"/>
    </w:rPr>
  </w:style>
  <w:style w:customStyle="1" w:styleId="TableCaption" w:type="paragraph">
    <w:name w:val="Table Caption"/>
    <w:basedOn w:val="Caption"/>
    <w:rsid w:val="004D5005"/>
    <w:pPr>
      <w:keepNext/>
    </w:pPr>
  </w:style>
  <w:style w:customStyle="1" w:styleId="ImageCaption" w:type="paragraph">
    <w:name w:val="Image Caption"/>
    <w:basedOn w:val="Caption"/>
    <w:rsid w:val="004D5005"/>
  </w:style>
  <w:style w:customStyle="1" w:styleId="Figure" w:type="paragraph">
    <w:name w:val="Figure"/>
    <w:basedOn w:val="Normal"/>
    <w:rsid w:val="004D5005"/>
  </w:style>
  <w:style w:customStyle="1" w:styleId="CaptionedFigure" w:type="paragraph">
    <w:name w:val="Captioned Figure"/>
    <w:basedOn w:val="Figure"/>
    <w:rsid w:val="004D5005"/>
    <w:pPr>
      <w:keepNext/>
    </w:pPr>
  </w:style>
  <w:style w:customStyle="1" w:styleId="CaptionChar" w:type="character">
    <w:name w:val="Caption Char"/>
    <w:basedOn w:val="DefaultParagraphFont"/>
    <w:link w:val="Caption"/>
    <w:uiPriority w:val="35"/>
    <w:rsid w:val="004D5005"/>
    <w:rPr>
      <w:rFonts w:ascii="Constantia" w:hAnsi="Constantia"/>
      <w:i/>
      <w:iCs/>
      <w:color w:themeColor="text2" w:val="1F497D"/>
      <w:sz w:val="18"/>
      <w:szCs w:val="18"/>
    </w:rPr>
  </w:style>
  <w:style w:customStyle="1" w:styleId="VerbatimChar" w:type="character">
    <w:name w:val="Verbatim Char"/>
    <w:basedOn w:val="CaptionChar"/>
    <w:link w:val="SourceCode"/>
    <w:rsid w:val="00E71A03"/>
    <w:rPr>
      <w:rFonts w:ascii="Consolas" w:hAnsi="Consolas"/>
      <w:i w:val="0"/>
      <w:iCs/>
      <w:color w:themeColor="text2" w:themeTint="99" w:val="548DD4"/>
      <w:sz w:val="16"/>
      <w:szCs w:val="18"/>
    </w:rPr>
  </w:style>
  <w:style w:customStyle="1" w:styleId="SectionNumber" w:type="character">
    <w:name w:val="Section Number"/>
    <w:basedOn w:val="CaptionChar"/>
    <w:rsid w:val="004D5005"/>
    <w:rPr>
      <w:rFonts w:ascii="Constantia" w:hAnsi="Constantia"/>
      <w:i w:val="0"/>
      <w:iCs/>
      <w:color w:themeColor="text2" w:val="1F497D"/>
      <w:sz w:val="18"/>
      <w:szCs w:val="18"/>
    </w:rPr>
  </w:style>
  <w:style w:styleId="FootnoteReference" w:type="character">
    <w:name w:val="footnote reference"/>
    <w:basedOn w:val="DefaultParagraphFont"/>
    <w:uiPriority w:val="99"/>
    <w:unhideWhenUsed/>
    <w:rsid w:val="003911AB"/>
    <w:rPr>
      <w:vertAlign w:val="superscript"/>
    </w:rPr>
  </w:style>
  <w:style w:styleId="Hyperlink" w:type="character">
    <w:name w:val="Hyperlink"/>
    <w:basedOn w:val="DefaultParagraphFont"/>
    <w:uiPriority w:val="99"/>
    <w:unhideWhenUsed/>
    <w:rsid w:val="00036D7F"/>
    <w:rPr>
      <w:rFonts w:ascii="EB Garamond" w:hAnsi="EB Garamond"/>
      <w:color w:themeColor="accent1" w:themeShade="BF" w:val="365F91"/>
      <w:sz w:val="16"/>
      <w:u w:val="none"/>
    </w:rPr>
  </w:style>
  <w:style w:styleId="TOCHeading" w:type="paragraph">
    <w:name w:val="TOC Heading"/>
    <w:basedOn w:val="Heading1"/>
    <w:next w:val="BodyText"/>
    <w:uiPriority w:val="39"/>
    <w:unhideWhenUsed/>
    <w:qFormat/>
    <w:rsid w:val="004D5005"/>
    <w:pPr>
      <w:spacing w:before="240"/>
      <w:outlineLvl w:val="9"/>
    </w:pPr>
    <w:rPr>
      <w:b/>
      <w:bCs/>
    </w:rPr>
  </w:style>
  <w:style w:customStyle="1" w:styleId="BodyTextChar" w:type="character">
    <w:name w:val="Body Text Char"/>
    <w:basedOn w:val="DefaultParagraphFont"/>
    <w:link w:val="BodyText"/>
    <w:rsid w:val="008974EA"/>
    <w:rPr>
      <w:rFonts w:ascii="Merriweather" w:hAnsi="Merriweather"/>
      <w:sz w:val="17"/>
      <w:szCs w:val="22"/>
    </w:rPr>
  </w:style>
  <w:style w:customStyle="1" w:styleId="DateChar" w:type="character">
    <w:name w:val="Date Char"/>
    <w:basedOn w:val="DefaultParagraphFont"/>
    <w:link w:val="Date"/>
    <w:rsid w:val="004D5005"/>
  </w:style>
  <w:style w:customStyle="1" w:styleId="FootnoteTextChar" w:type="character">
    <w:name w:val="Footnote Text Char"/>
    <w:basedOn w:val="DefaultParagraphFont"/>
    <w:link w:val="FootnoteText"/>
    <w:uiPriority w:val="99"/>
    <w:rsid w:val="008974EA"/>
    <w:rPr>
      <w:rFonts w:ascii="Merriweather" w:hAnsi="Merriweather"/>
      <w:sz w:val="15"/>
      <w:szCs w:val="20"/>
    </w:rPr>
  </w:style>
  <w:style w:customStyle="1" w:styleId="Heading1Char" w:type="character">
    <w:name w:val="Heading 1 Char"/>
    <w:basedOn w:val="DefaultParagraphFont"/>
    <w:link w:val="Heading1"/>
    <w:uiPriority w:val="9"/>
    <w:rsid w:val="00F938D0"/>
    <w:rPr>
      <w:rFonts w:ascii="Merriweather" w:cstheme="majorBidi" w:eastAsiaTheme="majorEastAsia" w:hAnsi="Merriweather"/>
      <w:color w:themeColor="text2" w:val="1F497D"/>
      <w:sz w:val="20"/>
      <w:szCs w:val="32"/>
    </w:rPr>
  </w:style>
  <w:style w:customStyle="1" w:styleId="Heading2Char" w:type="character">
    <w:name w:val="Heading 2 Char"/>
    <w:basedOn w:val="DefaultParagraphFont"/>
    <w:link w:val="Heading2"/>
    <w:uiPriority w:val="9"/>
    <w:rsid w:val="008974EA"/>
    <w:rPr>
      <w:rFonts w:ascii="Merriweather" w:cstheme="majorBidi" w:eastAsiaTheme="majorEastAsia" w:hAnsi="Merriweather"/>
      <w:color w:themeColor="text2" w:val="1F497D"/>
      <w:sz w:val="17"/>
      <w:szCs w:val="26"/>
    </w:rPr>
  </w:style>
  <w:style w:customStyle="1" w:styleId="Heading3Char" w:type="character">
    <w:name w:val="Heading 3 Char"/>
    <w:basedOn w:val="DefaultParagraphFont"/>
    <w:link w:val="Heading3"/>
    <w:uiPriority w:val="9"/>
    <w:rsid w:val="00F938D0"/>
    <w:rPr>
      <w:rFonts w:ascii="Merriweather" w:cstheme="majorBidi" w:eastAsiaTheme="majorEastAsia" w:hAnsi="Merriweather"/>
      <w:i/>
      <w:color w:themeColor="text2" w:val="1F497D"/>
      <w:sz w:val="16"/>
    </w:rPr>
  </w:style>
  <w:style w:customStyle="1" w:styleId="Heading4Char" w:type="character">
    <w:name w:val="Heading 4 Char"/>
    <w:basedOn w:val="DefaultParagraphFont"/>
    <w:link w:val="Heading4"/>
    <w:uiPriority w:val="9"/>
    <w:rsid w:val="004D5005"/>
    <w:rPr>
      <w:rFonts w:asciiTheme="majorHAnsi" w:cstheme="majorBidi" w:eastAsiaTheme="majorEastAsia" w:hAnsiTheme="majorHAnsi"/>
      <w:i/>
      <w:iCs/>
      <w:color w:themeColor="accent1" w:themeShade="BF" w:val="365F91"/>
      <w:sz w:val="18"/>
      <w:szCs w:val="22"/>
    </w:rPr>
  </w:style>
  <w:style w:customStyle="1" w:styleId="Heading5Char" w:type="character">
    <w:name w:val="Heading 5 Char"/>
    <w:basedOn w:val="DefaultParagraphFont"/>
    <w:link w:val="Heading5"/>
    <w:uiPriority w:val="9"/>
    <w:rsid w:val="004D5005"/>
    <w:rPr>
      <w:rFonts w:asciiTheme="majorHAnsi" w:cstheme="majorBidi" w:eastAsiaTheme="majorEastAsia" w:hAnsiTheme="majorHAnsi"/>
      <w:iCs/>
      <w:color w:themeColor="accent1" w:val="4F81BD"/>
      <w:sz w:val="18"/>
      <w:szCs w:val="22"/>
    </w:rPr>
  </w:style>
  <w:style w:customStyle="1" w:styleId="Heading6Char" w:type="character">
    <w:name w:val="Heading 6 Char"/>
    <w:basedOn w:val="DefaultParagraphFont"/>
    <w:link w:val="Heading6"/>
    <w:uiPriority w:val="9"/>
    <w:rsid w:val="004D5005"/>
    <w:rPr>
      <w:rFonts w:asciiTheme="majorHAnsi" w:cstheme="majorBidi" w:eastAsiaTheme="majorEastAsia" w:hAnsiTheme="majorHAnsi"/>
      <w:color w:themeColor="accent1" w:val="4F81BD"/>
      <w:sz w:val="18"/>
      <w:szCs w:val="22"/>
    </w:rPr>
  </w:style>
  <w:style w:customStyle="1" w:styleId="Heading7Char" w:type="character">
    <w:name w:val="Heading 7 Char"/>
    <w:basedOn w:val="DefaultParagraphFont"/>
    <w:link w:val="Heading7"/>
    <w:uiPriority w:val="9"/>
    <w:rsid w:val="004D5005"/>
    <w:rPr>
      <w:rFonts w:asciiTheme="majorHAnsi" w:cstheme="majorBidi" w:eastAsiaTheme="majorEastAsia" w:hAnsiTheme="majorHAnsi"/>
      <w:color w:themeColor="accent1" w:val="4F81BD"/>
      <w:sz w:val="18"/>
      <w:szCs w:val="22"/>
    </w:rPr>
  </w:style>
  <w:style w:customStyle="1" w:styleId="Heading8Char" w:type="character">
    <w:name w:val="Heading 8 Char"/>
    <w:basedOn w:val="DefaultParagraphFont"/>
    <w:link w:val="Heading8"/>
    <w:uiPriority w:val="9"/>
    <w:rsid w:val="004D5005"/>
    <w:rPr>
      <w:rFonts w:asciiTheme="majorHAnsi" w:cstheme="majorBidi" w:eastAsiaTheme="majorEastAsia" w:hAnsiTheme="majorHAnsi"/>
      <w:color w:themeColor="accent1" w:val="4F81BD"/>
      <w:sz w:val="18"/>
      <w:szCs w:val="22"/>
    </w:rPr>
  </w:style>
  <w:style w:customStyle="1" w:styleId="Heading9Char" w:type="character">
    <w:name w:val="Heading 9 Char"/>
    <w:basedOn w:val="DefaultParagraphFont"/>
    <w:link w:val="Heading9"/>
    <w:uiPriority w:val="9"/>
    <w:rsid w:val="004D5005"/>
    <w:rPr>
      <w:rFonts w:asciiTheme="majorHAnsi" w:cstheme="majorBidi" w:eastAsiaTheme="majorEastAsia" w:hAnsiTheme="majorHAnsi"/>
      <w:color w:themeColor="accent1" w:val="4F81BD"/>
      <w:sz w:val="18"/>
      <w:szCs w:val="22"/>
    </w:rPr>
  </w:style>
  <w:style w:customStyle="1" w:styleId="TitleChar" w:type="character">
    <w:name w:val="Title Char"/>
    <w:basedOn w:val="DefaultParagraphFont"/>
    <w:link w:val="Title"/>
    <w:rsid w:val="004D5005"/>
    <w:rPr>
      <w:rFonts w:asciiTheme="majorHAnsi" w:cstheme="majorBidi" w:eastAsiaTheme="majorEastAsia" w:hAnsiTheme="majorHAnsi"/>
      <w:b/>
      <w:bCs/>
      <w:color w:themeColor="accent1" w:themeShade="B5" w:val="345A8A"/>
      <w:sz w:val="36"/>
      <w:szCs w:val="36"/>
    </w:rPr>
  </w:style>
  <w:style w:customStyle="1" w:styleId="SubtitleChar" w:type="character">
    <w:name w:val="Subtitle Char"/>
    <w:basedOn w:val="DefaultParagraphFont"/>
    <w:link w:val="Subtitle"/>
    <w:rsid w:val="004D5005"/>
    <w:rPr>
      <w:rFonts w:asciiTheme="majorHAnsi" w:cstheme="majorBidi" w:eastAsiaTheme="majorEastAsia" w:hAnsiTheme="majorHAnsi"/>
      <w:b/>
      <w:bCs/>
      <w:color w:themeColor="accent1" w:themeShade="B5" w:val="345A8A"/>
      <w:sz w:val="30"/>
      <w:szCs w:val="30"/>
    </w:rPr>
  </w:style>
  <w:style w:styleId="Footer" w:type="paragraph">
    <w:name w:val="footer"/>
    <w:basedOn w:val="Normal"/>
    <w:link w:val="FooterChar"/>
    <w:unhideWhenUsed/>
    <w:rsid w:val="00445A5F"/>
    <w:pPr>
      <w:tabs>
        <w:tab w:pos="4680" w:val="center"/>
        <w:tab w:pos="9360" w:val="right"/>
      </w:tabs>
      <w:spacing w:line="240" w:lineRule="auto"/>
    </w:pPr>
  </w:style>
  <w:style w:customStyle="1" w:styleId="FooterChar" w:type="character">
    <w:name w:val="Footer Char"/>
    <w:basedOn w:val="DefaultParagraphFont"/>
    <w:link w:val="Footer"/>
    <w:rsid w:val="00445A5F"/>
    <w:rPr>
      <w:rFonts w:ascii="Constantia" w:hAnsi="Constantia"/>
      <w:sz w:val="18"/>
      <w:szCs w:val="22"/>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i w:val="0"/>
      <w:iCs/>
      <w:color w:val="007020"/>
      <w:sz w:val="16"/>
      <w:szCs w:val="18"/>
    </w:rPr>
  </w:style>
  <w:style w:customStyle="1" w:styleId="DataTypeTok" w:type="character">
    <w:name w:val="DataTypeTok"/>
    <w:basedOn w:val="VerbatimChar"/>
    <w:rPr>
      <w:rFonts w:ascii="Consolas" w:hAnsi="Consolas"/>
      <w:i w:val="0"/>
      <w:iCs/>
      <w:color w:val="902000"/>
      <w:sz w:val="16"/>
      <w:szCs w:val="18"/>
    </w:rPr>
  </w:style>
  <w:style w:customStyle="1" w:styleId="DecValTok" w:type="character">
    <w:name w:val="DecValTok"/>
    <w:basedOn w:val="VerbatimChar"/>
    <w:rPr>
      <w:rFonts w:ascii="Consolas" w:hAnsi="Consolas"/>
      <w:i w:val="0"/>
      <w:iCs/>
      <w:color w:val="40A070"/>
      <w:sz w:val="16"/>
      <w:szCs w:val="18"/>
    </w:rPr>
  </w:style>
  <w:style w:customStyle="1" w:styleId="BaseNTok" w:type="character">
    <w:name w:val="BaseNTok"/>
    <w:basedOn w:val="VerbatimChar"/>
    <w:rPr>
      <w:rFonts w:ascii="Consolas" w:hAnsi="Consolas"/>
      <w:i w:val="0"/>
      <w:iCs/>
      <w:color w:val="40A070"/>
      <w:sz w:val="16"/>
      <w:szCs w:val="18"/>
    </w:rPr>
  </w:style>
  <w:style w:customStyle="1" w:styleId="FloatTok" w:type="character">
    <w:name w:val="FloatTok"/>
    <w:basedOn w:val="VerbatimChar"/>
    <w:rPr>
      <w:rFonts w:ascii="Consolas" w:hAnsi="Consolas"/>
      <w:i w:val="0"/>
      <w:iCs/>
      <w:color w:val="40A070"/>
      <w:sz w:val="16"/>
      <w:szCs w:val="18"/>
    </w:rPr>
  </w:style>
  <w:style w:customStyle="1" w:styleId="ConstantTok" w:type="character">
    <w:name w:val="ConstantTok"/>
    <w:basedOn w:val="VerbatimChar"/>
    <w:rPr>
      <w:rFonts w:ascii="Consolas" w:hAnsi="Consolas"/>
      <w:i w:val="0"/>
      <w:iCs/>
      <w:color w:val="880000"/>
      <w:sz w:val="16"/>
      <w:szCs w:val="18"/>
    </w:rPr>
  </w:style>
  <w:style w:customStyle="1" w:styleId="CharTok" w:type="character">
    <w:name w:val="CharTok"/>
    <w:basedOn w:val="VerbatimChar"/>
    <w:rPr>
      <w:rFonts w:ascii="Consolas" w:hAnsi="Consolas"/>
      <w:i w:val="0"/>
      <w:iCs/>
      <w:color w:val="4070A0"/>
      <w:sz w:val="16"/>
      <w:szCs w:val="18"/>
    </w:rPr>
  </w:style>
  <w:style w:customStyle="1" w:styleId="SpecialCharTok" w:type="character">
    <w:name w:val="SpecialCharTok"/>
    <w:basedOn w:val="VerbatimChar"/>
    <w:rPr>
      <w:rFonts w:ascii="Consolas" w:hAnsi="Consolas"/>
      <w:i w:val="0"/>
      <w:iCs/>
      <w:color w:val="4070A0"/>
      <w:sz w:val="16"/>
      <w:szCs w:val="18"/>
    </w:rPr>
  </w:style>
  <w:style w:customStyle="1" w:styleId="StringTok" w:type="character">
    <w:name w:val="StringTok"/>
    <w:basedOn w:val="VerbatimChar"/>
    <w:rPr>
      <w:rFonts w:ascii="Consolas" w:hAnsi="Consolas"/>
      <w:i w:val="0"/>
      <w:iCs/>
      <w:color w:val="4070A0"/>
      <w:sz w:val="16"/>
      <w:szCs w:val="18"/>
    </w:rPr>
  </w:style>
  <w:style w:customStyle="1" w:styleId="VerbatimStringTok" w:type="character">
    <w:name w:val="VerbatimStringTok"/>
    <w:basedOn w:val="VerbatimChar"/>
    <w:rPr>
      <w:rFonts w:ascii="Consolas" w:hAnsi="Consolas"/>
      <w:i w:val="0"/>
      <w:iCs/>
      <w:color w:val="4070A0"/>
      <w:sz w:val="16"/>
      <w:szCs w:val="18"/>
    </w:rPr>
  </w:style>
  <w:style w:customStyle="1" w:styleId="SpecialStringTok" w:type="character">
    <w:name w:val="SpecialStringTok"/>
    <w:basedOn w:val="VerbatimChar"/>
    <w:rPr>
      <w:rFonts w:ascii="Consolas" w:hAnsi="Consolas"/>
      <w:i w:val="0"/>
      <w:iCs/>
      <w:color w:val="BB6688"/>
      <w:sz w:val="16"/>
      <w:szCs w:val="18"/>
    </w:rPr>
  </w:style>
  <w:style w:customStyle="1" w:styleId="ImportTok" w:type="character">
    <w:name w:val="ImportTok"/>
    <w:basedOn w:val="VerbatimChar"/>
    <w:rPr>
      <w:rFonts w:ascii="Consolas" w:hAnsi="Consolas"/>
      <w:b/>
      <w:i w:val="0"/>
      <w:iCs/>
      <w:color w:val="008000"/>
      <w:sz w:val="16"/>
      <w:szCs w:val="18"/>
    </w:rPr>
  </w:style>
  <w:style w:customStyle="1" w:styleId="CommentTok" w:type="character">
    <w:name w:val="CommentTok"/>
    <w:basedOn w:val="VerbatimChar"/>
    <w:rPr>
      <w:rFonts w:ascii="Consolas" w:hAnsi="Consolas"/>
      <w:i/>
      <w:iCs/>
      <w:color w:val="60A0B0"/>
      <w:sz w:val="16"/>
      <w:szCs w:val="18"/>
    </w:rPr>
  </w:style>
  <w:style w:customStyle="1" w:styleId="DocumentationTok" w:type="character">
    <w:name w:val="DocumentationTok"/>
    <w:basedOn w:val="VerbatimChar"/>
    <w:rPr>
      <w:rFonts w:ascii="Consolas" w:hAnsi="Consolas"/>
      <w:i/>
      <w:iCs/>
      <w:color w:val="BA2121"/>
      <w:sz w:val="16"/>
      <w:szCs w:val="18"/>
    </w:rPr>
  </w:style>
  <w:style w:customStyle="1" w:styleId="AnnotationTok" w:type="character">
    <w:name w:val="AnnotationTok"/>
    <w:basedOn w:val="VerbatimChar"/>
    <w:rPr>
      <w:rFonts w:ascii="Consolas" w:hAnsi="Consolas"/>
      <w:b/>
      <w:i/>
      <w:iCs/>
      <w:color w:val="60A0B0"/>
      <w:sz w:val="16"/>
      <w:szCs w:val="18"/>
    </w:rPr>
  </w:style>
  <w:style w:customStyle="1" w:styleId="CommentVarTok" w:type="character">
    <w:name w:val="CommentVarTok"/>
    <w:basedOn w:val="VerbatimChar"/>
    <w:rPr>
      <w:rFonts w:ascii="Consolas" w:hAnsi="Consolas"/>
      <w:b/>
      <w:i/>
      <w:iCs/>
      <w:color w:val="60A0B0"/>
      <w:sz w:val="16"/>
      <w:szCs w:val="18"/>
    </w:rPr>
  </w:style>
  <w:style w:customStyle="1" w:styleId="OtherTok" w:type="character">
    <w:name w:val="OtherTok"/>
    <w:basedOn w:val="VerbatimChar"/>
    <w:rPr>
      <w:rFonts w:ascii="Consolas" w:hAnsi="Consolas"/>
      <w:i w:val="0"/>
      <w:iCs/>
      <w:color w:val="007020"/>
      <w:sz w:val="16"/>
      <w:szCs w:val="18"/>
    </w:rPr>
  </w:style>
  <w:style w:customStyle="1" w:styleId="FunctionTok" w:type="character">
    <w:name w:val="FunctionTok"/>
    <w:basedOn w:val="VerbatimChar"/>
    <w:rPr>
      <w:rFonts w:ascii="Consolas" w:hAnsi="Consolas"/>
      <w:i w:val="0"/>
      <w:iCs/>
      <w:color w:val="06287E"/>
      <w:sz w:val="16"/>
      <w:szCs w:val="18"/>
    </w:rPr>
  </w:style>
  <w:style w:customStyle="1" w:styleId="VariableTok" w:type="character">
    <w:name w:val="VariableTok"/>
    <w:basedOn w:val="VerbatimChar"/>
    <w:rPr>
      <w:rFonts w:ascii="Consolas" w:hAnsi="Consolas"/>
      <w:i w:val="0"/>
      <w:iCs/>
      <w:color w:val="19177C"/>
      <w:sz w:val="16"/>
      <w:szCs w:val="18"/>
    </w:rPr>
  </w:style>
  <w:style w:customStyle="1" w:styleId="ControlFlowTok" w:type="character">
    <w:name w:val="ControlFlowTok"/>
    <w:basedOn w:val="VerbatimChar"/>
    <w:rPr>
      <w:rFonts w:ascii="Consolas" w:hAnsi="Consolas"/>
      <w:b/>
      <w:i w:val="0"/>
      <w:iCs/>
      <w:color w:val="007020"/>
      <w:sz w:val="16"/>
      <w:szCs w:val="18"/>
    </w:rPr>
  </w:style>
  <w:style w:customStyle="1" w:styleId="OperatorTok" w:type="character">
    <w:name w:val="OperatorTok"/>
    <w:basedOn w:val="VerbatimChar"/>
    <w:rPr>
      <w:rFonts w:ascii="Consolas" w:hAnsi="Consolas"/>
      <w:i w:val="0"/>
      <w:iCs/>
      <w:color w:val="666666"/>
      <w:sz w:val="16"/>
      <w:szCs w:val="18"/>
    </w:rPr>
  </w:style>
  <w:style w:customStyle="1" w:styleId="BuiltInTok" w:type="character">
    <w:name w:val="BuiltInTok"/>
    <w:basedOn w:val="VerbatimChar"/>
    <w:rPr>
      <w:rFonts w:ascii="Consolas" w:hAnsi="Consolas"/>
      <w:i w:val="0"/>
      <w:iCs/>
      <w:color w:val="008000"/>
      <w:sz w:val="16"/>
      <w:szCs w:val="18"/>
    </w:rPr>
  </w:style>
  <w:style w:customStyle="1" w:styleId="ExtensionTok" w:type="character">
    <w:name w:val="ExtensionTok"/>
    <w:basedOn w:val="VerbatimChar"/>
    <w:rPr>
      <w:rFonts w:ascii="Consolas" w:hAnsi="Consolas"/>
      <w:i w:val="0"/>
      <w:iCs/>
      <w:color w:themeColor="text2" w:themeTint="99" w:val="548DD4"/>
      <w:sz w:val="16"/>
      <w:szCs w:val="18"/>
    </w:rPr>
  </w:style>
  <w:style w:customStyle="1" w:styleId="PreprocessorTok" w:type="character">
    <w:name w:val="PreprocessorTok"/>
    <w:basedOn w:val="VerbatimChar"/>
    <w:rPr>
      <w:rFonts w:ascii="Consolas" w:hAnsi="Consolas"/>
      <w:i w:val="0"/>
      <w:iCs/>
      <w:color w:val="BC7A00"/>
      <w:sz w:val="16"/>
      <w:szCs w:val="18"/>
    </w:rPr>
  </w:style>
  <w:style w:customStyle="1" w:styleId="AttributeTok" w:type="character">
    <w:name w:val="AttributeTok"/>
    <w:basedOn w:val="VerbatimChar"/>
    <w:rPr>
      <w:rFonts w:ascii="Consolas" w:hAnsi="Consolas"/>
      <w:i w:val="0"/>
      <w:iCs/>
      <w:color w:val="7D9029"/>
      <w:sz w:val="16"/>
      <w:szCs w:val="18"/>
    </w:rPr>
  </w:style>
  <w:style w:customStyle="1" w:styleId="RegionMarkerTok" w:type="character">
    <w:name w:val="RegionMarkerTok"/>
    <w:basedOn w:val="VerbatimChar"/>
    <w:rPr>
      <w:rFonts w:ascii="Consolas" w:hAnsi="Consolas"/>
      <w:i w:val="0"/>
      <w:iCs/>
      <w:color w:themeColor="text2" w:themeTint="99" w:val="548DD4"/>
      <w:sz w:val="16"/>
      <w:szCs w:val="18"/>
    </w:rPr>
  </w:style>
  <w:style w:customStyle="1" w:styleId="InformationTok" w:type="character">
    <w:name w:val="InformationTok"/>
    <w:basedOn w:val="VerbatimChar"/>
    <w:rPr>
      <w:rFonts w:ascii="Consolas" w:hAnsi="Consolas"/>
      <w:b/>
      <w:i/>
      <w:iCs/>
      <w:color w:val="60A0B0"/>
      <w:sz w:val="16"/>
      <w:szCs w:val="18"/>
    </w:rPr>
  </w:style>
  <w:style w:customStyle="1" w:styleId="WarningTok" w:type="character">
    <w:name w:val="WarningTok"/>
    <w:basedOn w:val="VerbatimChar"/>
    <w:rPr>
      <w:rFonts w:ascii="Consolas" w:hAnsi="Consolas"/>
      <w:b/>
      <w:i/>
      <w:iCs/>
      <w:color w:val="60A0B0"/>
      <w:sz w:val="16"/>
      <w:szCs w:val="18"/>
    </w:rPr>
  </w:style>
  <w:style w:customStyle="1" w:styleId="AlertTok" w:type="character">
    <w:name w:val="AlertTok"/>
    <w:basedOn w:val="VerbatimChar"/>
    <w:rPr>
      <w:rFonts w:ascii="Consolas" w:hAnsi="Consolas"/>
      <w:b/>
      <w:i w:val="0"/>
      <w:iCs/>
      <w:color w:val="FF0000"/>
      <w:sz w:val="16"/>
      <w:szCs w:val="18"/>
    </w:rPr>
  </w:style>
  <w:style w:customStyle="1" w:styleId="ErrorTok" w:type="character">
    <w:name w:val="ErrorTok"/>
    <w:basedOn w:val="VerbatimChar"/>
    <w:rPr>
      <w:rFonts w:ascii="Consolas" w:hAnsi="Consolas"/>
      <w:b/>
      <w:i w:val="0"/>
      <w:iCs/>
      <w:color w:val="FF0000"/>
      <w:sz w:val="16"/>
      <w:szCs w:val="18"/>
    </w:rPr>
  </w:style>
  <w:style w:customStyle="1" w:styleId="NormalTok" w:type="character">
    <w:name w:val="NormalTok"/>
    <w:basedOn w:val="VerbatimChar"/>
    <w:rPr>
      <w:rFonts w:ascii="Consolas" w:hAnsi="Consolas"/>
      <w:i w:val="0"/>
      <w:iCs/>
      <w:color w:themeColor="text2" w:themeTint="99" w:val="548DD4"/>
      <w:sz w:val="16"/>
      <w:szCs w:val="18"/>
    </w:rPr>
  </w:style>
  <w:style w:styleId="BalloonText" w:type="paragraph">
    <w:name w:val="Balloon Text"/>
    <w:basedOn w:val="Normal"/>
    <w:link w:val="BalloonTextChar"/>
    <w:semiHidden/>
    <w:unhideWhenUsed/>
    <w:rsid w:val="00B3699C"/>
    <w:pPr>
      <w:spacing w:line="240" w:lineRule="auto"/>
    </w:pPr>
    <w:rPr>
      <w:rFonts w:ascii="Segoe UI" w:cs="Segoe UI" w:hAnsi="Segoe UI"/>
      <w:szCs w:val="18"/>
    </w:rPr>
  </w:style>
  <w:style w:customStyle="1" w:styleId="BalloonTextChar" w:type="character">
    <w:name w:val="Balloon Text Char"/>
    <w:basedOn w:val="DefaultParagraphFont"/>
    <w:link w:val="BalloonText"/>
    <w:semiHidden/>
    <w:rsid w:val="00B3699C"/>
    <w:rPr>
      <w:rFonts w:ascii="Segoe UI" w:cs="Segoe UI" w:hAnsi="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media/image1.svg" Type="http://schemas.openxmlformats.org/officeDocument/2006/relationships/image" /><Relationship Id="rId7" Target="NULL" Type="http://schemas.openxmlformats.org/officeDocument/2006/relationships/image" /><Relationship Id="rId12" Target="media/image5.svg" Type="http://schemas.openxmlformats.org/officeDocument/2006/relationships/image" /><Relationship Id="rId11" Target="media/image4.svg" Type="http://schemas.openxmlformats.org/officeDocument/2006/relationships/image" /><Relationship Id="rId10" Target="media/image3.svg" Type="http://schemas.openxmlformats.org/officeDocument/2006/relationships/image" /><Relationship Id="rId9" Target="media/image2.svg" Type="http://schemas.openxmlformats.org/officeDocument/2006/relationships/image" /><Relationship Type="http://schemas.openxmlformats.org/officeDocument/2006/relationships/hyperlink" Id="rId24" Target="https://github.com/Edenwize/hjcrc/blob/main/index.md"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Edenwize/hjcrc/blob/main/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301</TotalTime>
  <Pages>2</Pages>
  <Words>1791</Words>
  <Characters>10211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OC Public Library</Company>
  <LinksUpToDate>false</LinksUpToDate>
  <CharactersWithSpaces>11979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2026-08-24T18:16:54Z</dcterms:created>
  <dcterms:modified xsi:type="dcterms:W3CDTF">2026-08-24T18:16:54Z</dcterms:modified>
</cp:coreProperties>
</file>

<file path=docProps/custom.xml><?xml version="1.0" encoding="utf-8"?>
<Properties xmlns="http://schemas.openxmlformats.org/officeDocument/2006/custom-properties" xmlns:vt="http://schemas.openxmlformats.org/officeDocument/2006/docPropsVTypes"/>
</file>