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Object-Oriented Programming</w:t>
      </w:r>
    </w:p>
    <w:p>
      <w:pPr>
        <w:pStyle w:val="Heading1"/>
      </w:pPr>
      <w:r>
        <w:t xml:space="preserve">Ementa</w:t>
      </w:r>
    </w:p>
    <w:p>
      <w:r>
        <w:t xml:space="preserve">Exploração dos princípios da programação orientada a objetos, com ênfase em classes, objetos, encapsulamento, herança e polimorfismo, e na aplicação desses conceitos no projeto e na implementação de sistemas de software modulares, reutilizáveis e de fácil manutenção. Frase de controle MARCADOR-EMENTA-004.</w:t>
      </w:r>
    </w:p>
    <w:p>
      <w:pPr>
        <w:pStyle w:val="Heading1"/>
      </w:pPr>
      <w:r>
        <w:t xml:space="preserve">Competência</w:t>
      </w:r>
    </w:p>
    <w:p>
      <w:r>
        <w:t xml:space="preserve">Capacitar os alunos a projetar e implementar soluções de software com os princípios da programação orientada a objetos, aplicando boas práticas de design, padrões de projeto e testes unitários na construção de sistemas robustos e extensíveis.</w:t>
      </w:r>
    </w:p>
    <w:p>
      <w:pPr>
        <w:pStyle w:val="Heading1"/>
      </w:pPr>
      <w:r>
        <w:t xml:space="preserve">Objetos de Aprendizagem</w:t>
      </w:r>
    </w:p>
    <w:p>
      <w:pPr>
        <w:pStyle w:val="ListParagraph"/>
        <w:numPr>
          <w:ilvl w:val="0"/>
          <w:numId w:val="1"/>
        </w:numPr>
      </w:pPr>
      <w:r>
        <w:t xml:space="preserve">Fundamentos de POO</w:t>
      </w:r>
    </w:p>
    <w:p>
      <w:pPr>
        <w:pStyle w:val="ListParagraph"/>
        <w:numPr>
          <w:ilvl w:val="1"/>
          <w:numId w:val="1"/>
        </w:numPr>
      </w:pPr>
      <w:r>
        <w:t xml:space="preserve">Conceitos de classes, objetos e métodos</w:t>
      </w:r>
    </w:p>
    <w:p>
      <w:pPr>
        <w:pStyle w:val="ListParagraph"/>
        <w:numPr>
          <w:ilvl w:val="1"/>
          <w:numId w:val="1"/>
        </w:numPr>
      </w:pPr>
      <w:r>
        <w:t xml:space="preserve">Encapsulamento, herança e polimorfismo</w:t>
      </w:r>
    </w:p>
    <w:p>
      <w:pPr>
        <w:pStyle w:val="ListParagraph"/>
        <w:numPr>
          <w:ilvl w:val="1"/>
          <w:numId w:val="1"/>
        </w:numPr>
      </w:pPr>
      <w:r>
        <w:t xml:space="preserve">Associações e composição de objetos</w:t>
      </w:r>
    </w:p>
    <w:p>
      <w:pPr>
        <w:pStyle w:val="ListParagraph"/>
        <w:numPr>
          <w:ilvl w:val="1"/>
          <w:numId w:val="1"/>
        </w:numPr>
      </w:pPr>
      <w:r>
        <w:t xml:space="preserve">Diferença entre programação estruturada e orientada a objetos</w:t>
      </w:r>
    </w:p>
    <w:p>
      <w:pPr>
        <w:pStyle w:val="ListParagraph"/>
        <w:numPr>
          <w:ilvl w:val="0"/>
          <w:numId w:val="1"/>
        </w:numPr>
      </w:pPr>
      <w:r>
        <w:t xml:space="preserve">Padrões de Design em POO</w:t>
      </w:r>
    </w:p>
    <w:p>
      <w:pPr>
        <w:pStyle w:val="ListParagraph"/>
        <w:numPr>
          <w:ilvl w:val="1"/>
          <w:numId w:val="1"/>
        </w:numPr>
      </w:pPr>
      <w:r>
        <w:t xml:space="preserve">Princípios de design orientado a objetos (SOLID)</w:t>
      </w:r>
    </w:p>
    <w:p>
      <w:pPr>
        <w:pStyle w:val="ListParagraph"/>
        <w:numPr>
          <w:ilvl w:val="1"/>
          <w:numId w:val="1"/>
        </w:numPr>
      </w:pPr>
      <w:r>
        <w:t xml:space="preserve">Aplicação de padrões de projeto em POO</w:t>
      </w:r>
    </w:p>
    <w:p>
      <w:pPr>
        <w:pStyle w:val="ListParagraph"/>
        <w:numPr>
          <w:ilvl w:val="1"/>
          <w:numId w:val="1"/>
        </w:numPr>
      </w:pPr>
      <w:r>
        <w:t xml:space="preserve">Design para reutilização e extensibilidade</w:t>
      </w:r>
    </w:p>
    <w:p>
      <w:pPr>
        <w:pStyle w:val="ListParagraph"/>
        <w:numPr>
          <w:ilvl w:val="1"/>
          <w:numId w:val="1"/>
        </w:numPr>
      </w:pPr>
      <w:r>
        <w:t xml:space="preserve">Refatoração de código orientado a objetos</w:t>
      </w:r>
    </w:p>
    <w:p>
      <w:pPr>
        <w:pStyle w:val="ListParagraph"/>
        <w:numPr>
          <w:ilvl w:val="0"/>
          <w:numId w:val="1"/>
        </w:numPr>
      </w:pPr>
      <w:r>
        <w:t xml:space="preserve">POO em Ambientes Reais</w:t>
      </w:r>
    </w:p>
    <w:p>
      <w:pPr>
        <w:pStyle w:val="ListParagraph"/>
        <w:numPr>
          <w:ilvl w:val="1"/>
          <w:numId w:val="1"/>
        </w:numPr>
      </w:pPr>
      <w:r>
        <w:t xml:space="preserve">Persistência de objetos com ORM</w:t>
      </w:r>
    </w:p>
    <w:p>
      <w:pPr>
        <w:pStyle w:val="ListParagraph"/>
        <w:numPr>
          <w:ilvl w:val="1"/>
          <w:numId w:val="1"/>
        </w:numPr>
      </w:pPr>
      <w:r>
        <w:t xml:space="preserve">Gerenciamento de exceções e erros</w:t>
      </w:r>
    </w:p>
    <w:p>
      <w:pPr>
        <w:pStyle w:val="ListParagraph"/>
        <w:numPr>
          <w:ilvl w:val="1"/>
          <w:numId w:val="1"/>
        </w:numPr>
      </w:pPr>
      <w:r>
        <w:t xml:space="preserve">Introdução a bibliotecas para POO</w:t>
      </w:r>
    </w:p>
    <w:p>
      <w:pPr>
        <w:pStyle w:val="ListParagraph"/>
        <w:numPr>
          <w:ilvl w:val="1"/>
          <w:numId w:val="1"/>
        </w:numPr>
      </w:pPr>
      <w:r>
        <w:t xml:space="preserve">Integração de testes unitários</w:t>
      </w:r>
    </w:p>
    <w:p>
      <w:pPr>
        <w:pStyle w:val="ListParagraph"/>
        <w:numPr>
          <w:ilvl w:val="0"/>
          <w:numId w:val="1"/>
        </w:numPr>
      </w:pPr>
      <w:r>
        <w:t xml:space="preserve">Práticas de Implementação</w:t>
      </w:r>
    </w:p>
    <w:p>
      <w:pPr>
        <w:pStyle w:val="ListParagraph"/>
        <w:numPr>
          <w:ilvl w:val="1"/>
          <w:numId w:val="1"/>
        </w:numPr>
      </w:pPr>
      <w:r>
        <w:t xml:space="preserve">Modularização e organização de código</w:t>
      </w:r>
    </w:p>
    <w:p>
      <w:pPr>
        <w:pStyle w:val="ListParagraph"/>
        <w:numPr>
          <w:ilvl w:val="1"/>
          <w:numId w:val="1"/>
        </w:numPr>
      </w:pPr>
      <w:r>
        <w:t xml:space="preserve">Controle de acesso com modificadores</w:t>
      </w:r>
    </w:p>
    <w:p>
      <w:pPr>
        <w:pStyle w:val="ListParagraph"/>
        <w:numPr>
          <w:ilvl w:val="1"/>
          <w:numId w:val="1"/>
        </w:numPr>
      </w:pPr>
      <w:r>
        <w:t xml:space="preserve">Desenvolvimento de hierarquias de classes</w:t>
      </w:r>
    </w:p>
    <w:p>
      <w:pPr>
        <w:pStyle w:val="ListParagraph"/>
        <w:numPr>
          <w:ilvl w:val="1"/>
          <w:numId w:val="1"/>
        </w:numPr>
      </w:pPr>
      <w:r>
        <w:t xml:space="preserve">Manutenção e documentação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  <w:lvl w:ilvl="1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  <w:rPr>
      <w:b/>
    </w:rPr>
  </w:style>
  <w:style w:type="paragraph" w:styleId="Heading1">
    <w:name w:val="heading 1"/>
    <w:rPr>
      <w:b/>
    </w:rPr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