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FLORICOLA ANALYTICS — ROADMAP MAESTRO</w:t>
      </w:r>
    </w:p>
    <w:p>
      <w:pPr>
        <w:jc w:val="center"/>
      </w:pPr>
      <w:r>
        <w:t>De Data Analytics a AI Operations Intelligence</w:t>
      </w:r>
    </w:p>
    <w:p>
      <w:pPr>
        <w:pStyle w:val="Heading1"/>
      </w:pPr>
      <w:r>
        <w:t>Objetivo</w:t>
      </w:r>
    </w:p>
    <w:p>
      <w:r>
        <w:t>Construir un único producto coherente que demuestre Data Engineering, BI, Machine Learning, MLOps y AI Engineering/Agentic AI.</w:t>
      </w:r>
    </w:p>
    <w:p>
      <w:pPr>
        <w:pStyle w:val="Heading1"/>
      </w:pPr>
      <w:r>
        <w:t>Orden de ejecución</w:t>
      </w:r>
    </w:p>
    <w:p>
      <w:pPr>
        <w:pStyle w:val="ListBullet"/>
      </w:pPr>
      <w:r>
        <w:t>1. Terminar Power BI y la capa analítica.</w:t>
      </w:r>
    </w:p>
    <w:p>
      <w:pPr>
        <w:pStyle w:val="ListBullet"/>
      </w:pPr>
      <w:r>
        <w:t>2. Añadir Machine Learning: forecasting y otros casos con pregunta de negocio.</w:t>
      </w:r>
    </w:p>
    <w:p>
      <w:pPr>
        <w:pStyle w:val="ListBullet"/>
      </w:pPr>
      <w:r>
        <w:t>3. Llevar ML a una capa MLOps reproducible y desplegable.</w:t>
      </w:r>
    </w:p>
    <w:p>
      <w:pPr>
        <w:pStyle w:val="ListBullet"/>
      </w:pPr>
      <w:r>
        <w:t>4. Construir el AI Assistant: RAG, tools, LangGraph y agente crítico.</w:t>
      </w:r>
    </w:p>
    <w:p>
      <w:pPr>
        <w:pStyle w:val="ListBullet"/>
      </w:pPr>
      <w:r>
        <w:t>5. Añadir producción: FastAPI, streaming, observabilidad y evaluación.</w:t>
      </w:r>
    </w:p>
    <w:p>
      <w:pPr>
        <w:pStyle w:val="ListBullet"/>
      </w:pPr>
      <w:r>
        <w:t>6. Añadir MCP al final, cuando las herramientas internas estén estabilizadas.</w:t>
      </w:r>
    </w:p>
    <w:p>
      <w:pPr>
        <w:pStyle w:val="Heading1"/>
      </w:pPr>
      <w:r>
        <w:t>Arquitectura final</w:t>
      </w:r>
    </w:p>
    <w:p>
      <w:r>
        <w:t>Usuario/Analista → FastAPI/UI → Supervisor LangGraph → RAG Agent + Data/Tools Agent + Forecast/ML Agent → Critic Agent → respuesta. PostgreSQL/pgvector como base; Power BI como capa BI; ML/MLOps como capa predictiva; OpenTelemetry + Langfuse como observabilidad; evaluación automatizada; MCP como interfaz estandarizada de herramientas.</w:t>
      </w:r>
    </w:p>
    <w:p>
      <w:pPr>
        <w:pStyle w:val="Heading1"/>
      </w:pPr>
      <w:r>
        <w:t>Principio de alcance</w:t>
      </w:r>
    </w:p>
    <w:p>
      <w:r>
        <w:t>No construir un monstruo tecnológico. Cada componente debe justificar su existencia por una pregunta de negocio o una necesidad de ingeniería.</w:t>
      </w:r>
    </w:p>
    <w:p>
      <w:pPr>
        <w:pStyle w:val="Heading1"/>
      </w:pPr>
      <w:r>
        <w:t>Estado actual</w:t>
      </w:r>
    </w:p>
    <w:p>
      <w:r>
        <w:t>Power BI — Hoja 2. El siguiente hito es cerrar RFM y completar la capa BI antes de tocar ML.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