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DC9C" w14:textId="77777777" w:rsidR="007B778B" w:rsidRDefault="004F79A5">
      <w:pPr>
        <w:spacing w:after="122"/>
        <w:ind w:left="2069"/>
      </w:pPr>
      <w:r>
        <w:rPr>
          <w:rFonts w:ascii="Product Sans" w:eastAsia="Product Sans" w:hAnsi="Product Sans" w:cs="Product Sans"/>
          <w:b/>
          <w:sz w:val="24"/>
        </w:rPr>
        <w:t xml:space="preserve">Universidad Mariano Gálvez de Guatemala </w:t>
      </w:r>
      <w:r>
        <w:t xml:space="preserve">  </w:t>
      </w:r>
    </w:p>
    <w:p w14:paraId="383133A0" w14:textId="77777777" w:rsidR="007B778B" w:rsidRDefault="004F79A5">
      <w:pPr>
        <w:spacing w:after="132"/>
        <w:jc w:val="right"/>
      </w:pPr>
      <w:r>
        <w:rPr>
          <w:rFonts w:ascii="Product Sans" w:eastAsia="Product Sans" w:hAnsi="Product Sans" w:cs="Product Sans"/>
          <w:sz w:val="24"/>
        </w:rPr>
        <w:t xml:space="preserve">Facultad de Ingeniería de Sistemas de Información y Ciencias de la computación </w:t>
      </w:r>
      <w:r>
        <w:t xml:space="preserve">  </w:t>
      </w:r>
    </w:p>
    <w:p w14:paraId="52964AA1" w14:textId="1FD7FE7E" w:rsidR="007B778B" w:rsidRDefault="004F79A5">
      <w:pPr>
        <w:spacing w:after="120"/>
        <w:ind w:left="413" w:right="156" w:hanging="10"/>
        <w:jc w:val="center"/>
      </w:pPr>
      <w:r>
        <w:rPr>
          <w:rFonts w:ascii="Product Sans" w:eastAsia="Product Sans" w:hAnsi="Product Sans" w:cs="Product Sans"/>
          <w:sz w:val="24"/>
        </w:rPr>
        <w:t>Aseguramiento de la calidad de software</w:t>
      </w:r>
      <w:r>
        <w:t xml:space="preserve">  </w:t>
      </w:r>
    </w:p>
    <w:p w14:paraId="6AB9E398" w14:textId="337ADCDE" w:rsidR="007B778B" w:rsidRDefault="004F79A5">
      <w:pPr>
        <w:spacing w:after="189"/>
        <w:ind w:left="413" w:hanging="10"/>
        <w:jc w:val="center"/>
      </w:pPr>
      <w:r>
        <w:rPr>
          <w:rFonts w:ascii="Product Sans" w:eastAsia="Product Sans" w:hAnsi="Product Sans" w:cs="Product Sans"/>
          <w:sz w:val="24"/>
        </w:rPr>
        <w:t>Ing</w:t>
      </w:r>
      <w:r>
        <w:rPr>
          <w:rFonts w:ascii="Product Sans" w:eastAsia="Product Sans" w:hAnsi="Product Sans" w:cs="Product Sans"/>
          <w:sz w:val="24"/>
        </w:rPr>
        <w:t>. Hector Recinos</w:t>
      </w:r>
      <w:r>
        <w:rPr>
          <w:rFonts w:ascii="Product Sans" w:eastAsia="Product Sans" w:hAnsi="Product Sans" w:cs="Product Sans"/>
          <w:sz w:val="24"/>
        </w:rPr>
        <w:t xml:space="preserve"> </w:t>
      </w:r>
      <w:r>
        <w:t xml:space="preserve">  </w:t>
      </w:r>
    </w:p>
    <w:p w14:paraId="785D27A4" w14:textId="77777777" w:rsidR="007B778B" w:rsidRDefault="004F79A5">
      <w:pPr>
        <w:spacing w:after="185"/>
        <w:ind w:left="556"/>
        <w:jc w:val="center"/>
      </w:pPr>
      <w:r>
        <w:rPr>
          <w:rFonts w:ascii="Product Sans" w:eastAsia="Product Sans" w:hAnsi="Product Sans" w:cs="Product Sans"/>
          <w:sz w:val="24"/>
        </w:rPr>
        <w:t xml:space="preserve"> </w:t>
      </w:r>
      <w:r>
        <w:t xml:space="preserve">  </w:t>
      </w:r>
    </w:p>
    <w:p w14:paraId="28C6AE39" w14:textId="77777777" w:rsidR="007B778B" w:rsidRDefault="004F79A5">
      <w:pPr>
        <w:spacing w:after="189"/>
        <w:ind w:left="556"/>
        <w:jc w:val="center"/>
      </w:pPr>
      <w:r>
        <w:rPr>
          <w:rFonts w:ascii="Product Sans" w:eastAsia="Product Sans" w:hAnsi="Product Sans" w:cs="Product Sans"/>
          <w:sz w:val="24"/>
        </w:rPr>
        <w:t xml:space="preserve"> </w:t>
      </w:r>
      <w:r>
        <w:t xml:space="preserve">  </w:t>
      </w:r>
    </w:p>
    <w:p w14:paraId="69168D0F" w14:textId="77777777" w:rsidR="007B778B" w:rsidRDefault="004F79A5">
      <w:pPr>
        <w:spacing w:after="185"/>
        <w:ind w:left="556"/>
        <w:jc w:val="center"/>
      </w:pPr>
      <w:r>
        <w:rPr>
          <w:rFonts w:ascii="Product Sans" w:eastAsia="Product Sans" w:hAnsi="Product Sans" w:cs="Product Sans"/>
          <w:sz w:val="24"/>
        </w:rPr>
        <w:t xml:space="preserve"> </w:t>
      </w:r>
      <w:r>
        <w:t xml:space="preserve">  </w:t>
      </w:r>
    </w:p>
    <w:p w14:paraId="212E55D0" w14:textId="77777777" w:rsidR="007B778B" w:rsidRDefault="004F79A5">
      <w:pPr>
        <w:spacing w:after="0"/>
        <w:ind w:left="556"/>
        <w:jc w:val="center"/>
      </w:pPr>
      <w:r>
        <w:rPr>
          <w:rFonts w:ascii="Product Sans" w:eastAsia="Product Sans" w:hAnsi="Product Sans" w:cs="Product Sans"/>
          <w:sz w:val="24"/>
        </w:rPr>
        <w:t xml:space="preserve"> </w:t>
      </w:r>
      <w:r>
        <w:t xml:space="preserve">  </w:t>
      </w:r>
    </w:p>
    <w:p w14:paraId="099ECC7B" w14:textId="77777777" w:rsidR="007B778B" w:rsidRDefault="004F79A5">
      <w:pPr>
        <w:spacing w:after="81"/>
        <w:ind w:left="340"/>
        <w:jc w:val="center"/>
      </w:pPr>
      <w:r>
        <w:rPr>
          <w:noProof/>
        </w:rPr>
        <w:drawing>
          <wp:inline distT="0" distB="0" distL="0" distR="0" wp14:anchorId="6C0E92BA" wp14:editId="061FD41F">
            <wp:extent cx="1770507" cy="167386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0507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C173BD7" w14:textId="77777777" w:rsidR="007B778B" w:rsidRDefault="004F79A5">
      <w:pPr>
        <w:spacing w:after="161"/>
        <w:ind w:left="596"/>
        <w:jc w:val="center"/>
      </w:pPr>
      <w:r>
        <w:rPr>
          <w:rFonts w:ascii="Arial" w:eastAsia="Arial" w:hAnsi="Arial" w:cs="Arial"/>
          <w:b/>
          <w:i/>
          <w:sz w:val="23"/>
        </w:rPr>
        <w:t xml:space="preserve"> </w:t>
      </w:r>
      <w:r>
        <w:t xml:space="preserve">  </w:t>
      </w:r>
    </w:p>
    <w:p w14:paraId="125F6094" w14:textId="77777777" w:rsidR="007B778B" w:rsidRDefault="004F79A5">
      <w:pPr>
        <w:spacing w:after="165"/>
        <w:ind w:left="596"/>
        <w:jc w:val="center"/>
      </w:pPr>
      <w:r>
        <w:rPr>
          <w:rFonts w:ascii="Arial" w:eastAsia="Arial" w:hAnsi="Arial" w:cs="Arial"/>
          <w:b/>
          <w:i/>
          <w:sz w:val="23"/>
        </w:rPr>
        <w:t xml:space="preserve"> </w:t>
      </w:r>
      <w:r>
        <w:t xml:space="preserve">  </w:t>
      </w:r>
    </w:p>
    <w:p w14:paraId="7008CD74" w14:textId="77777777" w:rsidR="007B778B" w:rsidRDefault="004F79A5">
      <w:pPr>
        <w:spacing w:after="180"/>
        <w:ind w:left="596"/>
        <w:jc w:val="center"/>
      </w:pPr>
      <w:r>
        <w:rPr>
          <w:rFonts w:ascii="Arial" w:eastAsia="Arial" w:hAnsi="Arial" w:cs="Arial"/>
          <w:b/>
          <w:i/>
          <w:sz w:val="23"/>
        </w:rPr>
        <w:t xml:space="preserve"> </w:t>
      </w:r>
      <w:r>
        <w:t xml:space="preserve">  </w:t>
      </w:r>
    </w:p>
    <w:p w14:paraId="1CBEC41E" w14:textId="65C3CE11" w:rsidR="007B778B" w:rsidRDefault="004F79A5">
      <w:pPr>
        <w:spacing w:after="193"/>
        <w:ind w:left="248"/>
        <w:jc w:val="center"/>
      </w:pPr>
      <w:r>
        <w:rPr>
          <w:rFonts w:ascii="Product Sans" w:eastAsia="Product Sans" w:hAnsi="Product Sans" w:cs="Product Sans"/>
          <w:b/>
          <w:sz w:val="24"/>
        </w:rPr>
        <w:t>Mapa Mental – Modelos de Calidad</w:t>
      </w:r>
      <w:r>
        <w:t xml:space="preserve"> </w:t>
      </w:r>
    </w:p>
    <w:p w14:paraId="5D7678CE" w14:textId="77777777" w:rsidR="007B778B" w:rsidRDefault="004F79A5">
      <w:pPr>
        <w:spacing w:after="181"/>
      </w:pPr>
      <w:r>
        <w:rPr>
          <w:rFonts w:ascii="Product Sans" w:eastAsia="Product Sans" w:hAnsi="Product Sans" w:cs="Product Sans"/>
          <w:b/>
          <w:sz w:val="24"/>
        </w:rPr>
        <w:t xml:space="preserve"> </w:t>
      </w:r>
      <w:r>
        <w:t xml:space="preserve">  </w:t>
      </w:r>
    </w:p>
    <w:p w14:paraId="250562BC" w14:textId="77777777" w:rsidR="007B778B" w:rsidRDefault="004F79A5">
      <w:pPr>
        <w:spacing w:after="147"/>
      </w:pPr>
      <w:r>
        <w:rPr>
          <w:rFonts w:ascii="Product Sans" w:eastAsia="Product Sans" w:hAnsi="Product Sans" w:cs="Product Sans"/>
          <w:b/>
          <w:sz w:val="24"/>
        </w:rPr>
        <w:t xml:space="preserve"> </w:t>
      </w:r>
      <w:r>
        <w:t xml:space="preserve">  </w:t>
      </w:r>
    </w:p>
    <w:p w14:paraId="5AA98F5A" w14:textId="77777777" w:rsidR="007B778B" w:rsidRDefault="004F79A5">
      <w:pPr>
        <w:spacing w:after="213"/>
      </w:pPr>
      <w:r>
        <w:t xml:space="preserve"> </w:t>
      </w:r>
    </w:p>
    <w:p w14:paraId="35ED4D5B" w14:textId="77777777" w:rsidR="007B778B" w:rsidRDefault="004F79A5">
      <w:pPr>
        <w:spacing w:after="186"/>
        <w:ind w:left="556"/>
        <w:jc w:val="center"/>
      </w:pPr>
      <w:r>
        <w:rPr>
          <w:rFonts w:ascii="Product Sans" w:eastAsia="Product Sans" w:hAnsi="Product Sans" w:cs="Product Sans"/>
          <w:b/>
          <w:sz w:val="24"/>
        </w:rPr>
        <w:t xml:space="preserve"> </w:t>
      </w:r>
      <w:r>
        <w:t xml:space="preserve">  </w:t>
      </w:r>
    </w:p>
    <w:p w14:paraId="6BBD77D8" w14:textId="77777777" w:rsidR="007B778B" w:rsidRDefault="004F79A5">
      <w:pPr>
        <w:spacing w:after="161"/>
        <w:ind w:left="556"/>
        <w:jc w:val="center"/>
      </w:pPr>
      <w:r>
        <w:rPr>
          <w:rFonts w:ascii="Product Sans" w:eastAsia="Product Sans" w:hAnsi="Product Sans" w:cs="Product Sans"/>
          <w:b/>
          <w:sz w:val="24"/>
        </w:rPr>
        <w:t xml:space="preserve"> </w:t>
      </w:r>
      <w:r>
        <w:t xml:space="preserve">  </w:t>
      </w:r>
    </w:p>
    <w:p w14:paraId="5EAB86DD" w14:textId="77777777" w:rsidR="007B778B" w:rsidRDefault="004F79A5">
      <w:pPr>
        <w:spacing w:after="166"/>
        <w:ind w:left="413" w:right="154" w:hanging="10"/>
        <w:jc w:val="center"/>
      </w:pPr>
      <w:r>
        <w:rPr>
          <w:rFonts w:ascii="Product Sans" w:eastAsia="Product Sans" w:hAnsi="Product Sans" w:cs="Product Sans"/>
          <w:sz w:val="24"/>
        </w:rPr>
        <w:t xml:space="preserve">Edgar Enrique Rivera Ambrocio </w:t>
      </w:r>
      <w:r>
        <w:t xml:space="preserve">  </w:t>
      </w:r>
    </w:p>
    <w:p w14:paraId="7561AD9D" w14:textId="77777777" w:rsidR="007B778B" w:rsidRDefault="004F79A5">
      <w:pPr>
        <w:spacing w:after="166"/>
        <w:ind w:left="413" w:right="153" w:hanging="10"/>
        <w:jc w:val="center"/>
      </w:pPr>
      <w:r>
        <w:rPr>
          <w:rFonts w:ascii="Product Sans" w:eastAsia="Product Sans" w:hAnsi="Product Sans" w:cs="Product Sans"/>
          <w:sz w:val="24"/>
        </w:rPr>
        <w:t xml:space="preserve">Carné: 0900-15-1195 </w:t>
      </w:r>
      <w:r>
        <w:t xml:space="preserve">  </w:t>
      </w:r>
    </w:p>
    <w:p w14:paraId="3F4E5E5D" w14:textId="182E63F6" w:rsidR="007B778B" w:rsidRDefault="004F79A5">
      <w:pPr>
        <w:spacing w:after="3" w:line="396" w:lineRule="auto"/>
        <w:ind w:left="3078" w:right="2560" w:hanging="10"/>
        <w:jc w:val="center"/>
      </w:pPr>
      <w:r>
        <w:rPr>
          <w:rFonts w:ascii="Product Sans" w:eastAsia="Product Sans" w:hAnsi="Product Sans" w:cs="Product Sans"/>
          <w:sz w:val="24"/>
        </w:rPr>
        <w:t xml:space="preserve">Plan fin de Semana  </w:t>
      </w:r>
      <w:r>
        <w:t xml:space="preserve"> </w:t>
      </w:r>
      <w:r>
        <w:rPr>
          <w:rFonts w:ascii="Product Sans" w:eastAsia="Product Sans" w:hAnsi="Product Sans" w:cs="Product Sans"/>
          <w:sz w:val="24"/>
        </w:rPr>
        <w:t>Sección “D</w:t>
      </w:r>
      <w:r>
        <w:rPr>
          <w:rFonts w:ascii="Product Sans" w:eastAsia="Product Sans" w:hAnsi="Product Sans" w:cs="Product Sans"/>
          <w:sz w:val="24"/>
        </w:rPr>
        <w:t xml:space="preserve">” </w:t>
      </w:r>
      <w:r>
        <w:t xml:space="preserve">  </w:t>
      </w:r>
    </w:p>
    <w:p w14:paraId="3C86F937" w14:textId="5381F0C1" w:rsidR="007B778B" w:rsidRDefault="004F79A5">
      <w:pPr>
        <w:spacing w:after="166"/>
        <w:ind w:left="413" w:right="154" w:hanging="10"/>
        <w:jc w:val="center"/>
      </w:pPr>
      <w:r>
        <w:rPr>
          <w:rFonts w:ascii="Product Sans" w:eastAsia="Product Sans" w:hAnsi="Product Sans" w:cs="Product Sans"/>
          <w:sz w:val="24"/>
        </w:rPr>
        <w:t>21</w:t>
      </w:r>
      <w:r>
        <w:rPr>
          <w:rFonts w:ascii="Product Sans" w:eastAsia="Product Sans" w:hAnsi="Product Sans" w:cs="Product Sans"/>
          <w:sz w:val="24"/>
        </w:rPr>
        <w:t xml:space="preserve"> de julio de 2021</w:t>
      </w:r>
      <w:r>
        <w:t xml:space="preserve">  </w:t>
      </w:r>
    </w:p>
    <w:p w14:paraId="21138E3F" w14:textId="77777777" w:rsidR="007B778B" w:rsidRDefault="007B778B">
      <w:pPr>
        <w:sectPr w:rsidR="007B778B">
          <w:pgSz w:w="12240" w:h="15840"/>
          <w:pgMar w:top="1440" w:right="1950" w:bottom="1440" w:left="1705" w:header="720" w:footer="720" w:gutter="0"/>
          <w:cols w:space="720"/>
        </w:sectPr>
      </w:pPr>
    </w:p>
    <w:p w14:paraId="6CCAABB0" w14:textId="007C90B0" w:rsidR="007B778B" w:rsidRDefault="004F79A5" w:rsidP="004F79A5">
      <w:pPr>
        <w:spacing w:after="0"/>
        <w:ind w:left="4002"/>
      </w:pPr>
      <w:r>
        <w:rPr>
          <w:rFonts w:ascii="Product Sans" w:eastAsia="Product Sans" w:hAnsi="Product Sans" w:cs="Product Sans"/>
          <w:sz w:val="28"/>
        </w:rPr>
        <w:lastRenderedPageBreak/>
        <w:t xml:space="preserve">                          </w:t>
      </w:r>
      <w:r>
        <w:rPr>
          <w:rFonts w:ascii="Product Sans" w:eastAsia="Product Sans" w:hAnsi="Product Sans" w:cs="Product Sans"/>
          <w:b/>
          <w:sz w:val="28"/>
        </w:rPr>
        <w:t>Mapa Mental</w:t>
      </w:r>
      <w:r>
        <w:t xml:space="preserve"> </w:t>
      </w:r>
    </w:p>
    <w:p w14:paraId="36295E2C" w14:textId="52425E3A" w:rsidR="007B778B" w:rsidRDefault="004F79A5">
      <w:pPr>
        <w:spacing w:after="0"/>
        <w:ind w:left="-113" w:right="-371"/>
      </w:pPr>
      <w:r>
        <w:rPr>
          <w:noProof/>
        </w:rPr>
        <w:drawing>
          <wp:inline distT="0" distB="0" distL="0" distR="0" wp14:anchorId="5725A85E" wp14:editId="1C881E06">
            <wp:extent cx="8770820" cy="45613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87524" cy="45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78B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8B"/>
    <w:rsid w:val="004F79A5"/>
    <w:rsid w:val="007B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89F84"/>
  <w15:docId w15:val="{D7668EBA-377A-4CBA-9947-9FA3E77F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Rivera</dc:creator>
  <cp:keywords/>
  <cp:lastModifiedBy>151195 - EDGAR ENRIQUE RIVERA AMBROCIO</cp:lastModifiedBy>
  <cp:revision>3</cp:revision>
  <cp:lastPrinted>2021-07-22T04:37:00Z</cp:lastPrinted>
  <dcterms:created xsi:type="dcterms:W3CDTF">2021-07-22T04:42:00Z</dcterms:created>
  <dcterms:modified xsi:type="dcterms:W3CDTF">2021-07-22T04:42:00Z</dcterms:modified>
</cp:coreProperties>
</file>