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9B01C"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6EF6182E" w14:textId="18BDF66B" w:rsidR="00F260D0" w:rsidRPr="00F260D0" w:rsidRDefault="007A1AA6" w:rsidP="00554938">
      <w:pPr>
        <w:pStyle w:val="Ttulo"/>
        <w:framePr w:wrap="notBeside"/>
        <w:rPr>
          <w:lang w:val="es-ES"/>
        </w:rPr>
      </w:pPr>
      <w:r>
        <w:rPr>
          <w:lang w:val="es-ES"/>
        </w:rPr>
        <w:t>Leyes De K</w:t>
      </w:r>
      <w:r w:rsidRPr="007A1AA6">
        <w:rPr>
          <w:lang w:val="es-ES"/>
        </w:rPr>
        <w:t>irchhoff</w:t>
      </w:r>
    </w:p>
    <w:p w14:paraId="720AA022" w14:textId="77777777" w:rsidR="00F260D0" w:rsidRPr="00F260D0" w:rsidRDefault="00B504E2" w:rsidP="00C34796">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Estevez Javier, Gallegos Edgar, Gualotuña Pablo</w:t>
      </w:r>
    </w:p>
    <w:p w14:paraId="1CAE2945" w14:textId="77777777" w:rsidR="00F260D0" w:rsidRPr="00F260D0" w:rsidRDefault="00F260D0" w:rsidP="00CA72FF">
      <w:pPr>
        <w:pStyle w:val="Authors"/>
        <w:framePr w:wrap="notBeside"/>
        <w:jc w:val="both"/>
        <w:rPr>
          <w:lang w:val="es-ES"/>
        </w:rPr>
      </w:pPr>
    </w:p>
    <w:p w14:paraId="60720BB7" w14:textId="6C56AC8F" w:rsidR="00F260D0" w:rsidRPr="00672119" w:rsidRDefault="00F260D0" w:rsidP="00672119">
      <w:pPr>
        <w:pStyle w:val="Abstract"/>
        <w:rPr>
          <w:lang w:val="es-ES"/>
        </w:rPr>
      </w:pPr>
      <w:r w:rsidRPr="00672119">
        <w:rPr>
          <w:lang w:val="es-ES"/>
        </w:rPr>
        <w:t xml:space="preserve">Resumen </w:t>
      </w:r>
      <w:r w:rsidR="00A520A0">
        <w:rPr>
          <w:lang w:val="es-ES"/>
        </w:rPr>
        <w:t>–</w:t>
      </w:r>
      <w:r w:rsidR="00B504E2">
        <w:rPr>
          <w:lang w:val="es-ES"/>
        </w:rPr>
        <w:t xml:space="preserve"> </w:t>
      </w:r>
      <w:r w:rsidR="00A520A0">
        <w:rPr>
          <w:lang w:val="es-ES"/>
        </w:rPr>
        <w:t xml:space="preserve">Este </w:t>
      </w:r>
      <w:r w:rsidR="00C34796">
        <w:rPr>
          <w:lang w:val="es-ES"/>
        </w:rPr>
        <w:t>artículo se</w:t>
      </w:r>
      <w:r w:rsidR="00893CA4">
        <w:rPr>
          <w:lang w:val="es-ES"/>
        </w:rPr>
        <w:t xml:space="preserve"> detalla</w:t>
      </w:r>
      <w:r w:rsidR="00033FFF">
        <w:rPr>
          <w:lang w:val="es-ES"/>
        </w:rPr>
        <w:t xml:space="preserve"> </w:t>
      </w:r>
      <w:r w:rsidR="00033FFF">
        <w:rPr>
          <w:lang w:val="es-EC"/>
        </w:rPr>
        <w:t>l</w:t>
      </w:r>
      <w:r w:rsidR="007A1AA6" w:rsidRPr="007A1AA6">
        <w:rPr>
          <w:lang w:val="es-EC"/>
        </w:rPr>
        <w:t xml:space="preserve">a práctica </w:t>
      </w:r>
      <w:r w:rsidR="00033FFF">
        <w:rPr>
          <w:lang w:val="es-EC"/>
        </w:rPr>
        <w:t>d</w:t>
      </w:r>
      <w:r w:rsidR="007A1AA6" w:rsidRPr="007A1AA6">
        <w:rPr>
          <w:lang w:val="es-EC"/>
        </w:rPr>
        <w:t xml:space="preserve">el </w:t>
      </w:r>
      <w:bookmarkStart w:id="0" w:name="_Hlk41839263"/>
      <w:r w:rsidR="007A1AA6" w:rsidRPr="007A1AA6">
        <w:rPr>
          <w:lang w:val="es-EC"/>
        </w:rPr>
        <w:t>laboratorio</w:t>
      </w:r>
      <w:bookmarkEnd w:id="0"/>
      <w:r w:rsidR="00893CA4">
        <w:rPr>
          <w:lang w:val="es-EC"/>
        </w:rPr>
        <w:t xml:space="preserve"> que</w:t>
      </w:r>
      <w:r w:rsidR="007A1AA6" w:rsidRPr="007A1AA6">
        <w:rPr>
          <w:lang w:val="es-EC"/>
        </w:rPr>
        <w:t xml:space="preserve"> </w:t>
      </w:r>
      <w:r w:rsidR="00033FFF">
        <w:rPr>
          <w:lang w:val="es-EC"/>
        </w:rPr>
        <w:t xml:space="preserve">se realizó </w:t>
      </w:r>
      <w:r w:rsidR="007A1AA6" w:rsidRPr="007A1AA6">
        <w:rPr>
          <w:lang w:val="es-EC"/>
        </w:rPr>
        <w:t xml:space="preserve">un circuito eléctrico en donde se aplicó las leyes de </w:t>
      </w:r>
      <w:bookmarkStart w:id="1" w:name="_Hlk41839285"/>
      <w:r w:rsidR="007A1AA6" w:rsidRPr="007A1AA6">
        <w:rPr>
          <w:lang w:val="es-EC"/>
        </w:rPr>
        <w:t>Kirchhoff</w:t>
      </w:r>
      <w:bookmarkEnd w:id="1"/>
      <w:r w:rsidR="007A1AA6" w:rsidRPr="007A1AA6">
        <w:rPr>
          <w:lang w:val="es-EC"/>
        </w:rPr>
        <w:t xml:space="preserve"> de voltaje y corriente. </w:t>
      </w:r>
      <w:r w:rsidR="00033FFF">
        <w:rPr>
          <w:lang w:val="es-EC"/>
        </w:rPr>
        <w:t xml:space="preserve">La ley de </w:t>
      </w:r>
      <w:r w:rsidR="007A1AA6" w:rsidRPr="007A1AA6">
        <w:rPr>
          <w:lang w:val="es-EC"/>
        </w:rPr>
        <w:t>corrientes</w:t>
      </w:r>
      <w:r w:rsidR="00033FFF">
        <w:rPr>
          <w:lang w:val="es-EC"/>
        </w:rPr>
        <w:t xml:space="preserve"> dice que todas las corrientes</w:t>
      </w:r>
      <w:r w:rsidR="007A1AA6" w:rsidRPr="007A1AA6">
        <w:rPr>
          <w:lang w:val="es-EC"/>
        </w:rPr>
        <w:t xml:space="preserve"> que entran a un nodo son igual a la suma de corrientes que salen, y la ley de las mallas que dice que la suma de voltajes en una malla o rama cerrada es igual a cero. Se </w:t>
      </w:r>
      <w:r w:rsidR="00033FFF">
        <w:rPr>
          <w:lang w:val="es-EC"/>
        </w:rPr>
        <w:t xml:space="preserve">encontró </w:t>
      </w:r>
      <w:r w:rsidR="007A1AA6" w:rsidRPr="007A1AA6">
        <w:rPr>
          <w:lang w:val="es-EC"/>
        </w:rPr>
        <w:t>valores teóricos de corriente y voltaje en cada resistor, mediante un sistema de ecuaciones que se formaron al realizar la ley de mallas.</w:t>
      </w:r>
      <w:r w:rsidR="00033FFF">
        <w:rPr>
          <w:lang w:val="es-EC"/>
        </w:rPr>
        <w:t xml:space="preserve"> En el laboratorio se obtuvo valores experimentales </w:t>
      </w:r>
      <w:r w:rsidR="007A1AA6" w:rsidRPr="007A1AA6">
        <w:rPr>
          <w:lang w:val="es-EC"/>
        </w:rPr>
        <w:t>de</w:t>
      </w:r>
      <w:r w:rsidR="00033FFF">
        <w:rPr>
          <w:lang w:val="es-EC"/>
        </w:rPr>
        <w:t xml:space="preserve"> </w:t>
      </w:r>
      <w:r w:rsidR="007A1AA6" w:rsidRPr="007A1AA6">
        <w:rPr>
          <w:lang w:val="es-EC"/>
        </w:rPr>
        <w:t xml:space="preserve">voltaje y corriente en los resistores al medir con un voltímetro y un amperímetro cada uno de ellos, </w:t>
      </w:r>
      <w:r w:rsidR="00033FFF">
        <w:rPr>
          <w:lang w:val="es-EC"/>
        </w:rPr>
        <w:t>luego</w:t>
      </w:r>
      <w:r w:rsidR="007A1AA6" w:rsidRPr="007A1AA6">
        <w:rPr>
          <w:lang w:val="es-EC"/>
        </w:rPr>
        <w:t xml:space="preserve"> al comparar con los valores teóricos nos di</w:t>
      </w:r>
      <w:r w:rsidR="00033FFF">
        <w:rPr>
          <w:lang w:val="es-EC"/>
        </w:rPr>
        <w:t xml:space="preserve">mos cuenta de que existía </w:t>
      </w:r>
      <w:r w:rsidR="007A1AA6" w:rsidRPr="007A1AA6">
        <w:rPr>
          <w:lang w:val="es-EC"/>
        </w:rPr>
        <w:t>porcentaje de error bajo. Por lo tanto, se llegó a la conclusión que la ley de Kirchhoff es válida en circuitos eléctricos</w:t>
      </w:r>
    </w:p>
    <w:p w14:paraId="1238488B" w14:textId="77777777" w:rsidR="00F260D0" w:rsidRPr="00F260D0" w:rsidRDefault="00F260D0" w:rsidP="00CA72FF">
      <w:pPr>
        <w:jc w:val="both"/>
        <w:rPr>
          <w:lang w:val="es-ES"/>
        </w:rPr>
      </w:pPr>
    </w:p>
    <w:p w14:paraId="1443C6E7" w14:textId="77777777" w:rsidR="00583195" w:rsidRDefault="00583195" w:rsidP="00CA72FF">
      <w:pPr>
        <w:jc w:val="both"/>
        <w:rPr>
          <w:b/>
          <w:color w:val="000000"/>
          <w:sz w:val="18"/>
          <w:szCs w:val="18"/>
          <w:lang w:val="es-ES"/>
        </w:rPr>
      </w:pPr>
      <w:bookmarkStart w:id="2" w:name="PointTmp"/>
    </w:p>
    <w:p w14:paraId="07324D8F" w14:textId="328266D8" w:rsidR="00583195" w:rsidRPr="00672119" w:rsidRDefault="00583195" w:rsidP="00CA72FF">
      <w:pPr>
        <w:jc w:val="both"/>
        <w:rPr>
          <w:b/>
          <w:sz w:val="18"/>
          <w:szCs w:val="18"/>
          <w:lang w:val="es-ES"/>
        </w:rPr>
      </w:pPr>
      <w:r w:rsidRPr="00672119">
        <w:rPr>
          <w:b/>
          <w:color w:val="000000"/>
          <w:sz w:val="18"/>
          <w:szCs w:val="18"/>
          <w:lang w:val="es-ES"/>
        </w:rPr>
        <w:t xml:space="preserve">Índice de Términos </w:t>
      </w:r>
      <w:r w:rsidR="007A1AA6">
        <w:rPr>
          <w:b/>
          <w:color w:val="000000"/>
          <w:sz w:val="18"/>
          <w:szCs w:val="18"/>
          <w:lang w:val="es-ES"/>
        </w:rPr>
        <w:t xml:space="preserve">– </w:t>
      </w:r>
      <w:r w:rsidR="007A1AA6" w:rsidRPr="007A1AA6">
        <w:rPr>
          <w:b/>
          <w:color w:val="000000"/>
          <w:sz w:val="18"/>
          <w:szCs w:val="18"/>
          <w:lang w:val="es-ES"/>
        </w:rPr>
        <w:t>circuito</w:t>
      </w:r>
      <w:r w:rsidR="007A1AA6">
        <w:rPr>
          <w:b/>
          <w:color w:val="000000"/>
          <w:sz w:val="18"/>
          <w:szCs w:val="18"/>
          <w:lang w:val="es-ES"/>
        </w:rPr>
        <w:t xml:space="preserve">, </w:t>
      </w:r>
      <w:r w:rsidR="007A1AA6" w:rsidRPr="007A1AA6">
        <w:rPr>
          <w:b/>
          <w:color w:val="000000"/>
          <w:sz w:val="18"/>
          <w:szCs w:val="18"/>
          <w:lang w:val="es-ES"/>
        </w:rPr>
        <w:t>corrientes</w:t>
      </w:r>
      <w:r w:rsidR="00033FFF">
        <w:rPr>
          <w:b/>
          <w:color w:val="000000"/>
          <w:sz w:val="18"/>
          <w:szCs w:val="18"/>
          <w:lang w:val="es-ES"/>
        </w:rPr>
        <w:t>,</w:t>
      </w:r>
      <w:r w:rsidR="007A1AA6">
        <w:rPr>
          <w:b/>
          <w:color w:val="000000"/>
          <w:sz w:val="18"/>
          <w:szCs w:val="18"/>
          <w:lang w:val="es-ES"/>
        </w:rPr>
        <w:t xml:space="preserve"> </w:t>
      </w:r>
      <w:r w:rsidR="007A1AA6" w:rsidRPr="007A1AA6">
        <w:rPr>
          <w:b/>
          <w:color w:val="000000"/>
          <w:sz w:val="18"/>
          <w:szCs w:val="18"/>
          <w:lang w:val="es-ES"/>
        </w:rPr>
        <w:t>Kirchhoff</w:t>
      </w:r>
      <w:r w:rsidR="007A1AA6">
        <w:rPr>
          <w:b/>
          <w:color w:val="000000"/>
          <w:sz w:val="18"/>
          <w:szCs w:val="18"/>
          <w:lang w:val="es-ES"/>
        </w:rPr>
        <w:t xml:space="preserve">, </w:t>
      </w:r>
      <w:r w:rsidR="007A1AA6" w:rsidRPr="007A1AA6">
        <w:rPr>
          <w:b/>
          <w:color w:val="000000"/>
          <w:sz w:val="18"/>
          <w:szCs w:val="18"/>
          <w:lang w:val="es-ES"/>
        </w:rPr>
        <w:t>laboratorio, voltajes</w:t>
      </w:r>
      <w:r w:rsidR="00033FFF">
        <w:rPr>
          <w:b/>
          <w:color w:val="000000"/>
          <w:sz w:val="18"/>
          <w:szCs w:val="18"/>
          <w:lang w:val="es-ES"/>
        </w:rPr>
        <w:t>.</w:t>
      </w:r>
    </w:p>
    <w:p w14:paraId="2FD61EEC" w14:textId="77777777" w:rsidR="00583195" w:rsidRPr="00672119" w:rsidRDefault="00583195" w:rsidP="00CA72FF">
      <w:pPr>
        <w:jc w:val="both"/>
        <w:rPr>
          <w:lang w:val="es-ES"/>
        </w:rPr>
      </w:pPr>
    </w:p>
    <w:bookmarkEnd w:id="2"/>
    <w:p w14:paraId="446D1183" w14:textId="77777777" w:rsidR="00F260D0" w:rsidRDefault="005A29D4" w:rsidP="00AB04BE">
      <w:pPr>
        <w:pStyle w:val="Ttulo1"/>
      </w:pPr>
      <w:r w:rsidRPr="00AB04BE">
        <w:t>introduccion</w:t>
      </w:r>
    </w:p>
    <w:p w14:paraId="1C9436D4" w14:textId="56F89F20" w:rsidR="007D13BD" w:rsidRPr="007D13BD" w:rsidRDefault="00893CA4" w:rsidP="00893CA4">
      <w:pPr>
        <w:jc w:val="both"/>
        <w:rPr>
          <w:lang w:val="es-ES"/>
        </w:rPr>
      </w:pPr>
      <w:r>
        <w:rPr>
          <w:rStyle w:val="TextCarCarCar"/>
          <w:sz w:val="56"/>
          <w:szCs w:val="56"/>
          <w:lang w:val="es-ES"/>
        </w:rPr>
        <w:t>C</w:t>
      </w:r>
      <w:r>
        <w:rPr>
          <w:rStyle w:val="TextCarCarCar"/>
          <w:lang w:val="es-ES"/>
        </w:rPr>
        <w:t xml:space="preserve">on </w:t>
      </w:r>
      <w:r w:rsidRPr="00893CA4">
        <w:rPr>
          <w:rStyle w:val="TextCarCarCar"/>
          <w:lang w:val="es-ES"/>
        </w:rPr>
        <w:t>el objetivo de implementar las leyes de Kirchhoff en los circuitos de corriente directa y</w:t>
      </w:r>
      <w:r>
        <w:rPr>
          <w:rStyle w:val="TextCarCarCar"/>
          <w:lang w:val="es-ES"/>
        </w:rPr>
        <w:t xml:space="preserve"> </w:t>
      </w:r>
      <w:r w:rsidRPr="00893CA4">
        <w:rPr>
          <w:rStyle w:val="TextCarCarCar"/>
          <w:lang w:val="es-ES"/>
        </w:rPr>
        <w:t xml:space="preserve">los conceptos que éstas </w:t>
      </w:r>
      <w:r>
        <w:rPr>
          <w:rStyle w:val="TextCarCarCar"/>
          <w:lang w:val="es-ES"/>
        </w:rPr>
        <w:t>requieren</w:t>
      </w:r>
      <w:r w:rsidRPr="00893CA4">
        <w:rPr>
          <w:rStyle w:val="TextCarCarCar"/>
          <w:lang w:val="es-ES"/>
        </w:rPr>
        <w:t>;</w:t>
      </w:r>
      <w:r>
        <w:rPr>
          <w:rStyle w:val="TextCarCarCar"/>
          <w:lang w:val="es-ES"/>
        </w:rPr>
        <w:t xml:space="preserve"> aspiramos desarrollar </w:t>
      </w:r>
      <w:r w:rsidRPr="00893CA4">
        <w:rPr>
          <w:rStyle w:val="TextCarCarCar"/>
          <w:lang w:val="es-ES"/>
        </w:rPr>
        <w:t>este artículo</w:t>
      </w:r>
      <w:r>
        <w:rPr>
          <w:rStyle w:val="TextCarCarCar"/>
          <w:lang w:val="es-ES"/>
        </w:rPr>
        <w:t xml:space="preserve"> bajo la</w:t>
      </w:r>
      <w:r w:rsidRPr="00893CA4">
        <w:rPr>
          <w:rStyle w:val="TextCarCarCar"/>
          <w:lang w:val="es-ES"/>
        </w:rPr>
        <w:t xml:space="preserve"> </w:t>
      </w:r>
      <w:r>
        <w:rPr>
          <w:rStyle w:val="TextCarCarCar"/>
          <w:lang w:val="es-ES"/>
        </w:rPr>
        <w:t xml:space="preserve">fundamentación de un </w:t>
      </w:r>
      <w:r w:rsidRPr="00893CA4">
        <w:rPr>
          <w:rStyle w:val="TextCarCarCar"/>
          <w:lang w:val="es-ES"/>
        </w:rPr>
        <w:t>circuito experimental</w:t>
      </w:r>
      <w:r>
        <w:rPr>
          <w:rStyle w:val="TextCarCarCar"/>
          <w:lang w:val="es-ES"/>
        </w:rPr>
        <w:t xml:space="preserve"> </w:t>
      </w:r>
      <w:r w:rsidRPr="00893CA4">
        <w:rPr>
          <w:rStyle w:val="TextCarCarCar"/>
          <w:lang w:val="es-ES"/>
        </w:rPr>
        <w:t>que finalmente nos llevarán a realizar u</w:t>
      </w:r>
      <w:r>
        <w:rPr>
          <w:rStyle w:val="TextCarCarCar"/>
          <w:lang w:val="es-ES"/>
        </w:rPr>
        <w:t>na unión</w:t>
      </w:r>
      <w:r w:rsidRPr="00893CA4">
        <w:rPr>
          <w:rStyle w:val="TextCarCarCar"/>
          <w:lang w:val="es-ES"/>
        </w:rPr>
        <w:t xml:space="preserve"> entre la práctica y</w:t>
      </w:r>
      <w:r>
        <w:rPr>
          <w:rStyle w:val="TextCarCarCar"/>
          <w:lang w:val="es-ES"/>
        </w:rPr>
        <w:t xml:space="preserve"> </w:t>
      </w:r>
      <w:r w:rsidRPr="00893CA4">
        <w:rPr>
          <w:rStyle w:val="TextCarCarCar"/>
          <w:lang w:val="es-ES"/>
        </w:rPr>
        <w:t>la teoría y asimismo validar que los datos obtenidos en el laboratorio pueden dar veracidad de</w:t>
      </w:r>
      <w:r>
        <w:rPr>
          <w:rStyle w:val="TextCarCarCar"/>
          <w:lang w:val="es-ES"/>
        </w:rPr>
        <w:t xml:space="preserve"> </w:t>
      </w:r>
      <w:r w:rsidRPr="00893CA4">
        <w:rPr>
          <w:rStyle w:val="TextCarCarCar"/>
          <w:lang w:val="es-ES"/>
        </w:rPr>
        <w:t>las mismas.</w:t>
      </w:r>
    </w:p>
    <w:p w14:paraId="1BD482D0" w14:textId="556AFB3E" w:rsidR="000B0AD7" w:rsidRDefault="00893CA4" w:rsidP="00714A47">
      <w:pPr>
        <w:pStyle w:val="TextCarCar"/>
        <w:rPr>
          <w:lang w:val="es-ES"/>
        </w:rPr>
      </w:pPr>
      <w:r w:rsidRPr="00893CA4">
        <w:rPr>
          <w:lang w:val="es-ES"/>
        </w:rPr>
        <w:t>En</w:t>
      </w:r>
      <w:r w:rsidR="00714A47">
        <w:rPr>
          <w:lang w:val="es-ES"/>
        </w:rPr>
        <w:t xml:space="preserve"> circuitos </w:t>
      </w:r>
      <w:r w:rsidRPr="00893CA4">
        <w:rPr>
          <w:lang w:val="es-ES"/>
        </w:rPr>
        <w:t>eléctric</w:t>
      </w:r>
      <w:r w:rsidR="00714A47">
        <w:rPr>
          <w:lang w:val="es-ES"/>
        </w:rPr>
        <w:t>o</w:t>
      </w:r>
      <w:r w:rsidRPr="00893CA4">
        <w:rPr>
          <w:lang w:val="es-ES"/>
        </w:rPr>
        <w:t xml:space="preserve">s de corriente continua las leyes de Kirchhoff son utilizadas para resolver el problema de la distribución real de la corriente y por tanto el estado de la red. </w:t>
      </w:r>
      <w:r w:rsidR="00672119" w:rsidRPr="00B64D71">
        <w:rPr>
          <w:lang w:val="es-ES"/>
        </w:rPr>
        <w:t xml:space="preserve"> </w:t>
      </w:r>
      <w:r w:rsidR="00714A47">
        <w:rPr>
          <w:lang w:val="es-ES"/>
        </w:rPr>
        <w:t xml:space="preserve">Estas leyes </w:t>
      </w:r>
      <w:r w:rsidR="00714A47" w:rsidRPr="00714A47">
        <w:rPr>
          <w:lang w:val="es-EC"/>
        </w:rPr>
        <w:t>son una consecuencia directa de las leyes básicas del Electromagnetismo (Leyes de Maxwell) para circuitos de baja frecuencia, y forman la base de la Teoría de Circuitos y de gran parte de la Electrónica.</w:t>
      </w:r>
      <w:r w:rsidR="00714A47">
        <w:rPr>
          <w:lang w:val="es-ES"/>
        </w:rPr>
        <w:t xml:space="preserve"> </w:t>
      </w:r>
    </w:p>
    <w:p w14:paraId="04355491" w14:textId="6B506C40" w:rsidR="00714A47" w:rsidRPr="000B0AD7" w:rsidRDefault="00714A47" w:rsidP="00714A47">
      <w:pPr>
        <w:pStyle w:val="TextCarCar"/>
        <w:rPr>
          <w:lang w:val="es-ES"/>
        </w:rPr>
      </w:pPr>
      <w:bookmarkStart w:id="3" w:name="_Hlk41848027"/>
      <w:r>
        <w:rPr>
          <w:lang w:val="es-ES"/>
        </w:rPr>
        <w:t xml:space="preserve">La ley de Voltajes </w:t>
      </w:r>
      <w:r w:rsidR="00673F36">
        <w:rPr>
          <w:lang w:val="es-ES"/>
        </w:rPr>
        <w:t>establece que la suma de algebraica de las caídas de voltaje en una secuencia cerrada de nodos es cero. Así mismo la ley de corrientes establece que la suma algebraica de corrientes que entran en un nodo es igual a cero.</w:t>
      </w:r>
    </w:p>
    <w:bookmarkEnd w:id="3"/>
    <w:p w14:paraId="38934A51" w14:textId="77777777" w:rsidR="00CA3EB6" w:rsidRPr="008F7844" w:rsidRDefault="00CA3EB6" w:rsidP="00CA72FF">
      <w:pPr>
        <w:pStyle w:val="TextCarCar"/>
        <w:rPr>
          <w:lang w:val="es-CO"/>
        </w:rPr>
      </w:pPr>
    </w:p>
    <w:p w14:paraId="0596C51E" w14:textId="398480C2" w:rsidR="008F7844" w:rsidRDefault="00CA3EB6" w:rsidP="008F7844">
      <w:pPr>
        <w:pStyle w:val="Ttulo1"/>
        <w:rPr>
          <w:lang w:val="es-ES"/>
        </w:rPr>
      </w:pPr>
      <w:r w:rsidRPr="005C4039">
        <w:rPr>
          <w:lang w:val="es-ES"/>
        </w:rPr>
        <w:t xml:space="preserve"> </w:t>
      </w:r>
      <w:r w:rsidR="007055D1">
        <w:rPr>
          <w:lang w:val="es-ES"/>
        </w:rPr>
        <w:t>Metodología</w:t>
      </w:r>
    </w:p>
    <w:p w14:paraId="0414D284" w14:textId="77777777" w:rsidR="00D26801" w:rsidRDefault="00D26801" w:rsidP="00CA72FF">
      <w:pPr>
        <w:pStyle w:val="TextCarCar"/>
        <w:rPr>
          <w:color w:val="000000"/>
          <w:lang w:val="es-ES"/>
        </w:rPr>
      </w:pPr>
    </w:p>
    <w:p w14:paraId="2DDCB16D" w14:textId="0D276785" w:rsidR="00FD07C6" w:rsidRPr="00FD07C6" w:rsidRDefault="00CC409B" w:rsidP="00FD07C6">
      <w:pPr>
        <w:pStyle w:val="Ttulo2"/>
        <w:rPr>
          <w:smallCaps/>
          <w:kern w:val="28"/>
          <w:lang w:val="es-ES"/>
        </w:rPr>
      </w:pPr>
      <w:r w:rsidRPr="005C4039">
        <w:rPr>
          <w:lang w:val="es-ES"/>
        </w:rPr>
        <w:t xml:space="preserve"> </w:t>
      </w:r>
      <w:r w:rsidR="007055D1">
        <w:t>Materiales y Equipos</w:t>
      </w:r>
    </w:p>
    <w:p w14:paraId="40EDD339" w14:textId="1D04535C" w:rsidR="007055D1" w:rsidRDefault="007055D1" w:rsidP="007055D1">
      <w:pPr>
        <w:pStyle w:val="TextCarCar"/>
        <w:ind w:firstLine="0"/>
        <w:rPr>
          <w:lang w:val="es-ES"/>
        </w:rPr>
      </w:pPr>
    </w:p>
    <w:p w14:paraId="19EAA42B" w14:textId="5426D519" w:rsidR="007055D1" w:rsidRDefault="007055D1" w:rsidP="007055D1">
      <w:pPr>
        <w:pStyle w:val="TextCarCar"/>
        <w:numPr>
          <w:ilvl w:val="0"/>
          <w:numId w:val="18"/>
        </w:numPr>
        <w:rPr>
          <w:lang w:val="es-ES"/>
        </w:rPr>
      </w:pPr>
      <w:r>
        <w:rPr>
          <w:lang w:val="es-ES"/>
        </w:rPr>
        <w:t>Cinco resistencias</w:t>
      </w:r>
      <w:r w:rsidR="00C34796">
        <w:rPr>
          <w:lang w:val="es-ES"/>
        </w:rPr>
        <w:t>.</w:t>
      </w:r>
    </w:p>
    <w:p w14:paraId="701D8478" w14:textId="4F8619C5" w:rsidR="007055D1" w:rsidRDefault="007055D1" w:rsidP="007055D1">
      <w:pPr>
        <w:pStyle w:val="TextCarCar"/>
        <w:numPr>
          <w:ilvl w:val="0"/>
          <w:numId w:val="18"/>
        </w:numPr>
        <w:rPr>
          <w:lang w:val="es-ES"/>
        </w:rPr>
      </w:pPr>
      <w:r>
        <w:rPr>
          <w:lang w:val="es-ES"/>
        </w:rPr>
        <w:t>Protoboard.</w:t>
      </w:r>
    </w:p>
    <w:p w14:paraId="5B5880F2" w14:textId="40E31D3A" w:rsidR="007055D1" w:rsidRDefault="007055D1" w:rsidP="007055D1">
      <w:pPr>
        <w:pStyle w:val="TextCarCar"/>
        <w:numPr>
          <w:ilvl w:val="0"/>
          <w:numId w:val="18"/>
        </w:numPr>
        <w:rPr>
          <w:lang w:val="es-ES"/>
        </w:rPr>
      </w:pPr>
      <w:r>
        <w:rPr>
          <w:lang w:val="es-ES"/>
        </w:rPr>
        <w:t>Multímetro.</w:t>
      </w:r>
    </w:p>
    <w:p w14:paraId="2F02B886" w14:textId="34044FCD" w:rsidR="007055D1" w:rsidRDefault="007055D1" w:rsidP="007055D1">
      <w:pPr>
        <w:pStyle w:val="TextCarCar"/>
        <w:numPr>
          <w:ilvl w:val="0"/>
          <w:numId w:val="18"/>
        </w:numPr>
        <w:rPr>
          <w:lang w:val="es-ES"/>
        </w:rPr>
      </w:pPr>
      <w:r>
        <w:rPr>
          <w:lang w:val="es-ES"/>
        </w:rPr>
        <w:t>Diagrama de circuitos.</w:t>
      </w:r>
    </w:p>
    <w:p w14:paraId="682F5658" w14:textId="67730C67" w:rsidR="007055D1" w:rsidRDefault="007055D1" w:rsidP="007055D1">
      <w:pPr>
        <w:pStyle w:val="TextCarCar"/>
        <w:numPr>
          <w:ilvl w:val="0"/>
          <w:numId w:val="18"/>
        </w:numPr>
        <w:rPr>
          <w:lang w:val="es-ES"/>
        </w:rPr>
      </w:pPr>
      <w:r>
        <w:rPr>
          <w:lang w:val="es-ES"/>
        </w:rPr>
        <w:t>Amperímetro.</w:t>
      </w:r>
    </w:p>
    <w:p w14:paraId="656E00D7" w14:textId="77777777" w:rsidR="007055D1" w:rsidRPr="007055D1" w:rsidRDefault="007055D1" w:rsidP="007055D1">
      <w:pPr>
        <w:pStyle w:val="TextCarCar"/>
        <w:numPr>
          <w:ilvl w:val="0"/>
          <w:numId w:val="18"/>
        </w:numPr>
        <w:rPr>
          <w:smallCaps/>
          <w:kern w:val="28"/>
          <w:lang w:val="es-ES"/>
        </w:rPr>
      </w:pPr>
      <w:r>
        <w:rPr>
          <w:lang w:val="es-ES"/>
        </w:rPr>
        <w:t>Fuente</w:t>
      </w:r>
      <w:r w:rsidR="00CA3EB6" w:rsidRPr="00FD07C6">
        <w:rPr>
          <w:lang w:val="es-ES"/>
        </w:rPr>
        <w:t xml:space="preserve">. </w:t>
      </w:r>
    </w:p>
    <w:p w14:paraId="068F612B" w14:textId="12D4EF5E" w:rsidR="00CA3EB6" w:rsidRPr="00FD07C6" w:rsidRDefault="007055D1" w:rsidP="007055D1">
      <w:pPr>
        <w:pStyle w:val="TextCarCar"/>
        <w:numPr>
          <w:ilvl w:val="0"/>
          <w:numId w:val="18"/>
        </w:numPr>
        <w:rPr>
          <w:smallCaps/>
          <w:kern w:val="28"/>
          <w:lang w:val="es-ES"/>
        </w:rPr>
      </w:pPr>
      <w:r>
        <w:rPr>
          <w:lang w:val="es-ES"/>
        </w:rPr>
        <w:t>Cables.</w:t>
      </w:r>
      <w:r w:rsidR="00CA3EB6" w:rsidRPr="00FD07C6">
        <w:rPr>
          <w:smallCaps/>
          <w:kern w:val="28"/>
          <w:lang w:val="es-ES"/>
        </w:rPr>
        <w:br/>
      </w:r>
    </w:p>
    <w:p w14:paraId="0FD7BBD3" w14:textId="77777777" w:rsidR="00CA3EB6" w:rsidRPr="00CA3EB6" w:rsidRDefault="00CA3EB6" w:rsidP="00CA72FF">
      <w:pPr>
        <w:jc w:val="both"/>
        <w:rPr>
          <w:lang w:val="es-ES"/>
        </w:rPr>
      </w:pPr>
    </w:p>
    <w:p w14:paraId="624D46BF" w14:textId="4CA91E3E" w:rsidR="00B445B5" w:rsidRDefault="000554E8" w:rsidP="000554E8">
      <w:pPr>
        <w:pStyle w:val="Ttulo2"/>
        <w:rPr>
          <w:lang w:val="es-ES"/>
        </w:rPr>
      </w:pPr>
      <w:r w:rsidRPr="00F0343F">
        <w:rPr>
          <w:lang w:val="es-ES"/>
        </w:rPr>
        <w:t xml:space="preserve"> </w:t>
      </w:r>
      <w:r w:rsidR="007055D1" w:rsidRPr="007055D1">
        <w:rPr>
          <w:lang w:val="es-ES"/>
        </w:rPr>
        <w:t>Modelo Teórico</w:t>
      </w:r>
    </w:p>
    <w:p w14:paraId="499FF6F6" w14:textId="274608C9" w:rsidR="00CA72FF" w:rsidRDefault="00E87C5C" w:rsidP="007055D1">
      <w:pPr>
        <w:pStyle w:val="TextCarCar"/>
        <w:ind w:left="144" w:firstLine="58"/>
        <w:rPr>
          <w:lang w:val="es-ES"/>
        </w:rPr>
      </w:pPr>
      <w:r w:rsidRPr="00F0343F">
        <w:rPr>
          <w:lang w:val="es-ES"/>
        </w:rPr>
        <w:br/>
      </w:r>
      <w:r w:rsidR="007055D1">
        <w:rPr>
          <w:lang w:val="es-ES"/>
        </w:rPr>
        <w:t>Leyes de Kirchoff:</w:t>
      </w:r>
    </w:p>
    <w:p w14:paraId="44CBD4A5" w14:textId="5AA99EAC" w:rsidR="007055D1" w:rsidRDefault="007055D1" w:rsidP="00397D8C">
      <w:pPr>
        <w:pStyle w:val="TextCarCar"/>
        <w:ind w:firstLine="0"/>
        <w:rPr>
          <w:lang w:val="es-ES"/>
        </w:rPr>
      </w:pPr>
    </w:p>
    <w:p w14:paraId="3839196E" w14:textId="68AFB593" w:rsidR="007055D1" w:rsidRDefault="00CE634B" w:rsidP="00397D8C">
      <w:pPr>
        <w:pStyle w:val="TextCarCar"/>
        <w:rPr>
          <w:lang w:val="es-ES"/>
        </w:rPr>
      </w:pPr>
      <w:r>
        <w:rPr>
          <w:lang w:val="es-ES"/>
        </w:rPr>
        <w:t xml:space="preserve">1. </w:t>
      </w:r>
      <w:r w:rsidR="007055D1">
        <w:rPr>
          <w:lang w:val="es-ES"/>
        </w:rPr>
        <w:t xml:space="preserve">En todo nodo la suma de las corrientes (1) que entran al nodo es igual a la suma de </w:t>
      </w:r>
      <w:r w:rsidR="00397D8C">
        <w:rPr>
          <w:lang w:val="es-ES"/>
        </w:rPr>
        <w:t>la corriente</w:t>
      </w:r>
      <w:r w:rsidR="007055D1">
        <w:rPr>
          <w:lang w:val="es-ES"/>
        </w:rPr>
        <w:t xml:space="preserve"> que salen.</w:t>
      </w:r>
    </w:p>
    <w:p w14:paraId="5770694C" w14:textId="6D218E48" w:rsidR="00F51B38" w:rsidRPr="00CE634B" w:rsidRDefault="00CE634B" w:rsidP="00CE634B">
      <w:pPr>
        <w:pStyle w:val="TextCarCar"/>
        <w:ind w:firstLine="0"/>
        <w:rPr>
          <w:lang w:val="es-ES"/>
        </w:rPr>
      </w:pPr>
      <m:oMathPara>
        <m:oMathParaPr>
          <m:jc m:val="center"/>
        </m:oMathParaPr>
        <m:oMath>
          <m:r>
            <w:rPr>
              <w:rFonts w:ascii="Cambria Math" w:hAnsi="Cambria Math"/>
              <w:lang w:val="es-ES"/>
            </w:rPr>
            <m:t xml:space="preserve">                                             </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e</m:t>
                  </m:r>
                </m:sub>
              </m:sSub>
            </m:e>
          </m:nary>
          <m:r>
            <w:rPr>
              <w:rFonts w:ascii="Cambria Math" w:hAnsi="Cambria Math"/>
              <w:lang w:val="es-ES"/>
            </w:rPr>
            <m:t>=</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s</m:t>
                  </m:r>
                </m:sub>
              </m:sSub>
            </m:e>
          </m:nary>
          <m:r>
            <w:rPr>
              <w:rFonts w:ascii="Cambria Math" w:hAnsi="Cambria Math"/>
              <w:lang w:val="es-ES"/>
            </w:rPr>
            <m:t xml:space="preserve">                          </m:t>
          </m:r>
          <m:r>
            <w:rPr>
              <w:rFonts w:ascii="Cambria Math" w:hAnsi="Cambria Math"/>
              <w:lang w:val="es-ES"/>
            </w:rPr>
            <m:t xml:space="preserve"> </m:t>
          </m:r>
          <m:r>
            <w:rPr>
              <w:rFonts w:ascii="Cambria Math" w:hAnsi="Cambria Math"/>
              <w:lang w:val="es-ES"/>
            </w:rPr>
            <m:t>(1</m:t>
          </m:r>
          <m:r>
            <w:rPr>
              <w:rFonts w:ascii="Cambria Math" w:hAnsi="Cambria Math"/>
              <w:lang w:val="es-ES"/>
            </w:rPr>
            <m:t>)</m:t>
          </m:r>
        </m:oMath>
      </m:oMathPara>
    </w:p>
    <w:p w14:paraId="428A1466" w14:textId="0A50E371" w:rsidR="00CE634B" w:rsidRDefault="00CE634B" w:rsidP="00397D8C">
      <w:pPr>
        <w:pStyle w:val="TextCarCar"/>
        <w:rPr>
          <w:lang w:val="es-ES"/>
        </w:rPr>
      </w:pPr>
      <w:r>
        <w:rPr>
          <w:lang w:val="es-ES"/>
        </w:rPr>
        <w:t xml:space="preserve">Donde </w:t>
      </w:r>
      <m:oMath>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e</m:t>
            </m:r>
          </m:sub>
        </m:sSub>
      </m:oMath>
      <w:r>
        <w:rPr>
          <w:lang w:val="es-ES"/>
        </w:rPr>
        <w:t xml:space="preserve"> es la corriente de salida e </w:t>
      </w:r>
      <m:oMath>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s</m:t>
            </m:r>
          </m:sub>
        </m:sSub>
      </m:oMath>
      <w:r>
        <w:rPr>
          <w:lang w:val="es-ES"/>
        </w:rPr>
        <w:t xml:space="preserve"> la corriente saliente. De igual forma, la suma de todas las corrientes que pasan por el nodo (entrante y saliente) es igual a cero.</w:t>
      </w:r>
    </w:p>
    <w:p w14:paraId="5C320CCA" w14:textId="3A05FFF8" w:rsidR="00CE634B" w:rsidRPr="00CE634B" w:rsidRDefault="00CE634B" w:rsidP="00397D8C">
      <w:pPr>
        <w:pStyle w:val="TextCarCar"/>
        <w:rPr>
          <w:lang w:val="es-ES"/>
        </w:rPr>
      </w:pPr>
      <m:oMathPara>
        <m:oMathParaPr>
          <m:jc m:val="center"/>
        </m:oMathParaPr>
        <m:oMath>
          <m:r>
            <w:rPr>
              <w:rFonts w:ascii="Cambria Math" w:hAnsi="Cambria Math"/>
              <w:lang w:val="es-ES"/>
            </w:rPr>
            <m:t xml:space="preserve">                   </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k</m:t>
                  </m:r>
                </m:sub>
              </m:sSub>
            </m:e>
          </m:nary>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3</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n</m:t>
              </m:r>
            </m:sub>
          </m:sSub>
          <m:r>
            <w:rPr>
              <w:rFonts w:ascii="Cambria Math" w:hAnsi="Cambria Math"/>
              <w:lang w:val="es-ES"/>
            </w:rPr>
            <m:t>=0                (2</m:t>
          </m:r>
          <m:r>
            <w:rPr>
              <w:rFonts w:ascii="Cambria Math" w:hAnsi="Cambria Math"/>
              <w:lang w:val="es-ES"/>
            </w:rPr>
            <m:t>)</m:t>
          </m:r>
        </m:oMath>
      </m:oMathPara>
    </w:p>
    <w:p w14:paraId="51F3AC5E" w14:textId="77777777" w:rsidR="00495F87" w:rsidRDefault="00CE634B" w:rsidP="00397D8C">
      <w:pPr>
        <w:pStyle w:val="TextCarCar"/>
        <w:rPr>
          <w:lang w:val="es-ES"/>
        </w:rPr>
      </w:pPr>
      <w:r>
        <w:rPr>
          <w:lang w:val="es-ES"/>
        </w:rPr>
        <w:t xml:space="preserve">2. </w:t>
      </w:r>
      <w:r w:rsidR="00F51B38">
        <w:rPr>
          <w:lang w:val="es-ES"/>
        </w:rPr>
        <w:t xml:space="preserve">En toda malla la suma de </w:t>
      </w:r>
      <w:r>
        <w:rPr>
          <w:lang w:val="es-ES"/>
        </w:rPr>
        <w:t>todas las caídas de tensión es igual a la suma de todas las subidas de tensión.</w:t>
      </w:r>
    </w:p>
    <w:p w14:paraId="123CFFF3" w14:textId="1A7D3F57" w:rsidR="00397D8C" w:rsidRDefault="00F51B38" w:rsidP="00397D8C">
      <w:pPr>
        <w:pStyle w:val="TextCarCar"/>
        <w:rPr>
          <w:lang w:val="es-ES"/>
        </w:rPr>
      </w:pPr>
      <w:r>
        <w:rPr>
          <w:lang w:val="es-ES"/>
        </w:rPr>
        <w:t>.</w:t>
      </w:r>
    </w:p>
    <w:p w14:paraId="581099F5" w14:textId="5C9DB1B3" w:rsidR="00F51B38" w:rsidRPr="00495F87" w:rsidRDefault="00495F87" w:rsidP="00397D8C">
      <w:pPr>
        <w:pStyle w:val="TextCarCar"/>
        <w:rPr>
          <w:lang w:val="es-ES"/>
        </w:rPr>
      </w:pPr>
      <m:oMathPara>
        <m:oMathParaPr>
          <m:jc m:val="center"/>
        </m:oMathParaPr>
        <m:oMath>
          <m:r>
            <w:rPr>
              <w:rFonts w:ascii="Cambria Math" w:hAnsi="Cambria Math"/>
              <w:lang w:val="es-ES"/>
            </w:rPr>
            <m:t xml:space="preserve">                                            </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t>
                  </m:r>
                </m:sub>
              </m:sSub>
            </m:e>
          </m:nary>
          <m:r>
            <w:rPr>
              <w:rFonts w:ascii="Cambria Math" w:hAnsi="Cambria Math"/>
              <w:lang w:val="es-ES"/>
            </w:rPr>
            <m:t>=</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t>
                  </m:r>
                </m:sub>
              </m:sSub>
            </m:e>
          </m:nary>
          <m:r>
            <w:rPr>
              <w:rFonts w:ascii="Cambria Math" w:hAnsi="Cambria Math"/>
              <w:lang w:val="es-ES"/>
            </w:rPr>
            <m:t xml:space="preserve">                </m:t>
          </m:r>
          <m:r>
            <w:rPr>
              <w:rFonts w:ascii="Cambria Math" w:hAnsi="Cambria Math"/>
              <w:lang w:val="es-ES"/>
            </w:rPr>
            <m:t xml:space="preserve"> </m:t>
          </m:r>
          <m:r>
            <w:rPr>
              <w:rFonts w:ascii="Cambria Math" w:hAnsi="Cambria Math"/>
              <w:lang w:val="es-ES"/>
            </w:rPr>
            <m:t xml:space="preserve">               </m:t>
          </m:r>
          <m:r>
            <w:rPr>
              <w:rFonts w:ascii="Cambria Math" w:hAnsi="Cambria Math"/>
              <w:lang w:val="es-ES"/>
            </w:rPr>
            <m:t>(</m:t>
          </m:r>
          <m:r>
            <w:rPr>
              <w:rFonts w:ascii="Cambria Math" w:hAnsi="Cambria Math"/>
              <w:lang w:val="es-ES"/>
            </w:rPr>
            <m:t>3</m:t>
          </m:r>
          <m:r>
            <w:rPr>
              <w:rFonts w:ascii="Cambria Math" w:hAnsi="Cambria Math"/>
              <w:lang w:val="es-ES"/>
            </w:rPr>
            <m:t>)</m:t>
          </m:r>
        </m:oMath>
      </m:oMathPara>
    </w:p>
    <w:p w14:paraId="123D018D" w14:textId="2ED00CC5" w:rsidR="00495F87" w:rsidRDefault="00495F87" w:rsidP="00397D8C">
      <w:pPr>
        <w:pStyle w:val="TextCarCar"/>
        <w:rPr>
          <w:lang w:val="es-ES"/>
        </w:rPr>
      </w:pPr>
      <w:r>
        <w:rPr>
          <w:lang w:val="es-ES"/>
        </w:rPr>
        <w:t xml:space="preserve">Donde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t>
            </m:r>
          </m:sub>
        </m:sSub>
      </m:oMath>
      <w:r>
        <w:rPr>
          <w:lang w:val="es-ES"/>
        </w:rPr>
        <w:t xml:space="preserve"> son las subidas de tensión y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_-_</m:t>
            </m:r>
          </m:sub>
        </m:sSub>
      </m:oMath>
      <w:r>
        <w:rPr>
          <w:lang w:val="es-ES"/>
        </w:rPr>
        <w:t>son las caídas de tensión.</w:t>
      </w:r>
    </w:p>
    <w:p w14:paraId="7E86BA47" w14:textId="58C95028" w:rsidR="00495F87" w:rsidRDefault="00495F87" w:rsidP="00397D8C">
      <w:pPr>
        <w:pStyle w:val="TextCarCar"/>
        <w:rPr>
          <w:lang w:val="es-ES"/>
        </w:rPr>
      </w:pPr>
      <w:r>
        <w:rPr>
          <w:lang w:val="es-ES"/>
        </w:rPr>
        <w:t>De forma equivalente, en toda la malla la suma algebraica de las diferenciales de potencial eléctrico debe ser cero.</w:t>
      </w:r>
    </w:p>
    <w:p w14:paraId="56473CE1" w14:textId="4EEED347" w:rsidR="00495F87" w:rsidRDefault="00495F87" w:rsidP="00495F87">
      <w:pPr>
        <w:pStyle w:val="TextCarCar"/>
        <w:rPr>
          <w:lang w:val="es-ES"/>
        </w:rPr>
      </w:pPr>
      <m:oMathPara>
        <m:oMath>
          <m:r>
            <w:rPr>
              <w:rFonts w:ascii="Cambria Math" w:hAnsi="Cambria Math"/>
              <w:lang w:val="es-ES"/>
            </w:rPr>
            <w:lastRenderedPageBreak/>
            <m:t xml:space="preserve">                 </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k</m:t>
                  </m:r>
                </m:sub>
              </m:sSub>
            </m:e>
          </m:nary>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3</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n</m:t>
              </m:r>
            </m:sub>
          </m:sSub>
          <m:r>
            <w:rPr>
              <w:rFonts w:ascii="Cambria Math" w:hAnsi="Cambria Math"/>
              <w:lang w:val="es-ES"/>
            </w:rPr>
            <m:t>=0               (4)</m:t>
          </m:r>
        </m:oMath>
      </m:oMathPara>
    </w:p>
    <w:p w14:paraId="608228C7" w14:textId="1036F988" w:rsidR="00397D8C" w:rsidRDefault="00F51B38" w:rsidP="00495F87">
      <w:pPr>
        <w:pStyle w:val="TextCarCar"/>
        <w:ind w:firstLine="0"/>
        <w:rPr>
          <w:lang w:val="es-ES"/>
        </w:rPr>
      </w:pPr>
      <w:r>
        <w:rPr>
          <w:lang w:val="es-ES"/>
        </w:rPr>
        <w:t>Resistencias en serie</w:t>
      </w:r>
    </w:p>
    <w:p w14:paraId="3C42E82A" w14:textId="48F7EFBA" w:rsidR="00F51B38" w:rsidRPr="00495F87" w:rsidRDefault="00495F87" w:rsidP="00397D8C">
      <w:pPr>
        <w:pStyle w:val="TextCarCar"/>
        <w:rPr>
          <w:lang w:val="es-ES"/>
        </w:rPr>
      </w:pPr>
      <m:oMathPara>
        <m:oMathParaPr>
          <m:jc m:val="center"/>
        </m:oMathParaP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equi</m:t>
              </m:r>
            </m:sub>
          </m:sSub>
          <m:r>
            <w:rPr>
              <w:rFonts w:ascii="Cambria Math" w:hAnsi="Cambria Math"/>
              <w:lang w:val="es-ES"/>
            </w:rPr>
            <m:t xml:space="preserve">        </m:t>
          </m:r>
          <m:r>
            <w:rPr>
              <w:rFonts w:ascii="Cambria Math" w:hAnsi="Cambria Math"/>
              <w:lang w:val="es-ES"/>
            </w:rPr>
            <m:t xml:space="preserve">             </m:t>
          </m:r>
          <m:r>
            <w:rPr>
              <w:rFonts w:ascii="Cambria Math" w:hAnsi="Cambria Math"/>
              <w:lang w:val="es-ES"/>
            </w:rPr>
            <m:t xml:space="preserve">           </m:t>
          </m:r>
          <m:r>
            <w:rPr>
              <w:rFonts w:ascii="Cambria Math" w:hAnsi="Cambria Math"/>
              <w:lang w:val="es-ES"/>
            </w:rPr>
            <m:t>(5)</m:t>
          </m:r>
          <m:r>
            <w:rPr>
              <w:rFonts w:ascii="Cambria Math" w:hAnsi="Cambria Math"/>
              <w:lang w:val="es-ES"/>
            </w:rPr>
            <m:t xml:space="preserve">   </m:t>
          </m:r>
        </m:oMath>
      </m:oMathPara>
    </w:p>
    <w:p w14:paraId="6CD0F630" w14:textId="44560D50" w:rsidR="00F51B38" w:rsidRDefault="00F51B38" w:rsidP="00495F87">
      <w:pPr>
        <w:pStyle w:val="TextCarCar"/>
        <w:ind w:firstLine="0"/>
        <w:rPr>
          <w:lang w:val="es-ES"/>
        </w:rPr>
      </w:pPr>
      <w:r>
        <w:rPr>
          <w:lang w:val="es-ES"/>
        </w:rPr>
        <w:t>Resistencias en paralelo</w:t>
      </w:r>
    </w:p>
    <w:p w14:paraId="34497C59" w14:textId="02CDFE24" w:rsidR="00C34796" w:rsidRPr="00C34796" w:rsidRDefault="00C34796" w:rsidP="00495F87">
      <w:pPr>
        <w:pStyle w:val="TextCarCar"/>
        <w:ind w:firstLine="0"/>
        <w:rPr>
          <w:lang w:val="es-ES"/>
        </w:rPr>
      </w:pPr>
      <m:oMathPara>
        <m:oMathParaPr>
          <m:jc m:val="center"/>
        </m:oMathParaPr>
        <m:oMath>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den>
          </m:f>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n</m:t>
                  </m:r>
                </m:sub>
              </m:sSub>
            </m:den>
          </m:f>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equi</m:t>
                  </m:r>
                </m:sub>
              </m:sSub>
            </m:den>
          </m:f>
          <m:r>
            <w:rPr>
              <w:rFonts w:ascii="Cambria Math" w:hAnsi="Cambria Math"/>
              <w:lang w:val="es-ES"/>
            </w:rPr>
            <m:t xml:space="preserve">                           (6</m:t>
          </m:r>
          <m:r>
            <w:rPr>
              <w:rFonts w:ascii="Cambria Math" w:hAnsi="Cambria Math"/>
              <w:lang w:val="es-ES"/>
            </w:rPr>
            <m:t>)</m:t>
          </m:r>
        </m:oMath>
      </m:oMathPara>
    </w:p>
    <w:p w14:paraId="7364DE5C" w14:textId="77777777" w:rsidR="004A1B72" w:rsidRDefault="004A1B72" w:rsidP="00495F87">
      <w:pPr>
        <w:pStyle w:val="TextCarCar"/>
        <w:ind w:firstLine="0"/>
        <w:rPr>
          <w:lang w:val="es-ES"/>
        </w:rPr>
      </w:pPr>
      <w:r>
        <w:rPr>
          <w:lang w:val="es-ES"/>
        </w:rPr>
        <w:t>Formulas Adicionales</w:t>
      </w:r>
    </w:p>
    <w:p w14:paraId="73B4D0F6" w14:textId="35036EE2" w:rsidR="004A1B72" w:rsidRPr="001A0EBB" w:rsidRDefault="00C34796" w:rsidP="003B0AED">
      <w:pPr>
        <w:pStyle w:val="TextCarCar"/>
        <w:rPr>
          <w:lang w:val="es-ES"/>
        </w:rPr>
      </w:pPr>
      <m:oMathPara>
        <m:oMathParaPr>
          <m:jc m:val="center"/>
        </m:oMathParaPr>
        <m:oMath>
          <m:r>
            <w:rPr>
              <w:rFonts w:ascii="Cambria Math" w:hAnsi="Cambria Math"/>
              <w:lang w:val="es-ES"/>
            </w:rPr>
            <m:t xml:space="preserve">                  </m:t>
          </m:r>
          <m:r>
            <w:rPr>
              <w:rFonts w:ascii="Cambria Math" w:hAnsi="Cambria Math"/>
              <w:lang w:val="es-ES"/>
            </w:rPr>
            <m:t xml:space="preserve">          </m:t>
          </m:r>
          <m:r>
            <w:rPr>
              <w:rFonts w:ascii="Cambria Math" w:hAnsi="Cambria Math"/>
              <w:lang w:val="es-ES"/>
            </w:rPr>
            <m:t xml:space="preserve">             </m:t>
          </m:r>
          <m:r>
            <w:rPr>
              <w:rFonts w:ascii="Cambria Math" w:hAnsi="Cambria Math"/>
              <w:lang w:val="es-ES"/>
            </w:rPr>
            <m:t xml:space="preserve">  </m:t>
          </m:r>
          <m:r>
            <w:rPr>
              <w:rFonts w:ascii="Cambria Math" w:hAnsi="Cambria Math"/>
              <w:lang w:val="es-ES"/>
            </w:rPr>
            <m:t xml:space="preserve">V=I*R       </m:t>
          </m:r>
          <m:r>
            <w:rPr>
              <w:rFonts w:ascii="Cambria Math" w:hAnsi="Cambria Math"/>
              <w:lang w:val="es-ES"/>
            </w:rPr>
            <m:t xml:space="preserve">              </m:t>
          </m:r>
          <m:r>
            <w:rPr>
              <w:rFonts w:ascii="Cambria Math" w:hAnsi="Cambria Math"/>
              <w:lang w:val="es-ES"/>
            </w:rPr>
            <m:t xml:space="preserve">                  </m:t>
          </m:r>
          <m:r>
            <w:rPr>
              <w:rFonts w:ascii="Cambria Math" w:hAnsi="Cambria Math"/>
              <w:lang w:val="es-ES"/>
            </w:rPr>
            <m:t>(</m:t>
          </m:r>
          <m:r>
            <w:rPr>
              <w:rFonts w:ascii="Cambria Math" w:hAnsi="Cambria Math"/>
              <w:lang w:val="es-ES"/>
            </w:rPr>
            <m:t>7</m:t>
          </m:r>
          <m:r>
            <w:rPr>
              <w:rFonts w:ascii="Cambria Math" w:hAnsi="Cambria Math"/>
              <w:lang w:val="es-ES"/>
            </w:rPr>
            <m:t>)</m:t>
          </m:r>
        </m:oMath>
      </m:oMathPara>
    </w:p>
    <w:p w14:paraId="4E1FC874" w14:textId="6B588FB2" w:rsidR="00B658EA" w:rsidRPr="004A1B72" w:rsidRDefault="00C34796" w:rsidP="001A0EBB">
      <w:pPr>
        <w:pStyle w:val="TextCarCar"/>
        <w:jc w:val="center"/>
        <w:rPr>
          <w:lang w:val="es-ES"/>
        </w:rPr>
      </w:pPr>
      <m:oMathPara>
        <m:oMath>
          <m:r>
            <w:rPr>
              <w:rFonts w:ascii="Cambria Math" w:hAnsi="Cambria Math"/>
              <w:lang w:val="es-ES"/>
            </w:rPr>
            <m:t xml:space="preserve">                                    P=V*I=R*</m:t>
          </m:r>
          <m:sSup>
            <m:sSupPr>
              <m:ctrlPr>
                <w:rPr>
                  <w:rFonts w:ascii="Cambria Math" w:hAnsi="Cambria Math"/>
                  <w:i/>
                  <w:lang w:val="es-ES"/>
                </w:rPr>
              </m:ctrlPr>
            </m:sSupPr>
            <m:e>
              <m:r>
                <w:rPr>
                  <w:rFonts w:ascii="Cambria Math" w:hAnsi="Cambria Math"/>
                  <w:lang w:val="es-ES"/>
                </w:rPr>
                <m:t>I</m:t>
              </m:r>
            </m:e>
            <m:sup>
              <m:r>
                <w:rPr>
                  <w:rFonts w:ascii="Cambria Math" w:hAnsi="Cambria Math"/>
                  <w:lang w:val="es-ES"/>
                </w:rPr>
                <m:t>2</m:t>
              </m:r>
            </m:sup>
          </m:sSup>
          <m:r>
            <w:rPr>
              <w:rFonts w:ascii="Cambria Math" w:hAnsi="Cambria Math"/>
              <w:lang w:val="es-ES"/>
            </w:rPr>
            <m:t xml:space="preserve">                             </m:t>
          </m:r>
          <m:r>
            <w:rPr>
              <w:rFonts w:ascii="Cambria Math" w:hAnsi="Cambria Math"/>
              <w:lang w:val="es-ES"/>
            </w:rPr>
            <m:t>(</m:t>
          </m:r>
          <m:r>
            <w:rPr>
              <w:rFonts w:ascii="Cambria Math" w:hAnsi="Cambria Math"/>
              <w:lang w:val="es-ES"/>
            </w:rPr>
            <m:t>8</m:t>
          </m:r>
          <m:r>
            <w:rPr>
              <w:rFonts w:ascii="Cambria Math" w:hAnsi="Cambria Math"/>
              <w:lang w:val="es-ES"/>
            </w:rPr>
            <m:t>)</m:t>
          </m:r>
        </m:oMath>
      </m:oMathPara>
    </w:p>
    <w:p w14:paraId="3E1F8ED4" w14:textId="2797BCEB" w:rsidR="00296298" w:rsidRDefault="00296298" w:rsidP="001A0EBB">
      <w:pPr>
        <w:pStyle w:val="TextCarCar"/>
        <w:ind w:firstLine="0"/>
        <w:rPr>
          <w:color w:val="000000"/>
          <w:lang w:val="es-ES"/>
        </w:rPr>
      </w:pPr>
    </w:p>
    <w:p w14:paraId="03374071" w14:textId="48B2571A" w:rsidR="001A0EBB" w:rsidRDefault="0040220A" w:rsidP="0040220A">
      <w:pPr>
        <w:pStyle w:val="TextCarCar"/>
        <w:rPr>
          <w:color w:val="000000"/>
          <w:lang w:val="es-ES"/>
        </w:rPr>
      </w:pPr>
      <w:bookmarkStart w:id="4" w:name="_Hlk41854858"/>
      <w:r w:rsidRPr="0040220A">
        <w:rPr>
          <w:color w:val="000000"/>
          <w:lang w:val="es-ES"/>
        </w:rPr>
        <w:t>La segunda ley de Kirchhoff es una consecuencia de la ley de la conservación de</w:t>
      </w:r>
      <w:r>
        <w:rPr>
          <w:color w:val="000000"/>
          <w:lang w:val="es-ES"/>
        </w:rPr>
        <w:t xml:space="preserve"> </w:t>
      </w:r>
      <w:r w:rsidRPr="0040220A">
        <w:rPr>
          <w:color w:val="000000"/>
          <w:lang w:val="es-ES"/>
        </w:rPr>
        <w:t>energía. Imagine que mueve una carga alrededor de una espira de circuito cerrado.</w:t>
      </w:r>
      <w:r>
        <w:rPr>
          <w:color w:val="000000"/>
          <w:lang w:val="es-ES"/>
        </w:rPr>
        <w:t xml:space="preserve"> </w:t>
      </w:r>
      <w:r w:rsidRPr="0040220A">
        <w:rPr>
          <w:color w:val="000000"/>
          <w:lang w:val="es-ES"/>
        </w:rPr>
        <w:t>Cuando la carga regresa al punto de partida</w:t>
      </w:r>
      <w:bookmarkEnd w:id="4"/>
      <w:r w:rsidRPr="0040220A">
        <w:rPr>
          <w:color w:val="000000"/>
          <w:lang w:val="es-ES"/>
        </w:rPr>
        <w:t>, el sistema carga-circuito debe tener la</w:t>
      </w:r>
      <w:r>
        <w:rPr>
          <w:color w:val="000000"/>
          <w:lang w:val="es-ES"/>
        </w:rPr>
        <w:t xml:space="preserve"> </w:t>
      </w:r>
      <w:r w:rsidRPr="0040220A">
        <w:rPr>
          <w:color w:val="000000"/>
          <w:lang w:val="es-ES"/>
        </w:rPr>
        <w:t>misma energía total que la que tenía antes de mover la carga. La suma de los</w:t>
      </w:r>
      <w:r>
        <w:rPr>
          <w:color w:val="000000"/>
          <w:lang w:val="es-ES"/>
        </w:rPr>
        <w:t xml:space="preserve"> </w:t>
      </w:r>
      <w:r w:rsidRPr="0040220A">
        <w:rPr>
          <w:color w:val="000000"/>
          <w:lang w:val="es-ES"/>
        </w:rPr>
        <w:t>incrementos de energía conforme la carga pasa a través de los elementos de algún</w:t>
      </w:r>
      <w:r>
        <w:rPr>
          <w:color w:val="000000"/>
          <w:lang w:val="es-ES"/>
        </w:rPr>
        <w:t xml:space="preserve"> </w:t>
      </w:r>
      <w:r w:rsidRPr="0040220A">
        <w:rPr>
          <w:color w:val="000000"/>
          <w:lang w:val="es-ES"/>
        </w:rPr>
        <w:t>circuito debe ser igual a la suma de las disminuciones de la energía conforme pasa a</w:t>
      </w:r>
      <w:r>
        <w:rPr>
          <w:color w:val="000000"/>
          <w:lang w:val="es-ES"/>
        </w:rPr>
        <w:t xml:space="preserve"> </w:t>
      </w:r>
      <w:r w:rsidRPr="0040220A">
        <w:rPr>
          <w:color w:val="000000"/>
          <w:lang w:val="es-ES"/>
        </w:rPr>
        <w:t>través de otros elementos. La energía potencial se reduce cada vez que la carga se</w:t>
      </w:r>
      <w:r>
        <w:rPr>
          <w:color w:val="000000"/>
          <w:lang w:val="es-ES"/>
        </w:rPr>
        <w:t xml:space="preserve"> </w:t>
      </w:r>
      <w:r w:rsidRPr="0040220A">
        <w:rPr>
          <w:color w:val="000000"/>
          <w:lang w:val="es-ES"/>
        </w:rPr>
        <w:t>mueve durante una caída de potencial – en un resistor o cada vez que se mueve e</w:t>
      </w:r>
      <w:r>
        <w:rPr>
          <w:color w:val="000000"/>
          <w:lang w:val="es-ES"/>
        </w:rPr>
        <w:t xml:space="preserve">n </w:t>
      </w:r>
      <w:r w:rsidRPr="0040220A">
        <w:rPr>
          <w:color w:val="000000"/>
          <w:lang w:val="es-ES"/>
        </w:rPr>
        <w:t>dirección contraria a causa de una fuente negativa a la positiva en una batería.</w:t>
      </w:r>
      <w:r w:rsidRPr="0040220A">
        <w:rPr>
          <w:color w:val="000000"/>
          <w:lang w:val="es-ES"/>
        </w:rPr>
        <w:cr/>
      </w:r>
    </w:p>
    <w:p w14:paraId="4D046666" w14:textId="366BF7FD" w:rsidR="0040220A" w:rsidRDefault="0040220A" w:rsidP="0040220A">
      <w:pPr>
        <w:pStyle w:val="TextCarCar"/>
        <w:rPr>
          <w:color w:val="000000"/>
          <w:lang w:val="es-ES"/>
        </w:rPr>
      </w:pPr>
      <w:r>
        <w:rPr>
          <w:color w:val="000000"/>
          <w:lang w:val="es-ES"/>
        </w:rPr>
        <w:t xml:space="preserve">Se puede hacer uso de </w:t>
      </w:r>
      <w:r w:rsidRPr="0040220A">
        <w:rPr>
          <w:color w:val="000000"/>
          <w:lang w:val="es-ES"/>
        </w:rPr>
        <w:t>la ley de la unión con tanta frecuencia como lo requiera, siempre y</w:t>
      </w:r>
      <w:r>
        <w:rPr>
          <w:color w:val="000000"/>
          <w:lang w:val="es-ES"/>
        </w:rPr>
        <w:t xml:space="preserve"> </w:t>
      </w:r>
      <w:r w:rsidRPr="0040220A">
        <w:rPr>
          <w:color w:val="000000"/>
          <w:lang w:val="es-ES"/>
        </w:rPr>
        <w:t>cuando escriba una ecuación incluya en ella una corriente general, el número de veces</w:t>
      </w:r>
      <w:r>
        <w:rPr>
          <w:color w:val="000000"/>
          <w:lang w:val="es-ES"/>
        </w:rPr>
        <w:t xml:space="preserve"> </w:t>
      </w:r>
      <w:r w:rsidRPr="0040220A">
        <w:rPr>
          <w:color w:val="000000"/>
          <w:lang w:val="es-ES"/>
        </w:rPr>
        <w:t>que pude utilizar la ley de la unión es una menos que el número de puntos de unión</w:t>
      </w:r>
      <w:r>
        <w:rPr>
          <w:color w:val="000000"/>
          <w:lang w:val="es-ES"/>
        </w:rPr>
        <w:t xml:space="preserve"> </w:t>
      </w:r>
      <w:r w:rsidRPr="0040220A">
        <w:rPr>
          <w:color w:val="000000"/>
          <w:lang w:val="es-ES"/>
        </w:rPr>
        <w:t>del circuito. Puede aplicar la ley de la espira las veces que lo necesite, siempre que</w:t>
      </w:r>
      <w:r>
        <w:rPr>
          <w:color w:val="000000"/>
          <w:lang w:val="es-ES"/>
        </w:rPr>
        <w:t xml:space="preserve"> </w:t>
      </w:r>
      <w:r w:rsidRPr="0040220A">
        <w:rPr>
          <w:color w:val="000000"/>
          <w:lang w:val="es-ES"/>
        </w:rPr>
        <w:t>aparezca en cada nueva ecuación un nuevo elemento del circuito (un resistor o una</w:t>
      </w:r>
      <w:r>
        <w:rPr>
          <w:color w:val="000000"/>
          <w:lang w:val="es-ES"/>
        </w:rPr>
        <w:t xml:space="preserve"> </w:t>
      </w:r>
      <w:r w:rsidRPr="0040220A">
        <w:rPr>
          <w:color w:val="000000"/>
          <w:lang w:val="es-ES"/>
        </w:rPr>
        <w:t>batería) o una nueva corriente. En general, para resolver un problema de circuito en</w:t>
      </w:r>
      <w:r>
        <w:rPr>
          <w:color w:val="000000"/>
          <w:lang w:val="es-ES"/>
        </w:rPr>
        <w:t xml:space="preserve"> </w:t>
      </w:r>
      <w:r w:rsidRPr="0040220A">
        <w:rPr>
          <w:color w:val="000000"/>
          <w:lang w:val="es-ES"/>
        </w:rPr>
        <w:t>particular, el número de ecuaciones independientes que se necesitan para obtener las</w:t>
      </w:r>
      <w:r>
        <w:rPr>
          <w:color w:val="000000"/>
          <w:lang w:val="es-ES"/>
        </w:rPr>
        <w:t xml:space="preserve"> </w:t>
      </w:r>
      <w:r w:rsidRPr="0040220A">
        <w:rPr>
          <w:color w:val="000000"/>
          <w:lang w:val="es-ES"/>
        </w:rPr>
        <w:t>dos leyes es igual al número de corrientes desconocidas.</w:t>
      </w:r>
      <w:r w:rsidRPr="0040220A">
        <w:rPr>
          <w:color w:val="000000"/>
          <w:lang w:val="es-ES"/>
        </w:rPr>
        <w:cr/>
      </w:r>
    </w:p>
    <w:p w14:paraId="76191689" w14:textId="654F4A69" w:rsidR="00DA7F65" w:rsidRDefault="004A1B72" w:rsidP="00867C88">
      <w:pPr>
        <w:pStyle w:val="Ttulo2"/>
        <w:rPr>
          <w:lang w:val="es-ES"/>
        </w:rPr>
      </w:pPr>
      <w:r>
        <w:rPr>
          <w:lang w:val="es-ES"/>
        </w:rPr>
        <w:t>Desarrollo Experimental</w:t>
      </w:r>
    </w:p>
    <w:p w14:paraId="18CEF8C9" w14:textId="08EF53E7" w:rsidR="00296298" w:rsidRDefault="00296298" w:rsidP="004A1B72">
      <w:pPr>
        <w:rPr>
          <w:lang w:val="es-ES"/>
        </w:rPr>
      </w:pPr>
    </w:p>
    <w:p w14:paraId="60726BBB" w14:textId="67C000A5" w:rsidR="0040220A" w:rsidRDefault="0040220A" w:rsidP="0040220A">
      <w:pPr>
        <w:pStyle w:val="TextCarCar"/>
        <w:rPr>
          <w:lang w:val="es-ES"/>
        </w:rPr>
      </w:pPr>
      <w:r>
        <w:rPr>
          <w:lang w:val="es-ES"/>
        </w:rPr>
        <w:t>* Seleccionar todos los materiales a utilizar: fuente de alimentación, resistencias, multímetro.</w:t>
      </w:r>
    </w:p>
    <w:p w14:paraId="0C590B0A" w14:textId="31553101" w:rsidR="0040220A" w:rsidRDefault="0040220A" w:rsidP="0040220A">
      <w:pPr>
        <w:pStyle w:val="TextCarCar"/>
        <w:rPr>
          <w:lang w:val="es-ES"/>
        </w:rPr>
      </w:pPr>
      <w:r>
        <w:rPr>
          <w:lang w:val="es-ES"/>
        </w:rPr>
        <w:t>*  Preparar la fuente de alimentación con 10V.</w:t>
      </w:r>
    </w:p>
    <w:p w14:paraId="2E440357" w14:textId="5D898639" w:rsidR="00296298" w:rsidRDefault="001A0EBB" w:rsidP="00296298">
      <w:pPr>
        <w:pStyle w:val="TextCarCar"/>
        <w:rPr>
          <w:lang w:val="es-ES"/>
        </w:rPr>
      </w:pPr>
      <w:r>
        <w:rPr>
          <w:lang w:val="es-ES"/>
        </w:rPr>
        <w:t xml:space="preserve">* </w:t>
      </w:r>
      <w:r w:rsidR="0040220A">
        <w:rPr>
          <w:lang w:val="es-ES"/>
        </w:rPr>
        <w:t xml:space="preserve"> </w:t>
      </w:r>
      <w:r w:rsidR="00296298">
        <w:rPr>
          <w:lang w:val="es-ES"/>
        </w:rPr>
        <w:t>Colocar</w:t>
      </w:r>
      <w:r w:rsidR="00296298" w:rsidRPr="00296298">
        <w:rPr>
          <w:lang w:val="es-ES"/>
        </w:rPr>
        <w:t xml:space="preserve"> el valor de las</w:t>
      </w:r>
      <w:r w:rsidR="00296298">
        <w:rPr>
          <w:lang w:val="es-ES"/>
        </w:rPr>
        <w:t xml:space="preserve"> cinco </w:t>
      </w:r>
      <w:r w:rsidR="00296298" w:rsidRPr="00296298">
        <w:rPr>
          <w:lang w:val="es-ES"/>
        </w:rPr>
        <w:t xml:space="preserve">resistencias dadas en </w:t>
      </w:r>
      <w:r w:rsidR="00296298">
        <w:rPr>
          <w:lang w:val="es-ES"/>
        </w:rPr>
        <w:t>la guía de laboratorio</w:t>
      </w:r>
      <w:r w:rsidR="0040220A">
        <w:rPr>
          <w:lang w:val="es-ES"/>
        </w:rPr>
        <w:t>.</w:t>
      </w:r>
    </w:p>
    <w:p w14:paraId="41A2721E" w14:textId="1CF23C4D" w:rsidR="00296298" w:rsidRDefault="001A0EBB" w:rsidP="00296298">
      <w:pPr>
        <w:pStyle w:val="TextCarCar"/>
        <w:rPr>
          <w:lang w:val="es-ES"/>
        </w:rPr>
      </w:pPr>
      <w:r>
        <w:rPr>
          <w:lang w:val="es-ES"/>
        </w:rPr>
        <w:t xml:space="preserve">* </w:t>
      </w:r>
      <w:r w:rsidR="0040220A">
        <w:rPr>
          <w:lang w:val="es-ES"/>
        </w:rPr>
        <w:t xml:space="preserve"> </w:t>
      </w:r>
      <w:r w:rsidR="00296298" w:rsidRPr="00296298">
        <w:rPr>
          <w:lang w:val="es-ES"/>
        </w:rPr>
        <w:t xml:space="preserve">Elaborar un circuito con las </w:t>
      </w:r>
      <w:r w:rsidR="00296298">
        <w:rPr>
          <w:lang w:val="es-ES"/>
        </w:rPr>
        <w:t>cinco</w:t>
      </w:r>
      <w:r w:rsidR="00296298" w:rsidRPr="00296298">
        <w:rPr>
          <w:lang w:val="es-ES"/>
        </w:rPr>
        <w:t xml:space="preserve"> resistencias </w:t>
      </w:r>
      <w:r w:rsidR="00296298">
        <w:rPr>
          <w:lang w:val="es-ES"/>
        </w:rPr>
        <w:t>con la forma indicada en la guía</w:t>
      </w:r>
      <w:r w:rsidR="00296298" w:rsidRPr="00296298">
        <w:rPr>
          <w:lang w:val="es-ES"/>
        </w:rPr>
        <w:t>, induciendo un voltaje de</w:t>
      </w:r>
      <w:r w:rsidR="00296298">
        <w:rPr>
          <w:lang w:val="es-ES"/>
        </w:rPr>
        <w:t xml:space="preserve"> </w:t>
      </w:r>
      <w:r w:rsidR="00296298" w:rsidRPr="00296298">
        <w:rPr>
          <w:lang w:val="es-ES"/>
        </w:rPr>
        <w:t>10V, hallar su resistencia equivalente, la corriente por cada una de estas</w:t>
      </w:r>
      <w:r w:rsidR="00296298">
        <w:rPr>
          <w:lang w:val="es-ES"/>
        </w:rPr>
        <w:t xml:space="preserve">, </w:t>
      </w:r>
      <w:r w:rsidR="00296298" w:rsidRPr="00296298">
        <w:rPr>
          <w:lang w:val="es-ES"/>
        </w:rPr>
        <w:t>su diferencia</w:t>
      </w:r>
      <w:r w:rsidR="00296298">
        <w:rPr>
          <w:lang w:val="es-ES"/>
        </w:rPr>
        <w:t xml:space="preserve"> </w:t>
      </w:r>
      <w:r w:rsidR="00296298" w:rsidRPr="00296298">
        <w:rPr>
          <w:lang w:val="es-ES"/>
        </w:rPr>
        <w:t>de potencial.</w:t>
      </w:r>
    </w:p>
    <w:p w14:paraId="5E582B07" w14:textId="77777777" w:rsidR="001A0EBB" w:rsidRDefault="001A0EBB" w:rsidP="001A0EBB">
      <w:pPr>
        <w:pStyle w:val="TextCarCar"/>
        <w:rPr>
          <w:lang w:val="es-ES"/>
        </w:rPr>
      </w:pPr>
    </w:p>
    <w:p w14:paraId="68846F88" w14:textId="0D0EF35E" w:rsidR="001A0EBB" w:rsidRPr="000B0AD7" w:rsidRDefault="001A0EBB" w:rsidP="0040220A">
      <w:pPr>
        <w:pStyle w:val="TextCarCar"/>
        <w:rPr>
          <w:lang w:val="es-ES"/>
        </w:rPr>
      </w:pPr>
      <w:r w:rsidRPr="001A0EBB">
        <w:rPr>
          <w:lang w:val="es-ES"/>
        </w:rPr>
        <w:t>Para este laboratorio utilizamos el multímetro pa</w:t>
      </w:r>
      <w:r>
        <w:rPr>
          <w:lang w:val="es-ES"/>
        </w:rPr>
        <w:t xml:space="preserve">ra comprobar el valor de las resistencias, además para poder medir el voltaje y corriente de estos, también obtuvimos la medición en cada trayectoria y en cada nodo </w:t>
      </w:r>
      <w:r w:rsidRPr="001A0EBB">
        <w:rPr>
          <w:lang w:val="es-ES"/>
        </w:rPr>
        <w:t>durante nuestros resultados pudimos observar que los valores muchas veces no eran</w:t>
      </w:r>
      <w:r>
        <w:rPr>
          <w:lang w:val="es-ES"/>
        </w:rPr>
        <w:t xml:space="preserve"> </w:t>
      </w:r>
      <w:r w:rsidRPr="001A0EBB">
        <w:rPr>
          <w:lang w:val="es-ES"/>
        </w:rPr>
        <w:t xml:space="preserve">iguales a los que decía </w:t>
      </w:r>
      <w:r>
        <w:rPr>
          <w:lang w:val="es-ES"/>
        </w:rPr>
        <w:t>la parte teórica</w:t>
      </w:r>
      <w:r w:rsidRPr="001A0EBB">
        <w:rPr>
          <w:lang w:val="es-ES"/>
        </w:rPr>
        <w:t>, pero eran cercanos y esto nos indicaba</w:t>
      </w:r>
      <w:r>
        <w:rPr>
          <w:lang w:val="es-ES"/>
        </w:rPr>
        <w:t xml:space="preserve"> que existía un porcentaje de error mínimo</w:t>
      </w:r>
      <w:r w:rsidRPr="001A0EBB">
        <w:rPr>
          <w:lang w:val="es-ES"/>
        </w:rPr>
        <w:t>.</w:t>
      </w:r>
      <w:r>
        <w:rPr>
          <w:lang w:val="es-ES"/>
        </w:rPr>
        <w:t xml:space="preserve"> </w:t>
      </w:r>
      <w:r w:rsidRPr="001A0EBB">
        <w:rPr>
          <w:lang w:val="es-ES"/>
        </w:rPr>
        <w:t xml:space="preserve">Si </w:t>
      </w:r>
      <w:r w:rsidRPr="001A0EBB">
        <w:rPr>
          <w:lang w:val="es-ES"/>
        </w:rPr>
        <w:t>queríamos medir voltaje era necesario conectarlo en paralelo, pero si queríamos medir</w:t>
      </w:r>
      <w:r>
        <w:rPr>
          <w:lang w:val="es-ES"/>
        </w:rPr>
        <w:t xml:space="preserve"> </w:t>
      </w:r>
      <w:r w:rsidRPr="001A0EBB">
        <w:rPr>
          <w:lang w:val="es-ES"/>
        </w:rPr>
        <w:t>corriente eléctrica, debíamos conectarlo en serie con la carga, esto eran necesario para evitar</w:t>
      </w:r>
      <w:r>
        <w:rPr>
          <w:lang w:val="es-ES"/>
        </w:rPr>
        <w:t xml:space="preserve"> </w:t>
      </w:r>
      <w:r w:rsidRPr="001A0EBB">
        <w:rPr>
          <w:lang w:val="es-ES"/>
        </w:rPr>
        <w:t>daños en el aparato o medidas erróneas.</w:t>
      </w:r>
    </w:p>
    <w:p w14:paraId="3B395837" w14:textId="77F9C801" w:rsidR="004A1B72" w:rsidRPr="004A1B72" w:rsidRDefault="004A1B72" w:rsidP="004A1B72">
      <w:pPr>
        <w:rPr>
          <w:lang w:val="es-ES"/>
        </w:rPr>
      </w:pPr>
    </w:p>
    <w:p w14:paraId="66630E24" w14:textId="7979B4E7" w:rsidR="0040220A" w:rsidRPr="00C34796" w:rsidRDefault="00C34796" w:rsidP="0040220A">
      <w:pPr>
        <w:pStyle w:val="Ttulo2"/>
        <w:rPr>
          <w:lang w:val="es-ES"/>
        </w:rPr>
      </w:pPr>
      <w:r>
        <w:rPr>
          <w:noProof/>
        </w:rPr>
        <w:drawing>
          <wp:anchor distT="0" distB="0" distL="114300" distR="114300" simplePos="0" relativeHeight="251661824" behindDoc="0" locked="0" layoutInCell="1" allowOverlap="1" wp14:anchorId="1DF84E33" wp14:editId="5ABAB6ED">
            <wp:simplePos x="0" y="0"/>
            <wp:positionH relativeFrom="margin">
              <wp:align>right</wp:align>
            </wp:positionH>
            <wp:positionV relativeFrom="margin">
              <wp:posOffset>1139190</wp:posOffset>
            </wp:positionV>
            <wp:extent cx="3095625" cy="18954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121" t="4417" r="1767" b="1945"/>
                    <a:stretch/>
                  </pic:blipFill>
                  <pic:spPr bwMode="auto">
                    <a:xfrm>
                      <a:off x="0" y="0"/>
                      <a:ext cx="3095625" cy="1895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9AB" w:rsidRPr="00867C88">
        <w:rPr>
          <w:color w:val="000000"/>
          <w:lang w:val="es-ES"/>
        </w:rPr>
        <w:t xml:space="preserve"> </w:t>
      </w:r>
      <w:r w:rsidR="0040220A" w:rsidRPr="0040220A">
        <w:rPr>
          <w:lang w:val="es-ES"/>
        </w:rPr>
        <w:t>Circuito</w:t>
      </w:r>
      <w:r w:rsidR="0040220A">
        <w:rPr>
          <w:lang w:val="es-ES"/>
        </w:rPr>
        <w:t xml:space="preserve"> </w:t>
      </w:r>
      <w:r w:rsidR="0040220A" w:rsidRPr="0040220A">
        <w:rPr>
          <w:lang w:val="es-ES"/>
        </w:rPr>
        <w:t>experimental</w:t>
      </w:r>
    </w:p>
    <w:p w14:paraId="104743D3" w14:textId="426539AF" w:rsidR="0040220A" w:rsidRDefault="0040220A" w:rsidP="0040220A">
      <w:pPr>
        <w:jc w:val="center"/>
      </w:pPr>
    </w:p>
    <w:p w14:paraId="1901B199" w14:textId="77777777" w:rsidR="0040220A" w:rsidRPr="009D5582" w:rsidRDefault="0040220A" w:rsidP="0040220A">
      <w:pPr>
        <w:jc w:val="center"/>
        <w:rPr>
          <w:color w:val="000000"/>
          <w:sz w:val="16"/>
          <w:szCs w:val="16"/>
          <w:lang w:val="es-ES" w:eastAsia="es-ES"/>
        </w:rPr>
      </w:pPr>
      <w:r w:rsidRPr="009D5582">
        <w:rPr>
          <w:color w:val="000000"/>
          <w:sz w:val="16"/>
          <w:szCs w:val="16"/>
          <w:lang w:val="es-ES" w:eastAsia="es-ES"/>
        </w:rPr>
        <w:t xml:space="preserve">Fig. 1. </w:t>
      </w:r>
      <w:r>
        <w:rPr>
          <w:color w:val="000000"/>
          <w:sz w:val="16"/>
          <w:szCs w:val="16"/>
          <w:lang w:val="es-ES" w:eastAsia="es-ES"/>
        </w:rPr>
        <w:t>Circuito Resistivo Mixto</w:t>
      </w:r>
    </w:p>
    <w:p w14:paraId="3644E504" w14:textId="1F33AB52" w:rsidR="00D859AB" w:rsidRDefault="00D859AB" w:rsidP="00307C7B">
      <w:pPr>
        <w:pStyle w:val="TextCarCar"/>
        <w:ind w:firstLine="0"/>
        <w:rPr>
          <w:color w:val="000000"/>
          <w:lang w:val="es-ES"/>
        </w:rPr>
      </w:pPr>
    </w:p>
    <w:p w14:paraId="5974C16A" w14:textId="1C401B25" w:rsidR="00307C7B" w:rsidRDefault="00307C7B" w:rsidP="00307C7B">
      <w:pPr>
        <w:pStyle w:val="TextCarCar"/>
        <w:ind w:firstLine="0"/>
        <w:rPr>
          <w:color w:val="000000"/>
          <w:lang w:val="es-ES"/>
        </w:rPr>
      </w:pPr>
      <w:r>
        <w:rPr>
          <w:color w:val="000000"/>
          <w:lang w:val="es-ES"/>
        </w:rPr>
        <w:t>Datos:</w:t>
      </w:r>
    </w:p>
    <w:p w14:paraId="625E1050" w14:textId="7AEFFFE0" w:rsidR="00307C7B" w:rsidRPr="00307C7B" w:rsidRDefault="00307C7B" w:rsidP="00D859AB">
      <w:pPr>
        <w:pStyle w:val="TextCarCar"/>
        <w:rPr>
          <w:lang w:val="es-CO"/>
        </w:rPr>
      </w:pPr>
      <m:oMathPara>
        <m:oMathParaPr>
          <m:jc m:val="left"/>
        </m:oMathParaPr>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T</m:t>
              </m:r>
            </m:sub>
          </m:sSub>
          <m:r>
            <w:rPr>
              <w:rFonts w:ascii="Cambria Math" w:hAnsi="Cambria Math"/>
              <w:lang w:val="es-CO"/>
            </w:rPr>
            <m:t>=</m:t>
          </m:r>
          <m:r>
            <w:rPr>
              <w:rFonts w:ascii="Cambria Math" w:hAnsi="Cambria Math"/>
              <w:lang w:val="es-CO"/>
            </w:rPr>
            <m:t>10V</m:t>
          </m:r>
        </m:oMath>
      </m:oMathPara>
    </w:p>
    <w:p w14:paraId="2142E12E" w14:textId="0CD440C0" w:rsidR="00307C7B" w:rsidRPr="00307C7B" w:rsidRDefault="00307C7B" w:rsidP="00307C7B">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1</m:t>
              </m:r>
            </m:sub>
          </m:sSub>
          <m:r>
            <w:rPr>
              <w:rFonts w:ascii="Cambria Math" w:hAnsi="Cambria Math"/>
              <w:lang w:val="es-CO"/>
            </w:rPr>
            <m:t>=1KΩ</m:t>
          </m:r>
        </m:oMath>
      </m:oMathPara>
    </w:p>
    <w:p w14:paraId="765DFB32" w14:textId="3B0C57FC" w:rsidR="00307C7B" w:rsidRPr="00307C7B" w:rsidRDefault="00307C7B" w:rsidP="00307C7B">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2</m:t>
              </m:r>
            </m:sub>
          </m:sSub>
          <m:r>
            <w:rPr>
              <w:rFonts w:ascii="Cambria Math" w:hAnsi="Cambria Math"/>
              <w:lang w:val="es-CO"/>
            </w:rPr>
            <m:t>=3.9kΩ</m:t>
          </m:r>
        </m:oMath>
      </m:oMathPara>
    </w:p>
    <w:p w14:paraId="5DA4E527" w14:textId="3654F4C3" w:rsidR="00307C7B" w:rsidRPr="00307C7B" w:rsidRDefault="00307C7B" w:rsidP="00307C7B">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3</m:t>
              </m:r>
            </m:sub>
          </m:sSub>
          <m:r>
            <w:rPr>
              <w:rFonts w:ascii="Cambria Math" w:hAnsi="Cambria Math"/>
              <w:lang w:val="es-CO"/>
            </w:rPr>
            <m:t>=2.2kΩ</m:t>
          </m:r>
        </m:oMath>
      </m:oMathPara>
    </w:p>
    <w:p w14:paraId="6B06695F" w14:textId="7233F7CC" w:rsidR="00307C7B" w:rsidRPr="00307C7B" w:rsidRDefault="00307C7B" w:rsidP="00307C7B">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4</m:t>
              </m:r>
            </m:sub>
          </m:sSub>
          <m:r>
            <w:rPr>
              <w:rFonts w:ascii="Cambria Math" w:hAnsi="Cambria Math"/>
              <w:lang w:val="es-CO"/>
            </w:rPr>
            <m:t>=2.2kΩ</m:t>
          </m:r>
        </m:oMath>
      </m:oMathPara>
    </w:p>
    <w:p w14:paraId="4331C76E" w14:textId="2631151B" w:rsidR="00307C7B" w:rsidRPr="00307C7B" w:rsidRDefault="00307C7B" w:rsidP="00307C7B">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5</m:t>
              </m:r>
            </m:sub>
          </m:sSub>
          <m:r>
            <w:rPr>
              <w:rFonts w:ascii="Cambria Math" w:hAnsi="Cambria Math"/>
              <w:lang w:val="es-CO"/>
            </w:rPr>
            <m:t>=1.8kΩ</m:t>
          </m:r>
        </m:oMath>
      </m:oMathPara>
    </w:p>
    <w:p w14:paraId="44037736" w14:textId="54013A9E" w:rsidR="00307C7B" w:rsidRDefault="00307C7B" w:rsidP="00307C7B">
      <w:pPr>
        <w:pStyle w:val="TextCarCar"/>
        <w:ind w:firstLine="0"/>
        <w:rPr>
          <w:lang w:val="es-CO"/>
        </w:rPr>
      </w:pPr>
    </w:p>
    <w:p w14:paraId="4E329DBC" w14:textId="0D526E3A" w:rsidR="00307C7B" w:rsidRDefault="00307C7B" w:rsidP="00307C7B">
      <w:pPr>
        <w:pStyle w:val="TextCarCar"/>
        <w:ind w:firstLine="0"/>
        <w:rPr>
          <w:lang w:val="es-CO"/>
        </w:rPr>
      </w:pPr>
      <w:r>
        <w:rPr>
          <w:lang w:val="es-CO"/>
        </w:rPr>
        <w:t xml:space="preserve">Valores obtenidos bajo </w:t>
      </w:r>
      <w:r w:rsidR="003E32F4">
        <w:rPr>
          <w:lang w:val="es-CO"/>
        </w:rPr>
        <w:t>La ley de Voltajes</w:t>
      </w:r>
      <w:r>
        <w:rPr>
          <w:lang w:val="es-CO"/>
        </w:rPr>
        <w:t xml:space="preserve"> de Kirchoff</w:t>
      </w:r>
    </w:p>
    <w:p w14:paraId="2E5B596C" w14:textId="0182607A" w:rsidR="003E32F4" w:rsidRDefault="003E32F4" w:rsidP="00307C7B">
      <w:pPr>
        <w:pStyle w:val="TextCarCar"/>
        <w:ind w:firstLine="0"/>
        <w:rPr>
          <w:lang w:val="es-CO"/>
        </w:rPr>
      </w:pPr>
    </w:p>
    <w:p w14:paraId="01BBCC71" w14:textId="51793F1E" w:rsidR="003E32F4" w:rsidRDefault="003E32F4" w:rsidP="00307C7B">
      <w:pPr>
        <w:pStyle w:val="TextCarCar"/>
        <w:ind w:firstLine="0"/>
        <w:rPr>
          <w:lang w:val="es-CO"/>
        </w:rPr>
      </w:pPr>
      <w:r>
        <w:rPr>
          <w:lang w:val="es-CO"/>
        </w:rPr>
        <w:t>Para hallar el voltaje de cada resistor, primero calculamos la intensidad en cada malla</w:t>
      </w:r>
    </w:p>
    <w:p w14:paraId="33774ED8" w14:textId="0318925C" w:rsidR="003E32F4" w:rsidRDefault="003E32F4" w:rsidP="00307C7B">
      <w:pPr>
        <w:pStyle w:val="TextCarCar"/>
        <w:ind w:firstLine="0"/>
        <w:rPr>
          <w:lang w:val="es-CO"/>
        </w:rPr>
      </w:pPr>
    </w:p>
    <w:p w14:paraId="60B37763" w14:textId="3153CBF7" w:rsidR="003E32F4" w:rsidRDefault="003E32F4" w:rsidP="00307C7B">
      <w:pPr>
        <w:pStyle w:val="TextCarCar"/>
        <w:ind w:firstLine="0"/>
        <w:rPr>
          <w:lang w:val="es-CO"/>
        </w:rPr>
      </w:pPr>
      <w:r>
        <w:rPr>
          <w:lang w:val="es-CO"/>
        </w:rPr>
        <w:t>Malla 1:</w:t>
      </w:r>
    </w:p>
    <w:p w14:paraId="76C48CD5" w14:textId="6D5BB9DE" w:rsidR="003E32F4" w:rsidRDefault="003E32F4" w:rsidP="00307C7B">
      <w:pPr>
        <w:pStyle w:val="TextCarCar"/>
        <w:ind w:firstLine="0"/>
        <w:rPr>
          <w:lang w:val="es-CO"/>
        </w:rPr>
      </w:pPr>
    </w:p>
    <w:p w14:paraId="72F66877" w14:textId="408EA50F" w:rsidR="003E32F4" w:rsidRDefault="00E5791F" w:rsidP="00307C7B">
      <w:pPr>
        <w:pStyle w:val="TextCarCar"/>
        <w:ind w:firstLine="0"/>
        <w:rPr>
          <w:lang w:val="es-CO"/>
        </w:rPr>
      </w:pPr>
      <m:oMathPara>
        <m:oMath>
          <m:r>
            <w:rPr>
              <w:rFonts w:ascii="Cambria Math" w:hAnsi="Cambria Math"/>
            </w:rPr>
            <m:t xml:space="preserve">                       (10-</m:t>
          </m:r>
          <m:sSub>
            <m:sSubPr>
              <m:ctrlPr>
                <w:rPr>
                  <w:rFonts w:ascii="Cambria Math" w:hAnsi="Cambria Math"/>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R5</m:t>
              </m:r>
            </m:sub>
          </m:sSub>
          <m:r>
            <w:rPr>
              <w:rFonts w:ascii="Cambria Math" w:hAnsi="Cambria Math"/>
            </w:rPr>
            <m:t>)=0</m:t>
          </m:r>
          <m:r>
            <w:rPr>
              <w:rFonts w:ascii="Cambria Math" w:hAnsi="Cambria Math"/>
            </w:rPr>
            <m:t xml:space="preserve">                     </m:t>
          </m:r>
        </m:oMath>
      </m:oMathPara>
    </w:p>
    <w:p w14:paraId="71443E61" w14:textId="77777777" w:rsidR="003E32F4" w:rsidRDefault="003E32F4" w:rsidP="00307C7B">
      <w:pPr>
        <w:pStyle w:val="TextCarCar"/>
        <w:ind w:firstLine="0"/>
      </w:pPr>
    </w:p>
    <w:p w14:paraId="7F2140A8" w14:textId="37E529B3" w:rsidR="00307C7B" w:rsidRPr="00E5791F" w:rsidRDefault="003E32F4" w:rsidP="00307C7B">
      <w:pPr>
        <w:pStyle w:val="TextCarCar"/>
        <w:ind w:firstLine="0"/>
      </w:pPr>
      <m:oMathPara>
        <m:oMathParaPr>
          <m:jc m:val="left"/>
        </m:oMathParaPr>
        <m:oMath>
          <m:r>
            <m:rPr>
              <m:sty m:val="p"/>
            </m:rPr>
            <w:rPr>
              <w:rFonts w:ascii="Cambria Math" w:hAnsi="Cambria Math"/>
            </w:rPr>
            <m:t>Como</m:t>
          </m:r>
          <m:r>
            <w:rPr>
              <w:rFonts w:ascii="Cambria Math" w:hAnsi="Cambria Math"/>
            </w:rPr>
            <m:t xml:space="preserve"> </m:t>
          </m:r>
          <m:r>
            <m:rPr>
              <m:sty m:val="p"/>
            </m:rPr>
            <w:rPr>
              <w:rFonts w:ascii="Cambria Math" w:hAnsi="Cambria Math"/>
            </w:rPr>
            <m:t>V</m:t>
          </m:r>
          <m:r>
            <w:rPr>
              <w:rFonts w:ascii="Cambria Math" w:hAnsi="Cambria Math"/>
            </w:rPr>
            <m:t>=</m:t>
          </m:r>
          <m:r>
            <m:rPr>
              <m:sty m:val="p"/>
            </m:rPr>
            <w:rPr>
              <w:rFonts w:ascii="Cambria Math" w:hAnsi="Cambria Math"/>
            </w:rPr>
            <m:t>I</m:t>
          </m:r>
          <m:r>
            <w:rPr>
              <w:rFonts w:ascii="Cambria Math" w:hAnsi="Cambria Math"/>
            </w:rPr>
            <m:t>·</m:t>
          </m:r>
          <m:r>
            <m:rPr>
              <m:sty m:val="p"/>
            </m:rPr>
            <w:rPr>
              <w:rFonts w:ascii="Cambria Math" w:hAnsi="Cambria Math"/>
            </w:rPr>
            <m:t>R</m:t>
          </m:r>
          <m:r>
            <w:rPr>
              <w:rFonts w:ascii="Cambria Math" w:hAnsi="Cambria Math"/>
            </w:rPr>
            <m:t xml:space="preserve">, </m:t>
          </m:r>
          <m:r>
            <m:rPr>
              <m:sty m:val="p"/>
            </m:rPr>
            <w:rPr>
              <w:rFonts w:ascii="Cambria Math" w:hAnsi="Cambria Math"/>
            </w:rPr>
            <m:t>entonces</m:t>
          </m:r>
          <m:r>
            <w:rPr>
              <w:rFonts w:ascii="Cambria Math" w:hAnsi="Cambria Math"/>
            </w:rPr>
            <m:t>:</m:t>
          </m:r>
        </m:oMath>
      </m:oMathPara>
    </w:p>
    <w:p w14:paraId="6D7D8BDF" w14:textId="77777777" w:rsidR="00E5791F" w:rsidRPr="003E32F4" w:rsidRDefault="00E5791F" w:rsidP="00307C7B">
      <w:pPr>
        <w:pStyle w:val="TextCarCar"/>
        <w:ind w:firstLine="0"/>
      </w:pPr>
    </w:p>
    <w:p w14:paraId="199ED887" w14:textId="7955408A" w:rsidR="003E32F4" w:rsidRPr="00E5791F" w:rsidRDefault="00E5791F" w:rsidP="00307C7B">
      <w:pPr>
        <w:pStyle w:val="TextCarCar"/>
        <w:ind w:firstLine="0"/>
        <w:rPr>
          <w:lang w:val="es-CO"/>
        </w:rPr>
      </w:pPr>
      <m:oMathPara>
        <m:oMathParaPr>
          <m:jc m:val="center"/>
        </m:oMathParaPr>
        <m:oMath>
          <m:r>
            <w:rPr>
              <w:rFonts w:ascii="Cambria Math" w:hAnsi="Cambria Math"/>
              <w:lang w:val="es-CO"/>
            </w:rPr>
            <m:t>(10-(1</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)-(3.9*</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(1.8*I</m:t>
              </m:r>
            </m:e>
            <m:sub>
              <m:r>
                <w:rPr>
                  <w:rFonts w:ascii="Cambria Math" w:hAnsi="Cambria Math"/>
                  <w:lang w:val="es-CO"/>
                </w:rPr>
                <m:t>1</m:t>
              </m:r>
            </m:sub>
          </m:sSub>
          <m:r>
            <w:rPr>
              <w:rFonts w:ascii="Cambria Math" w:hAnsi="Cambria Math"/>
              <w:lang w:val="es-CO"/>
            </w:rPr>
            <m:t>))=0</m:t>
          </m:r>
        </m:oMath>
      </m:oMathPara>
    </w:p>
    <w:p w14:paraId="5699E5DE" w14:textId="1BE8BAE7" w:rsidR="00E5791F" w:rsidRPr="00E5791F" w:rsidRDefault="00E5791F" w:rsidP="00307C7B">
      <w:pPr>
        <w:pStyle w:val="TextCarCar"/>
        <w:ind w:firstLine="0"/>
        <w:rPr>
          <w:lang w:val="es-CO"/>
        </w:rPr>
      </w:pPr>
      <m:oMathPara>
        <m:oMathParaPr>
          <m:jc m:val="center"/>
        </m:oMathParaPr>
        <m:oMath>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-6.7</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e>
          </m:d>
          <m:r>
            <w:rPr>
              <w:rFonts w:ascii="Cambria Math" w:hAnsi="Cambria Math"/>
              <w:lang w:val="es-CO"/>
            </w:rPr>
            <m:t>+</m:t>
          </m:r>
          <m:d>
            <m:dPr>
              <m:ctrlPr>
                <w:rPr>
                  <w:rFonts w:ascii="Cambria Math" w:hAnsi="Cambria Math"/>
                  <w:i/>
                  <w:lang w:val="es-CO"/>
                </w:rPr>
              </m:ctrlPr>
            </m:dPr>
            <m:e>
              <m:r>
                <w:rPr>
                  <w:rFonts w:ascii="Cambria Math" w:hAnsi="Cambria Math"/>
                  <w:lang w:val="es-CO"/>
                </w:rPr>
                <m:t>3.9</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e>
          </m:d>
          <m:r>
            <w:rPr>
              <w:rFonts w:ascii="Cambria Math" w:hAnsi="Cambria Math"/>
              <w:lang w:val="es-CO"/>
            </w:rPr>
            <m:t>=-10                  (10)</m:t>
          </m:r>
        </m:oMath>
      </m:oMathPara>
    </w:p>
    <w:p w14:paraId="3BE5B503" w14:textId="67088641" w:rsidR="00307C7B" w:rsidRDefault="00307C7B" w:rsidP="00307C7B">
      <w:pPr>
        <w:pStyle w:val="TextCarCar"/>
        <w:ind w:firstLine="0"/>
        <w:rPr>
          <w:lang w:val="es-CO"/>
        </w:rPr>
      </w:pPr>
    </w:p>
    <w:p w14:paraId="4D134E5E" w14:textId="483C47E3" w:rsidR="00E5791F" w:rsidRDefault="00E5791F" w:rsidP="00307C7B">
      <w:pPr>
        <w:pStyle w:val="TextCarCar"/>
        <w:ind w:firstLine="0"/>
        <w:rPr>
          <w:lang w:val="es-CO"/>
        </w:rPr>
      </w:pPr>
      <w:r>
        <w:rPr>
          <w:lang w:val="es-CO"/>
        </w:rPr>
        <w:t>Malla 2:</w:t>
      </w:r>
    </w:p>
    <w:p w14:paraId="4B9E9BF7" w14:textId="1ED23E08" w:rsidR="00E5791F" w:rsidRDefault="00E5791F" w:rsidP="00307C7B">
      <w:pPr>
        <w:pStyle w:val="TextCarCar"/>
        <w:ind w:firstLine="0"/>
        <w:rPr>
          <w:lang w:val="es-CO"/>
        </w:rPr>
      </w:pPr>
    </w:p>
    <w:p w14:paraId="2CC5B608" w14:textId="3B5EFF20" w:rsidR="00E5791F" w:rsidRDefault="00E5791F" w:rsidP="00E5791F">
      <w:pPr>
        <w:pStyle w:val="TextCarCar"/>
        <w:ind w:firstLine="0"/>
        <w:rPr>
          <w:lang w:val="es-CO"/>
        </w:rPr>
      </w:pPr>
      <m:oMathPara>
        <m:oMath>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R4</m:t>
              </m:r>
            </m:sub>
          </m:sSub>
          <m:r>
            <w:rPr>
              <w:rFonts w:ascii="Cambria Math" w:hAnsi="Cambria Math"/>
            </w:rPr>
            <m:t xml:space="preserve">)=0                     </m:t>
          </m:r>
        </m:oMath>
      </m:oMathPara>
    </w:p>
    <w:p w14:paraId="254DD810" w14:textId="77777777" w:rsidR="00E5791F" w:rsidRDefault="00E5791F" w:rsidP="00307C7B">
      <w:pPr>
        <w:pStyle w:val="TextCarCar"/>
        <w:ind w:firstLine="0"/>
        <w:rPr>
          <w:lang w:val="es-CO"/>
        </w:rPr>
      </w:pPr>
    </w:p>
    <w:p w14:paraId="02A27095" w14:textId="1BD3BEDD" w:rsidR="00E5791F" w:rsidRDefault="00E5791F" w:rsidP="00307C7B">
      <w:pPr>
        <w:pStyle w:val="TextCarCar"/>
        <w:ind w:firstLine="0"/>
        <w:rPr>
          <w:lang w:val="es-CO"/>
        </w:rPr>
      </w:pPr>
      <w:r>
        <w:rPr>
          <w:lang w:val="es-CO"/>
        </w:rPr>
        <w:t>Del mismo modo que en la malla 1:</w:t>
      </w:r>
    </w:p>
    <w:p w14:paraId="214B034D" w14:textId="682D0B38" w:rsidR="00E5791F" w:rsidRDefault="00E5791F" w:rsidP="00307C7B">
      <w:pPr>
        <w:pStyle w:val="TextCarCar"/>
        <w:ind w:firstLine="0"/>
        <w:rPr>
          <w:lang w:val="es-CO"/>
        </w:rPr>
      </w:pPr>
    </w:p>
    <w:p w14:paraId="5C02F428" w14:textId="553F4902" w:rsidR="00E5791F" w:rsidRPr="00E5791F" w:rsidRDefault="00E5791F" w:rsidP="00E5791F">
      <w:pPr>
        <w:pStyle w:val="TextCarCar"/>
        <w:ind w:firstLine="0"/>
        <w:rPr>
          <w:lang w:val="es-CO"/>
        </w:rPr>
      </w:pPr>
      <m:oMathPara>
        <m:oMathParaPr>
          <m:jc m:val="center"/>
        </m:oMathParaPr>
        <m:oMath>
          <m:r>
            <w:rPr>
              <w:rFonts w:ascii="Cambria Math" w:hAnsi="Cambria Math"/>
              <w:lang w:val="es-CO"/>
            </w:rPr>
            <m:t>(-(3.9*</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e>
          </m:d>
          <m:r>
            <w:rPr>
              <w:rFonts w:ascii="Cambria Math" w:hAnsi="Cambria Math"/>
              <w:lang w:val="es-CO"/>
            </w:rPr>
            <m:t>)-(2.2</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(2.2*I</m:t>
              </m:r>
            </m:e>
            <m:sub>
              <m:r>
                <w:rPr>
                  <w:rFonts w:ascii="Cambria Math" w:hAnsi="Cambria Math"/>
                  <w:lang w:val="es-CO"/>
                </w:rPr>
                <m:t>2</m:t>
              </m:r>
            </m:sub>
          </m:sSub>
          <m:r>
            <w:rPr>
              <w:rFonts w:ascii="Cambria Math" w:hAnsi="Cambria Math"/>
              <w:lang w:val="es-CO"/>
            </w:rPr>
            <m:t>))=0</m:t>
          </m:r>
        </m:oMath>
      </m:oMathPara>
    </w:p>
    <w:p w14:paraId="785D8AE7" w14:textId="16CFB988" w:rsidR="00E5791F" w:rsidRPr="00E5791F" w:rsidRDefault="00E5791F" w:rsidP="00E5791F">
      <w:pPr>
        <w:pStyle w:val="TextCarCar"/>
        <w:ind w:firstLine="0"/>
        <w:rPr>
          <w:lang w:val="es-CO"/>
        </w:rPr>
      </w:pPr>
      <m:oMathPara>
        <m:oMathParaPr>
          <m:jc m:val="center"/>
        </m:oMathParaPr>
        <m:oMath>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3.9</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e>
          </m:d>
          <m:r>
            <w:rPr>
              <w:rFonts w:ascii="Cambria Math" w:hAnsi="Cambria Math"/>
              <w:lang w:val="es-CO"/>
            </w:rPr>
            <m:t>-</m:t>
          </m:r>
          <m:d>
            <m:dPr>
              <m:ctrlPr>
                <w:rPr>
                  <w:rFonts w:ascii="Cambria Math" w:hAnsi="Cambria Math"/>
                  <w:i/>
                  <w:lang w:val="es-CO"/>
                </w:rPr>
              </m:ctrlPr>
            </m:dPr>
            <m:e>
              <m:r>
                <w:rPr>
                  <w:rFonts w:ascii="Cambria Math" w:hAnsi="Cambria Math"/>
                  <w:lang w:val="es-CO"/>
                </w:rPr>
                <m:t>8.3</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e>
          </m:d>
          <m:r>
            <w:rPr>
              <w:rFonts w:ascii="Cambria Math" w:hAnsi="Cambria Math"/>
              <w:lang w:val="es-CO"/>
            </w:rPr>
            <m:t>=0                       (11)</m:t>
          </m:r>
        </m:oMath>
      </m:oMathPara>
    </w:p>
    <w:p w14:paraId="23144760" w14:textId="0975CFE0" w:rsidR="00E5791F" w:rsidRDefault="00E5791F" w:rsidP="00307C7B">
      <w:pPr>
        <w:pStyle w:val="TextCarCar"/>
        <w:ind w:firstLine="0"/>
        <w:rPr>
          <w:lang w:val="es-CO"/>
        </w:rPr>
      </w:pPr>
    </w:p>
    <w:p w14:paraId="07B46EA3" w14:textId="45E274F4" w:rsidR="00532F94" w:rsidRDefault="00532F94" w:rsidP="00307C7B">
      <w:pPr>
        <w:pStyle w:val="TextCarCar"/>
        <w:ind w:firstLine="0"/>
        <w:rPr>
          <w:lang w:val="es-CO"/>
        </w:rPr>
      </w:pPr>
      <w:r>
        <w:rPr>
          <w:lang w:val="es-CO"/>
        </w:rPr>
        <w:t>Al resolver la ecuación (10) y (11) por medio de sistema de ecuaciones obtenemos que:</w:t>
      </w:r>
    </w:p>
    <w:p w14:paraId="4F6B94A8" w14:textId="77777777" w:rsidR="00532F94" w:rsidRDefault="00532F94" w:rsidP="00307C7B">
      <w:pPr>
        <w:pStyle w:val="TextCarCar"/>
        <w:ind w:firstLine="0"/>
        <w:rPr>
          <w:lang w:val="es-CO"/>
        </w:rPr>
      </w:pPr>
    </w:p>
    <w:p w14:paraId="1BAD9347" w14:textId="7C564D92" w:rsidR="00532F94" w:rsidRPr="00532F94" w:rsidRDefault="00532F94" w:rsidP="00307C7B">
      <w:pPr>
        <w:pStyle w:val="TextCarCar"/>
        <w:ind w:firstLine="0"/>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=2.05mA</m:t>
          </m:r>
        </m:oMath>
      </m:oMathPara>
    </w:p>
    <w:p w14:paraId="6E44A860" w14:textId="41A800A3" w:rsidR="00532F94" w:rsidRPr="00532F94" w:rsidRDefault="00532F94" w:rsidP="00532F94">
      <w:pPr>
        <w:pStyle w:val="TextCarCar"/>
        <w:ind w:firstLine="0"/>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r>
            <w:rPr>
              <w:rFonts w:ascii="Cambria Math" w:hAnsi="Cambria Math"/>
              <w:lang w:val="es-CO"/>
            </w:rPr>
            <m:t>=</m:t>
          </m:r>
          <m:r>
            <w:rPr>
              <w:rFonts w:ascii="Cambria Math" w:hAnsi="Cambria Math"/>
              <w:lang w:val="es-CO"/>
            </w:rPr>
            <m:t>0.96</m:t>
          </m:r>
          <m:r>
            <w:rPr>
              <w:rFonts w:ascii="Cambria Math" w:hAnsi="Cambria Math"/>
              <w:lang w:val="es-CO"/>
            </w:rPr>
            <m:t>mA</m:t>
          </m:r>
        </m:oMath>
      </m:oMathPara>
    </w:p>
    <w:p w14:paraId="652D397D" w14:textId="1327DA2D" w:rsidR="00532F94" w:rsidRDefault="00532F94" w:rsidP="00532F94">
      <w:pPr>
        <w:pStyle w:val="TextCarCar"/>
        <w:ind w:firstLine="0"/>
        <w:rPr>
          <w:lang w:val="es-CO"/>
        </w:rPr>
      </w:pPr>
    </w:p>
    <w:p w14:paraId="7AE9AD56" w14:textId="47B8C0E9" w:rsidR="00532F94" w:rsidRDefault="00532F94" w:rsidP="00532F94">
      <w:pPr>
        <w:pStyle w:val="TextCarCar"/>
        <w:ind w:firstLine="0"/>
        <w:rPr>
          <w:lang w:val="es-CO"/>
        </w:rPr>
      </w:pPr>
      <w:r>
        <w:rPr>
          <w:lang w:val="es-CO"/>
        </w:rPr>
        <w:t>Entonces los valores teóricos de corriente y voltaje en cada resistencia son:</w:t>
      </w:r>
    </w:p>
    <w:p w14:paraId="01CDEAD9" w14:textId="23AB8BCE" w:rsidR="00532F94" w:rsidRDefault="00532F94" w:rsidP="00532F94">
      <w:pPr>
        <w:pStyle w:val="TextCarCar"/>
        <w:ind w:firstLine="0"/>
        <w:rPr>
          <w:lang w:val="es-CO"/>
        </w:rPr>
      </w:pPr>
    </w:p>
    <w:p w14:paraId="071F1523" w14:textId="67280A9C" w:rsidR="00532F94" w:rsidRPr="00532F94" w:rsidRDefault="00532F94" w:rsidP="00532F94">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m:t>
              </m:r>
              <m:r>
                <w:rPr>
                  <w:rFonts w:ascii="Cambria Math" w:hAnsi="Cambria Math"/>
                  <w:lang w:val="es-CO"/>
                </w:rPr>
                <m:t>1</m:t>
              </m:r>
            </m:sub>
          </m:sSub>
          <m:r>
            <w:rPr>
              <w:rFonts w:ascii="Cambria Math" w:hAnsi="Cambria Math"/>
              <w:lang w:val="es-CO"/>
            </w:rPr>
            <m:t>=2.05mA</m:t>
          </m:r>
        </m:oMath>
      </m:oMathPara>
    </w:p>
    <w:p w14:paraId="61999B7E" w14:textId="2797D381" w:rsidR="00532F94" w:rsidRPr="00532F94" w:rsidRDefault="00532F94" w:rsidP="00532F94">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m:t>
              </m:r>
              <m:r>
                <w:rPr>
                  <w:rFonts w:ascii="Cambria Math" w:hAnsi="Cambria Math"/>
                  <w:lang w:val="es-CO"/>
                </w:rPr>
                <m:t>2</m:t>
              </m:r>
            </m:sub>
          </m:sSub>
          <m:r>
            <w:rPr>
              <w:rFonts w:ascii="Cambria Math" w:hAnsi="Cambria Math"/>
              <w:lang w:val="es-CO"/>
            </w:rPr>
            <m: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e>
          </m:d>
          <m:r>
            <w:rPr>
              <w:rFonts w:ascii="Cambria Math" w:hAnsi="Cambria Math"/>
              <w:lang w:val="es-CO"/>
            </w:rPr>
            <m:t>=1.09</m:t>
          </m:r>
          <m:r>
            <w:rPr>
              <w:rFonts w:ascii="Cambria Math" w:hAnsi="Cambria Math"/>
              <w:lang w:val="es-CO"/>
            </w:rPr>
            <m:t>mA</m:t>
          </m:r>
        </m:oMath>
      </m:oMathPara>
    </w:p>
    <w:p w14:paraId="12ED2CA8" w14:textId="72F43964" w:rsidR="00532F94" w:rsidRPr="00532F94" w:rsidRDefault="00532F94" w:rsidP="00532F94">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m:t>
              </m:r>
              <m:r>
                <w:rPr>
                  <w:rFonts w:ascii="Cambria Math" w:hAnsi="Cambria Math"/>
                  <w:lang w:val="es-CO"/>
                </w:rPr>
                <m:t>3</m:t>
              </m:r>
            </m:sub>
          </m:sSub>
          <m:r>
            <w:rPr>
              <w:rFonts w:ascii="Cambria Math" w:hAnsi="Cambria Math"/>
              <w:lang w:val="es-CO"/>
            </w:rPr>
            <m:t>=</m:t>
          </m:r>
          <m:r>
            <w:rPr>
              <w:rFonts w:ascii="Cambria Math" w:hAnsi="Cambria Math"/>
              <w:lang w:val="es-CO"/>
            </w:rPr>
            <m:t>0.96</m:t>
          </m:r>
          <m:r>
            <w:rPr>
              <w:rFonts w:ascii="Cambria Math" w:hAnsi="Cambria Math"/>
              <w:lang w:val="es-CO"/>
            </w:rPr>
            <m:t>mA</m:t>
          </m:r>
        </m:oMath>
      </m:oMathPara>
    </w:p>
    <w:p w14:paraId="04EF1D95" w14:textId="05E3FA21" w:rsidR="00532F94" w:rsidRPr="00532F94" w:rsidRDefault="00532F94" w:rsidP="00532F94">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m:t>
              </m:r>
              <m:r>
                <w:rPr>
                  <w:rFonts w:ascii="Cambria Math" w:hAnsi="Cambria Math"/>
                  <w:lang w:val="es-CO"/>
                </w:rPr>
                <m:t>4</m:t>
              </m:r>
            </m:sub>
          </m:sSub>
          <m:r>
            <w:rPr>
              <w:rFonts w:ascii="Cambria Math" w:hAnsi="Cambria Math"/>
              <w:lang w:val="es-CO"/>
            </w:rPr>
            <m:t>=</m:t>
          </m:r>
          <m:r>
            <w:rPr>
              <w:rFonts w:ascii="Cambria Math" w:hAnsi="Cambria Math"/>
              <w:lang w:val="es-CO"/>
            </w:rPr>
            <m:t>0.96</m:t>
          </m:r>
          <m:r>
            <w:rPr>
              <w:rFonts w:ascii="Cambria Math" w:hAnsi="Cambria Math"/>
              <w:lang w:val="es-CO"/>
            </w:rPr>
            <m:t>mA</m:t>
          </m:r>
        </m:oMath>
      </m:oMathPara>
    </w:p>
    <w:p w14:paraId="546EA85F" w14:textId="47223CA8" w:rsidR="00532F94" w:rsidRPr="00532F94" w:rsidRDefault="00532F94" w:rsidP="00532F94">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m:t>
              </m:r>
              <m:r>
                <w:rPr>
                  <w:rFonts w:ascii="Cambria Math" w:hAnsi="Cambria Math"/>
                  <w:lang w:val="es-CO"/>
                </w:rPr>
                <m:t>5</m:t>
              </m:r>
            </m:sub>
          </m:sSub>
          <m:r>
            <w:rPr>
              <w:rFonts w:ascii="Cambria Math" w:hAnsi="Cambria Math"/>
              <w:lang w:val="es-CO"/>
            </w:rPr>
            <m:t>=</m:t>
          </m:r>
          <m:r>
            <w:rPr>
              <w:rFonts w:ascii="Cambria Math" w:hAnsi="Cambria Math"/>
              <w:lang w:val="es-CO"/>
            </w:rPr>
            <m:t>2.05</m:t>
          </m:r>
          <m:r>
            <w:rPr>
              <w:rFonts w:ascii="Cambria Math" w:hAnsi="Cambria Math"/>
              <w:lang w:val="es-CO"/>
            </w:rPr>
            <m:t>mA</m:t>
          </m:r>
        </m:oMath>
      </m:oMathPara>
    </w:p>
    <w:p w14:paraId="039CB6C0" w14:textId="3513171F" w:rsidR="00532F94" w:rsidRDefault="00532F94" w:rsidP="00532F94">
      <w:pPr>
        <w:pStyle w:val="TextCarCar"/>
        <w:ind w:firstLine="0"/>
        <w:rPr>
          <w:lang w:val="es-CO"/>
        </w:rPr>
      </w:pPr>
    </w:p>
    <w:p w14:paraId="386AD35C" w14:textId="3C1BAF1F" w:rsidR="00532F94" w:rsidRPr="001B7D48" w:rsidRDefault="00532F94" w:rsidP="00532F94">
      <w:pPr>
        <w:pStyle w:val="TextCarCar"/>
        <w:ind w:firstLine="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m:t>
              </m:r>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=2.05V</m:t>
          </m:r>
        </m:oMath>
      </m:oMathPara>
    </w:p>
    <w:p w14:paraId="4FA7D539" w14:textId="6FAF084B" w:rsidR="001B7D48" w:rsidRPr="00532F94" w:rsidRDefault="001B7D48" w:rsidP="001B7D48">
      <w:pPr>
        <w:pStyle w:val="TextCarCar"/>
        <w:ind w:firstLine="0"/>
        <w:rPr>
          <w:lang w:val="es-CO"/>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m:t>
              </m:r>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R2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rPr>
            <m:t>4.25</m:t>
          </m:r>
          <m:r>
            <w:rPr>
              <w:rFonts w:ascii="Cambria Math" w:hAnsi="Cambria Math"/>
            </w:rPr>
            <m:t>V</m:t>
          </m:r>
        </m:oMath>
      </m:oMathPara>
    </w:p>
    <w:p w14:paraId="03F1BD4B" w14:textId="2B21EB25" w:rsidR="001B7D48" w:rsidRPr="00532F94" w:rsidRDefault="001B7D48" w:rsidP="001B7D48">
      <w:pPr>
        <w:pStyle w:val="TextCarCar"/>
        <w:ind w:firstLine="0"/>
        <w:rPr>
          <w:lang w:val="es-CO"/>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m:t>
              </m:r>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R3</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2.11</m:t>
          </m:r>
          <m:r>
            <w:rPr>
              <w:rFonts w:ascii="Cambria Math" w:hAnsi="Cambria Math"/>
            </w:rPr>
            <m:t>V</m:t>
          </m:r>
        </m:oMath>
      </m:oMathPara>
    </w:p>
    <w:p w14:paraId="291DB885" w14:textId="68C36750" w:rsidR="001B7D48" w:rsidRPr="00532F94" w:rsidRDefault="001B7D48" w:rsidP="001B7D48">
      <w:pPr>
        <w:pStyle w:val="TextCarCar"/>
        <w:ind w:firstLine="0"/>
        <w:rPr>
          <w:lang w:val="es-CO"/>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m:t>
              </m:r>
              <m:r>
                <w:rPr>
                  <w:rFonts w:ascii="Cambria Math" w:hAnsi="Cambria Math"/>
                </w:rPr>
                <m:t>4</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R4</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4</m:t>
              </m:r>
            </m:sub>
          </m:sSub>
          <m:r>
            <w:rPr>
              <w:rFonts w:ascii="Cambria Math" w:hAnsi="Cambria Math"/>
            </w:rPr>
            <m:t>=</m:t>
          </m:r>
          <m:r>
            <w:rPr>
              <w:rFonts w:ascii="Cambria Math" w:hAnsi="Cambria Math"/>
            </w:rPr>
            <m:t>2.11</m:t>
          </m:r>
          <m:r>
            <w:rPr>
              <w:rFonts w:ascii="Cambria Math" w:hAnsi="Cambria Math"/>
            </w:rPr>
            <m:t>V</m:t>
          </m:r>
        </m:oMath>
      </m:oMathPara>
    </w:p>
    <w:p w14:paraId="0CE21438" w14:textId="6FD6CB87" w:rsidR="001B7D48" w:rsidRPr="004D754B" w:rsidRDefault="001B7D48" w:rsidP="001B7D48">
      <w:pPr>
        <w:pStyle w:val="TextCarCar"/>
        <w:ind w:firstLine="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m:t>
              </m:r>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R5</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5</m:t>
              </m:r>
            </m:sub>
          </m:sSub>
          <m:r>
            <w:rPr>
              <w:rFonts w:ascii="Cambria Math" w:hAnsi="Cambria Math"/>
            </w:rPr>
            <m:t>=</m:t>
          </m:r>
          <m:r>
            <w:rPr>
              <w:rFonts w:ascii="Cambria Math" w:hAnsi="Cambria Math"/>
            </w:rPr>
            <m:t>3.69</m:t>
          </m:r>
          <m:r>
            <w:rPr>
              <w:rFonts w:ascii="Cambria Math" w:hAnsi="Cambria Math"/>
            </w:rPr>
            <m:t>V</m:t>
          </m:r>
        </m:oMath>
      </m:oMathPara>
    </w:p>
    <w:p w14:paraId="1E4AE1AC" w14:textId="39C03F0E" w:rsidR="001B7D48" w:rsidRDefault="001B7D48" w:rsidP="001B7D48">
      <w:pPr>
        <w:pStyle w:val="TextCarCar"/>
        <w:ind w:firstLine="0"/>
      </w:pPr>
    </w:p>
    <w:p w14:paraId="1F3FBF13" w14:textId="65E64768" w:rsidR="001B7D48" w:rsidRDefault="004D754B" w:rsidP="001B7D48">
      <w:pPr>
        <w:pStyle w:val="TextCarCar"/>
        <w:ind w:firstLine="0"/>
        <w:rPr>
          <w:lang w:val="es-CO"/>
        </w:rPr>
      </w:pPr>
      <w:r>
        <w:rPr>
          <w:lang w:val="es-CO"/>
        </w:rPr>
        <w:t>Para encontrar los valores de voltaje de cada resistencia en cada trayectoria cerrada hacemos:</w:t>
      </w:r>
    </w:p>
    <w:p w14:paraId="1A79EFE5" w14:textId="11B184CC" w:rsidR="004D754B" w:rsidRDefault="004D754B" w:rsidP="001B7D48">
      <w:pPr>
        <w:pStyle w:val="TextCarCar"/>
        <w:ind w:firstLine="0"/>
        <w:rPr>
          <w:lang w:val="es-CO"/>
        </w:rPr>
      </w:pPr>
    </w:p>
    <w:p w14:paraId="62405156" w14:textId="3F8F307E" w:rsidR="004D754B" w:rsidRDefault="004D754B" w:rsidP="001B7D48">
      <w:pPr>
        <w:pStyle w:val="TextCarCar"/>
        <w:ind w:firstLine="0"/>
        <w:rPr>
          <w:lang w:val="es-CO"/>
        </w:rPr>
      </w:pPr>
      <w:r>
        <w:rPr>
          <w:lang w:val="es-CO"/>
        </w:rPr>
        <w:t>Trayectoria 1</w:t>
      </w:r>
    </w:p>
    <w:p w14:paraId="136B2D32" w14:textId="77777777" w:rsidR="004D754B" w:rsidRDefault="004D754B" w:rsidP="001B7D48">
      <w:pPr>
        <w:pStyle w:val="TextCarCar"/>
        <w:ind w:firstLine="0"/>
        <w:rPr>
          <w:lang w:val="es-CO"/>
        </w:rPr>
      </w:pPr>
    </w:p>
    <w:p w14:paraId="6FABAE8A" w14:textId="2B0BED2C" w:rsidR="004D754B" w:rsidRPr="004D754B" w:rsidRDefault="004D754B" w:rsidP="004D754B">
      <w:pPr>
        <w:pStyle w:val="TextCarCar"/>
        <w:jc w:val="center"/>
      </w:pPr>
      <w:r>
        <w:t xml:space="preserve"> </w:t>
      </w:r>
      <m:oMath>
        <m:r>
          <w:rPr>
            <w:rFonts w:ascii="Cambria Math" w:hAnsi="Cambria Math"/>
          </w:rPr>
          <m:t>(</m:t>
        </m:r>
        <m:r>
          <w:rPr>
            <w:rFonts w:ascii="Cambria Math" w:hAnsi="Cambria Math"/>
          </w:rPr>
          <m:t>10-</m:t>
        </m:r>
        <m:r>
          <w:rPr>
            <w:rFonts w:ascii="Cambria Math" w:hAnsi="Cambria Math"/>
          </w:rPr>
          <m:t>(</m:t>
        </m:r>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r>
          <w:rPr>
            <w:rFonts w:ascii="Cambria Math" w:hAnsi="Cambria Math"/>
          </w:rPr>
          <m:t>3.9</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r>
          <w:rPr>
            <w:rFonts w:ascii="Cambria Math" w:hAnsi="Cambria Math"/>
          </w:rPr>
          <m:t>1.8</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Cambria Math" w:hAnsi="Cambria Math"/>
          </w:rPr>
          <m:t>=0</m:t>
        </m:r>
      </m:oMath>
    </w:p>
    <w:p w14:paraId="088F7180" w14:textId="2F3B3333" w:rsidR="004D754B" w:rsidRPr="004D754B" w:rsidRDefault="004D754B" w:rsidP="004D754B">
      <w:pPr>
        <w:pStyle w:val="TextCarCar"/>
        <w:jc w:val="cente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=1,49 </m:t>
          </m:r>
          <m:r>
            <w:rPr>
              <w:rFonts w:ascii="Cambria Math" w:hAnsi="Cambria Math"/>
            </w:rPr>
            <m:t>m</m:t>
          </m:r>
          <m:r>
            <w:rPr>
              <w:rFonts w:ascii="Cambria Math" w:hAnsi="Cambria Math"/>
            </w:rPr>
            <m:t>A</m:t>
          </m:r>
        </m:oMath>
      </m:oMathPara>
    </w:p>
    <w:p w14:paraId="19A30306" w14:textId="73443906" w:rsidR="004D754B" w:rsidRDefault="004D754B" w:rsidP="004D754B">
      <w:pPr>
        <w:pStyle w:val="TextCarCar"/>
        <w:ind w:firstLine="0"/>
        <w:jc w:val="left"/>
        <w:rPr>
          <w:lang w:val="es-CO"/>
        </w:rPr>
      </w:pPr>
    </w:p>
    <w:p w14:paraId="1B4C808F" w14:textId="01E7C804" w:rsidR="004D754B" w:rsidRDefault="004D754B" w:rsidP="004D754B">
      <w:pPr>
        <w:pStyle w:val="TextCarCar"/>
        <w:ind w:firstLine="0"/>
        <w:jc w:val="left"/>
        <w:rPr>
          <w:lang w:val="es-CO"/>
        </w:rPr>
      </w:pPr>
      <w:r>
        <w:rPr>
          <w:lang w:val="es-CO"/>
        </w:rPr>
        <w:t xml:space="preserve">Trayectoria 2 </w:t>
      </w:r>
    </w:p>
    <w:p w14:paraId="33F0F9A7" w14:textId="3EA637FD" w:rsidR="004D754B" w:rsidRDefault="004D754B" w:rsidP="004D754B">
      <w:pPr>
        <w:pStyle w:val="TextCarCar"/>
        <w:ind w:firstLine="0"/>
        <w:jc w:val="left"/>
        <w:rPr>
          <w:lang w:val="es-CO"/>
        </w:rPr>
      </w:pPr>
    </w:p>
    <w:p w14:paraId="2622BA13" w14:textId="580A0C4D" w:rsidR="006C2DFE" w:rsidRPr="006C2DFE" w:rsidRDefault="006C2DFE" w:rsidP="006C2DFE">
      <w:pPr>
        <w:rPr>
          <w:rFonts w:eastAsiaTheme="minorEastAsia"/>
          <w:lang w:val="es-EC"/>
        </w:rPr>
      </w:pPr>
      <m:oMathPara>
        <m:oMathParaPr>
          <m:jc m:val="center"/>
        </m:oMathParaPr>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1</m:t>
              </m:r>
            </m:sub>
          </m:sSub>
          <m:r>
            <w:rPr>
              <w:rFonts w:ascii="Cambria Math" w:hAnsi="Cambria Math"/>
              <w:lang w:val="es-EC"/>
            </w:rPr>
            <m:t xml:space="preserve">= </m:t>
          </m:r>
          <m:f>
            <m:fPr>
              <m:ctrlPr>
                <w:rPr>
                  <w:rFonts w:ascii="Cambria Math" w:hAnsi="Cambria Math"/>
                  <w:i/>
                  <w:lang w:val="es-EC"/>
                </w:rPr>
              </m:ctrlPr>
            </m:fPr>
            <m:num>
              <m:r>
                <w:rPr>
                  <w:rFonts w:ascii="Cambria Math" w:hAnsi="Cambria Math"/>
                  <w:lang w:val="es-EC"/>
                </w:rPr>
                <m:t>10</m:t>
              </m:r>
            </m:num>
            <m:den>
              <m:r>
                <w:rPr>
                  <w:rFonts w:ascii="Cambria Math" w:hAnsi="Cambria Math"/>
                  <w:lang w:val="es-EC"/>
                </w:rPr>
                <m:t>3.9</m:t>
              </m:r>
            </m:den>
          </m:f>
          <m:r>
            <w:rPr>
              <w:rFonts w:ascii="Cambria Math" w:hAnsi="Cambria Math"/>
              <w:lang w:val="es-EC"/>
            </w:rPr>
            <m:t>=2,56 mA</m:t>
          </m:r>
          <m:r>
            <w:rPr>
              <w:rFonts w:ascii="Cambria Math" w:hAnsi="Cambria Math"/>
              <w:lang w:val="es-EC"/>
            </w:rPr>
            <m:t xml:space="preserve"> </m:t>
          </m:r>
        </m:oMath>
      </m:oMathPara>
    </w:p>
    <w:p w14:paraId="1486D817" w14:textId="141CB656" w:rsidR="006C2DFE" w:rsidRDefault="006C2DFE" w:rsidP="006C2DFE">
      <w:pPr>
        <w:rPr>
          <w:rFonts w:eastAsiaTheme="minorEastAsia"/>
          <w:lang w:val="es-EC"/>
        </w:rPr>
      </w:pPr>
    </w:p>
    <w:p w14:paraId="29EFC133" w14:textId="64E33188" w:rsidR="006C2DFE" w:rsidRPr="006C2DFE" w:rsidRDefault="006C2DFE" w:rsidP="006C2DFE">
      <w:pPr>
        <w:rPr>
          <w:rFonts w:eastAsiaTheme="minorEastAsia"/>
          <w:lang w:val="es-EC"/>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2</m:t>
              </m:r>
            </m:sub>
          </m:sSub>
          <m:r>
            <w:rPr>
              <w:rFonts w:ascii="Cambria Math" w:hAnsi="Cambria Math"/>
              <w:lang w:val="es-EC"/>
            </w:rPr>
            <m:t xml:space="preserve">= </m:t>
          </m:r>
          <m:f>
            <m:fPr>
              <m:ctrlPr>
                <w:rPr>
                  <w:rFonts w:ascii="Cambria Math" w:hAnsi="Cambria Math"/>
                  <w:i/>
                  <w:lang w:val="es-EC"/>
                </w:rPr>
              </m:ctrlPr>
            </m:fPr>
            <m:num>
              <m:r>
                <w:rPr>
                  <w:rFonts w:ascii="Cambria Math" w:hAnsi="Cambria Math"/>
                  <w:lang w:val="es-EC"/>
                </w:rPr>
                <m:t>10</m:t>
              </m:r>
            </m:num>
            <m:den>
              <m:r>
                <w:rPr>
                  <w:rFonts w:ascii="Cambria Math" w:hAnsi="Cambria Math"/>
                  <w:lang w:val="es-EC"/>
                </w:rPr>
                <m:t>4.4</m:t>
              </m:r>
            </m:den>
          </m:f>
          <m:r>
            <w:rPr>
              <w:rFonts w:ascii="Cambria Math" w:hAnsi="Cambria Math"/>
              <w:lang w:val="es-EC"/>
            </w:rPr>
            <m:t>=2,27 mA</m:t>
          </m:r>
          <m:r>
            <w:rPr>
              <w:rFonts w:ascii="Cambria Math" w:hAnsi="Cambria Math"/>
              <w:lang w:val="es-EC"/>
            </w:rPr>
            <m:t xml:space="preserve"> </m:t>
          </m:r>
        </m:oMath>
      </m:oMathPara>
    </w:p>
    <w:p w14:paraId="08FF8918" w14:textId="77777777" w:rsidR="006C2DFE" w:rsidRDefault="006C2DFE" w:rsidP="006C2DFE">
      <w:pPr>
        <w:rPr>
          <w:rFonts w:eastAsiaTheme="minorEastAsia"/>
          <w:lang w:val="es-EC"/>
        </w:rPr>
      </w:pPr>
    </w:p>
    <w:p w14:paraId="7AF02550" w14:textId="4E3B0DF9" w:rsidR="006C2DFE" w:rsidRDefault="006C2DFE" w:rsidP="006C2DFE">
      <w:pPr>
        <w:rPr>
          <w:rFonts w:eastAsiaTheme="minorEastAsia"/>
          <w:lang w:val="es-EC"/>
        </w:rPr>
      </w:pPr>
      <w:r>
        <w:rPr>
          <w:rFonts w:eastAsiaTheme="minorEastAsia"/>
          <w:lang w:val="es-EC"/>
        </w:rPr>
        <w:t>Trayectoria 3</w:t>
      </w:r>
    </w:p>
    <w:p w14:paraId="792828DB" w14:textId="5DB0EED0" w:rsidR="006C2DFE" w:rsidRPr="006C2DFE" w:rsidRDefault="006C2DFE" w:rsidP="006C2DFE">
      <w:pPr>
        <w:rPr>
          <w:rFonts w:eastAsiaTheme="minorEastAsia"/>
        </w:rPr>
      </w:pPr>
      <m:oMathPara>
        <m:oMathParaPr>
          <m:jc m:val="center"/>
        </m:oMathParaPr>
        <m:oMath>
          <m:r>
            <w:rPr>
              <w:rFonts w:ascii="Cambria Math" w:hAnsi="Cambria Math"/>
            </w:rPr>
            <m:t>10-1k</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-2.2k</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-1.8k</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-2.2k</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Cambria Math" w:hAnsi="Cambria Math"/>
            </w:rPr>
            <m:t>0</m:t>
          </m:r>
        </m:oMath>
      </m:oMathPara>
    </w:p>
    <w:p w14:paraId="47F40800" w14:textId="77777777" w:rsidR="006C2DFE" w:rsidRPr="006C2DFE" w:rsidRDefault="006C2DFE" w:rsidP="006C2DFE">
      <w:pPr>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=1,39 A</m:t>
          </m:r>
        </m:oMath>
      </m:oMathPara>
    </w:p>
    <w:p w14:paraId="67C692A1" w14:textId="77777777" w:rsidR="006C2DFE" w:rsidRPr="006C2DFE" w:rsidRDefault="006C2DFE" w:rsidP="006C2DFE">
      <w:pPr>
        <w:jc w:val="center"/>
        <w:rPr>
          <w:rFonts w:eastAsiaTheme="minorEastAsia"/>
        </w:rPr>
      </w:pPr>
    </w:p>
    <w:p w14:paraId="4A93E266" w14:textId="77777777" w:rsidR="006C2DFE" w:rsidRPr="006C2DFE" w:rsidRDefault="006C2DFE" w:rsidP="006C2DFE">
      <w:pPr>
        <w:jc w:val="center"/>
        <w:rPr>
          <w:rFonts w:eastAsiaTheme="minorEastAsia"/>
          <w:lang w:val="es-EC"/>
        </w:rPr>
      </w:pPr>
    </w:p>
    <w:p w14:paraId="2C8BBBC3" w14:textId="77777777" w:rsidR="006C2DFE" w:rsidRPr="006C2DFE" w:rsidRDefault="006C2DFE" w:rsidP="006C2DFE">
      <w:pPr>
        <w:rPr>
          <w:rFonts w:eastAsiaTheme="minorEastAsia"/>
          <w:lang w:val="es-EC"/>
        </w:rPr>
      </w:pPr>
    </w:p>
    <w:p w14:paraId="09BEB7DC" w14:textId="77777777" w:rsidR="004D754B" w:rsidRPr="00532F94" w:rsidRDefault="004D754B" w:rsidP="006C2DFE">
      <w:pPr>
        <w:pStyle w:val="TextCarCar"/>
        <w:ind w:firstLine="0"/>
        <w:rPr>
          <w:lang w:val="es-CO"/>
        </w:rPr>
      </w:pPr>
    </w:p>
    <w:p w14:paraId="6DB83A77" w14:textId="77777777" w:rsidR="001B7D48" w:rsidRPr="001B7D48" w:rsidRDefault="001B7D48" w:rsidP="00532F94">
      <w:pPr>
        <w:pStyle w:val="TextCarCar"/>
        <w:ind w:firstLine="0"/>
        <w:rPr>
          <w:lang w:val="es-CO"/>
        </w:rPr>
      </w:pPr>
    </w:p>
    <w:p w14:paraId="71BC524D" w14:textId="77777777" w:rsidR="00532F94" w:rsidRPr="00532F94" w:rsidRDefault="00532F94" w:rsidP="00532F94">
      <w:pPr>
        <w:pStyle w:val="TextCarCar"/>
        <w:ind w:firstLine="0"/>
        <w:rPr>
          <w:lang w:val="es-CO"/>
        </w:rPr>
      </w:pPr>
    </w:p>
    <w:p w14:paraId="062C03C7" w14:textId="77777777" w:rsidR="00532F94" w:rsidRPr="00532F94" w:rsidRDefault="00532F94" w:rsidP="00532F94">
      <w:pPr>
        <w:pStyle w:val="TextCarCar"/>
        <w:ind w:firstLine="0"/>
        <w:rPr>
          <w:lang w:val="es-CO"/>
        </w:rPr>
      </w:pPr>
    </w:p>
    <w:p w14:paraId="05D0F835" w14:textId="77777777" w:rsidR="00532F94" w:rsidRDefault="00532F94" w:rsidP="00532F94">
      <w:pPr>
        <w:pStyle w:val="TextCarCar"/>
        <w:ind w:firstLine="0"/>
        <w:rPr>
          <w:lang w:val="es-CO"/>
        </w:rPr>
      </w:pPr>
    </w:p>
    <w:p w14:paraId="38CBA8C9" w14:textId="77777777" w:rsidR="00532F94" w:rsidRPr="00532F94" w:rsidRDefault="00532F94" w:rsidP="00532F94">
      <w:pPr>
        <w:pStyle w:val="TextCarCar"/>
        <w:ind w:firstLine="0"/>
        <w:rPr>
          <w:lang w:val="es-CO"/>
        </w:rPr>
      </w:pPr>
    </w:p>
    <w:p w14:paraId="15EADD9E" w14:textId="33A69C27" w:rsidR="00532F94" w:rsidRPr="00532F94" w:rsidRDefault="00532F94" w:rsidP="00307C7B">
      <w:pPr>
        <w:pStyle w:val="TextCarCar"/>
        <w:ind w:firstLine="0"/>
        <w:rPr>
          <w:lang w:val="es-CO"/>
        </w:rPr>
      </w:pPr>
    </w:p>
    <w:p w14:paraId="70180B58" w14:textId="173B2851" w:rsidR="00532F94" w:rsidRPr="00532F94" w:rsidRDefault="00532F94" w:rsidP="00307C7B">
      <w:pPr>
        <w:pStyle w:val="TextCarCar"/>
        <w:ind w:firstLine="0"/>
        <w:rPr>
          <w:lang w:val="es-CO"/>
        </w:rPr>
      </w:pPr>
    </w:p>
    <w:p w14:paraId="0C12A173" w14:textId="01820080" w:rsidR="00D859AB" w:rsidRPr="00867C88" w:rsidRDefault="00D859AB" w:rsidP="00CA72FF">
      <w:pPr>
        <w:pStyle w:val="TextCarCar"/>
        <w:rPr>
          <w:lang w:val="es-CO"/>
        </w:rPr>
      </w:pPr>
    </w:p>
    <w:p w14:paraId="41C867D5" w14:textId="77777777" w:rsidR="001551CC" w:rsidRPr="00867C88" w:rsidRDefault="001551CC" w:rsidP="00CA72FF">
      <w:pPr>
        <w:pStyle w:val="TextCarCar"/>
        <w:rPr>
          <w:lang w:val="es-ES"/>
        </w:rPr>
      </w:pPr>
      <w:r w:rsidRPr="00867C88">
        <w:rPr>
          <w:i/>
          <w:lang w:val="es-CO"/>
        </w:rPr>
        <w:t xml:space="preserve">1) </w:t>
      </w:r>
      <w:smartTag w:uri="urn:schemas-microsoft-com:office:smarttags" w:element="PersonName">
        <w:smartTagPr>
          <w:attr w:name="ProductID" w:val="la Manera"/>
        </w:smartTagPr>
        <w:r w:rsidRPr="00867C88">
          <w:rPr>
            <w:i/>
            <w:lang w:val="es-CO"/>
          </w:rPr>
          <w:t>la Manera</w:t>
        </w:r>
      </w:smartTag>
      <w:r w:rsidRPr="00867C88">
        <w:rPr>
          <w:i/>
          <w:lang w:val="es-CO"/>
        </w:rPr>
        <w:t xml:space="preserve"> más fácil:</w:t>
      </w:r>
      <w:r w:rsidRPr="00867C88">
        <w:rPr>
          <w:lang w:val="es-CO"/>
        </w:rPr>
        <w:t xml:space="preserve"> Si usted tiene un escáner, la mejor manera y más rápida de preparar los archivos de la figura sin color es imprimir sus tablas y figuras en el papel exactamente como usted quiere que ellas aparezcan, </w:t>
      </w:r>
      <w:r w:rsidR="00911351">
        <w:rPr>
          <w:lang w:val="es-CO"/>
        </w:rPr>
        <w:t>explórelas (con el scanner)</w:t>
      </w:r>
      <w:r w:rsidRPr="00867C88">
        <w:rPr>
          <w:lang w:val="es-CO"/>
        </w:rPr>
        <w:t>,</w:t>
      </w:r>
      <w:r w:rsidR="00911351">
        <w:rPr>
          <w:color w:val="000000"/>
          <w:lang w:val="es-ES"/>
        </w:rPr>
        <w:t xml:space="preserve"> y luego guárdela</w:t>
      </w:r>
      <w:r w:rsidR="00911351" w:rsidRPr="00867C88">
        <w:rPr>
          <w:color w:val="000000"/>
          <w:lang w:val="es-ES"/>
        </w:rPr>
        <w:t>s</w:t>
      </w:r>
      <w:r w:rsidRPr="00867C88">
        <w:rPr>
          <w:color w:val="000000"/>
          <w:lang w:val="es-ES"/>
        </w:rPr>
        <w:t xml:space="preserve"> en un archivo en PostScript (PS) o PostScript encapsulado (EPS). Use un archivo separado para cada imagen. Los nombres de los archivos deben tener el formato "fig1.ps" o "fig2.eps."</w:t>
      </w:r>
    </w:p>
    <w:p w14:paraId="404432EA" w14:textId="77777777" w:rsidR="001551CC" w:rsidRPr="00D725E7" w:rsidRDefault="001551CC" w:rsidP="00D725E7">
      <w:pPr>
        <w:pStyle w:val="TextCarCar"/>
        <w:rPr>
          <w:lang w:val="es-CO"/>
        </w:rPr>
      </w:pPr>
    </w:p>
    <w:p w14:paraId="1362215D" w14:textId="77777777" w:rsidR="00D725E7" w:rsidRPr="00B64D71" w:rsidRDefault="00D725E7" w:rsidP="0078093B">
      <w:pPr>
        <w:pStyle w:val="TextCarCar"/>
        <w:rPr>
          <w:lang w:val="es-ES"/>
        </w:rPr>
      </w:pPr>
      <w:r w:rsidRPr="00B64D71">
        <w:rPr>
          <w:lang w:val="es-ES"/>
        </w:rPr>
        <w:t xml:space="preserve">2) </w:t>
      </w:r>
      <w:r w:rsidRPr="00B64D71">
        <w:rPr>
          <w:i/>
          <w:lang w:val="es-ES"/>
        </w:rPr>
        <w:t xml:space="preserve">La manera un poco </w:t>
      </w:r>
      <w:r w:rsidR="00911351" w:rsidRPr="00B64D71">
        <w:rPr>
          <w:i/>
          <w:lang w:val="es-ES"/>
        </w:rPr>
        <w:t>más</w:t>
      </w:r>
      <w:r w:rsidRPr="00B64D71">
        <w:rPr>
          <w:i/>
          <w:lang w:val="es-ES"/>
        </w:rPr>
        <w:t xml:space="preserve"> </w:t>
      </w:r>
      <w:r w:rsidR="00911351" w:rsidRPr="00B64D71">
        <w:rPr>
          <w:i/>
          <w:lang w:val="es-ES"/>
        </w:rPr>
        <w:t>difícil</w:t>
      </w:r>
      <w:r w:rsidR="00911351" w:rsidRPr="00B64D71">
        <w:rPr>
          <w:lang w:val="es-ES"/>
        </w:rPr>
        <w:t>: Usando</w:t>
      </w:r>
      <w:r w:rsidRPr="00B64D71">
        <w:rPr>
          <w:lang w:val="es-ES"/>
        </w:rPr>
        <w:t xml:space="preserve"> un scanner como se describe en el numeral 1, guarde las imágenes en formato TIFF. Alto-contraste </w:t>
      </w:r>
      <w:r w:rsidR="00911351" w:rsidRPr="00B64D71">
        <w:rPr>
          <w:lang w:val="es-ES"/>
        </w:rPr>
        <w:t>línea</w:t>
      </w:r>
      <w:r w:rsidRPr="00B64D71">
        <w:rPr>
          <w:lang w:val="es-ES"/>
        </w:rPr>
        <w:t xml:space="preserve"> de línea de figuras y tablas deben prepararse con resolución de 600 dpi y salvadas sin compresión. 1 bit por pixel (monocromo), los nombres de los archivos de la forma "fig3.tif" o "table1.tif.</w:t>
      </w:r>
      <w:r w:rsidR="00911351" w:rsidRPr="00B64D71">
        <w:rPr>
          <w:lang w:val="es-ES"/>
        </w:rPr>
        <w:t>”,)</w:t>
      </w:r>
      <w:r w:rsidR="0078093B" w:rsidRPr="00B64D71">
        <w:rPr>
          <w:lang w:val="es-ES"/>
        </w:rPr>
        <w:t xml:space="preserve">. Para obtener un 3,45-en la figura (una-columna de </w:t>
      </w:r>
      <w:proofErr w:type="gramStart"/>
      <w:r w:rsidR="0078093B" w:rsidRPr="00B64D71">
        <w:rPr>
          <w:lang w:val="es-ES"/>
        </w:rPr>
        <w:t>ancho)a</w:t>
      </w:r>
      <w:proofErr w:type="gramEnd"/>
      <w:r w:rsidR="0078093B" w:rsidRPr="00B64D71">
        <w:rPr>
          <w:lang w:val="es-ES"/>
        </w:rPr>
        <w:t xml:space="preserve"> 600 dpi</w:t>
      </w:r>
      <w:r w:rsidRPr="00B64D71">
        <w:rPr>
          <w:lang w:val="es-ES"/>
        </w:rPr>
        <w:t xml:space="preserve"> la figura requiere un tamaño horizontal de 2070 píxeles. El tamaño </w:t>
      </w:r>
      <w:r w:rsidR="00911351" w:rsidRPr="00B64D71">
        <w:rPr>
          <w:lang w:val="es-ES"/>
        </w:rPr>
        <w:t>típico</w:t>
      </w:r>
      <w:r w:rsidRPr="00B64D71">
        <w:rPr>
          <w:lang w:val="es-ES"/>
        </w:rPr>
        <w:t xml:space="preserve"> de los ficheros será del orden de 0,5 MB.</w:t>
      </w:r>
    </w:p>
    <w:p w14:paraId="36A6A4E8" w14:textId="77777777" w:rsidR="00D725E7" w:rsidRPr="00B64D71" w:rsidRDefault="00D725E7" w:rsidP="0078093B">
      <w:pPr>
        <w:pStyle w:val="TextCarCar"/>
        <w:rPr>
          <w:lang w:val="es-ES"/>
        </w:rPr>
      </w:pPr>
      <w:r w:rsidRPr="00B64D71">
        <w:rPr>
          <w:lang w:val="es-ES"/>
        </w:rPr>
        <w:t>Fotografías y figuras en escala de grises deben prepararse con 220 dpi de resolución y salvadas sin compresión, 8 bits por pixel (escala de grises)</w:t>
      </w:r>
      <w:proofErr w:type="gramStart"/>
      <w:r w:rsidRPr="00B64D71">
        <w:rPr>
          <w:lang w:val="es-ES"/>
        </w:rPr>
        <w:t xml:space="preserve">. </w:t>
      </w:r>
      <w:r w:rsidR="0078093B" w:rsidRPr="00B64D71">
        <w:rPr>
          <w:lang w:val="es-ES"/>
        </w:rPr>
        <w:t>)</w:t>
      </w:r>
      <w:proofErr w:type="gramEnd"/>
      <w:r w:rsidR="0078093B" w:rsidRPr="00B64D71">
        <w:rPr>
          <w:lang w:val="es-ES"/>
        </w:rPr>
        <w:t>. Para obtener un 3,45-en la figura (una-columna de ancho)</w:t>
      </w:r>
      <w:r w:rsidRPr="00B64D71">
        <w:rPr>
          <w:lang w:val="es-ES"/>
        </w:rPr>
        <w:t xml:space="preserve"> a 220 dpi, la figura debería tener un tamaño horizontal de 759 píxeles.</w:t>
      </w:r>
    </w:p>
    <w:p w14:paraId="321133FF" w14:textId="77777777" w:rsidR="0078093B" w:rsidRPr="00B64D71" w:rsidRDefault="0078093B" w:rsidP="0078093B">
      <w:pPr>
        <w:pStyle w:val="TextCarCar"/>
        <w:rPr>
          <w:lang w:val="es-ES"/>
        </w:rPr>
      </w:pPr>
      <w:r w:rsidRPr="00B64D71">
        <w:rPr>
          <w:lang w:val="es-ES"/>
        </w:rPr>
        <w:t xml:space="preserve">El color de </w:t>
      </w:r>
      <w:proofErr w:type="gramStart"/>
      <w:r w:rsidRPr="00B64D71">
        <w:rPr>
          <w:lang w:val="es-ES"/>
        </w:rPr>
        <w:t>las  figuras</w:t>
      </w:r>
      <w:proofErr w:type="gramEnd"/>
      <w:r w:rsidRPr="00B64D71">
        <w:rPr>
          <w:lang w:val="es-ES"/>
        </w:rPr>
        <w:t xml:space="preserve"> se deben preparar con 400 dpi de resolución y guardado sin compresión, 8 bits por píxel (paleta ó 256 color). Para obtener un 3,45-en la figura (una-columna de ancho) a 400 dpi, la figura debería tener un tamaño horizontal de 1380 píxeles. </w:t>
      </w:r>
      <w:r w:rsidRPr="00B64D71">
        <w:rPr>
          <w:lang w:val="es-ES"/>
        </w:rPr>
        <w:br/>
        <w:t xml:space="preserve">Para obtener más información sobre los archivos TIFF, por favor vaya a </w:t>
      </w:r>
      <w:r w:rsidRPr="00B64D71">
        <w:rPr>
          <w:rStyle w:val="Hipervnculo"/>
          <w:lang w:val="es-ES"/>
        </w:rPr>
        <w:t>http://www.ieee.org/organizations/pubs/transactions/information.htm</w:t>
      </w:r>
      <w:r w:rsidRPr="00B64D71">
        <w:rPr>
          <w:lang w:val="es-ES"/>
        </w:rPr>
        <w:t xml:space="preserve"> y haga clic en el enlace “</w:t>
      </w:r>
      <w:proofErr w:type="spellStart"/>
      <w:r w:rsidRPr="00B64D71">
        <w:rPr>
          <w:lang w:val="es-ES"/>
        </w:rPr>
        <w:t>Guidelines</w:t>
      </w:r>
      <w:proofErr w:type="spellEnd"/>
      <w:r w:rsidRPr="00B64D71">
        <w:rPr>
          <w:lang w:val="es-ES"/>
        </w:rPr>
        <w:t xml:space="preserve"> </w:t>
      </w:r>
      <w:proofErr w:type="spellStart"/>
      <w:r w:rsidRPr="00B64D71">
        <w:rPr>
          <w:lang w:val="es-ES"/>
        </w:rPr>
        <w:t>for</w:t>
      </w:r>
      <w:proofErr w:type="spellEnd"/>
      <w:r w:rsidRPr="00B64D71">
        <w:rPr>
          <w:lang w:val="es-ES"/>
        </w:rPr>
        <w:t xml:space="preserve"> </w:t>
      </w:r>
      <w:proofErr w:type="spellStart"/>
      <w:r w:rsidRPr="00B64D71">
        <w:rPr>
          <w:lang w:val="es-ES"/>
        </w:rPr>
        <w:t>Author</w:t>
      </w:r>
      <w:proofErr w:type="spellEnd"/>
      <w:r w:rsidRPr="00B64D71">
        <w:rPr>
          <w:lang w:val="es-ES"/>
        </w:rPr>
        <w:t xml:space="preserve"> </w:t>
      </w:r>
      <w:proofErr w:type="spellStart"/>
      <w:r w:rsidRPr="00B64D71">
        <w:rPr>
          <w:lang w:val="es-ES"/>
        </w:rPr>
        <w:t>Supplied</w:t>
      </w:r>
      <w:proofErr w:type="spellEnd"/>
      <w:r w:rsidRPr="00B64D71">
        <w:rPr>
          <w:lang w:val="es-ES"/>
        </w:rPr>
        <w:t xml:space="preserve"> Electronic Text and </w:t>
      </w:r>
      <w:proofErr w:type="spellStart"/>
      <w:r w:rsidRPr="00B64D71">
        <w:rPr>
          <w:lang w:val="es-ES"/>
        </w:rPr>
        <w:t>Graphics</w:t>
      </w:r>
      <w:proofErr w:type="spellEnd"/>
      <w:r w:rsidRPr="00B64D71">
        <w:rPr>
          <w:lang w:val="es-ES"/>
        </w:rPr>
        <w:t>.”</w:t>
      </w:r>
    </w:p>
    <w:p w14:paraId="59047DB3" w14:textId="77777777" w:rsidR="0078093B" w:rsidRPr="001B2604" w:rsidRDefault="0078093B" w:rsidP="0078093B">
      <w:pPr>
        <w:pStyle w:val="TextCarCar"/>
        <w:rPr>
          <w:color w:val="FF0000"/>
          <w:lang w:val="es-ES"/>
        </w:rPr>
      </w:pPr>
    </w:p>
    <w:p w14:paraId="1C57217C" w14:textId="77777777" w:rsidR="00D53181" w:rsidRDefault="00D53181" w:rsidP="00190A62">
      <w:pPr>
        <w:pStyle w:val="TextCarCar"/>
        <w:rPr>
          <w:lang w:val="es-ES"/>
        </w:rPr>
      </w:pPr>
      <w:r w:rsidRPr="00D53181">
        <w:rPr>
          <w:lang w:val="es-ES"/>
        </w:rPr>
        <w:t xml:space="preserve">3) Algo mas </w:t>
      </w:r>
      <w:proofErr w:type="spellStart"/>
      <w:r w:rsidRPr="00D53181">
        <w:rPr>
          <w:lang w:val="es-ES"/>
        </w:rPr>
        <w:t>dificil</w:t>
      </w:r>
      <w:proofErr w:type="spellEnd"/>
      <w:r w:rsidRPr="00D53181">
        <w:rPr>
          <w:lang w:val="es-ES"/>
        </w:rPr>
        <w:t xml:space="preserve">: Si no dispone de un escáner, puede crear </w:t>
      </w:r>
      <w:proofErr w:type="spellStart"/>
      <w:r w:rsidRPr="00D53181">
        <w:rPr>
          <w:lang w:val="es-ES"/>
        </w:rPr>
        <w:t>noncolor</w:t>
      </w:r>
      <w:proofErr w:type="spellEnd"/>
      <w:r w:rsidRPr="00D53181">
        <w:rPr>
          <w:lang w:val="es-ES"/>
        </w:rPr>
        <w:t xml:space="preserve"> PostScript figuras por "impresión" a los archivos. En primer lugar, descargar un controlador de impresora PostScript de </w:t>
      </w:r>
      <w:r w:rsidRPr="00B64D71">
        <w:rPr>
          <w:rStyle w:val="Hipervnculo"/>
          <w:lang w:val="es-ES"/>
        </w:rPr>
        <w:t>http://www.adobe.com/support/downloads/pdrvwin.htm</w:t>
      </w:r>
      <w:r w:rsidRPr="00D53181">
        <w:rPr>
          <w:lang w:val="es-ES"/>
        </w:rPr>
        <w:t xml:space="preserve"> (para Windows) o desde </w:t>
      </w:r>
      <w:r w:rsidRPr="00B64D71">
        <w:rPr>
          <w:rStyle w:val="Hipervnculo"/>
          <w:lang w:val="es-ES"/>
        </w:rPr>
        <w:t>http://www.adobe.com/support/downloads/ pdrvmac.htm</w:t>
      </w:r>
      <w:r w:rsidRPr="00D53181">
        <w:rPr>
          <w:lang w:val="es-ES"/>
        </w:rPr>
        <w:t xml:space="preserve"> (por Macintosh) e instalar el "</w:t>
      </w:r>
      <w:proofErr w:type="spellStart"/>
      <w:r w:rsidRPr="00D53181">
        <w:rPr>
          <w:lang w:val="es-ES"/>
        </w:rPr>
        <w:t>Generic</w:t>
      </w:r>
      <w:proofErr w:type="spellEnd"/>
      <w:r w:rsidRPr="00D53181">
        <w:rPr>
          <w:lang w:val="es-ES"/>
        </w:rPr>
        <w:t xml:space="preserve"> PostScript para imprimir" definición. En Word, pegue la imagen en un nuevo documento. </w:t>
      </w:r>
      <w:proofErr w:type="spellStart"/>
      <w:r w:rsidRPr="00D53181">
        <w:rPr>
          <w:lang w:val="es-ES"/>
        </w:rPr>
        <w:t>Envia</w:t>
      </w:r>
      <w:proofErr w:type="spellEnd"/>
      <w:r w:rsidRPr="00D53181">
        <w:rPr>
          <w:lang w:val="es-ES"/>
        </w:rPr>
        <w:t xml:space="preserve"> a Imprimir el archivo utilizando el controlador de impresora PostScript. El Nombre de los archivos debe tener el formato "fig5.ps." </w:t>
      </w:r>
      <w:proofErr w:type="spellStart"/>
      <w:r w:rsidRPr="00D53181">
        <w:rPr>
          <w:lang w:val="es-ES"/>
        </w:rPr>
        <w:t>Utilize</w:t>
      </w:r>
      <w:proofErr w:type="spellEnd"/>
      <w:r w:rsidRPr="00D53181">
        <w:rPr>
          <w:lang w:val="es-ES"/>
        </w:rPr>
        <w:t xml:space="preserve"> fuentes Adobe Tipo 1 al crear </w:t>
      </w:r>
      <w:proofErr w:type="gramStart"/>
      <w:r w:rsidRPr="00D53181">
        <w:rPr>
          <w:lang w:val="es-ES"/>
        </w:rPr>
        <w:t>su figuras</w:t>
      </w:r>
      <w:proofErr w:type="gramEnd"/>
      <w:r w:rsidRPr="00D53181">
        <w:rPr>
          <w:lang w:val="es-ES"/>
        </w:rPr>
        <w:t>, de ser posible.</w:t>
      </w:r>
    </w:p>
    <w:p w14:paraId="55AC4346" w14:textId="77777777" w:rsidR="00CC267A" w:rsidRPr="00D53181" w:rsidRDefault="00CC267A" w:rsidP="00190A62">
      <w:pPr>
        <w:pStyle w:val="TextCarCar"/>
        <w:rPr>
          <w:lang w:val="es-ES"/>
        </w:rPr>
      </w:pPr>
    </w:p>
    <w:p w14:paraId="7BFEE2DD" w14:textId="013780CE" w:rsidR="003B16C7" w:rsidRPr="003B16C7" w:rsidRDefault="00334099" w:rsidP="0040220A">
      <w:pPr>
        <w:jc w:val="both"/>
        <w:rPr>
          <w:lang w:val="es-ES"/>
        </w:rPr>
      </w:pPr>
      <w:r w:rsidRPr="00334099">
        <w:rPr>
          <w:rFonts w:ascii="Courier New" w:hAnsi="Courier New" w:cs="Courier New"/>
          <w:color w:val="000000"/>
          <w:lang w:val="es-ES"/>
        </w:rPr>
        <w:t xml:space="preserve">4) </w:t>
      </w:r>
      <w:r w:rsidRPr="00334099">
        <w:rPr>
          <w:rStyle w:val="TextCarCarCar"/>
          <w:lang w:val="es-ES"/>
        </w:rPr>
        <w:t xml:space="preserve">Otra forma: Usuarios avanzados de la computadora puede convertir figuras y tablas de su formato original al formato TIFF. </w:t>
      </w:r>
      <w:proofErr w:type="gramStart"/>
      <w:r w:rsidRPr="00334099">
        <w:rPr>
          <w:rStyle w:val="TextCarCarCar"/>
          <w:lang w:val="es-ES"/>
        </w:rPr>
        <w:t>Algunas convertidores</w:t>
      </w:r>
      <w:proofErr w:type="gramEnd"/>
      <w:r w:rsidRPr="00334099">
        <w:rPr>
          <w:rStyle w:val="TextCarCarCar"/>
          <w:lang w:val="es-ES"/>
        </w:rPr>
        <w:t xml:space="preserve"> de imágenes útiles son Adobe Photoshop, Corel </w:t>
      </w:r>
      <w:proofErr w:type="spellStart"/>
      <w:r w:rsidRPr="00334099">
        <w:rPr>
          <w:rStyle w:val="TextCarCarCar"/>
          <w:lang w:val="es-ES"/>
        </w:rPr>
        <w:t>Draw</w:t>
      </w:r>
      <w:proofErr w:type="spellEnd"/>
      <w:r w:rsidRPr="00334099">
        <w:rPr>
          <w:rStyle w:val="TextCarCarCar"/>
          <w:lang w:val="es-ES"/>
        </w:rPr>
        <w:t xml:space="preserve">, y Microsoft </w:t>
      </w:r>
      <w:proofErr w:type="spellStart"/>
      <w:r w:rsidRPr="00334099">
        <w:rPr>
          <w:rStyle w:val="TextCarCarCar"/>
          <w:lang w:val="es-ES"/>
        </w:rPr>
        <w:t>Photo</w:t>
      </w:r>
      <w:proofErr w:type="spellEnd"/>
      <w:r w:rsidRPr="00334099">
        <w:rPr>
          <w:rStyle w:val="TextCarCarCar"/>
          <w:lang w:val="es-ES"/>
        </w:rPr>
        <w:t xml:space="preserve"> Editor, una aplicación que forma parte de Microsoft Office 97 y Office 2000 (busque C: \ </w:t>
      </w:r>
      <w:proofErr w:type="spellStart"/>
      <w:r w:rsidRPr="00334099">
        <w:rPr>
          <w:rStyle w:val="TextCarCarCar"/>
          <w:lang w:val="es-ES"/>
        </w:rPr>
        <w:t>Program</w:t>
      </w:r>
      <w:proofErr w:type="spellEnd"/>
      <w:r w:rsidRPr="00334099">
        <w:rPr>
          <w:rStyle w:val="TextCarCarCar"/>
          <w:lang w:val="es-ES"/>
        </w:rPr>
        <w:t xml:space="preserve"> Files \ </w:t>
      </w:r>
      <w:proofErr w:type="spellStart"/>
      <w:r w:rsidRPr="00334099">
        <w:rPr>
          <w:rStyle w:val="TextCarCarCar"/>
          <w:lang w:val="es-ES"/>
        </w:rPr>
        <w:t>Common</w:t>
      </w:r>
      <w:proofErr w:type="spellEnd"/>
      <w:r w:rsidRPr="00334099">
        <w:rPr>
          <w:rStyle w:val="TextCarCarCar"/>
          <w:lang w:val="es-ES"/>
        </w:rPr>
        <w:t xml:space="preserve"> Files \ Microsoft </w:t>
      </w:r>
      <w:proofErr w:type="spellStart"/>
      <w:r w:rsidRPr="00334099">
        <w:rPr>
          <w:rStyle w:val="TextCarCarCar"/>
          <w:lang w:val="es-ES"/>
        </w:rPr>
        <w:t>Shared</w:t>
      </w:r>
      <w:proofErr w:type="spellEnd"/>
      <w:r w:rsidRPr="00334099">
        <w:rPr>
          <w:rStyle w:val="TextCarCarCar"/>
          <w:lang w:val="es-ES"/>
        </w:rPr>
        <w:t xml:space="preserve"> \ </w:t>
      </w:r>
      <w:proofErr w:type="spellStart"/>
      <w:r w:rsidRPr="00334099">
        <w:rPr>
          <w:rStyle w:val="TextCarCarCar"/>
          <w:lang w:val="es-ES"/>
        </w:rPr>
        <w:t>PhotoEd</w:t>
      </w:r>
      <w:proofErr w:type="spellEnd"/>
      <w:r w:rsidRPr="00334099">
        <w:rPr>
          <w:rStyle w:val="TextCarCarCar"/>
          <w:lang w:val="es-ES"/>
        </w:rPr>
        <w:t xml:space="preserve"> \ PHOTOED.EXE. </w:t>
      </w:r>
      <w:r w:rsidR="005612A1" w:rsidRPr="00334099">
        <w:rPr>
          <w:rStyle w:val="TextCarCarCar"/>
          <w:lang w:val="es-ES"/>
        </w:rPr>
        <w:t>(Usted</w:t>
      </w:r>
      <w:r w:rsidRPr="00334099">
        <w:rPr>
          <w:rStyle w:val="TextCarCarCar"/>
          <w:lang w:val="es-ES"/>
        </w:rPr>
        <w:t xml:space="preserve"> tiene la </w:t>
      </w:r>
      <w:proofErr w:type="spellStart"/>
      <w:r w:rsidRPr="00334099">
        <w:rPr>
          <w:rStyle w:val="TextCarCarCar"/>
          <w:lang w:val="es-ES"/>
        </w:rPr>
        <w:t>opcion</w:t>
      </w:r>
      <w:proofErr w:type="spellEnd"/>
      <w:r w:rsidRPr="00334099">
        <w:rPr>
          <w:rStyle w:val="TextCarCarCar"/>
          <w:lang w:val="es-ES"/>
        </w:rPr>
        <w:t xml:space="preserve"> de instalar el </w:t>
      </w:r>
      <w:proofErr w:type="spellStart"/>
      <w:r w:rsidRPr="00334099">
        <w:rPr>
          <w:rStyle w:val="TextCarCarCar"/>
          <w:lang w:val="es-ES"/>
        </w:rPr>
        <w:t>photo</w:t>
      </w:r>
      <w:proofErr w:type="spellEnd"/>
      <w:r w:rsidRPr="00334099">
        <w:rPr>
          <w:rStyle w:val="TextCarCarCar"/>
          <w:lang w:val="es-ES"/>
        </w:rPr>
        <w:t xml:space="preserve"> editor de su disco original de </w:t>
      </w:r>
      <w:proofErr w:type="spellStart"/>
      <w:r w:rsidRPr="00334099">
        <w:rPr>
          <w:rStyle w:val="TextCarCarCar"/>
          <w:lang w:val="es-ES"/>
        </w:rPr>
        <w:t>Oficce</w:t>
      </w:r>
      <w:proofErr w:type="spellEnd"/>
      <w:r w:rsidRPr="00334099">
        <w:rPr>
          <w:rStyle w:val="TextCarCarCar"/>
          <w:lang w:val="es-ES"/>
        </w:rPr>
        <w:t>)</w:t>
      </w:r>
    </w:p>
    <w:p w14:paraId="7C522DB2" w14:textId="77777777" w:rsidR="006278CB" w:rsidRPr="00334099" w:rsidRDefault="006278CB" w:rsidP="00190A62">
      <w:pPr>
        <w:jc w:val="both"/>
        <w:rPr>
          <w:rFonts w:ascii="Courier New" w:hAnsi="Courier New" w:cs="Courier New"/>
          <w:color w:val="000000"/>
          <w:lang w:val="es-ES"/>
        </w:rPr>
      </w:pPr>
    </w:p>
    <w:p w14:paraId="77AFF7C7" w14:textId="77777777" w:rsidR="00F260D0" w:rsidRPr="001A7A4B" w:rsidRDefault="00A853D1" w:rsidP="00190A62">
      <w:pPr>
        <w:jc w:val="both"/>
        <w:rPr>
          <w:color w:val="FF0000"/>
          <w:lang w:val="es-ES"/>
        </w:rPr>
      </w:pPr>
      <w:r w:rsidRPr="001A7A4B">
        <w:rPr>
          <w:lang w:val="es-ES" w:eastAsia="es-ES"/>
        </w:rPr>
        <w:t>Esta es</w:t>
      </w:r>
      <w:r w:rsidRPr="00B23EC5">
        <w:rPr>
          <w:lang w:val="es-ES" w:eastAsia="es-ES"/>
        </w:rPr>
        <w:t xml:space="preserve"> una manera de </w:t>
      </w:r>
      <w:r w:rsidRPr="001A7A4B">
        <w:rPr>
          <w:lang w:val="es-ES" w:eastAsia="es-ES"/>
        </w:rPr>
        <w:t>crear</w:t>
      </w:r>
      <w:r w:rsidRPr="00B23EC5">
        <w:rPr>
          <w:lang w:val="es-ES" w:eastAsia="es-ES"/>
        </w:rPr>
        <w:t xml:space="preserve"> archivos de imagen TIFF </w:t>
      </w:r>
      <w:r w:rsidRPr="001A7A4B">
        <w:rPr>
          <w:lang w:val="es-ES" w:eastAsia="es-ES"/>
        </w:rPr>
        <w:t>a partir de</w:t>
      </w:r>
      <w:r w:rsidRPr="00B23EC5">
        <w:rPr>
          <w:lang w:val="es-ES" w:eastAsia="es-ES"/>
        </w:rPr>
        <w:t xml:space="preserve"> </w:t>
      </w:r>
      <w:r w:rsidRPr="001A7A4B">
        <w:rPr>
          <w:lang w:val="es-ES" w:eastAsia="es-ES"/>
        </w:rPr>
        <w:t>tablas</w:t>
      </w:r>
      <w:r w:rsidRPr="00B23EC5">
        <w:rPr>
          <w:lang w:val="es-ES" w:eastAsia="es-ES"/>
        </w:rPr>
        <w:t xml:space="preserve">. En primer lugar, crear su </w:t>
      </w:r>
      <w:r w:rsidRPr="001A7A4B">
        <w:rPr>
          <w:lang w:val="es-ES" w:eastAsia="es-ES"/>
        </w:rPr>
        <w:t>tabla</w:t>
      </w:r>
      <w:r w:rsidRPr="00B23EC5">
        <w:rPr>
          <w:lang w:val="es-ES" w:eastAsia="es-ES"/>
        </w:rPr>
        <w:t xml:space="preserve"> </w:t>
      </w:r>
      <w:r w:rsidRPr="001A7A4B">
        <w:rPr>
          <w:lang w:val="es-ES" w:eastAsia="es-ES"/>
        </w:rPr>
        <w:t xml:space="preserve">en </w:t>
      </w:r>
      <w:proofErr w:type="spellStart"/>
      <w:r w:rsidRPr="001A7A4B">
        <w:rPr>
          <w:lang w:val="es-ES" w:eastAsia="es-ES"/>
        </w:rPr>
        <w:t>word</w:t>
      </w:r>
      <w:proofErr w:type="spellEnd"/>
      <w:r w:rsidRPr="00B23EC5">
        <w:rPr>
          <w:lang w:val="es-ES" w:eastAsia="es-ES"/>
        </w:rPr>
        <w:t>. Use líneas horizontales, pero no líneas verticales. Ocult</w:t>
      </w:r>
      <w:r w:rsidRPr="001A7A4B">
        <w:rPr>
          <w:lang w:val="es-ES" w:eastAsia="es-ES"/>
        </w:rPr>
        <w:t>e</w:t>
      </w:r>
      <w:r w:rsidRPr="00B23EC5">
        <w:rPr>
          <w:lang w:val="es-ES" w:eastAsia="es-ES"/>
        </w:rPr>
        <w:t xml:space="preserve"> </w:t>
      </w:r>
      <w:r w:rsidRPr="001A7A4B">
        <w:rPr>
          <w:lang w:val="es-ES" w:eastAsia="es-ES"/>
        </w:rPr>
        <w:t xml:space="preserve">la </w:t>
      </w:r>
      <w:proofErr w:type="gramStart"/>
      <w:r w:rsidRPr="001A7A4B">
        <w:rPr>
          <w:lang w:val="es-ES" w:eastAsia="es-ES"/>
        </w:rPr>
        <w:t>cuadricula</w:t>
      </w:r>
      <w:r w:rsidRPr="00B23EC5">
        <w:rPr>
          <w:lang w:val="es-ES" w:eastAsia="es-ES"/>
        </w:rPr>
        <w:t>(</w:t>
      </w:r>
      <w:proofErr w:type="gramEnd"/>
      <w:r w:rsidRPr="001A7A4B">
        <w:rPr>
          <w:lang w:val="es-ES" w:eastAsia="es-ES"/>
        </w:rPr>
        <w:t>tabla</w:t>
      </w:r>
      <w:r w:rsidRPr="00B23EC5">
        <w:rPr>
          <w:lang w:val="es-ES" w:eastAsia="es-ES"/>
        </w:rPr>
        <w:t xml:space="preserve"> | Ocultar cuadrícula).</w:t>
      </w:r>
      <w:r w:rsidRPr="001A7A4B">
        <w:rPr>
          <w:lang w:val="es-ES" w:eastAsia="es-ES"/>
        </w:rPr>
        <w:t>Ejecute el</w:t>
      </w:r>
      <w:r w:rsidRPr="00B23EC5">
        <w:rPr>
          <w:lang w:val="es-ES" w:eastAsia="es-ES"/>
        </w:rPr>
        <w:t xml:space="preserve"> corrector ortográfico</w:t>
      </w:r>
      <w:r w:rsidRPr="001A7A4B">
        <w:rPr>
          <w:lang w:val="es-ES" w:eastAsia="es-ES"/>
        </w:rPr>
        <w:t xml:space="preserve"> </w:t>
      </w:r>
      <w:r w:rsidRPr="00B23EC5">
        <w:rPr>
          <w:lang w:val="es-ES" w:eastAsia="es-ES"/>
        </w:rPr>
        <w:t>de la tabla para eliminar cualquier</w:t>
      </w:r>
      <w:r w:rsidRPr="001A7A4B">
        <w:rPr>
          <w:lang w:val="es-ES" w:eastAsia="es-ES"/>
        </w:rPr>
        <w:t xml:space="preserve"> palabra subrayada en</w:t>
      </w:r>
      <w:r w:rsidRPr="00B23EC5">
        <w:rPr>
          <w:lang w:val="es-ES" w:eastAsia="es-ES"/>
        </w:rPr>
        <w:t xml:space="preserve"> rojo</w:t>
      </w:r>
      <w:r w:rsidRPr="001A7A4B">
        <w:rPr>
          <w:lang w:val="es-ES" w:eastAsia="es-ES"/>
        </w:rPr>
        <w:t>(</w:t>
      </w:r>
      <w:r w:rsidRPr="00B23EC5">
        <w:rPr>
          <w:lang w:val="es-ES" w:eastAsia="es-ES"/>
        </w:rPr>
        <w:t>indica que subraya los errores ortográficos</w:t>
      </w:r>
      <w:r w:rsidRPr="001A7A4B">
        <w:rPr>
          <w:lang w:val="es-ES" w:eastAsia="es-ES"/>
        </w:rPr>
        <w:t>)</w:t>
      </w:r>
      <w:r w:rsidRPr="00B23EC5">
        <w:rPr>
          <w:lang w:val="es-ES" w:eastAsia="es-ES"/>
        </w:rPr>
        <w:t xml:space="preserve">. Ajuste </w:t>
      </w:r>
      <w:r w:rsidRPr="001A7A4B">
        <w:rPr>
          <w:lang w:val="es-ES" w:eastAsia="es-ES"/>
        </w:rPr>
        <w:t>el</w:t>
      </w:r>
      <w:r w:rsidRPr="00B23EC5">
        <w:rPr>
          <w:lang w:val="es-ES" w:eastAsia="es-ES"/>
        </w:rPr>
        <w:t xml:space="preserve"> aumento (Ver | Zoom), de tal manera que usted pued</w:t>
      </w:r>
      <w:r w:rsidRPr="001A7A4B">
        <w:rPr>
          <w:lang w:val="es-ES" w:eastAsia="es-ES"/>
        </w:rPr>
        <w:t>a</w:t>
      </w:r>
      <w:r w:rsidRPr="00B23EC5">
        <w:rPr>
          <w:lang w:val="es-ES" w:eastAsia="es-ES"/>
        </w:rPr>
        <w:t xml:space="preserve"> ver la tabla </w:t>
      </w:r>
      <w:r w:rsidRPr="001A7A4B">
        <w:rPr>
          <w:lang w:val="es-ES" w:eastAsia="es-ES"/>
        </w:rPr>
        <w:t>completa</w:t>
      </w:r>
      <w:r w:rsidRPr="00B23EC5">
        <w:rPr>
          <w:lang w:val="es-ES" w:eastAsia="es-ES"/>
        </w:rPr>
        <w:t xml:space="preserve"> cuando seleccione Ver | Pantalla completa.</w:t>
      </w:r>
      <w:r w:rsidRPr="001A7A4B">
        <w:rPr>
          <w:lang w:val="es-ES" w:eastAsia="es-ES"/>
        </w:rPr>
        <w:t xml:space="preserve"> </w:t>
      </w:r>
      <w:r w:rsidRPr="00B23EC5">
        <w:rPr>
          <w:lang w:val="es-ES" w:eastAsia="es-ES"/>
        </w:rPr>
        <w:t>Mover el cursor fuera de</w:t>
      </w:r>
      <w:r w:rsidRPr="001A7A4B">
        <w:rPr>
          <w:lang w:val="es-ES" w:eastAsia="es-ES"/>
        </w:rPr>
        <w:t xml:space="preserve"> la vista en pantalla</w:t>
      </w:r>
      <w:r w:rsidRPr="00B23EC5">
        <w:rPr>
          <w:lang w:val="es-ES" w:eastAsia="es-ES"/>
        </w:rPr>
        <w:t xml:space="preserve">. Presione "impresión de pantalla" de su teclado, </w:t>
      </w:r>
      <w:r w:rsidRPr="001A7A4B">
        <w:rPr>
          <w:lang w:val="es-ES" w:eastAsia="es-ES"/>
        </w:rPr>
        <w:t>esto</w:t>
      </w:r>
      <w:r w:rsidRPr="00B23EC5">
        <w:rPr>
          <w:lang w:val="es-ES" w:eastAsia="es-ES"/>
        </w:rPr>
        <w:t xml:space="preserve"> copia la imagen de </w:t>
      </w:r>
      <w:r w:rsidRPr="00B23EC5">
        <w:rPr>
          <w:lang w:val="es-ES" w:eastAsia="es-ES"/>
        </w:rPr>
        <w:lastRenderedPageBreak/>
        <w:t xml:space="preserve">pantalla al portapapeles de Windows. Abra Microsoft </w:t>
      </w:r>
      <w:proofErr w:type="spellStart"/>
      <w:r w:rsidRPr="00B23EC5">
        <w:rPr>
          <w:lang w:val="es-ES" w:eastAsia="es-ES"/>
        </w:rPr>
        <w:t>Photo</w:t>
      </w:r>
      <w:proofErr w:type="spellEnd"/>
      <w:r w:rsidRPr="00B23EC5">
        <w:rPr>
          <w:lang w:val="es-ES" w:eastAsia="es-ES"/>
        </w:rPr>
        <w:t xml:space="preserve"> Editor y haga clic en Editar | Pegar como Nueva Imagen.</w:t>
      </w:r>
      <w:r w:rsidR="001A7A4B">
        <w:rPr>
          <w:lang w:val="es-ES" w:eastAsia="es-ES"/>
        </w:rPr>
        <w:t xml:space="preserve"> </w:t>
      </w:r>
      <w:r w:rsidR="001A7A4B" w:rsidRPr="004F1A38">
        <w:rPr>
          <w:color w:val="000000"/>
          <w:lang w:val="es-ES" w:eastAsia="es-ES"/>
        </w:rPr>
        <w:t xml:space="preserve">Recortar imagen de la tabla (haga clic en botón "Seleccionar"; seleccionar la parte que desea, luego de </w:t>
      </w:r>
      <w:r w:rsidR="00911351" w:rsidRPr="004F1A38">
        <w:rPr>
          <w:color w:val="000000"/>
          <w:lang w:val="es-ES" w:eastAsia="es-ES"/>
        </w:rPr>
        <w:t>Imagen</w:t>
      </w:r>
      <w:r w:rsidR="001A7A4B" w:rsidRPr="004F1A38">
        <w:rPr>
          <w:color w:val="000000"/>
          <w:lang w:val="es-ES" w:eastAsia="es-ES"/>
        </w:rPr>
        <w:t xml:space="preserve"> | </w:t>
      </w:r>
      <w:r w:rsidR="001A7A4B" w:rsidRPr="001A7A4B">
        <w:rPr>
          <w:color w:val="000000"/>
          <w:lang w:val="es-ES" w:eastAsia="es-ES"/>
        </w:rPr>
        <w:t>recortar</w:t>
      </w:r>
      <w:r w:rsidR="001A7A4B" w:rsidRPr="004F1A38">
        <w:rPr>
          <w:color w:val="000000"/>
          <w:lang w:val="es-ES" w:eastAsia="es-ES"/>
        </w:rPr>
        <w:t xml:space="preserve">). Ajuste de las propiedades de la imagen (Archivo | </w:t>
      </w:r>
      <w:r w:rsidR="001A7A4B" w:rsidRPr="001A7A4B">
        <w:rPr>
          <w:color w:val="000000"/>
          <w:lang w:val="es-ES" w:eastAsia="es-ES"/>
        </w:rPr>
        <w:t>propiedades</w:t>
      </w:r>
      <w:r w:rsidR="001A7A4B" w:rsidRPr="004F1A38">
        <w:rPr>
          <w:color w:val="000000"/>
          <w:lang w:val="es-ES" w:eastAsia="es-ES"/>
        </w:rPr>
        <w:t xml:space="preserve">) a monocromo (1 bit) y 600 </w:t>
      </w:r>
      <w:proofErr w:type="spellStart"/>
      <w:r w:rsidR="001A7A4B" w:rsidRPr="004F1A38">
        <w:rPr>
          <w:color w:val="000000"/>
          <w:lang w:val="es-ES" w:eastAsia="es-ES"/>
        </w:rPr>
        <w:t>pixels</w:t>
      </w:r>
      <w:proofErr w:type="spellEnd"/>
      <w:r w:rsidR="001A7A4B" w:rsidRPr="004F1A38">
        <w:rPr>
          <w:color w:val="000000"/>
          <w:lang w:val="es-ES" w:eastAsia="es-ES"/>
        </w:rPr>
        <w:t xml:space="preserve"> por pulgada. Cambiar el tamaño de la imagen (Image</w:t>
      </w:r>
      <w:r w:rsidR="001A7A4B" w:rsidRPr="001A7A4B">
        <w:rPr>
          <w:color w:val="000000"/>
          <w:lang w:val="es-ES" w:eastAsia="es-ES"/>
        </w:rPr>
        <w:t>n</w:t>
      </w:r>
      <w:r w:rsidR="001A7A4B" w:rsidRPr="004F1A38">
        <w:rPr>
          <w:color w:val="000000"/>
          <w:lang w:val="es-ES" w:eastAsia="es-ES"/>
        </w:rPr>
        <w:t xml:space="preserve"> | cambio de tamaño) para un ancho de </w:t>
      </w:r>
      <w:smartTag w:uri="urn:schemas-microsoft-com:office:smarttags" w:element="metricconverter">
        <w:smartTagPr>
          <w:attr w:name="ProductID" w:val="3,45 pulgadas"/>
        </w:smartTagPr>
        <w:smartTag w:uri="urn:schemas-microsoft-com:office:smarttags" w:element="time">
          <w:smartTagPr>
            <w:attr w:name="Hour" w:val="3"/>
            <w:attr w:name="Minute" w:val="45"/>
          </w:smartTagPr>
          <w:r w:rsidR="001A7A4B" w:rsidRPr="004F1A38">
            <w:rPr>
              <w:color w:val="000000"/>
              <w:lang w:val="es-ES" w:eastAsia="es-ES"/>
            </w:rPr>
            <w:t>3,45</w:t>
          </w:r>
        </w:smartTag>
        <w:r w:rsidR="001A7A4B" w:rsidRPr="004F1A38">
          <w:rPr>
            <w:color w:val="000000"/>
            <w:lang w:val="es-ES" w:eastAsia="es-ES"/>
          </w:rPr>
          <w:t xml:space="preserve"> pulgadas</w:t>
        </w:r>
      </w:smartTag>
      <w:r w:rsidR="001A7A4B" w:rsidRPr="004F1A38">
        <w:rPr>
          <w:color w:val="000000"/>
          <w:lang w:val="es-ES" w:eastAsia="es-ES"/>
        </w:rPr>
        <w:t>. Guarde el archivo (Archivo | Guardar como) en formato TIFF sin compresión (haga clic en "</w:t>
      </w:r>
      <w:r w:rsidR="001A7A4B" w:rsidRPr="001A7A4B">
        <w:rPr>
          <w:color w:val="000000"/>
          <w:lang w:val="es-ES" w:eastAsia="es-ES"/>
        </w:rPr>
        <w:t>mas</w:t>
      </w:r>
      <w:r w:rsidR="001A7A4B" w:rsidRPr="004F1A38">
        <w:rPr>
          <w:color w:val="000000"/>
          <w:lang w:val="es-ES" w:eastAsia="es-ES"/>
        </w:rPr>
        <w:t>").</w:t>
      </w:r>
      <w:r w:rsidR="00F260D0" w:rsidRPr="001A7A4B">
        <w:rPr>
          <w:color w:val="FF0000"/>
          <w:lang w:val="es-ES"/>
        </w:rPr>
        <w:t xml:space="preserve"> </w:t>
      </w:r>
    </w:p>
    <w:p w14:paraId="34C17FB6" w14:textId="77777777" w:rsidR="00190A62" w:rsidRPr="004F1A38" w:rsidRDefault="00190A62" w:rsidP="00190A62">
      <w:pPr>
        <w:jc w:val="both"/>
        <w:rPr>
          <w:color w:val="000000"/>
          <w:lang w:val="es-ES" w:eastAsia="es-ES"/>
        </w:rPr>
      </w:pPr>
      <w:r w:rsidRPr="004F1A38">
        <w:rPr>
          <w:color w:val="000000"/>
          <w:lang w:val="es-ES" w:eastAsia="es-ES"/>
        </w:rPr>
        <w:t xml:space="preserve">La mayoría de los programas de gráficos le permite guardar los gráficos en formato TIFF, pero que a menudo no tienen ningún control sobre la compresión o el número de bits por pixel. Usted debe abrir estos archivos de imagen en un programa como Microsoft </w:t>
      </w:r>
      <w:proofErr w:type="spellStart"/>
      <w:r w:rsidRPr="004F1A38">
        <w:rPr>
          <w:color w:val="000000"/>
          <w:lang w:val="es-ES" w:eastAsia="es-ES"/>
        </w:rPr>
        <w:t>Photo</w:t>
      </w:r>
      <w:proofErr w:type="spellEnd"/>
      <w:r w:rsidRPr="004F1A38">
        <w:rPr>
          <w:color w:val="000000"/>
          <w:lang w:val="es-ES" w:eastAsia="es-ES"/>
        </w:rPr>
        <w:t xml:space="preserve"> Editor y volver a guardarlos sin usar compresión, ya sea 1 ó 8 bits, y ya sea 600 o 220 dpi de resolución (Archivo | </w:t>
      </w:r>
      <w:r w:rsidRPr="00190A62">
        <w:rPr>
          <w:color w:val="000000"/>
          <w:lang w:val="es-ES" w:eastAsia="es-ES"/>
        </w:rPr>
        <w:t>propiedades</w:t>
      </w:r>
      <w:r w:rsidRPr="004F1A38">
        <w:rPr>
          <w:color w:val="000000"/>
          <w:lang w:val="es-ES" w:eastAsia="es-ES"/>
        </w:rPr>
        <w:t xml:space="preserve">; Imagen | cambio de tamaño). Véase </w:t>
      </w:r>
      <w:smartTag w:uri="urn:schemas-microsoft-com:office:smarttags" w:element="PersonName">
        <w:smartTagPr>
          <w:attr w:name="ProductID" w:val="la Sección II-D"/>
        </w:smartTagPr>
        <w:r w:rsidRPr="004F1A38">
          <w:rPr>
            <w:color w:val="000000"/>
            <w:lang w:val="es-ES" w:eastAsia="es-ES"/>
          </w:rPr>
          <w:t>la Sección II-D</w:t>
        </w:r>
      </w:smartTag>
      <w:r w:rsidRPr="004F1A38">
        <w:rPr>
          <w:color w:val="000000"/>
          <w:lang w:val="es-ES" w:eastAsia="es-ES"/>
        </w:rPr>
        <w:t>2 para una explicación de número de bits y resolución. Si su programa de gráficos no puede exportar a TIFF, puede utilizar la misma técnica descrita para l</w:t>
      </w:r>
      <w:r w:rsidRPr="00190A62">
        <w:rPr>
          <w:color w:val="000000"/>
          <w:lang w:val="es-ES" w:eastAsia="es-ES"/>
        </w:rPr>
        <w:t>as tablas</w:t>
      </w:r>
      <w:r w:rsidRPr="004F1A38">
        <w:rPr>
          <w:color w:val="000000"/>
          <w:lang w:val="es-ES" w:eastAsia="es-ES"/>
        </w:rPr>
        <w:t xml:space="preserve"> en el párrafo anterior.</w:t>
      </w:r>
    </w:p>
    <w:p w14:paraId="7E4D2AAD" w14:textId="77777777" w:rsidR="00F260D0" w:rsidRPr="001867F8" w:rsidRDefault="00F260D0" w:rsidP="001867F8">
      <w:pPr>
        <w:pStyle w:val="TextCarCar"/>
        <w:rPr>
          <w:color w:val="FF0000"/>
          <w:lang w:val="es-ES"/>
        </w:rPr>
      </w:pPr>
    </w:p>
    <w:p w14:paraId="716B2C93" w14:textId="77777777" w:rsidR="001867F8" w:rsidRPr="0014485E" w:rsidRDefault="001867F8" w:rsidP="001867F8">
      <w:pPr>
        <w:jc w:val="both"/>
        <w:rPr>
          <w:color w:val="000000"/>
          <w:lang w:val="es-ES" w:eastAsia="es-ES"/>
        </w:rPr>
      </w:pPr>
      <w:r w:rsidRPr="0014485E">
        <w:rPr>
          <w:color w:val="000000"/>
          <w:lang w:val="es-ES" w:eastAsia="es-ES"/>
        </w:rPr>
        <w:t xml:space="preserve">Una manera de convertir una figura de Windows </w:t>
      </w:r>
      <w:proofErr w:type="spellStart"/>
      <w:r w:rsidRPr="0014485E">
        <w:rPr>
          <w:color w:val="000000"/>
          <w:lang w:val="es-ES" w:eastAsia="es-ES"/>
        </w:rPr>
        <w:t>Metafile</w:t>
      </w:r>
      <w:proofErr w:type="spellEnd"/>
      <w:r w:rsidRPr="0014485E">
        <w:rPr>
          <w:color w:val="000000"/>
          <w:lang w:val="es-ES" w:eastAsia="es-ES"/>
        </w:rPr>
        <w:t xml:space="preserve"> (WMF) </w:t>
      </w:r>
      <w:r w:rsidRPr="001867F8">
        <w:rPr>
          <w:color w:val="000000"/>
          <w:lang w:val="es-ES" w:eastAsia="es-ES"/>
        </w:rPr>
        <w:t>a</w:t>
      </w:r>
      <w:r w:rsidRPr="0014485E">
        <w:rPr>
          <w:color w:val="000000"/>
          <w:lang w:val="es-ES" w:eastAsia="es-ES"/>
        </w:rPr>
        <w:t xml:space="preserve"> TIFF es pegarlo en Microsoft PowerPoint, guardarla en formato JPG, abrirlo con Microsoft </w:t>
      </w:r>
      <w:proofErr w:type="spellStart"/>
      <w:r w:rsidRPr="0014485E">
        <w:rPr>
          <w:color w:val="000000"/>
          <w:lang w:val="es-ES" w:eastAsia="es-ES"/>
        </w:rPr>
        <w:t>Photo</w:t>
      </w:r>
      <w:proofErr w:type="spellEnd"/>
      <w:r w:rsidRPr="0014485E">
        <w:rPr>
          <w:color w:val="000000"/>
          <w:lang w:val="es-ES" w:eastAsia="es-ES"/>
        </w:rPr>
        <w:t xml:space="preserve"> Editor o similar convertidor, y volver a guardarlo como TIFF.</w:t>
      </w:r>
    </w:p>
    <w:p w14:paraId="3799FBD0" w14:textId="77777777" w:rsidR="001867F8" w:rsidRPr="0014485E" w:rsidRDefault="001867F8" w:rsidP="001867F8">
      <w:pPr>
        <w:jc w:val="both"/>
        <w:rPr>
          <w:color w:val="000000"/>
          <w:lang w:val="es-ES" w:eastAsia="es-ES"/>
        </w:rPr>
      </w:pPr>
      <w:r w:rsidRPr="0014485E">
        <w:rPr>
          <w:color w:val="000000"/>
          <w:lang w:val="es-ES" w:eastAsia="es-ES"/>
        </w:rPr>
        <w:t xml:space="preserve">Microsoft Excel le permite guardar la hoja de cálculo en </w:t>
      </w:r>
      <w:r w:rsidRPr="001867F8">
        <w:rPr>
          <w:color w:val="000000"/>
          <w:lang w:val="es-ES" w:eastAsia="es-ES"/>
        </w:rPr>
        <w:t>formato</w:t>
      </w:r>
      <w:r w:rsidRPr="0014485E">
        <w:rPr>
          <w:color w:val="000000"/>
          <w:lang w:val="es-ES" w:eastAsia="es-ES"/>
        </w:rPr>
        <w:t xml:space="preserve"> </w:t>
      </w:r>
      <w:r w:rsidR="00911351">
        <w:rPr>
          <w:color w:val="000000"/>
          <w:lang w:val="es-ES" w:eastAsia="es-ES"/>
        </w:rPr>
        <w:t>“</w:t>
      </w:r>
      <w:proofErr w:type="spellStart"/>
      <w:r w:rsidRPr="0014485E">
        <w:rPr>
          <w:color w:val="000000"/>
          <w:lang w:val="es-ES" w:eastAsia="es-ES"/>
        </w:rPr>
        <w:t>Graphics</w:t>
      </w:r>
      <w:proofErr w:type="spellEnd"/>
      <w:r w:rsidRPr="0014485E">
        <w:rPr>
          <w:color w:val="000000"/>
          <w:lang w:val="es-ES" w:eastAsia="es-ES"/>
        </w:rPr>
        <w:t xml:space="preserve"> </w:t>
      </w:r>
      <w:proofErr w:type="spellStart"/>
      <w:r w:rsidRPr="0014485E">
        <w:rPr>
          <w:color w:val="000000"/>
          <w:lang w:val="es-ES" w:eastAsia="es-ES"/>
        </w:rPr>
        <w:t>Interchange</w:t>
      </w:r>
      <w:proofErr w:type="spellEnd"/>
      <w:r w:rsidRPr="0014485E">
        <w:rPr>
          <w:color w:val="000000"/>
          <w:lang w:val="es-ES" w:eastAsia="es-ES"/>
        </w:rPr>
        <w:t xml:space="preserve"> </w:t>
      </w:r>
      <w:proofErr w:type="spellStart"/>
      <w:r w:rsidRPr="0014485E">
        <w:rPr>
          <w:color w:val="000000"/>
          <w:lang w:val="es-ES" w:eastAsia="es-ES"/>
        </w:rPr>
        <w:t>Format</w:t>
      </w:r>
      <w:proofErr w:type="spellEnd"/>
      <w:r w:rsidR="00911351">
        <w:rPr>
          <w:color w:val="000000"/>
          <w:lang w:val="es-ES" w:eastAsia="es-ES"/>
        </w:rPr>
        <w:t>”</w:t>
      </w:r>
      <w:r w:rsidRPr="0014485E">
        <w:rPr>
          <w:color w:val="000000"/>
          <w:lang w:val="es-ES" w:eastAsia="es-ES"/>
        </w:rPr>
        <w:t xml:space="preserve"> (GIF). Para obtener una buena resolución, </w:t>
      </w:r>
      <w:r w:rsidRPr="001867F8">
        <w:rPr>
          <w:color w:val="000000"/>
          <w:lang w:val="es-ES" w:eastAsia="es-ES"/>
        </w:rPr>
        <w:t>haga</w:t>
      </w:r>
      <w:r w:rsidRPr="0014485E">
        <w:rPr>
          <w:color w:val="000000"/>
          <w:lang w:val="es-ES" w:eastAsia="es-ES"/>
        </w:rPr>
        <w:t xml:space="preserve"> </w:t>
      </w:r>
      <w:r w:rsidR="00911351" w:rsidRPr="001867F8">
        <w:rPr>
          <w:color w:val="000000"/>
          <w:lang w:val="es-ES" w:eastAsia="es-ES"/>
        </w:rPr>
        <w:t>gráficos</w:t>
      </w:r>
      <w:r w:rsidRPr="001867F8">
        <w:rPr>
          <w:color w:val="000000"/>
          <w:lang w:val="es-ES" w:eastAsia="es-ES"/>
        </w:rPr>
        <w:t xml:space="preserve"> en</w:t>
      </w:r>
      <w:r w:rsidRPr="0014485E">
        <w:rPr>
          <w:color w:val="000000"/>
          <w:lang w:val="es-ES" w:eastAsia="es-ES"/>
        </w:rPr>
        <w:t xml:space="preserve"> Excel muy grandes. A continuación, utilice el "Guardar como HTML"</w:t>
      </w:r>
      <w:r w:rsidRPr="001867F8">
        <w:rPr>
          <w:color w:val="000000"/>
          <w:lang w:val="es-ES" w:eastAsia="es-ES"/>
        </w:rPr>
        <w:t xml:space="preserve"> </w:t>
      </w:r>
      <w:r w:rsidRPr="0014485E">
        <w:rPr>
          <w:color w:val="000000"/>
          <w:lang w:val="es-ES" w:eastAsia="es-ES"/>
        </w:rPr>
        <w:t>(véase http://support.microsoft.com/support/ kb/</w:t>
      </w:r>
      <w:proofErr w:type="spellStart"/>
      <w:r w:rsidRPr="0014485E">
        <w:rPr>
          <w:color w:val="000000"/>
          <w:lang w:val="es-ES" w:eastAsia="es-ES"/>
        </w:rPr>
        <w:t>articles</w:t>
      </w:r>
      <w:proofErr w:type="spellEnd"/>
      <w:r w:rsidRPr="0014485E">
        <w:rPr>
          <w:color w:val="000000"/>
          <w:lang w:val="es-ES" w:eastAsia="es-ES"/>
        </w:rPr>
        <w:t xml:space="preserve">/q158/0/79.asp). A continuación, puede convertir a TIFF de GIF con Microsoft </w:t>
      </w:r>
      <w:proofErr w:type="spellStart"/>
      <w:r w:rsidRPr="0014485E">
        <w:rPr>
          <w:color w:val="000000"/>
          <w:lang w:val="es-ES" w:eastAsia="es-ES"/>
        </w:rPr>
        <w:t>Photo</w:t>
      </w:r>
      <w:proofErr w:type="spellEnd"/>
      <w:r w:rsidRPr="0014485E">
        <w:rPr>
          <w:color w:val="000000"/>
          <w:lang w:val="es-ES" w:eastAsia="es-ES"/>
        </w:rPr>
        <w:t xml:space="preserve"> Editor, por ejemplo.</w:t>
      </w:r>
    </w:p>
    <w:p w14:paraId="295E3082" w14:textId="77777777" w:rsidR="00537176" w:rsidRPr="0014485E" w:rsidRDefault="00537176" w:rsidP="00537176">
      <w:pPr>
        <w:jc w:val="both"/>
        <w:rPr>
          <w:color w:val="000000"/>
          <w:lang w:val="es-ES" w:eastAsia="es-ES"/>
        </w:rPr>
      </w:pPr>
      <w:r w:rsidRPr="0014485E">
        <w:rPr>
          <w:color w:val="000000"/>
          <w:lang w:val="es-ES" w:eastAsia="es-ES"/>
        </w:rPr>
        <w:t>No importa</w:t>
      </w:r>
      <w:r w:rsidRPr="00537176">
        <w:rPr>
          <w:color w:val="000000"/>
          <w:lang w:val="es-ES" w:eastAsia="es-ES"/>
        </w:rPr>
        <w:t xml:space="preserve"> como hayan sido convertidas las</w:t>
      </w:r>
      <w:r w:rsidRPr="0014485E">
        <w:rPr>
          <w:color w:val="000000"/>
          <w:lang w:val="es-ES" w:eastAsia="es-ES"/>
        </w:rPr>
        <w:t xml:space="preserve"> imágenes, es una buena idea imprimir los archivos TIFF para asegurarse de que nada se perdió en la conversión.</w:t>
      </w:r>
    </w:p>
    <w:p w14:paraId="1D77ABD1" w14:textId="77777777" w:rsidR="00537176" w:rsidRPr="00537176" w:rsidRDefault="00537176" w:rsidP="00537176">
      <w:pPr>
        <w:autoSpaceDE/>
        <w:autoSpaceDN/>
        <w:jc w:val="both"/>
        <w:rPr>
          <w:color w:val="000000"/>
          <w:lang w:val="es-ES" w:eastAsia="es-ES"/>
        </w:rPr>
      </w:pPr>
      <w:r w:rsidRPr="00537176">
        <w:rPr>
          <w:color w:val="000000"/>
          <w:lang w:val="es-ES" w:eastAsia="es-ES"/>
        </w:rPr>
        <w:t xml:space="preserve">Si modifica este documento para su uso con otras conferencias o revistas IEEE, debe guardarlo como tipo "Word 97-2000 &amp; 6.0/95 - RTF (*. </w:t>
      </w:r>
      <w:proofErr w:type="spellStart"/>
      <w:r w:rsidRPr="00537176">
        <w:rPr>
          <w:color w:val="000000"/>
          <w:lang w:val="es-ES" w:eastAsia="es-ES"/>
        </w:rPr>
        <w:t>doc</w:t>
      </w:r>
      <w:proofErr w:type="spellEnd"/>
      <w:r w:rsidRPr="00537176">
        <w:rPr>
          <w:color w:val="000000"/>
          <w:lang w:val="es-ES" w:eastAsia="es-ES"/>
        </w:rPr>
        <w:t>)" a fin de que pueda ser abierto por cualquier versión de Word.</w:t>
      </w:r>
    </w:p>
    <w:p w14:paraId="13073A6F" w14:textId="77777777" w:rsidR="00D24269" w:rsidRPr="00537176" w:rsidRDefault="00D24269" w:rsidP="00CA72FF">
      <w:pPr>
        <w:pStyle w:val="TextCarCar"/>
        <w:rPr>
          <w:color w:val="FF0000"/>
          <w:lang w:val="es-ES"/>
        </w:rPr>
      </w:pPr>
    </w:p>
    <w:p w14:paraId="17596F12" w14:textId="10EEB0BF" w:rsidR="00F260D0" w:rsidRPr="00B64D71" w:rsidRDefault="00B15DF7" w:rsidP="00537176">
      <w:pPr>
        <w:pStyle w:val="Ttulo2"/>
        <w:numPr>
          <w:ilvl w:val="0"/>
          <w:numId w:val="0"/>
        </w:numPr>
        <w:ind w:left="144"/>
        <w:rPr>
          <w:lang w:val="es-ES"/>
        </w:rPr>
      </w:pPr>
      <w:r w:rsidRPr="003B0AED">
        <w:rPr>
          <w:noProof/>
        </w:rPr>
        <mc:AlternateContent>
          <mc:Choice Requires="wps">
            <w:drawing>
              <wp:anchor distT="0" distB="0" distL="114300" distR="114300" simplePos="0" relativeHeight="251657728" behindDoc="0" locked="0" layoutInCell="0" allowOverlap="1" wp14:anchorId="1414A16A" wp14:editId="37E61635">
                <wp:simplePos x="0" y="0"/>
                <wp:positionH relativeFrom="margin">
                  <wp:posOffset>3429000</wp:posOffset>
                </wp:positionH>
                <wp:positionV relativeFrom="margin">
                  <wp:posOffset>0</wp:posOffset>
                </wp:positionV>
                <wp:extent cx="3154680" cy="4048760"/>
                <wp:effectExtent l="3810" t="1905"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931E98" w14:textId="77777777" w:rsidR="00E5791F" w:rsidRDefault="00E5791F" w:rsidP="00F260D0">
                            <w:pPr>
                              <w:pStyle w:val="TableTitle"/>
                            </w:pPr>
                            <w:r>
                              <w:t>TABLE I</w:t>
                            </w:r>
                          </w:p>
                          <w:p w14:paraId="1A096797" w14:textId="77777777" w:rsidR="00E5791F" w:rsidRDefault="00E5791F" w:rsidP="00F260D0">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5791F" w14:paraId="391286F3" w14:textId="77777777">
                              <w:tblPrEx>
                                <w:tblCellMar>
                                  <w:top w:w="0" w:type="dxa"/>
                                  <w:bottom w:w="0" w:type="dxa"/>
                                </w:tblCellMar>
                              </w:tblPrEx>
                              <w:trPr>
                                <w:trHeight w:val="35"/>
                              </w:trPr>
                              <w:tc>
                                <w:tcPr>
                                  <w:tcW w:w="720" w:type="dxa"/>
                                  <w:tcBorders>
                                    <w:top w:val="double" w:sz="6" w:space="0" w:color="auto"/>
                                    <w:left w:val="nil"/>
                                    <w:bottom w:val="single" w:sz="6" w:space="0" w:color="auto"/>
                                    <w:right w:val="nil"/>
                                  </w:tcBorders>
                                  <w:vAlign w:val="center"/>
                                </w:tcPr>
                                <w:p w14:paraId="75D7D26F" w14:textId="77777777" w:rsidR="00E5791F" w:rsidRDefault="00E5791F">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3B0F092" w14:textId="77777777" w:rsidR="00E5791F" w:rsidRDefault="00E5791F">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60A01CE" w14:textId="77777777" w:rsidR="00E5791F" w:rsidRDefault="00E5791F">
                                  <w:pPr>
                                    <w:jc w:val="center"/>
                                    <w:rPr>
                                      <w:sz w:val="16"/>
                                      <w:szCs w:val="16"/>
                                    </w:rPr>
                                  </w:pPr>
                                  <w:r>
                                    <w:rPr>
                                      <w:sz w:val="16"/>
                                      <w:szCs w:val="16"/>
                                    </w:rPr>
                                    <w:t>Conversion from Gaussian and</w:t>
                                  </w:r>
                                </w:p>
                                <w:p w14:paraId="28F423EA" w14:textId="77777777" w:rsidR="00E5791F" w:rsidRDefault="00E5791F">
                                  <w:pPr>
                                    <w:jc w:val="center"/>
                                    <w:rPr>
                                      <w:sz w:val="16"/>
                                      <w:szCs w:val="16"/>
                                    </w:rPr>
                                  </w:pPr>
                                  <w:r>
                                    <w:rPr>
                                      <w:sz w:val="16"/>
                                      <w:szCs w:val="16"/>
                                    </w:rPr>
                                    <w:t xml:space="preserve">CGS EMU to SI </w:t>
                                  </w:r>
                                  <w:r>
                                    <w:rPr>
                                      <w:sz w:val="16"/>
                                      <w:szCs w:val="16"/>
                                      <w:vertAlign w:val="superscript"/>
                                    </w:rPr>
                                    <w:t>a</w:t>
                                  </w:r>
                                </w:p>
                              </w:tc>
                            </w:tr>
                            <w:tr w:rsidR="00E5791F" w14:paraId="6BBABA63" w14:textId="77777777">
                              <w:tblPrEx>
                                <w:tblCellMar>
                                  <w:top w:w="0" w:type="dxa"/>
                                  <w:bottom w:w="0" w:type="dxa"/>
                                </w:tblCellMar>
                              </w:tblPrEx>
                              <w:tc>
                                <w:tcPr>
                                  <w:tcW w:w="720" w:type="dxa"/>
                                  <w:tcBorders>
                                    <w:top w:val="nil"/>
                                    <w:left w:val="nil"/>
                                    <w:bottom w:val="nil"/>
                                    <w:right w:val="nil"/>
                                  </w:tcBorders>
                                </w:tcPr>
                                <w:p w14:paraId="16CFE1EF" w14:textId="77777777" w:rsidR="00E5791F" w:rsidRDefault="00E5791F">
                                  <w:pPr>
                                    <w:rPr>
                                      <w:sz w:val="16"/>
                                      <w:szCs w:val="16"/>
                                    </w:rPr>
                                  </w:pPr>
                                  <w:r>
                                    <w:rPr>
                                      <w:sz w:val="16"/>
                                      <w:szCs w:val="16"/>
                                    </w:rPr>
                                    <w:sym w:font="Symbol" w:char="F046"/>
                                  </w:r>
                                </w:p>
                              </w:tc>
                              <w:tc>
                                <w:tcPr>
                                  <w:tcW w:w="1710" w:type="dxa"/>
                                  <w:tcBorders>
                                    <w:top w:val="nil"/>
                                    <w:left w:val="nil"/>
                                    <w:bottom w:val="nil"/>
                                    <w:right w:val="nil"/>
                                  </w:tcBorders>
                                </w:tcPr>
                                <w:p w14:paraId="401B5681" w14:textId="77777777" w:rsidR="00E5791F" w:rsidRDefault="00E5791F">
                                  <w:pPr>
                                    <w:rPr>
                                      <w:sz w:val="16"/>
                                      <w:szCs w:val="16"/>
                                    </w:rPr>
                                  </w:pPr>
                                  <w:r>
                                    <w:rPr>
                                      <w:sz w:val="16"/>
                                      <w:szCs w:val="16"/>
                                    </w:rPr>
                                    <w:t>magnetic flux</w:t>
                                  </w:r>
                                </w:p>
                              </w:tc>
                              <w:tc>
                                <w:tcPr>
                                  <w:tcW w:w="2610" w:type="dxa"/>
                                  <w:tcBorders>
                                    <w:top w:val="nil"/>
                                    <w:left w:val="nil"/>
                                    <w:bottom w:val="nil"/>
                                    <w:right w:val="nil"/>
                                  </w:tcBorders>
                                </w:tcPr>
                                <w:p w14:paraId="73D2740B" w14:textId="77777777" w:rsidR="00E5791F" w:rsidRDefault="00E5791F">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5791F" w14:paraId="6CBA2F0D" w14:textId="77777777">
                              <w:tblPrEx>
                                <w:tblCellMar>
                                  <w:top w:w="0" w:type="dxa"/>
                                  <w:bottom w:w="0" w:type="dxa"/>
                                </w:tblCellMar>
                              </w:tblPrEx>
                              <w:tc>
                                <w:tcPr>
                                  <w:tcW w:w="720" w:type="dxa"/>
                                  <w:tcBorders>
                                    <w:top w:val="nil"/>
                                    <w:left w:val="nil"/>
                                    <w:bottom w:val="nil"/>
                                    <w:right w:val="nil"/>
                                  </w:tcBorders>
                                </w:tcPr>
                                <w:p w14:paraId="758D537C" w14:textId="77777777" w:rsidR="00E5791F" w:rsidRDefault="00E5791F">
                                  <w:pPr>
                                    <w:rPr>
                                      <w:i/>
                                      <w:iCs/>
                                      <w:sz w:val="16"/>
                                      <w:szCs w:val="16"/>
                                    </w:rPr>
                                  </w:pPr>
                                  <w:r>
                                    <w:rPr>
                                      <w:i/>
                                      <w:iCs/>
                                      <w:sz w:val="16"/>
                                      <w:szCs w:val="16"/>
                                    </w:rPr>
                                    <w:t>B</w:t>
                                  </w:r>
                                </w:p>
                              </w:tc>
                              <w:tc>
                                <w:tcPr>
                                  <w:tcW w:w="1710" w:type="dxa"/>
                                  <w:tcBorders>
                                    <w:top w:val="nil"/>
                                    <w:left w:val="nil"/>
                                    <w:bottom w:val="nil"/>
                                    <w:right w:val="nil"/>
                                  </w:tcBorders>
                                </w:tcPr>
                                <w:p w14:paraId="49C8AF10" w14:textId="77777777" w:rsidR="00E5791F" w:rsidRDefault="00E5791F">
                                  <w:pPr>
                                    <w:rPr>
                                      <w:sz w:val="16"/>
                                      <w:szCs w:val="16"/>
                                    </w:rPr>
                                  </w:pPr>
                                  <w:r>
                                    <w:rPr>
                                      <w:sz w:val="16"/>
                                      <w:szCs w:val="16"/>
                                    </w:rPr>
                                    <w:t xml:space="preserve">magnetic flux density, </w:t>
                                  </w:r>
                                </w:p>
                                <w:p w14:paraId="32F0CBC2" w14:textId="77777777" w:rsidR="00E5791F" w:rsidRDefault="00E5791F">
                                  <w:pPr>
                                    <w:rPr>
                                      <w:sz w:val="16"/>
                                      <w:szCs w:val="16"/>
                                    </w:rPr>
                                  </w:pPr>
                                  <w:r>
                                    <w:rPr>
                                      <w:sz w:val="16"/>
                                      <w:szCs w:val="16"/>
                                    </w:rPr>
                                    <w:t xml:space="preserve">  magnetic induction</w:t>
                                  </w:r>
                                </w:p>
                              </w:tc>
                              <w:tc>
                                <w:tcPr>
                                  <w:tcW w:w="2610" w:type="dxa"/>
                                  <w:tcBorders>
                                    <w:top w:val="nil"/>
                                    <w:left w:val="nil"/>
                                    <w:bottom w:val="nil"/>
                                    <w:right w:val="nil"/>
                                  </w:tcBorders>
                                </w:tcPr>
                                <w:p w14:paraId="5AC5AE3D" w14:textId="77777777" w:rsidR="00E5791F" w:rsidRDefault="00E5791F">
                                  <w:pPr>
                                    <w:rPr>
                                      <w:sz w:val="16"/>
                                      <w:szCs w:val="16"/>
                                      <w:vertAlign w:val="superscript"/>
                                    </w:rPr>
                                  </w:pPr>
                                  <w:smartTag w:uri="urn:schemas-microsoft-com:office:smarttags" w:element="metricconverter">
                                    <w:smartTagPr>
                                      <w:attr w:name="ProductID" w:val="1 G"/>
                                    </w:smartTagPr>
                                    <w:r>
                                      <w:rPr>
                                        <w:sz w:val="16"/>
                                        <w:szCs w:val="16"/>
                                      </w:rPr>
                                      <w:t>1 G</w:t>
                                    </w:r>
                                  </w:smartTag>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5791F" w14:paraId="19CD3C59" w14:textId="77777777">
                              <w:tblPrEx>
                                <w:tblCellMar>
                                  <w:top w:w="0" w:type="dxa"/>
                                  <w:bottom w:w="0" w:type="dxa"/>
                                </w:tblCellMar>
                              </w:tblPrEx>
                              <w:tc>
                                <w:tcPr>
                                  <w:tcW w:w="720" w:type="dxa"/>
                                  <w:tcBorders>
                                    <w:top w:val="nil"/>
                                    <w:left w:val="nil"/>
                                    <w:bottom w:val="nil"/>
                                    <w:right w:val="nil"/>
                                  </w:tcBorders>
                                </w:tcPr>
                                <w:p w14:paraId="3DABFE35" w14:textId="77777777" w:rsidR="00E5791F" w:rsidRDefault="00E5791F">
                                  <w:pPr>
                                    <w:rPr>
                                      <w:i/>
                                      <w:iCs/>
                                      <w:sz w:val="16"/>
                                      <w:szCs w:val="16"/>
                                    </w:rPr>
                                  </w:pPr>
                                  <w:r>
                                    <w:rPr>
                                      <w:i/>
                                      <w:iCs/>
                                      <w:sz w:val="16"/>
                                      <w:szCs w:val="16"/>
                                    </w:rPr>
                                    <w:t>H</w:t>
                                  </w:r>
                                </w:p>
                              </w:tc>
                              <w:tc>
                                <w:tcPr>
                                  <w:tcW w:w="1710" w:type="dxa"/>
                                  <w:tcBorders>
                                    <w:top w:val="nil"/>
                                    <w:left w:val="nil"/>
                                    <w:bottom w:val="nil"/>
                                    <w:right w:val="nil"/>
                                  </w:tcBorders>
                                </w:tcPr>
                                <w:p w14:paraId="0A441418" w14:textId="77777777" w:rsidR="00E5791F" w:rsidRDefault="00E5791F">
                                  <w:pPr>
                                    <w:rPr>
                                      <w:sz w:val="16"/>
                                      <w:szCs w:val="16"/>
                                    </w:rPr>
                                  </w:pPr>
                                  <w:r>
                                    <w:rPr>
                                      <w:sz w:val="16"/>
                                      <w:szCs w:val="16"/>
                                    </w:rPr>
                                    <w:t>magnetic field strength</w:t>
                                  </w:r>
                                </w:p>
                              </w:tc>
                              <w:tc>
                                <w:tcPr>
                                  <w:tcW w:w="2610" w:type="dxa"/>
                                  <w:tcBorders>
                                    <w:top w:val="nil"/>
                                    <w:left w:val="nil"/>
                                    <w:bottom w:val="nil"/>
                                    <w:right w:val="nil"/>
                                  </w:tcBorders>
                                </w:tcPr>
                                <w:p w14:paraId="70C39237" w14:textId="77777777" w:rsidR="00E5791F" w:rsidRDefault="00E5791F">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5791F" w14:paraId="57DFD8AB" w14:textId="77777777">
                              <w:tblPrEx>
                                <w:tblCellMar>
                                  <w:top w:w="0" w:type="dxa"/>
                                  <w:bottom w:w="0" w:type="dxa"/>
                                </w:tblCellMar>
                              </w:tblPrEx>
                              <w:tc>
                                <w:tcPr>
                                  <w:tcW w:w="720" w:type="dxa"/>
                                  <w:tcBorders>
                                    <w:top w:val="nil"/>
                                    <w:left w:val="nil"/>
                                    <w:bottom w:val="nil"/>
                                    <w:right w:val="nil"/>
                                  </w:tcBorders>
                                </w:tcPr>
                                <w:p w14:paraId="7190D940" w14:textId="77777777" w:rsidR="00E5791F" w:rsidRDefault="00E5791F">
                                  <w:pPr>
                                    <w:rPr>
                                      <w:i/>
                                      <w:iCs/>
                                      <w:sz w:val="16"/>
                                      <w:szCs w:val="16"/>
                                    </w:rPr>
                                  </w:pPr>
                                  <w:r>
                                    <w:rPr>
                                      <w:i/>
                                      <w:iCs/>
                                      <w:sz w:val="16"/>
                                      <w:szCs w:val="16"/>
                                    </w:rPr>
                                    <w:t>m</w:t>
                                  </w:r>
                                </w:p>
                              </w:tc>
                              <w:tc>
                                <w:tcPr>
                                  <w:tcW w:w="1710" w:type="dxa"/>
                                  <w:tcBorders>
                                    <w:top w:val="nil"/>
                                    <w:left w:val="nil"/>
                                    <w:bottom w:val="nil"/>
                                    <w:right w:val="nil"/>
                                  </w:tcBorders>
                                </w:tcPr>
                                <w:p w14:paraId="5CEB71EC" w14:textId="77777777" w:rsidR="00E5791F" w:rsidRDefault="00E5791F">
                                  <w:pPr>
                                    <w:rPr>
                                      <w:sz w:val="16"/>
                                      <w:szCs w:val="16"/>
                                      <w:vertAlign w:val="superscript"/>
                                    </w:rPr>
                                  </w:pPr>
                                  <w:r>
                                    <w:rPr>
                                      <w:sz w:val="16"/>
                                      <w:szCs w:val="16"/>
                                    </w:rPr>
                                    <w:t>magnetic moment</w:t>
                                  </w:r>
                                </w:p>
                              </w:tc>
                              <w:tc>
                                <w:tcPr>
                                  <w:tcW w:w="2610" w:type="dxa"/>
                                  <w:tcBorders>
                                    <w:top w:val="nil"/>
                                    <w:left w:val="nil"/>
                                    <w:bottom w:val="nil"/>
                                    <w:right w:val="nil"/>
                                  </w:tcBorders>
                                </w:tcPr>
                                <w:p w14:paraId="4F7E465F" w14:textId="77777777" w:rsidR="00E5791F" w:rsidRDefault="00E5791F">
                                  <w:pPr>
                                    <w:rPr>
                                      <w:sz w:val="16"/>
                                      <w:szCs w:val="16"/>
                                    </w:rPr>
                                  </w:pPr>
                                  <w:r>
                                    <w:rPr>
                                      <w:sz w:val="16"/>
                                      <w:szCs w:val="16"/>
                                    </w:rPr>
                                    <w:t xml:space="preserve">1 erg/G = 1 emu </w:t>
                                  </w:r>
                                </w:p>
                                <w:p w14:paraId="3A5E89F9" w14:textId="77777777" w:rsidR="00E5791F" w:rsidRDefault="00E5791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5791F" w14:paraId="346D609F" w14:textId="77777777">
                              <w:tblPrEx>
                                <w:tblCellMar>
                                  <w:top w:w="0" w:type="dxa"/>
                                  <w:bottom w:w="0" w:type="dxa"/>
                                </w:tblCellMar>
                              </w:tblPrEx>
                              <w:tc>
                                <w:tcPr>
                                  <w:tcW w:w="720" w:type="dxa"/>
                                  <w:tcBorders>
                                    <w:top w:val="nil"/>
                                    <w:left w:val="nil"/>
                                    <w:bottom w:val="nil"/>
                                    <w:right w:val="nil"/>
                                  </w:tcBorders>
                                </w:tcPr>
                                <w:p w14:paraId="4187EF56" w14:textId="77777777" w:rsidR="00E5791F" w:rsidRDefault="00E5791F">
                                  <w:pPr>
                                    <w:rPr>
                                      <w:i/>
                                      <w:iCs/>
                                      <w:sz w:val="16"/>
                                      <w:szCs w:val="16"/>
                                    </w:rPr>
                                  </w:pPr>
                                  <w:r>
                                    <w:rPr>
                                      <w:i/>
                                      <w:iCs/>
                                      <w:sz w:val="16"/>
                                      <w:szCs w:val="16"/>
                                    </w:rPr>
                                    <w:t>M</w:t>
                                  </w:r>
                                </w:p>
                              </w:tc>
                              <w:tc>
                                <w:tcPr>
                                  <w:tcW w:w="1710" w:type="dxa"/>
                                  <w:tcBorders>
                                    <w:top w:val="nil"/>
                                    <w:left w:val="nil"/>
                                    <w:bottom w:val="nil"/>
                                    <w:right w:val="nil"/>
                                  </w:tcBorders>
                                </w:tcPr>
                                <w:p w14:paraId="16F5A091" w14:textId="13FC28BC" w:rsidR="00E5791F" w:rsidRDefault="00E5791F">
                                  <w:pPr>
                                    <w:rPr>
                                      <w:sz w:val="16"/>
                                      <w:szCs w:val="16"/>
                                    </w:rPr>
                                  </w:pPr>
                                  <w:r>
                                    <w:rPr>
                                      <w:sz w:val="16"/>
                                      <w:szCs w:val="16"/>
                                    </w:rPr>
                                    <w:t>Magnetization</w:t>
                                  </w:r>
                                </w:p>
                              </w:tc>
                              <w:tc>
                                <w:tcPr>
                                  <w:tcW w:w="2610" w:type="dxa"/>
                                  <w:tcBorders>
                                    <w:top w:val="nil"/>
                                    <w:left w:val="nil"/>
                                    <w:bottom w:val="nil"/>
                                    <w:right w:val="nil"/>
                                  </w:tcBorders>
                                </w:tcPr>
                                <w:p w14:paraId="681DAAD9" w14:textId="77777777" w:rsidR="00E5791F" w:rsidRDefault="00E5791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5302E4F" w14:textId="77777777" w:rsidR="00E5791F" w:rsidRDefault="00E5791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5791F" w14:paraId="6C841549" w14:textId="77777777">
                              <w:tblPrEx>
                                <w:tblCellMar>
                                  <w:top w:w="0" w:type="dxa"/>
                                  <w:bottom w:w="0" w:type="dxa"/>
                                </w:tblCellMar>
                              </w:tblPrEx>
                              <w:tc>
                                <w:tcPr>
                                  <w:tcW w:w="720" w:type="dxa"/>
                                  <w:tcBorders>
                                    <w:top w:val="nil"/>
                                    <w:left w:val="nil"/>
                                    <w:bottom w:val="nil"/>
                                    <w:right w:val="nil"/>
                                  </w:tcBorders>
                                </w:tcPr>
                                <w:p w14:paraId="63207805" w14:textId="77777777" w:rsidR="00E5791F" w:rsidRDefault="00E5791F">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6FA943DC" w14:textId="3E52F513" w:rsidR="00E5791F" w:rsidRDefault="00E5791F">
                                  <w:pPr>
                                    <w:rPr>
                                      <w:sz w:val="16"/>
                                      <w:szCs w:val="16"/>
                                    </w:rPr>
                                  </w:pPr>
                                  <w:r>
                                    <w:rPr>
                                      <w:sz w:val="16"/>
                                      <w:szCs w:val="16"/>
                                    </w:rPr>
                                    <w:t>Magnetization</w:t>
                                  </w:r>
                                </w:p>
                              </w:tc>
                              <w:tc>
                                <w:tcPr>
                                  <w:tcW w:w="2610" w:type="dxa"/>
                                  <w:tcBorders>
                                    <w:top w:val="nil"/>
                                    <w:left w:val="nil"/>
                                    <w:bottom w:val="nil"/>
                                    <w:right w:val="nil"/>
                                  </w:tcBorders>
                                </w:tcPr>
                                <w:p w14:paraId="4B9D4C47" w14:textId="77777777" w:rsidR="00E5791F" w:rsidRDefault="00E5791F">
                                  <w:pPr>
                                    <w:rPr>
                                      <w:sz w:val="16"/>
                                      <w:szCs w:val="16"/>
                                    </w:rPr>
                                  </w:pPr>
                                  <w:smartTag w:uri="urn:schemas-microsoft-com:office:smarttags" w:element="metricconverter">
                                    <w:smartTagPr>
                                      <w:attr w:name="ProductID" w:val="1 G"/>
                                    </w:smartTagPr>
                                    <w:r>
                                      <w:rPr>
                                        <w:sz w:val="16"/>
                                        <w:szCs w:val="16"/>
                                      </w:rPr>
                                      <w:t>1 G</w:t>
                                    </w:r>
                                  </w:smartTag>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5791F" w14:paraId="134C9E8F" w14:textId="77777777">
                              <w:tblPrEx>
                                <w:tblCellMar>
                                  <w:top w:w="0" w:type="dxa"/>
                                  <w:bottom w:w="0" w:type="dxa"/>
                                </w:tblCellMar>
                              </w:tblPrEx>
                              <w:tc>
                                <w:tcPr>
                                  <w:tcW w:w="720" w:type="dxa"/>
                                  <w:tcBorders>
                                    <w:top w:val="nil"/>
                                    <w:left w:val="nil"/>
                                    <w:bottom w:val="nil"/>
                                    <w:right w:val="nil"/>
                                  </w:tcBorders>
                                </w:tcPr>
                                <w:p w14:paraId="22317507" w14:textId="77777777" w:rsidR="00E5791F" w:rsidRDefault="00E5791F">
                                  <w:pPr>
                                    <w:rPr>
                                      <w:sz w:val="16"/>
                                      <w:szCs w:val="16"/>
                                    </w:rPr>
                                  </w:pPr>
                                  <w:r>
                                    <w:rPr>
                                      <w:sz w:val="16"/>
                                      <w:szCs w:val="16"/>
                                    </w:rPr>
                                    <w:sym w:font="Symbol" w:char="F073"/>
                                  </w:r>
                                </w:p>
                              </w:tc>
                              <w:tc>
                                <w:tcPr>
                                  <w:tcW w:w="1710" w:type="dxa"/>
                                  <w:tcBorders>
                                    <w:top w:val="nil"/>
                                    <w:left w:val="nil"/>
                                    <w:bottom w:val="nil"/>
                                    <w:right w:val="nil"/>
                                  </w:tcBorders>
                                </w:tcPr>
                                <w:p w14:paraId="5E634969" w14:textId="77777777" w:rsidR="00E5791F" w:rsidRDefault="00E5791F">
                                  <w:pPr>
                                    <w:rPr>
                                      <w:sz w:val="16"/>
                                      <w:szCs w:val="16"/>
                                    </w:rPr>
                                  </w:pPr>
                                  <w:r>
                                    <w:rPr>
                                      <w:sz w:val="16"/>
                                      <w:szCs w:val="16"/>
                                    </w:rPr>
                                    <w:t>specific magnetization</w:t>
                                  </w:r>
                                </w:p>
                              </w:tc>
                              <w:tc>
                                <w:tcPr>
                                  <w:tcW w:w="2610" w:type="dxa"/>
                                  <w:tcBorders>
                                    <w:top w:val="nil"/>
                                    <w:left w:val="nil"/>
                                    <w:bottom w:val="nil"/>
                                    <w:right w:val="nil"/>
                                  </w:tcBorders>
                                </w:tcPr>
                                <w:p w14:paraId="22042002" w14:textId="77777777" w:rsidR="00E5791F" w:rsidRDefault="00E5791F">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5791F" w14:paraId="6B00BA20" w14:textId="77777777">
                              <w:tblPrEx>
                                <w:tblCellMar>
                                  <w:top w:w="0" w:type="dxa"/>
                                  <w:bottom w:w="0" w:type="dxa"/>
                                </w:tblCellMar>
                              </w:tblPrEx>
                              <w:tc>
                                <w:tcPr>
                                  <w:tcW w:w="720" w:type="dxa"/>
                                  <w:tcBorders>
                                    <w:top w:val="nil"/>
                                    <w:left w:val="nil"/>
                                    <w:bottom w:val="nil"/>
                                    <w:right w:val="nil"/>
                                  </w:tcBorders>
                                </w:tcPr>
                                <w:p w14:paraId="7D6B7F67" w14:textId="77777777" w:rsidR="00E5791F" w:rsidRDefault="00E5791F">
                                  <w:pPr>
                                    <w:rPr>
                                      <w:i/>
                                      <w:iCs/>
                                      <w:sz w:val="16"/>
                                      <w:szCs w:val="16"/>
                                    </w:rPr>
                                  </w:pPr>
                                  <w:r>
                                    <w:rPr>
                                      <w:i/>
                                      <w:iCs/>
                                      <w:sz w:val="16"/>
                                      <w:szCs w:val="16"/>
                                    </w:rPr>
                                    <w:t>j</w:t>
                                  </w:r>
                                </w:p>
                              </w:tc>
                              <w:tc>
                                <w:tcPr>
                                  <w:tcW w:w="1710" w:type="dxa"/>
                                  <w:tcBorders>
                                    <w:top w:val="nil"/>
                                    <w:left w:val="nil"/>
                                    <w:bottom w:val="nil"/>
                                    <w:right w:val="nil"/>
                                  </w:tcBorders>
                                </w:tcPr>
                                <w:p w14:paraId="2003A01C" w14:textId="77777777" w:rsidR="00E5791F" w:rsidRDefault="00E5791F">
                                  <w:pPr>
                                    <w:rPr>
                                      <w:sz w:val="16"/>
                                      <w:szCs w:val="16"/>
                                    </w:rPr>
                                  </w:pPr>
                                  <w:r>
                                    <w:rPr>
                                      <w:sz w:val="16"/>
                                      <w:szCs w:val="16"/>
                                    </w:rPr>
                                    <w:t xml:space="preserve">magnetic dipole </w:t>
                                  </w:r>
                                </w:p>
                                <w:p w14:paraId="4622183B" w14:textId="77777777" w:rsidR="00E5791F" w:rsidRDefault="00E5791F">
                                  <w:pPr>
                                    <w:rPr>
                                      <w:sz w:val="16"/>
                                      <w:szCs w:val="16"/>
                                    </w:rPr>
                                  </w:pPr>
                                  <w:r>
                                    <w:rPr>
                                      <w:sz w:val="16"/>
                                      <w:szCs w:val="16"/>
                                    </w:rPr>
                                    <w:t xml:space="preserve">  moment</w:t>
                                  </w:r>
                                </w:p>
                              </w:tc>
                              <w:tc>
                                <w:tcPr>
                                  <w:tcW w:w="2610" w:type="dxa"/>
                                  <w:tcBorders>
                                    <w:top w:val="nil"/>
                                    <w:left w:val="nil"/>
                                    <w:bottom w:val="nil"/>
                                    <w:right w:val="nil"/>
                                  </w:tcBorders>
                                </w:tcPr>
                                <w:p w14:paraId="250862E8" w14:textId="77777777" w:rsidR="00E5791F" w:rsidRDefault="00E5791F">
                                  <w:pPr>
                                    <w:rPr>
                                      <w:sz w:val="16"/>
                                      <w:szCs w:val="16"/>
                                    </w:rPr>
                                  </w:pPr>
                                  <w:r>
                                    <w:rPr>
                                      <w:sz w:val="16"/>
                                      <w:szCs w:val="16"/>
                                    </w:rPr>
                                    <w:t xml:space="preserve">1 erg/G = 1 emu </w:t>
                                  </w:r>
                                </w:p>
                                <w:p w14:paraId="4DC71F18" w14:textId="77777777" w:rsidR="00E5791F" w:rsidRDefault="00E5791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5791F" w14:paraId="6C354FE2" w14:textId="77777777">
                              <w:tblPrEx>
                                <w:tblCellMar>
                                  <w:top w:w="0" w:type="dxa"/>
                                  <w:bottom w:w="0" w:type="dxa"/>
                                </w:tblCellMar>
                              </w:tblPrEx>
                              <w:tc>
                                <w:tcPr>
                                  <w:tcW w:w="720" w:type="dxa"/>
                                  <w:tcBorders>
                                    <w:top w:val="nil"/>
                                    <w:left w:val="nil"/>
                                    <w:bottom w:val="nil"/>
                                    <w:right w:val="nil"/>
                                  </w:tcBorders>
                                </w:tcPr>
                                <w:p w14:paraId="15F158BC" w14:textId="77777777" w:rsidR="00E5791F" w:rsidRDefault="00E5791F">
                                  <w:pPr>
                                    <w:rPr>
                                      <w:i/>
                                      <w:iCs/>
                                      <w:sz w:val="16"/>
                                      <w:szCs w:val="16"/>
                                    </w:rPr>
                                  </w:pPr>
                                  <w:r>
                                    <w:rPr>
                                      <w:i/>
                                      <w:iCs/>
                                      <w:sz w:val="16"/>
                                      <w:szCs w:val="16"/>
                                    </w:rPr>
                                    <w:t>J</w:t>
                                  </w:r>
                                </w:p>
                              </w:tc>
                              <w:tc>
                                <w:tcPr>
                                  <w:tcW w:w="1710" w:type="dxa"/>
                                  <w:tcBorders>
                                    <w:top w:val="nil"/>
                                    <w:left w:val="nil"/>
                                    <w:bottom w:val="nil"/>
                                    <w:right w:val="nil"/>
                                  </w:tcBorders>
                                </w:tcPr>
                                <w:p w14:paraId="66E5E88E" w14:textId="77777777" w:rsidR="00E5791F" w:rsidRDefault="00E5791F">
                                  <w:pPr>
                                    <w:rPr>
                                      <w:sz w:val="16"/>
                                      <w:szCs w:val="16"/>
                                    </w:rPr>
                                  </w:pPr>
                                  <w:r>
                                    <w:rPr>
                                      <w:sz w:val="16"/>
                                      <w:szCs w:val="16"/>
                                    </w:rPr>
                                    <w:t>magnetic polarization</w:t>
                                  </w:r>
                                </w:p>
                              </w:tc>
                              <w:tc>
                                <w:tcPr>
                                  <w:tcW w:w="2610" w:type="dxa"/>
                                  <w:tcBorders>
                                    <w:top w:val="nil"/>
                                    <w:left w:val="nil"/>
                                    <w:bottom w:val="nil"/>
                                    <w:right w:val="nil"/>
                                  </w:tcBorders>
                                </w:tcPr>
                                <w:p w14:paraId="1D177BA3" w14:textId="77777777" w:rsidR="00E5791F" w:rsidRDefault="00E5791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8EECCD8" w14:textId="77777777" w:rsidR="00E5791F" w:rsidRDefault="00E5791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5791F" w14:paraId="6D5EB350" w14:textId="77777777">
                              <w:tblPrEx>
                                <w:tblCellMar>
                                  <w:top w:w="0" w:type="dxa"/>
                                  <w:bottom w:w="0" w:type="dxa"/>
                                </w:tblCellMar>
                              </w:tblPrEx>
                              <w:tc>
                                <w:tcPr>
                                  <w:tcW w:w="720" w:type="dxa"/>
                                  <w:tcBorders>
                                    <w:top w:val="nil"/>
                                    <w:left w:val="nil"/>
                                    <w:bottom w:val="nil"/>
                                    <w:right w:val="nil"/>
                                  </w:tcBorders>
                                </w:tcPr>
                                <w:p w14:paraId="54469400" w14:textId="77777777" w:rsidR="00E5791F" w:rsidRDefault="00E5791F">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32A8AA6E" w14:textId="3BF64116" w:rsidR="00E5791F" w:rsidRDefault="00E5791F">
                                  <w:pPr>
                                    <w:rPr>
                                      <w:sz w:val="16"/>
                                      <w:szCs w:val="16"/>
                                    </w:rPr>
                                  </w:pPr>
                                  <w:r>
                                    <w:rPr>
                                      <w:sz w:val="16"/>
                                      <w:szCs w:val="16"/>
                                    </w:rPr>
                                    <w:t>Susceptibility</w:t>
                                  </w:r>
                                </w:p>
                              </w:tc>
                              <w:tc>
                                <w:tcPr>
                                  <w:tcW w:w="2610" w:type="dxa"/>
                                  <w:tcBorders>
                                    <w:top w:val="nil"/>
                                    <w:left w:val="nil"/>
                                    <w:bottom w:val="nil"/>
                                    <w:right w:val="nil"/>
                                  </w:tcBorders>
                                </w:tcPr>
                                <w:p w14:paraId="0B9EFD0E" w14:textId="77777777" w:rsidR="00E5791F" w:rsidRDefault="00E5791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5791F" w14:paraId="38DA3C57" w14:textId="77777777">
                              <w:tblPrEx>
                                <w:tblCellMar>
                                  <w:top w:w="0" w:type="dxa"/>
                                  <w:bottom w:w="0" w:type="dxa"/>
                                </w:tblCellMar>
                              </w:tblPrEx>
                              <w:tc>
                                <w:tcPr>
                                  <w:tcW w:w="720" w:type="dxa"/>
                                  <w:tcBorders>
                                    <w:top w:val="nil"/>
                                    <w:left w:val="nil"/>
                                    <w:bottom w:val="nil"/>
                                    <w:right w:val="nil"/>
                                  </w:tcBorders>
                                </w:tcPr>
                                <w:p w14:paraId="6511EADD" w14:textId="77777777" w:rsidR="00E5791F" w:rsidRDefault="00E5791F">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B6C0237" w14:textId="77777777" w:rsidR="00E5791F" w:rsidRDefault="00E5791F">
                                  <w:pPr>
                                    <w:rPr>
                                      <w:sz w:val="16"/>
                                      <w:szCs w:val="16"/>
                                    </w:rPr>
                                  </w:pPr>
                                  <w:r>
                                    <w:rPr>
                                      <w:sz w:val="16"/>
                                      <w:szCs w:val="16"/>
                                    </w:rPr>
                                    <w:t>mass susceptibility</w:t>
                                  </w:r>
                                </w:p>
                              </w:tc>
                              <w:tc>
                                <w:tcPr>
                                  <w:tcW w:w="2610" w:type="dxa"/>
                                  <w:tcBorders>
                                    <w:top w:val="nil"/>
                                    <w:left w:val="nil"/>
                                    <w:bottom w:val="nil"/>
                                    <w:right w:val="nil"/>
                                  </w:tcBorders>
                                </w:tcPr>
                                <w:p w14:paraId="799DE154" w14:textId="77777777" w:rsidR="00E5791F" w:rsidRDefault="00E5791F">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5791F" w14:paraId="3E05E2E9" w14:textId="77777777">
                              <w:tblPrEx>
                                <w:tblCellMar>
                                  <w:top w:w="0" w:type="dxa"/>
                                  <w:bottom w:w="0" w:type="dxa"/>
                                </w:tblCellMar>
                              </w:tblPrEx>
                              <w:tc>
                                <w:tcPr>
                                  <w:tcW w:w="720" w:type="dxa"/>
                                  <w:tcBorders>
                                    <w:top w:val="nil"/>
                                    <w:left w:val="nil"/>
                                    <w:bottom w:val="nil"/>
                                    <w:right w:val="nil"/>
                                  </w:tcBorders>
                                </w:tcPr>
                                <w:p w14:paraId="2749B3F1" w14:textId="77777777" w:rsidR="00E5791F" w:rsidRDefault="00E5791F">
                                  <w:pPr>
                                    <w:rPr>
                                      <w:sz w:val="16"/>
                                      <w:szCs w:val="16"/>
                                    </w:rPr>
                                  </w:pPr>
                                  <w:r>
                                    <w:rPr>
                                      <w:sz w:val="16"/>
                                      <w:szCs w:val="16"/>
                                    </w:rPr>
                                    <w:sym w:font="Symbol" w:char="F06D"/>
                                  </w:r>
                                </w:p>
                              </w:tc>
                              <w:tc>
                                <w:tcPr>
                                  <w:tcW w:w="1710" w:type="dxa"/>
                                  <w:tcBorders>
                                    <w:top w:val="nil"/>
                                    <w:left w:val="nil"/>
                                    <w:bottom w:val="nil"/>
                                    <w:right w:val="nil"/>
                                  </w:tcBorders>
                                </w:tcPr>
                                <w:p w14:paraId="5188F253" w14:textId="358DE62F" w:rsidR="00E5791F" w:rsidRDefault="00E5791F">
                                  <w:pPr>
                                    <w:rPr>
                                      <w:sz w:val="16"/>
                                      <w:szCs w:val="16"/>
                                    </w:rPr>
                                  </w:pPr>
                                  <w:r>
                                    <w:rPr>
                                      <w:sz w:val="16"/>
                                      <w:szCs w:val="16"/>
                                    </w:rPr>
                                    <w:t>Permeability</w:t>
                                  </w:r>
                                </w:p>
                              </w:tc>
                              <w:tc>
                                <w:tcPr>
                                  <w:tcW w:w="2610" w:type="dxa"/>
                                  <w:tcBorders>
                                    <w:top w:val="nil"/>
                                    <w:left w:val="nil"/>
                                    <w:bottom w:val="nil"/>
                                    <w:right w:val="nil"/>
                                  </w:tcBorders>
                                </w:tcPr>
                                <w:p w14:paraId="0DC548D3" w14:textId="77777777" w:rsidR="00E5791F" w:rsidRDefault="00E5791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48784FE" w14:textId="77777777" w:rsidR="00E5791F" w:rsidRDefault="00E5791F">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5791F" w14:paraId="51D23DFE" w14:textId="77777777">
                              <w:tblPrEx>
                                <w:tblCellMar>
                                  <w:top w:w="0" w:type="dxa"/>
                                  <w:bottom w:w="0" w:type="dxa"/>
                                </w:tblCellMar>
                              </w:tblPrEx>
                              <w:tc>
                                <w:tcPr>
                                  <w:tcW w:w="720" w:type="dxa"/>
                                  <w:tcBorders>
                                    <w:top w:val="nil"/>
                                    <w:left w:val="nil"/>
                                    <w:bottom w:val="nil"/>
                                    <w:right w:val="nil"/>
                                  </w:tcBorders>
                                </w:tcPr>
                                <w:p w14:paraId="02DEC7EF" w14:textId="77777777" w:rsidR="00E5791F" w:rsidRDefault="00E5791F">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37A8D3A6" w14:textId="77777777" w:rsidR="00E5791F" w:rsidRDefault="00E5791F">
                                  <w:pPr>
                                    <w:rPr>
                                      <w:sz w:val="16"/>
                                      <w:szCs w:val="16"/>
                                    </w:rPr>
                                  </w:pPr>
                                  <w:r>
                                    <w:rPr>
                                      <w:sz w:val="16"/>
                                      <w:szCs w:val="16"/>
                                    </w:rPr>
                                    <w:t>relative permeability</w:t>
                                  </w:r>
                                </w:p>
                              </w:tc>
                              <w:tc>
                                <w:tcPr>
                                  <w:tcW w:w="2610" w:type="dxa"/>
                                  <w:tcBorders>
                                    <w:top w:val="nil"/>
                                    <w:left w:val="nil"/>
                                    <w:bottom w:val="nil"/>
                                    <w:right w:val="nil"/>
                                  </w:tcBorders>
                                </w:tcPr>
                                <w:p w14:paraId="62CC4725" w14:textId="77777777" w:rsidR="00E5791F" w:rsidRDefault="00E5791F">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5791F" w14:paraId="2854A602" w14:textId="77777777">
                              <w:tblPrEx>
                                <w:tblCellMar>
                                  <w:top w:w="0" w:type="dxa"/>
                                  <w:bottom w:w="0" w:type="dxa"/>
                                </w:tblCellMar>
                              </w:tblPrEx>
                              <w:tc>
                                <w:tcPr>
                                  <w:tcW w:w="720" w:type="dxa"/>
                                  <w:tcBorders>
                                    <w:top w:val="nil"/>
                                    <w:left w:val="nil"/>
                                    <w:bottom w:val="nil"/>
                                    <w:right w:val="nil"/>
                                  </w:tcBorders>
                                </w:tcPr>
                                <w:p w14:paraId="09A1142A" w14:textId="77777777" w:rsidR="00E5791F" w:rsidRDefault="00E5791F">
                                  <w:pPr>
                                    <w:rPr>
                                      <w:i/>
                                      <w:iCs/>
                                      <w:sz w:val="16"/>
                                      <w:szCs w:val="16"/>
                                    </w:rPr>
                                  </w:pPr>
                                  <w:r>
                                    <w:rPr>
                                      <w:i/>
                                      <w:iCs/>
                                      <w:sz w:val="16"/>
                                      <w:szCs w:val="16"/>
                                    </w:rPr>
                                    <w:t>w, W</w:t>
                                  </w:r>
                                </w:p>
                              </w:tc>
                              <w:tc>
                                <w:tcPr>
                                  <w:tcW w:w="1710" w:type="dxa"/>
                                  <w:tcBorders>
                                    <w:top w:val="nil"/>
                                    <w:left w:val="nil"/>
                                    <w:bottom w:val="nil"/>
                                    <w:right w:val="nil"/>
                                  </w:tcBorders>
                                </w:tcPr>
                                <w:p w14:paraId="038F4F67" w14:textId="77777777" w:rsidR="00E5791F" w:rsidRDefault="00E5791F">
                                  <w:pPr>
                                    <w:rPr>
                                      <w:sz w:val="16"/>
                                      <w:szCs w:val="16"/>
                                    </w:rPr>
                                  </w:pPr>
                                  <w:r>
                                    <w:rPr>
                                      <w:sz w:val="16"/>
                                      <w:szCs w:val="16"/>
                                    </w:rPr>
                                    <w:t>energy density</w:t>
                                  </w:r>
                                </w:p>
                              </w:tc>
                              <w:tc>
                                <w:tcPr>
                                  <w:tcW w:w="2610" w:type="dxa"/>
                                  <w:tcBorders>
                                    <w:top w:val="nil"/>
                                    <w:left w:val="nil"/>
                                    <w:bottom w:val="nil"/>
                                    <w:right w:val="nil"/>
                                  </w:tcBorders>
                                </w:tcPr>
                                <w:p w14:paraId="2BE5C21D" w14:textId="77777777" w:rsidR="00E5791F" w:rsidRDefault="00E5791F">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5791F" w14:paraId="276826B6" w14:textId="77777777">
                              <w:tblPrEx>
                                <w:tblCellMar>
                                  <w:top w:w="0" w:type="dxa"/>
                                  <w:bottom w:w="0" w:type="dxa"/>
                                </w:tblCellMar>
                              </w:tblPrEx>
                              <w:trPr>
                                <w:trHeight w:val="279"/>
                              </w:trPr>
                              <w:tc>
                                <w:tcPr>
                                  <w:tcW w:w="720" w:type="dxa"/>
                                  <w:tcBorders>
                                    <w:top w:val="nil"/>
                                    <w:left w:val="nil"/>
                                    <w:bottom w:val="double" w:sz="6" w:space="0" w:color="auto"/>
                                    <w:right w:val="nil"/>
                                  </w:tcBorders>
                                </w:tcPr>
                                <w:p w14:paraId="52715B8A" w14:textId="77777777" w:rsidR="00E5791F" w:rsidRDefault="00E5791F">
                                  <w:pPr>
                                    <w:rPr>
                                      <w:i/>
                                      <w:iCs/>
                                      <w:sz w:val="16"/>
                                      <w:szCs w:val="16"/>
                                    </w:rPr>
                                  </w:pPr>
                                  <w:r>
                                    <w:rPr>
                                      <w:i/>
                                      <w:iCs/>
                                      <w:sz w:val="16"/>
                                      <w:szCs w:val="16"/>
                                    </w:rPr>
                                    <w:t>N, D</w:t>
                                  </w:r>
                                </w:p>
                              </w:tc>
                              <w:tc>
                                <w:tcPr>
                                  <w:tcW w:w="1710" w:type="dxa"/>
                                  <w:tcBorders>
                                    <w:top w:val="nil"/>
                                    <w:left w:val="nil"/>
                                    <w:bottom w:val="double" w:sz="6" w:space="0" w:color="auto"/>
                                    <w:right w:val="nil"/>
                                  </w:tcBorders>
                                </w:tcPr>
                                <w:p w14:paraId="61D19B8A" w14:textId="77777777" w:rsidR="00E5791F" w:rsidRDefault="00E5791F">
                                  <w:pPr>
                                    <w:rPr>
                                      <w:sz w:val="16"/>
                                      <w:szCs w:val="16"/>
                                    </w:rPr>
                                  </w:pPr>
                                  <w:r>
                                    <w:rPr>
                                      <w:sz w:val="16"/>
                                      <w:szCs w:val="16"/>
                                    </w:rPr>
                                    <w:t>demagnetizing factor</w:t>
                                  </w:r>
                                </w:p>
                              </w:tc>
                              <w:tc>
                                <w:tcPr>
                                  <w:tcW w:w="2610" w:type="dxa"/>
                                  <w:tcBorders>
                                    <w:top w:val="nil"/>
                                    <w:left w:val="nil"/>
                                    <w:bottom w:val="double" w:sz="6" w:space="0" w:color="auto"/>
                                    <w:right w:val="nil"/>
                                  </w:tcBorders>
                                </w:tcPr>
                                <w:p w14:paraId="4148F83E" w14:textId="77777777" w:rsidR="00E5791F" w:rsidRDefault="00E5791F">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61A1D2D5" w14:textId="77777777" w:rsidR="00E5791F" w:rsidRDefault="00E5791F" w:rsidP="00F260D0">
                            <w:pPr>
                              <w:pStyle w:val="Textonotapie"/>
                            </w:pPr>
                            <w:r>
                              <w:t xml:space="preserve">No vertical lines in table. Statements that serve as captions for the entire table do not need footnote letters. </w:t>
                            </w:r>
                          </w:p>
                          <w:p w14:paraId="1822107F" w14:textId="77777777" w:rsidR="00E5791F" w:rsidRDefault="00E5791F" w:rsidP="00F260D0">
                            <w:pPr>
                              <w:pStyle w:val="Textonotapie"/>
                            </w:pPr>
                            <w:r>
                              <w:rPr>
                                <w:vertAlign w:val="superscript"/>
                              </w:rPr>
                              <w:t>a</w:t>
                            </w:r>
                            <w:r>
                              <w:t>Gaussian units are the same as cgs emu for magnetostatics; Mx = maxwell, G = gauss, Oe = oersted; Wb = weber, V = volt, s = second, T = tesla, m = meter, A = ampere, J = joule, kg = kilogram, H = henry.</w:t>
                            </w:r>
                          </w:p>
                          <w:p w14:paraId="6DDF86D1" w14:textId="77777777" w:rsidR="00E5791F" w:rsidRDefault="00E5791F" w:rsidP="00F260D0">
                            <w:pPr>
                              <w:pStyle w:val="Textonotapie"/>
                            </w:pPr>
                          </w:p>
                          <w:p w14:paraId="3343DFFC" w14:textId="77777777" w:rsidR="00E5791F" w:rsidRDefault="00E5791F" w:rsidP="00F260D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4A16A" id="_x0000_t202" coordsize="21600,21600" o:spt="202" path="m,l,21600r21600,l21600,xe">
                <v:stroke joinstyle="miter"/>
                <v:path gradientshapeok="t" o:connecttype="rect"/>
              </v:shapetype>
              <v:shape id="Text Box 2" o:spid="_x0000_s1026" type="#_x0000_t202" style="position:absolute;left:0;text-align:left;margin-left:270pt;margin-top:0;width:248.4pt;height:318.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e/QEAAOADAAAOAAAAZHJzL2Uyb0RvYy54bWysU9uO0zAQfUfiHyy/07SllCpqulq6KkJa&#10;LtIuHzBxnMQi8Zix22T5esZOW1bLGyIP1ngux3POTLY3Y9+JkyZv0BZyMZtLoa3CytimkN8fD282&#10;UvgAtoIOrS7kk/byZvf61XZwuV5ii12lSTCI9fngCtmG4PIs86rVPfgZOm05WCP1EPhKTVYRDIze&#10;d9lyPl9nA1LlCJX2nr13U1DuEn5daxW+1rXXQXSF5N5COimdZTyz3RbyhsC1Rp3bgH/oogdj+dEr&#10;1B0EEEcyf0H1RhF6rMNMYZ9hXRulEwdms5i/YPPQgtOJC4vj3VUm//9g1ZfTNxKmKuRSCgs9j+hR&#10;j0F8wFEsozqD8zknPThOCyO7ecqJqXf3qH54YXHfgm30LREOrYaKu1vEyuxZ6YTjI0g5fMaKn4Fj&#10;wAQ01tRH6VgMweg8pafrZGIrip1vF+9W6w2HFMdW89Xm/TrNLoP8Uu7Ih48aexGNQhKPPsHD6d6H&#10;2A7kl5T4msfOVAfTdelCTbnvSJyA1+SQvsTgRVpnY7LFWDYhRk/iGalNJMNYjmfdSqyemDHhtHb8&#10;m7DRIv2SYuCVK6T/eQTSUnSfLKsW9/Ni0MUoLwZYxaWFDFJM5j5Me3x0ZJqWkae5WLxlZWuTOMcR&#10;TF2c++Q1SlKcVz7u6fN7yvrzY+5+AwAA//8DAFBLAwQUAAYACAAAACEAQTNvdd4AAAAJAQAADwAA&#10;AGRycy9kb3ducmV2LnhtbEyPwU7DMAyG70i8Q2QkLoglbFBQaTrBBjc4bEw7Z41pKxqnStK1e3u8&#10;E1wsWb/1+fuL5eQ6ccQQW08a7mYKBFLlbUu1ht3X++0TiJgMWdN5Qg0njLAsLy8Kk1s/0gaP21QL&#10;hlDMjYYmpT6XMlYNOhNnvkfi7NsHZxKvoZY2mJHhrpNzpTLpTEv8oTE9rhqsfraD05CtwzBuaHWz&#10;3r19mM++nu9fT3utr6+ml2cQCaf0dwxnfVaHkp0OfiAbRafh4V5xl6SB5zlWi4yrHBi+eMxAloX8&#10;36D8BQAA//8DAFBLAQItABQABgAIAAAAIQC2gziS/gAAAOEBAAATAAAAAAAAAAAAAAAAAAAAAABb&#10;Q29udGVudF9UeXBlc10ueG1sUEsBAi0AFAAGAAgAAAAhADj9If/WAAAAlAEAAAsAAAAAAAAAAAAA&#10;AAAALwEAAF9yZWxzLy5yZWxzUEsBAi0AFAAGAAgAAAAhABGX6R79AQAA4AMAAA4AAAAAAAAAAAAA&#10;AAAALgIAAGRycy9lMm9Eb2MueG1sUEsBAi0AFAAGAAgAAAAhAEEzb3XeAAAACQEAAA8AAAAAAAAA&#10;AAAAAAAAVwQAAGRycy9kb3ducmV2LnhtbFBLBQYAAAAABAAEAPMAAABiBQAAAAA=&#10;" o:allowincell="f" stroked="f">
                <v:textbox inset="0,0,0,0">
                  <w:txbxContent>
                    <w:p w14:paraId="0F931E98" w14:textId="77777777" w:rsidR="00E5791F" w:rsidRDefault="00E5791F" w:rsidP="00F260D0">
                      <w:pPr>
                        <w:pStyle w:val="TableTitle"/>
                      </w:pPr>
                      <w:r>
                        <w:t>TABLE I</w:t>
                      </w:r>
                    </w:p>
                    <w:p w14:paraId="1A096797" w14:textId="77777777" w:rsidR="00E5791F" w:rsidRDefault="00E5791F" w:rsidP="00F260D0">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5791F" w14:paraId="391286F3" w14:textId="77777777">
                        <w:tblPrEx>
                          <w:tblCellMar>
                            <w:top w:w="0" w:type="dxa"/>
                            <w:bottom w:w="0" w:type="dxa"/>
                          </w:tblCellMar>
                        </w:tblPrEx>
                        <w:trPr>
                          <w:trHeight w:val="35"/>
                        </w:trPr>
                        <w:tc>
                          <w:tcPr>
                            <w:tcW w:w="720" w:type="dxa"/>
                            <w:tcBorders>
                              <w:top w:val="double" w:sz="6" w:space="0" w:color="auto"/>
                              <w:left w:val="nil"/>
                              <w:bottom w:val="single" w:sz="6" w:space="0" w:color="auto"/>
                              <w:right w:val="nil"/>
                            </w:tcBorders>
                            <w:vAlign w:val="center"/>
                          </w:tcPr>
                          <w:p w14:paraId="75D7D26F" w14:textId="77777777" w:rsidR="00E5791F" w:rsidRDefault="00E5791F">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3B0F092" w14:textId="77777777" w:rsidR="00E5791F" w:rsidRDefault="00E5791F">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660A01CE" w14:textId="77777777" w:rsidR="00E5791F" w:rsidRDefault="00E5791F">
                            <w:pPr>
                              <w:jc w:val="center"/>
                              <w:rPr>
                                <w:sz w:val="16"/>
                                <w:szCs w:val="16"/>
                              </w:rPr>
                            </w:pPr>
                            <w:r>
                              <w:rPr>
                                <w:sz w:val="16"/>
                                <w:szCs w:val="16"/>
                              </w:rPr>
                              <w:t>Conversion from Gaussian and</w:t>
                            </w:r>
                          </w:p>
                          <w:p w14:paraId="28F423EA" w14:textId="77777777" w:rsidR="00E5791F" w:rsidRDefault="00E5791F">
                            <w:pPr>
                              <w:jc w:val="center"/>
                              <w:rPr>
                                <w:sz w:val="16"/>
                                <w:szCs w:val="16"/>
                              </w:rPr>
                            </w:pPr>
                            <w:r>
                              <w:rPr>
                                <w:sz w:val="16"/>
                                <w:szCs w:val="16"/>
                              </w:rPr>
                              <w:t xml:space="preserve">CGS EMU to SI </w:t>
                            </w:r>
                            <w:r>
                              <w:rPr>
                                <w:sz w:val="16"/>
                                <w:szCs w:val="16"/>
                                <w:vertAlign w:val="superscript"/>
                              </w:rPr>
                              <w:t>a</w:t>
                            </w:r>
                          </w:p>
                        </w:tc>
                      </w:tr>
                      <w:tr w:rsidR="00E5791F" w14:paraId="6BBABA63" w14:textId="77777777">
                        <w:tblPrEx>
                          <w:tblCellMar>
                            <w:top w:w="0" w:type="dxa"/>
                            <w:bottom w:w="0" w:type="dxa"/>
                          </w:tblCellMar>
                        </w:tblPrEx>
                        <w:tc>
                          <w:tcPr>
                            <w:tcW w:w="720" w:type="dxa"/>
                            <w:tcBorders>
                              <w:top w:val="nil"/>
                              <w:left w:val="nil"/>
                              <w:bottom w:val="nil"/>
                              <w:right w:val="nil"/>
                            </w:tcBorders>
                          </w:tcPr>
                          <w:p w14:paraId="16CFE1EF" w14:textId="77777777" w:rsidR="00E5791F" w:rsidRDefault="00E5791F">
                            <w:pPr>
                              <w:rPr>
                                <w:sz w:val="16"/>
                                <w:szCs w:val="16"/>
                              </w:rPr>
                            </w:pPr>
                            <w:r>
                              <w:rPr>
                                <w:sz w:val="16"/>
                                <w:szCs w:val="16"/>
                              </w:rPr>
                              <w:sym w:font="Symbol" w:char="F046"/>
                            </w:r>
                          </w:p>
                        </w:tc>
                        <w:tc>
                          <w:tcPr>
                            <w:tcW w:w="1710" w:type="dxa"/>
                            <w:tcBorders>
                              <w:top w:val="nil"/>
                              <w:left w:val="nil"/>
                              <w:bottom w:val="nil"/>
                              <w:right w:val="nil"/>
                            </w:tcBorders>
                          </w:tcPr>
                          <w:p w14:paraId="401B5681" w14:textId="77777777" w:rsidR="00E5791F" w:rsidRDefault="00E5791F">
                            <w:pPr>
                              <w:rPr>
                                <w:sz w:val="16"/>
                                <w:szCs w:val="16"/>
                              </w:rPr>
                            </w:pPr>
                            <w:r>
                              <w:rPr>
                                <w:sz w:val="16"/>
                                <w:szCs w:val="16"/>
                              </w:rPr>
                              <w:t>magnetic flux</w:t>
                            </w:r>
                          </w:p>
                        </w:tc>
                        <w:tc>
                          <w:tcPr>
                            <w:tcW w:w="2610" w:type="dxa"/>
                            <w:tcBorders>
                              <w:top w:val="nil"/>
                              <w:left w:val="nil"/>
                              <w:bottom w:val="nil"/>
                              <w:right w:val="nil"/>
                            </w:tcBorders>
                          </w:tcPr>
                          <w:p w14:paraId="73D2740B" w14:textId="77777777" w:rsidR="00E5791F" w:rsidRDefault="00E5791F">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5791F" w14:paraId="6CBA2F0D" w14:textId="77777777">
                        <w:tblPrEx>
                          <w:tblCellMar>
                            <w:top w:w="0" w:type="dxa"/>
                            <w:bottom w:w="0" w:type="dxa"/>
                          </w:tblCellMar>
                        </w:tblPrEx>
                        <w:tc>
                          <w:tcPr>
                            <w:tcW w:w="720" w:type="dxa"/>
                            <w:tcBorders>
                              <w:top w:val="nil"/>
                              <w:left w:val="nil"/>
                              <w:bottom w:val="nil"/>
                              <w:right w:val="nil"/>
                            </w:tcBorders>
                          </w:tcPr>
                          <w:p w14:paraId="758D537C" w14:textId="77777777" w:rsidR="00E5791F" w:rsidRDefault="00E5791F">
                            <w:pPr>
                              <w:rPr>
                                <w:i/>
                                <w:iCs/>
                                <w:sz w:val="16"/>
                                <w:szCs w:val="16"/>
                              </w:rPr>
                            </w:pPr>
                            <w:r>
                              <w:rPr>
                                <w:i/>
                                <w:iCs/>
                                <w:sz w:val="16"/>
                                <w:szCs w:val="16"/>
                              </w:rPr>
                              <w:t>B</w:t>
                            </w:r>
                          </w:p>
                        </w:tc>
                        <w:tc>
                          <w:tcPr>
                            <w:tcW w:w="1710" w:type="dxa"/>
                            <w:tcBorders>
                              <w:top w:val="nil"/>
                              <w:left w:val="nil"/>
                              <w:bottom w:val="nil"/>
                              <w:right w:val="nil"/>
                            </w:tcBorders>
                          </w:tcPr>
                          <w:p w14:paraId="49C8AF10" w14:textId="77777777" w:rsidR="00E5791F" w:rsidRDefault="00E5791F">
                            <w:pPr>
                              <w:rPr>
                                <w:sz w:val="16"/>
                                <w:szCs w:val="16"/>
                              </w:rPr>
                            </w:pPr>
                            <w:r>
                              <w:rPr>
                                <w:sz w:val="16"/>
                                <w:szCs w:val="16"/>
                              </w:rPr>
                              <w:t xml:space="preserve">magnetic flux density, </w:t>
                            </w:r>
                          </w:p>
                          <w:p w14:paraId="32F0CBC2" w14:textId="77777777" w:rsidR="00E5791F" w:rsidRDefault="00E5791F">
                            <w:pPr>
                              <w:rPr>
                                <w:sz w:val="16"/>
                                <w:szCs w:val="16"/>
                              </w:rPr>
                            </w:pPr>
                            <w:r>
                              <w:rPr>
                                <w:sz w:val="16"/>
                                <w:szCs w:val="16"/>
                              </w:rPr>
                              <w:t xml:space="preserve">  magnetic induction</w:t>
                            </w:r>
                          </w:p>
                        </w:tc>
                        <w:tc>
                          <w:tcPr>
                            <w:tcW w:w="2610" w:type="dxa"/>
                            <w:tcBorders>
                              <w:top w:val="nil"/>
                              <w:left w:val="nil"/>
                              <w:bottom w:val="nil"/>
                              <w:right w:val="nil"/>
                            </w:tcBorders>
                          </w:tcPr>
                          <w:p w14:paraId="5AC5AE3D" w14:textId="77777777" w:rsidR="00E5791F" w:rsidRDefault="00E5791F">
                            <w:pPr>
                              <w:rPr>
                                <w:sz w:val="16"/>
                                <w:szCs w:val="16"/>
                                <w:vertAlign w:val="superscript"/>
                              </w:rPr>
                            </w:pPr>
                            <w:smartTag w:uri="urn:schemas-microsoft-com:office:smarttags" w:element="metricconverter">
                              <w:smartTagPr>
                                <w:attr w:name="ProductID" w:val="1 G"/>
                              </w:smartTagPr>
                              <w:r>
                                <w:rPr>
                                  <w:sz w:val="16"/>
                                  <w:szCs w:val="16"/>
                                </w:rPr>
                                <w:t>1 G</w:t>
                              </w:r>
                            </w:smartTag>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5791F" w14:paraId="19CD3C59" w14:textId="77777777">
                        <w:tblPrEx>
                          <w:tblCellMar>
                            <w:top w:w="0" w:type="dxa"/>
                            <w:bottom w:w="0" w:type="dxa"/>
                          </w:tblCellMar>
                        </w:tblPrEx>
                        <w:tc>
                          <w:tcPr>
                            <w:tcW w:w="720" w:type="dxa"/>
                            <w:tcBorders>
                              <w:top w:val="nil"/>
                              <w:left w:val="nil"/>
                              <w:bottom w:val="nil"/>
                              <w:right w:val="nil"/>
                            </w:tcBorders>
                          </w:tcPr>
                          <w:p w14:paraId="3DABFE35" w14:textId="77777777" w:rsidR="00E5791F" w:rsidRDefault="00E5791F">
                            <w:pPr>
                              <w:rPr>
                                <w:i/>
                                <w:iCs/>
                                <w:sz w:val="16"/>
                                <w:szCs w:val="16"/>
                              </w:rPr>
                            </w:pPr>
                            <w:r>
                              <w:rPr>
                                <w:i/>
                                <w:iCs/>
                                <w:sz w:val="16"/>
                                <w:szCs w:val="16"/>
                              </w:rPr>
                              <w:t>H</w:t>
                            </w:r>
                          </w:p>
                        </w:tc>
                        <w:tc>
                          <w:tcPr>
                            <w:tcW w:w="1710" w:type="dxa"/>
                            <w:tcBorders>
                              <w:top w:val="nil"/>
                              <w:left w:val="nil"/>
                              <w:bottom w:val="nil"/>
                              <w:right w:val="nil"/>
                            </w:tcBorders>
                          </w:tcPr>
                          <w:p w14:paraId="0A441418" w14:textId="77777777" w:rsidR="00E5791F" w:rsidRDefault="00E5791F">
                            <w:pPr>
                              <w:rPr>
                                <w:sz w:val="16"/>
                                <w:szCs w:val="16"/>
                              </w:rPr>
                            </w:pPr>
                            <w:r>
                              <w:rPr>
                                <w:sz w:val="16"/>
                                <w:szCs w:val="16"/>
                              </w:rPr>
                              <w:t>magnetic field strength</w:t>
                            </w:r>
                          </w:p>
                        </w:tc>
                        <w:tc>
                          <w:tcPr>
                            <w:tcW w:w="2610" w:type="dxa"/>
                            <w:tcBorders>
                              <w:top w:val="nil"/>
                              <w:left w:val="nil"/>
                              <w:bottom w:val="nil"/>
                              <w:right w:val="nil"/>
                            </w:tcBorders>
                          </w:tcPr>
                          <w:p w14:paraId="70C39237" w14:textId="77777777" w:rsidR="00E5791F" w:rsidRDefault="00E5791F">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5791F" w14:paraId="57DFD8AB" w14:textId="77777777">
                        <w:tblPrEx>
                          <w:tblCellMar>
                            <w:top w:w="0" w:type="dxa"/>
                            <w:bottom w:w="0" w:type="dxa"/>
                          </w:tblCellMar>
                        </w:tblPrEx>
                        <w:tc>
                          <w:tcPr>
                            <w:tcW w:w="720" w:type="dxa"/>
                            <w:tcBorders>
                              <w:top w:val="nil"/>
                              <w:left w:val="nil"/>
                              <w:bottom w:val="nil"/>
                              <w:right w:val="nil"/>
                            </w:tcBorders>
                          </w:tcPr>
                          <w:p w14:paraId="7190D940" w14:textId="77777777" w:rsidR="00E5791F" w:rsidRDefault="00E5791F">
                            <w:pPr>
                              <w:rPr>
                                <w:i/>
                                <w:iCs/>
                                <w:sz w:val="16"/>
                                <w:szCs w:val="16"/>
                              </w:rPr>
                            </w:pPr>
                            <w:r>
                              <w:rPr>
                                <w:i/>
                                <w:iCs/>
                                <w:sz w:val="16"/>
                                <w:szCs w:val="16"/>
                              </w:rPr>
                              <w:t>m</w:t>
                            </w:r>
                          </w:p>
                        </w:tc>
                        <w:tc>
                          <w:tcPr>
                            <w:tcW w:w="1710" w:type="dxa"/>
                            <w:tcBorders>
                              <w:top w:val="nil"/>
                              <w:left w:val="nil"/>
                              <w:bottom w:val="nil"/>
                              <w:right w:val="nil"/>
                            </w:tcBorders>
                          </w:tcPr>
                          <w:p w14:paraId="5CEB71EC" w14:textId="77777777" w:rsidR="00E5791F" w:rsidRDefault="00E5791F">
                            <w:pPr>
                              <w:rPr>
                                <w:sz w:val="16"/>
                                <w:szCs w:val="16"/>
                                <w:vertAlign w:val="superscript"/>
                              </w:rPr>
                            </w:pPr>
                            <w:r>
                              <w:rPr>
                                <w:sz w:val="16"/>
                                <w:szCs w:val="16"/>
                              </w:rPr>
                              <w:t>magnetic moment</w:t>
                            </w:r>
                          </w:p>
                        </w:tc>
                        <w:tc>
                          <w:tcPr>
                            <w:tcW w:w="2610" w:type="dxa"/>
                            <w:tcBorders>
                              <w:top w:val="nil"/>
                              <w:left w:val="nil"/>
                              <w:bottom w:val="nil"/>
                              <w:right w:val="nil"/>
                            </w:tcBorders>
                          </w:tcPr>
                          <w:p w14:paraId="4F7E465F" w14:textId="77777777" w:rsidR="00E5791F" w:rsidRDefault="00E5791F">
                            <w:pPr>
                              <w:rPr>
                                <w:sz w:val="16"/>
                                <w:szCs w:val="16"/>
                              </w:rPr>
                            </w:pPr>
                            <w:r>
                              <w:rPr>
                                <w:sz w:val="16"/>
                                <w:szCs w:val="16"/>
                              </w:rPr>
                              <w:t xml:space="preserve">1 erg/G = 1 emu </w:t>
                            </w:r>
                          </w:p>
                          <w:p w14:paraId="3A5E89F9" w14:textId="77777777" w:rsidR="00E5791F" w:rsidRDefault="00E5791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5791F" w14:paraId="346D609F" w14:textId="77777777">
                        <w:tblPrEx>
                          <w:tblCellMar>
                            <w:top w:w="0" w:type="dxa"/>
                            <w:bottom w:w="0" w:type="dxa"/>
                          </w:tblCellMar>
                        </w:tblPrEx>
                        <w:tc>
                          <w:tcPr>
                            <w:tcW w:w="720" w:type="dxa"/>
                            <w:tcBorders>
                              <w:top w:val="nil"/>
                              <w:left w:val="nil"/>
                              <w:bottom w:val="nil"/>
                              <w:right w:val="nil"/>
                            </w:tcBorders>
                          </w:tcPr>
                          <w:p w14:paraId="4187EF56" w14:textId="77777777" w:rsidR="00E5791F" w:rsidRDefault="00E5791F">
                            <w:pPr>
                              <w:rPr>
                                <w:i/>
                                <w:iCs/>
                                <w:sz w:val="16"/>
                                <w:szCs w:val="16"/>
                              </w:rPr>
                            </w:pPr>
                            <w:r>
                              <w:rPr>
                                <w:i/>
                                <w:iCs/>
                                <w:sz w:val="16"/>
                                <w:szCs w:val="16"/>
                              </w:rPr>
                              <w:t>M</w:t>
                            </w:r>
                          </w:p>
                        </w:tc>
                        <w:tc>
                          <w:tcPr>
                            <w:tcW w:w="1710" w:type="dxa"/>
                            <w:tcBorders>
                              <w:top w:val="nil"/>
                              <w:left w:val="nil"/>
                              <w:bottom w:val="nil"/>
                              <w:right w:val="nil"/>
                            </w:tcBorders>
                          </w:tcPr>
                          <w:p w14:paraId="16F5A091" w14:textId="13FC28BC" w:rsidR="00E5791F" w:rsidRDefault="00E5791F">
                            <w:pPr>
                              <w:rPr>
                                <w:sz w:val="16"/>
                                <w:szCs w:val="16"/>
                              </w:rPr>
                            </w:pPr>
                            <w:r>
                              <w:rPr>
                                <w:sz w:val="16"/>
                                <w:szCs w:val="16"/>
                              </w:rPr>
                              <w:t>Magnetization</w:t>
                            </w:r>
                          </w:p>
                        </w:tc>
                        <w:tc>
                          <w:tcPr>
                            <w:tcW w:w="2610" w:type="dxa"/>
                            <w:tcBorders>
                              <w:top w:val="nil"/>
                              <w:left w:val="nil"/>
                              <w:bottom w:val="nil"/>
                              <w:right w:val="nil"/>
                            </w:tcBorders>
                          </w:tcPr>
                          <w:p w14:paraId="681DAAD9" w14:textId="77777777" w:rsidR="00E5791F" w:rsidRDefault="00E5791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5302E4F" w14:textId="77777777" w:rsidR="00E5791F" w:rsidRDefault="00E5791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5791F" w14:paraId="6C841549" w14:textId="77777777">
                        <w:tblPrEx>
                          <w:tblCellMar>
                            <w:top w:w="0" w:type="dxa"/>
                            <w:bottom w:w="0" w:type="dxa"/>
                          </w:tblCellMar>
                        </w:tblPrEx>
                        <w:tc>
                          <w:tcPr>
                            <w:tcW w:w="720" w:type="dxa"/>
                            <w:tcBorders>
                              <w:top w:val="nil"/>
                              <w:left w:val="nil"/>
                              <w:bottom w:val="nil"/>
                              <w:right w:val="nil"/>
                            </w:tcBorders>
                          </w:tcPr>
                          <w:p w14:paraId="63207805" w14:textId="77777777" w:rsidR="00E5791F" w:rsidRDefault="00E5791F">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6FA943DC" w14:textId="3E52F513" w:rsidR="00E5791F" w:rsidRDefault="00E5791F">
                            <w:pPr>
                              <w:rPr>
                                <w:sz w:val="16"/>
                                <w:szCs w:val="16"/>
                              </w:rPr>
                            </w:pPr>
                            <w:r>
                              <w:rPr>
                                <w:sz w:val="16"/>
                                <w:szCs w:val="16"/>
                              </w:rPr>
                              <w:t>Magnetization</w:t>
                            </w:r>
                          </w:p>
                        </w:tc>
                        <w:tc>
                          <w:tcPr>
                            <w:tcW w:w="2610" w:type="dxa"/>
                            <w:tcBorders>
                              <w:top w:val="nil"/>
                              <w:left w:val="nil"/>
                              <w:bottom w:val="nil"/>
                              <w:right w:val="nil"/>
                            </w:tcBorders>
                          </w:tcPr>
                          <w:p w14:paraId="4B9D4C47" w14:textId="77777777" w:rsidR="00E5791F" w:rsidRDefault="00E5791F">
                            <w:pPr>
                              <w:rPr>
                                <w:sz w:val="16"/>
                                <w:szCs w:val="16"/>
                              </w:rPr>
                            </w:pPr>
                            <w:smartTag w:uri="urn:schemas-microsoft-com:office:smarttags" w:element="metricconverter">
                              <w:smartTagPr>
                                <w:attr w:name="ProductID" w:val="1 G"/>
                              </w:smartTagPr>
                              <w:r>
                                <w:rPr>
                                  <w:sz w:val="16"/>
                                  <w:szCs w:val="16"/>
                                </w:rPr>
                                <w:t>1 G</w:t>
                              </w:r>
                            </w:smartTag>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E5791F" w14:paraId="134C9E8F" w14:textId="77777777">
                        <w:tblPrEx>
                          <w:tblCellMar>
                            <w:top w:w="0" w:type="dxa"/>
                            <w:bottom w:w="0" w:type="dxa"/>
                          </w:tblCellMar>
                        </w:tblPrEx>
                        <w:tc>
                          <w:tcPr>
                            <w:tcW w:w="720" w:type="dxa"/>
                            <w:tcBorders>
                              <w:top w:val="nil"/>
                              <w:left w:val="nil"/>
                              <w:bottom w:val="nil"/>
                              <w:right w:val="nil"/>
                            </w:tcBorders>
                          </w:tcPr>
                          <w:p w14:paraId="22317507" w14:textId="77777777" w:rsidR="00E5791F" w:rsidRDefault="00E5791F">
                            <w:pPr>
                              <w:rPr>
                                <w:sz w:val="16"/>
                                <w:szCs w:val="16"/>
                              </w:rPr>
                            </w:pPr>
                            <w:r>
                              <w:rPr>
                                <w:sz w:val="16"/>
                                <w:szCs w:val="16"/>
                              </w:rPr>
                              <w:sym w:font="Symbol" w:char="F073"/>
                            </w:r>
                          </w:p>
                        </w:tc>
                        <w:tc>
                          <w:tcPr>
                            <w:tcW w:w="1710" w:type="dxa"/>
                            <w:tcBorders>
                              <w:top w:val="nil"/>
                              <w:left w:val="nil"/>
                              <w:bottom w:val="nil"/>
                              <w:right w:val="nil"/>
                            </w:tcBorders>
                          </w:tcPr>
                          <w:p w14:paraId="5E634969" w14:textId="77777777" w:rsidR="00E5791F" w:rsidRDefault="00E5791F">
                            <w:pPr>
                              <w:rPr>
                                <w:sz w:val="16"/>
                                <w:szCs w:val="16"/>
                              </w:rPr>
                            </w:pPr>
                            <w:r>
                              <w:rPr>
                                <w:sz w:val="16"/>
                                <w:szCs w:val="16"/>
                              </w:rPr>
                              <w:t>specific magnetization</w:t>
                            </w:r>
                          </w:p>
                        </w:tc>
                        <w:tc>
                          <w:tcPr>
                            <w:tcW w:w="2610" w:type="dxa"/>
                            <w:tcBorders>
                              <w:top w:val="nil"/>
                              <w:left w:val="nil"/>
                              <w:bottom w:val="nil"/>
                              <w:right w:val="nil"/>
                            </w:tcBorders>
                          </w:tcPr>
                          <w:p w14:paraId="22042002" w14:textId="77777777" w:rsidR="00E5791F" w:rsidRDefault="00E5791F">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5791F" w14:paraId="6B00BA20" w14:textId="77777777">
                        <w:tblPrEx>
                          <w:tblCellMar>
                            <w:top w:w="0" w:type="dxa"/>
                            <w:bottom w:w="0" w:type="dxa"/>
                          </w:tblCellMar>
                        </w:tblPrEx>
                        <w:tc>
                          <w:tcPr>
                            <w:tcW w:w="720" w:type="dxa"/>
                            <w:tcBorders>
                              <w:top w:val="nil"/>
                              <w:left w:val="nil"/>
                              <w:bottom w:val="nil"/>
                              <w:right w:val="nil"/>
                            </w:tcBorders>
                          </w:tcPr>
                          <w:p w14:paraId="7D6B7F67" w14:textId="77777777" w:rsidR="00E5791F" w:rsidRDefault="00E5791F">
                            <w:pPr>
                              <w:rPr>
                                <w:i/>
                                <w:iCs/>
                                <w:sz w:val="16"/>
                                <w:szCs w:val="16"/>
                              </w:rPr>
                            </w:pPr>
                            <w:r>
                              <w:rPr>
                                <w:i/>
                                <w:iCs/>
                                <w:sz w:val="16"/>
                                <w:szCs w:val="16"/>
                              </w:rPr>
                              <w:t>j</w:t>
                            </w:r>
                          </w:p>
                        </w:tc>
                        <w:tc>
                          <w:tcPr>
                            <w:tcW w:w="1710" w:type="dxa"/>
                            <w:tcBorders>
                              <w:top w:val="nil"/>
                              <w:left w:val="nil"/>
                              <w:bottom w:val="nil"/>
                              <w:right w:val="nil"/>
                            </w:tcBorders>
                          </w:tcPr>
                          <w:p w14:paraId="2003A01C" w14:textId="77777777" w:rsidR="00E5791F" w:rsidRDefault="00E5791F">
                            <w:pPr>
                              <w:rPr>
                                <w:sz w:val="16"/>
                                <w:szCs w:val="16"/>
                              </w:rPr>
                            </w:pPr>
                            <w:r>
                              <w:rPr>
                                <w:sz w:val="16"/>
                                <w:szCs w:val="16"/>
                              </w:rPr>
                              <w:t xml:space="preserve">magnetic dipole </w:t>
                            </w:r>
                          </w:p>
                          <w:p w14:paraId="4622183B" w14:textId="77777777" w:rsidR="00E5791F" w:rsidRDefault="00E5791F">
                            <w:pPr>
                              <w:rPr>
                                <w:sz w:val="16"/>
                                <w:szCs w:val="16"/>
                              </w:rPr>
                            </w:pPr>
                            <w:r>
                              <w:rPr>
                                <w:sz w:val="16"/>
                                <w:szCs w:val="16"/>
                              </w:rPr>
                              <w:t xml:space="preserve">  moment</w:t>
                            </w:r>
                          </w:p>
                        </w:tc>
                        <w:tc>
                          <w:tcPr>
                            <w:tcW w:w="2610" w:type="dxa"/>
                            <w:tcBorders>
                              <w:top w:val="nil"/>
                              <w:left w:val="nil"/>
                              <w:bottom w:val="nil"/>
                              <w:right w:val="nil"/>
                            </w:tcBorders>
                          </w:tcPr>
                          <w:p w14:paraId="250862E8" w14:textId="77777777" w:rsidR="00E5791F" w:rsidRDefault="00E5791F">
                            <w:pPr>
                              <w:rPr>
                                <w:sz w:val="16"/>
                                <w:szCs w:val="16"/>
                              </w:rPr>
                            </w:pPr>
                            <w:r>
                              <w:rPr>
                                <w:sz w:val="16"/>
                                <w:szCs w:val="16"/>
                              </w:rPr>
                              <w:t xml:space="preserve">1 erg/G = 1 emu </w:t>
                            </w:r>
                          </w:p>
                          <w:p w14:paraId="4DC71F18" w14:textId="77777777" w:rsidR="00E5791F" w:rsidRDefault="00E5791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5791F" w14:paraId="6C354FE2" w14:textId="77777777">
                        <w:tblPrEx>
                          <w:tblCellMar>
                            <w:top w:w="0" w:type="dxa"/>
                            <w:bottom w:w="0" w:type="dxa"/>
                          </w:tblCellMar>
                        </w:tblPrEx>
                        <w:tc>
                          <w:tcPr>
                            <w:tcW w:w="720" w:type="dxa"/>
                            <w:tcBorders>
                              <w:top w:val="nil"/>
                              <w:left w:val="nil"/>
                              <w:bottom w:val="nil"/>
                              <w:right w:val="nil"/>
                            </w:tcBorders>
                          </w:tcPr>
                          <w:p w14:paraId="15F158BC" w14:textId="77777777" w:rsidR="00E5791F" w:rsidRDefault="00E5791F">
                            <w:pPr>
                              <w:rPr>
                                <w:i/>
                                <w:iCs/>
                                <w:sz w:val="16"/>
                                <w:szCs w:val="16"/>
                              </w:rPr>
                            </w:pPr>
                            <w:r>
                              <w:rPr>
                                <w:i/>
                                <w:iCs/>
                                <w:sz w:val="16"/>
                                <w:szCs w:val="16"/>
                              </w:rPr>
                              <w:t>J</w:t>
                            </w:r>
                          </w:p>
                        </w:tc>
                        <w:tc>
                          <w:tcPr>
                            <w:tcW w:w="1710" w:type="dxa"/>
                            <w:tcBorders>
                              <w:top w:val="nil"/>
                              <w:left w:val="nil"/>
                              <w:bottom w:val="nil"/>
                              <w:right w:val="nil"/>
                            </w:tcBorders>
                          </w:tcPr>
                          <w:p w14:paraId="66E5E88E" w14:textId="77777777" w:rsidR="00E5791F" w:rsidRDefault="00E5791F">
                            <w:pPr>
                              <w:rPr>
                                <w:sz w:val="16"/>
                                <w:szCs w:val="16"/>
                              </w:rPr>
                            </w:pPr>
                            <w:r>
                              <w:rPr>
                                <w:sz w:val="16"/>
                                <w:szCs w:val="16"/>
                              </w:rPr>
                              <w:t>magnetic polarization</w:t>
                            </w:r>
                          </w:p>
                        </w:tc>
                        <w:tc>
                          <w:tcPr>
                            <w:tcW w:w="2610" w:type="dxa"/>
                            <w:tcBorders>
                              <w:top w:val="nil"/>
                              <w:left w:val="nil"/>
                              <w:bottom w:val="nil"/>
                              <w:right w:val="nil"/>
                            </w:tcBorders>
                          </w:tcPr>
                          <w:p w14:paraId="1D177BA3" w14:textId="77777777" w:rsidR="00E5791F" w:rsidRDefault="00E5791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8EECCD8" w14:textId="77777777" w:rsidR="00E5791F" w:rsidRDefault="00E5791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5791F" w14:paraId="6D5EB350" w14:textId="77777777">
                        <w:tblPrEx>
                          <w:tblCellMar>
                            <w:top w:w="0" w:type="dxa"/>
                            <w:bottom w:w="0" w:type="dxa"/>
                          </w:tblCellMar>
                        </w:tblPrEx>
                        <w:tc>
                          <w:tcPr>
                            <w:tcW w:w="720" w:type="dxa"/>
                            <w:tcBorders>
                              <w:top w:val="nil"/>
                              <w:left w:val="nil"/>
                              <w:bottom w:val="nil"/>
                              <w:right w:val="nil"/>
                            </w:tcBorders>
                          </w:tcPr>
                          <w:p w14:paraId="54469400" w14:textId="77777777" w:rsidR="00E5791F" w:rsidRDefault="00E5791F">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32A8AA6E" w14:textId="3BF64116" w:rsidR="00E5791F" w:rsidRDefault="00E5791F">
                            <w:pPr>
                              <w:rPr>
                                <w:sz w:val="16"/>
                                <w:szCs w:val="16"/>
                              </w:rPr>
                            </w:pPr>
                            <w:r>
                              <w:rPr>
                                <w:sz w:val="16"/>
                                <w:szCs w:val="16"/>
                              </w:rPr>
                              <w:t>Susceptibility</w:t>
                            </w:r>
                          </w:p>
                        </w:tc>
                        <w:tc>
                          <w:tcPr>
                            <w:tcW w:w="2610" w:type="dxa"/>
                            <w:tcBorders>
                              <w:top w:val="nil"/>
                              <w:left w:val="nil"/>
                              <w:bottom w:val="nil"/>
                              <w:right w:val="nil"/>
                            </w:tcBorders>
                          </w:tcPr>
                          <w:p w14:paraId="0B9EFD0E" w14:textId="77777777" w:rsidR="00E5791F" w:rsidRDefault="00E5791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5791F" w14:paraId="38DA3C57" w14:textId="77777777">
                        <w:tblPrEx>
                          <w:tblCellMar>
                            <w:top w:w="0" w:type="dxa"/>
                            <w:bottom w:w="0" w:type="dxa"/>
                          </w:tblCellMar>
                        </w:tblPrEx>
                        <w:tc>
                          <w:tcPr>
                            <w:tcW w:w="720" w:type="dxa"/>
                            <w:tcBorders>
                              <w:top w:val="nil"/>
                              <w:left w:val="nil"/>
                              <w:bottom w:val="nil"/>
                              <w:right w:val="nil"/>
                            </w:tcBorders>
                          </w:tcPr>
                          <w:p w14:paraId="6511EADD" w14:textId="77777777" w:rsidR="00E5791F" w:rsidRDefault="00E5791F">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B6C0237" w14:textId="77777777" w:rsidR="00E5791F" w:rsidRDefault="00E5791F">
                            <w:pPr>
                              <w:rPr>
                                <w:sz w:val="16"/>
                                <w:szCs w:val="16"/>
                              </w:rPr>
                            </w:pPr>
                            <w:r>
                              <w:rPr>
                                <w:sz w:val="16"/>
                                <w:szCs w:val="16"/>
                              </w:rPr>
                              <w:t>mass susceptibility</w:t>
                            </w:r>
                          </w:p>
                        </w:tc>
                        <w:tc>
                          <w:tcPr>
                            <w:tcW w:w="2610" w:type="dxa"/>
                            <w:tcBorders>
                              <w:top w:val="nil"/>
                              <w:left w:val="nil"/>
                              <w:bottom w:val="nil"/>
                              <w:right w:val="nil"/>
                            </w:tcBorders>
                          </w:tcPr>
                          <w:p w14:paraId="799DE154" w14:textId="77777777" w:rsidR="00E5791F" w:rsidRDefault="00E5791F">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5791F" w14:paraId="3E05E2E9" w14:textId="77777777">
                        <w:tblPrEx>
                          <w:tblCellMar>
                            <w:top w:w="0" w:type="dxa"/>
                            <w:bottom w:w="0" w:type="dxa"/>
                          </w:tblCellMar>
                        </w:tblPrEx>
                        <w:tc>
                          <w:tcPr>
                            <w:tcW w:w="720" w:type="dxa"/>
                            <w:tcBorders>
                              <w:top w:val="nil"/>
                              <w:left w:val="nil"/>
                              <w:bottom w:val="nil"/>
                              <w:right w:val="nil"/>
                            </w:tcBorders>
                          </w:tcPr>
                          <w:p w14:paraId="2749B3F1" w14:textId="77777777" w:rsidR="00E5791F" w:rsidRDefault="00E5791F">
                            <w:pPr>
                              <w:rPr>
                                <w:sz w:val="16"/>
                                <w:szCs w:val="16"/>
                              </w:rPr>
                            </w:pPr>
                            <w:r>
                              <w:rPr>
                                <w:sz w:val="16"/>
                                <w:szCs w:val="16"/>
                              </w:rPr>
                              <w:sym w:font="Symbol" w:char="F06D"/>
                            </w:r>
                          </w:p>
                        </w:tc>
                        <w:tc>
                          <w:tcPr>
                            <w:tcW w:w="1710" w:type="dxa"/>
                            <w:tcBorders>
                              <w:top w:val="nil"/>
                              <w:left w:val="nil"/>
                              <w:bottom w:val="nil"/>
                              <w:right w:val="nil"/>
                            </w:tcBorders>
                          </w:tcPr>
                          <w:p w14:paraId="5188F253" w14:textId="358DE62F" w:rsidR="00E5791F" w:rsidRDefault="00E5791F">
                            <w:pPr>
                              <w:rPr>
                                <w:sz w:val="16"/>
                                <w:szCs w:val="16"/>
                              </w:rPr>
                            </w:pPr>
                            <w:r>
                              <w:rPr>
                                <w:sz w:val="16"/>
                                <w:szCs w:val="16"/>
                              </w:rPr>
                              <w:t>Permeability</w:t>
                            </w:r>
                          </w:p>
                        </w:tc>
                        <w:tc>
                          <w:tcPr>
                            <w:tcW w:w="2610" w:type="dxa"/>
                            <w:tcBorders>
                              <w:top w:val="nil"/>
                              <w:left w:val="nil"/>
                              <w:bottom w:val="nil"/>
                              <w:right w:val="nil"/>
                            </w:tcBorders>
                          </w:tcPr>
                          <w:p w14:paraId="0DC548D3" w14:textId="77777777" w:rsidR="00E5791F" w:rsidRDefault="00E5791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48784FE" w14:textId="77777777" w:rsidR="00E5791F" w:rsidRDefault="00E5791F">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5791F" w14:paraId="51D23DFE" w14:textId="77777777">
                        <w:tblPrEx>
                          <w:tblCellMar>
                            <w:top w:w="0" w:type="dxa"/>
                            <w:bottom w:w="0" w:type="dxa"/>
                          </w:tblCellMar>
                        </w:tblPrEx>
                        <w:tc>
                          <w:tcPr>
                            <w:tcW w:w="720" w:type="dxa"/>
                            <w:tcBorders>
                              <w:top w:val="nil"/>
                              <w:left w:val="nil"/>
                              <w:bottom w:val="nil"/>
                              <w:right w:val="nil"/>
                            </w:tcBorders>
                          </w:tcPr>
                          <w:p w14:paraId="02DEC7EF" w14:textId="77777777" w:rsidR="00E5791F" w:rsidRDefault="00E5791F">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37A8D3A6" w14:textId="77777777" w:rsidR="00E5791F" w:rsidRDefault="00E5791F">
                            <w:pPr>
                              <w:rPr>
                                <w:sz w:val="16"/>
                                <w:szCs w:val="16"/>
                              </w:rPr>
                            </w:pPr>
                            <w:r>
                              <w:rPr>
                                <w:sz w:val="16"/>
                                <w:szCs w:val="16"/>
                              </w:rPr>
                              <w:t>relative permeability</w:t>
                            </w:r>
                          </w:p>
                        </w:tc>
                        <w:tc>
                          <w:tcPr>
                            <w:tcW w:w="2610" w:type="dxa"/>
                            <w:tcBorders>
                              <w:top w:val="nil"/>
                              <w:left w:val="nil"/>
                              <w:bottom w:val="nil"/>
                              <w:right w:val="nil"/>
                            </w:tcBorders>
                          </w:tcPr>
                          <w:p w14:paraId="62CC4725" w14:textId="77777777" w:rsidR="00E5791F" w:rsidRDefault="00E5791F">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5791F" w14:paraId="2854A602" w14:textId="77777777">
                        <w:tblPrEx>
                          <w:tblCellMar>
                            <w:top w:w="0" w:type="dxa"/>
                            <w:bottom w:w="0" w:type="dxa"/>
                          </w:tblCellMar>
                        </w:tblPrEx>
                        <w:tc>
                          <w:tcPr>
                            <w:tcW w:w="720" w:type="dxa"/>
                            <w:tcBorders>
                              <w:top w:val="nil"/>
                              <w:left w:val="nil"/>
                              <w:bottom w:val="nil"/>
                              <w:right w:val="nil"/>
                            </w:tcBorders>
                          </w:tcPr>
                          <w:p w14:paraId="09A1142A" w14:textId="77777777" w:rsidR="00E5791F" w:rsidRDefault="00E5791F">
                            <w:pPr>
                              <w:rPr>
                                <w:i/>
                                <w:iCs/>
                                <w:sz w:val="16"/>
                                <w:szCs w:val="16"/>
                              </w:rPr>
                            </w:pPr>
                            <w:r>
                              <w:rPr>
                                <w:i/>
                                <w:iCs/>
                                <w:sz w:val="16"/>
                                <w:szCs w:val="16"/>
                              </w:rPr>
                              <w:t>w, W</w:t>
                            </w:r>
                          </w:p>
                        </w:tc>
                        <w:tc>
                          <w:tcPr>
                            <w:tcW w:w="1710" w:type="dxa"/>
                            <w:tcBorders>
                              <w:top w:val="nil"/>
                              <w:left w:val="nil"/>
                              <w:bottom w:val="nil"/>
                              <w:right w:val="nil"/>
                            </w:tcBorders>
                          </w:tcPr>
                          <w:p w14:paraId="038F4F67" w14:textId="77777777" w:rsidR="00E5791F" w:rsidRDefault="00E5791F">
                            <w:pPr>
                              <w:rPr>
                                <w:sz w:val="16"/>
                                <w:szCs w:val="16"/>
                              </w:rPr>
                            </w:pPr>
                            <w:r>
                              <w:rPr>
                                <w:sz w:val="16"/>
                                <w:szCs w:val="16"/>
                              </w:rPr>
                              <w:t>energy density</w:t>
                            </w:r>
                          </w:p>
                        </w:tc>
                        <w:tc>
                          <w:tcPr>
                            <w:tcW w:w="2610" w:type="dxa"/>
                            <w:tcBorders>
                              <w:top w:val="nil"/>
                              <w:left w:val="nil"/>
                              <w:bottom w:val="nil"/>
                              <w:right w:val="nil"/>
                            </w:tcBorders>
                          </w:tcPr>
                          <w:p w14:paraId="2BE5C21D" w14:textId="77777777" w:rsidR="00E5791F" w:rsidRDefault="00E5791F">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5791F" w14:paraId="276826B6" w14:textId="77777777">
                        <w:tblPrEx>
                          <w:tblCellMar>
                            <w:top w:w="0" w:type="dxa"/>
                            <w:bottom w:w="0" w:type="dxa"/>
                          </w:tblCellMar>
                        </w:tblPrEx>
                        <w:trPr>
                          <w:trHeight w:val="279"/>
                        </w:trPr>
                        <w:tc>
                          <w:tcPr>
                            <w:tcW w:w="720" w:type="dxa"/>
                            <w:tcBorders>
                              <w:top w:val="nil"/>
                              <w:left w:val="nil"/>
                              <w:bottom w:val="double" w:sz="6" w:space="0" w:color="auto"/>
                              <w:right w:val="nil"/>
                            </w:tcBorders>
                          </w:tcPr>
                          <w:p w14:paraId="52715B8A" w14:textId="77777777" w:rsidR="00E5791F" w:rsidRDefault="00E5791F">
                            <w:pPr>
                              <w:rPr>
                                <w:i/>
                                <w:iCs/>
                                <w:sz w:val="16"/>
                                <w:szCs w:val="16"/>
                              </w:rPr>
                            </w:pPr>
                            <w:r>
                              <w:rPr>
                                <w:i/>
                                <w:iCs/>
                                <w:sz w:val="16"/>
                                <w:szCs w:val="16"/>
                              </w:rPr>
                              <w:t>N, D</w:t>
                            </w:r>
                          </w:p>
                        </w:tc>
                        <w:tc>
                          <w:tcPr>
                            <w:tcW w:w="1710" w:type="dxa"/>
                            <w:tcBorders>
                              <w:top w:val="nil"/>
                              <w:left w:val="nil"/>
                              <w:bottom w:val="double" w:sz="6" w:space="0" w:color="auto"/>
                              <w:right w:val="nil"/>
                            </w:tcBorders>
                          </w:tcPr>
                          <w:p w14:paraId="61D19B8A" w14:textId="77777777" w:rsidR="00E5791F" w:rsidRDefault="00E5791F">
                            <w:pPr>
                              <w:rPr>
                                <w:sz w:val="16"/>
                                <w:szCs w:val="16"/>
                              </w:rPr>
                            </w:pPr>
                            <w:r>
                              <w:rPr>
                                <w:sz w:val="16"/>
                                <w:szCs w:val="16"/>
                              </w:rPr>
                              <w:t>demagnetizing factor</w:t>
                            </w:r>
                          </w:p>
                        </w:tc>
                        <w:tc>
                          <w:tcPr>
                            <w:tcW w:w="2610" w:type="dxa"/>
                            <w:tcBorders>
                              <w:top w:val="nil"/>
                              <w:left w:val="nil"/>
                              <w:bottom w:val="double" w:sz="6" w:space="0" w:color="auto"/>
                              <w:right w:val="nil"/>
                            </w:tcBorders>
                          </w:tcPr>
                          <w:p w14:paraId="4148F83E" w14:textId="77777777" w:rsidR="00E5791F" w:rsidRDefault="00E5791F">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61A1D2D5" w14:textId="77777777" w:rsidR="00E5791F" w:rsidRDefault="00E5791F" w:rsidP="00F260D0">
                      <w:pPr>
                        <w:pStyle w:val="Textonotapie"/>
                      </w:pPr>
                      <w:r>
                        <w:t xml:space="preserve">No vertical lines in table. Statements that serve as captions for the entire table do not need footnote letters. </w:t>
                      </w:r>
                    </w:p>
                    <w:p w14:paraId="1822107F" w14:textId="77777777" w:rsidR="00E5791F" w:rsidRDefault="00E5791F" w:rsidP="00F260D0">
                      <w:pPr>
                        <w:pStyle w:val="Textonotapie"/>
                      </w:pPr>
                      <w:r>
                        <w:rPr>
                          <w:vertAlign w:val="superscript"/>
                        </w:rPr>
                        <w:t>a</w:t>
                      </w:r>
                      <w:r>
                        <w:t>Gaussian units are the same as cgs emu for magnetostatics; Mx = maxwell, G = gauss, Oe = oersted; Wb = weber, V = volt, s = second, T = tesla, m = meter, A = ampere, J = joule, kg = kilogram, H = henry.</w:t>
                      </w:r>
                    </w:p>
                    <w:p w14:paraId="6DDF86D1" w14:textId="77777777" w:rsidR="00E5791F" w:rsidRDefault="00E5791F" w:rsidP="00F260D0">
                      <w:pPr>
                        <w:pStyle w:val="Textonotapie"/>
                      </w:pPr>
                    </w:p>
                    <w:p w14:paraId="3343DFFC" w14:textId="77777777" w:rsidR="00E5791F" w:rsidRDefault="00E5791F" w:rsidP="00F260D0"/>
                  </w:txbxContent>
                </v:textbox>
                <w10:wrap type="square" anchorx="margin" anchory="margin"/>
              </v:shape>
            </w:pict>
          </mc:Fallback>
        </mc:AlternateContent>
      </w:r>
    </w:p>
    <w:p w14:paraId="5D06C899" w14:textId="77777777" w:rsidR="00537176" w:rsidRDefault="00537176" w:rsidP="00537176">
      <w:pPr>
        <w:pStyle w:val="Ttulo2"/>
        <w:rPr>
          <w:lang w:eastAsia="es-ES"/>
        </w:rPr>
      </w:pPr>
      <w:r w:rsidRPr="00911351">
        <w:rPr>
          <w:lang w:val="es-ES" w:eastAsia="es-ES"/>
        </w:rPr>
        <w:t>Formulario</w:t>
      </w:r>
      <w:r w:rsidRPr="001D0FDC">
        <w:rPr>
          <w:lang w:eastAsia="es-ES"/>
        </w:rPr>
        <w:t xml:space="preserve"> de Copyright </w:t>
      </w:r>
      <w:r w:rsidRPr="001D0FDC">
        <w:rPr>
          <w:lang w:eastAsia="es-ES"/>
        </w:rPr>
        <w:br/>
      </w:r>
    </w:p>
    <w:p w14:paraId="684A8539" w14:textId="77777777" w:rsidR="00537176" w:rsidRDefault="00537176" w:rsidP="00537176">
      <w:pPr>
        <w:jc w:val="both"/>
        <w:rPr>
          <w:color w:val="000000"/>
          <w:lang w:val="es-ES" w:eastAsia="es-ES"/>
        </w:rPr>
      </w:pPr>
      <w:r w:rsidRPr="00537176">
        <w:rPr>
          <w:color w:val="000000"/>
          <w:lang w:val="es-ES" w:eastAsia="es-ES"/>
        </w:rPr>
        <w:t xml:space="preserve">Un formulario de </w:t>
      </w:r>
      <w:r w:rsidRPr="001D0FDC">
        <w:rPr>
          <w:color w:val="000000"/>
          <w:lang w:val="es-ES" w:eastAsia="es-ES"/>
        </w:rPr>
        <w:t>IEEE de derechos de autor debe acompañar su presentación final. Usted puede obtener un</w:t>
      </w:r>
      <w:r w:rsidR="00911351">
        <w:rPr>
          <w:color w:val="000000"/>
          <w:lang w:val="es-ES" w:eastAsia="es-ES"/>
        </w:rPr>
        <w:t>a versión</w:t>
      </w:r>
      <w:r w:rsidRPr="001D0FDC">
        <w:rPr>
          <w:color w:val="000000"/>
          <w:lang w:val="es-ES" w:eastAsia="es-ES"/>
        </w:rPr>
        <w:t>. Pdf</w:t>
      </w:r>
      <w:r w:rsidR="00911351" w:rsidRPr="001D0FDC">
        <w:rPr>
          <w:color w:val="000000"/>
          <w:lang w:val="es-ES" w:eastAsia="es-ES"/>
        </w:rPr>
        <w:t>,</w:t>
      </w:r>
      <w:r w:rsidRPr="001D0FDC">
        <w:rPr>
          <w:color w:val="000000"/>
          <w:lang w:val="es-ES" w:eastAsia="es-ES"/>
        </w:rPr>
        <w:t xml:space="preserve"> </w:t>
      </w:r>
      <w:proofErr w:type="spellStart"/>
      <w:r w:rsidRPr="001D0FDC">
        <w:rPr>
          <w:color w:val="000000"/>
          <w:lang w:val="es-ES" w:eastAsia="es-ES"/>
        </w:rPr>
        <w:t>Html</w:t>
      </w:r>
      <w:proofErr w:type="spellEnd"/>
      <w:r w:rsidRPr="001D0FDC">
        <w:rPr>
          <w:color w:val="000000"/>
          <w:lang w:val="es-ES" w:eastAsia="es-ES"/>
        </w:rPr>
        <w:t xml:space="preserve"> o. </w:t>
      </w:r>
      <w:proofErr w:type="spellStart"/>
      <w:r w:rsidRPr="001D0FDC">
        <w:rPr>
          <w:color w:val="000000"/>
          <w:lang w:val="es-ES" w:eastAsia="es-ES"/>
        </w:rPr>
        <w:t>Doc</w:t>
      </w:r>
      <w:proofErr w:type="spellEnd"/>
      <w:r w:rsidRPr="001D0FDC">
        <w:rPr>
          <w:color w:val="000000"/>
          <w:lang w:val="es-ES" w:eastAsia="es-ES"/>
        </w:rPr>
        <w:t xml:space="preserve"> en http://www.ieee.org/copyright. Los autores son responsables de la obtención de cualquier autorización</w:t>
      </w:r>
      <w:r w:rsidRPr="00537176">
        <w:rPr>
          <w:color w:val="000000"/>
          <w:lang w:val="es-ES" w:eastAsia="es-ES"/>
        </w:rPr>
        <w:t>.</w:t>
      </w:r>
    </w:p>
    <w:p w14:paraId="0DE5CE47" w14:textId="77777777" w:rsidR="00B0004F" w:rsidRPr="001D0FDC" w:rsidRDefault="00B0004F" w:rsidP="00537176">
      <w:pPr>
        <w:jc w:val="both"/>
        <w:rPr>
          <w:color w:val="000000"/>
          <w:lang w:val="es-ES" w:eastAsia="es-ES"/>
        </w:rPr>
      </w:pPr>
    </w:p>
    <w:p w14:paraId="442722DB" w14:textId="77777777" w:rsidR="00F260D0" w:rsidRPr="00537176" w:rsidRDefault="00F260D0" w:rsidP="00537176">
      <w:pPr>
        <w:pStyle w:val="TextCarCar"/>
        <w:rPr>
          <w:lang w:val="es-ES"/>
        </w:rPr>
      </w:pPr>
    </w:p>
    <w:p w14:paraId="2C70F3B7" w14:textId="77777777" w:rsidR="00BA03B0" w:rsidRDefault="00BA03B0" w:rsidP="00E1067B">
      <w:pPr>
        <w:pStyle w:val="Ttulo1"/>
        <w:rPr>
          <w:lang w:val="es-CO"/>
        </w:rPr>
      </w:pPr>
      <w:smartTag w:uri="urn:schemas-microsoft-com:office:smarttags" w:element="PersonName">
        <w:smartTagPr>
          <w:attr w:name="ProductID" w:val="LA MATEMÁTICA"/>
        </w:smartTagPr>
        <w:r>
          <w:rPr>
            <w:lang w:val="es-CO"/>
          </w:rPr>
          <w:t xml:space="preserve">La </w:t>
        </w:r>
        <w:r w:rsidRPr="00E1067B">
          <w:t>matemática</w:t>
        </w:r>
      </w:smartTag>
      <w:r>
        <w:rPr>
          <w:lang w:val="es-CO"/>
        </w:rPr>
        <w:t xml:space="preserve"> </w:t>
      </w:r>
    </w:p>
    <w:p w14:paraId="04428A40" w14:textId="77777777" w:rsidR="00BA03B0" w:rsidRPr="00E1067B" w:rsidRDefault="00BA03B0" w:rsidP="00E1067B">
      <w:pPr>
        <w:pStyle w:val="TextCarCar"/>
        <w:jc w:val="left"/>
        <w:rPr>
          <w:lang w:val="es-CO"/>
        </w:rPr>
      </w:pPr>
      <w:r w:rsidRPr="00E1067B">
        <w:rPr>
          <w:lang w:val="es-CO"/>
        </w:rPr>
        <w:t xml:space="preserve">Si usted está usando </w:t>
      </w:r>
      <w:r w:rsidRPr="00E1067B">
        <w:rPr>
          <w:i/>
          <w:lang w:val="es-CO"/>
        </w:rPr>
        <w:t>Word</w:t>
      </w:r>
      <w:r w:rsidRPr="00E1067B">
        <w:rPr>
          <w:lang w:val="es-CO"/>
        </w:rPr>
        <w:t xml:space="preserve">, use el Editor de Ecuaciones de Microsoft o el complemento </w:t>
      </w:r>
      <w:proofErr w:type="spellStart"/>
      <w:r w:rsidRPr="00E1067B">
        <w:rPr>
          <w:i/>
          <w:lang w:val="es-CO"/>
        </w:rPr>
        <w:t>MathType</w:t>
      </w:r>
      <w:proofErr w:type="spellEnd"/>
      <w:r w:rsidRPr="00E1067B">
        <w:rPr>
          <w:lang w:val="es-CO"/>
        </w:rPr>
        <w:t xml:space="preserve"> (http://www.mathtype.com) para las ecuaciones en su documento (Insertar | Objeto | Crear Nuevo | Editor de Ecuaciones de Microsoft o Ecuación </w:t>
      </w:r>
      <w:proofErr w:type="spellStart"/>
      <w:r w:rsidRPr="00E1067B">
        <w:rPr>
          <w:lang w:val="es-CO"/>
        </w:rPr>
        <w:t>MathType</w:t>
      </w:r>
      <w:proofErr w:type="spellEnd"/>
      <w:r w:rsidRPr="00E1067B">
        <w:rPr>
          <w:lang w:val="es-CO"/>
        </w:rPr>
        <w:t xml:space="preserve">). </w:t>
      </w:r>
    </w:p>
    <w:p w14:paraId="07BE79C4" w14:textId="77777777" w:rsidR="00F260D0" w:rsidRDefault="00F260D0" w:rsidP="00CA72FF">
      <w:pPr>
        <w:pStyle w:val="TextCarCar"/>
      </w:pPr>
      <w:r>
        <w:t xml:space="preserve">. </w:t>
      </w:r>
    </w:p>
    <w:p w14:paraId="315216BE" w14:textId="77777777" w:rsidR="00125A9E" w:rsidRDefault="00125A9E" w:rsidP="00E1067B">
      <w:pPr>
        <w:pStyle w:val="Ttulo1"/>
        <w:rPr>
          <w:lang w:val="es-CO"/>
        </w:rPr>
      </w:pPr>
      <w:r>
        <w:rPr>
          <w:lang w:val="es-CO"/>
        </w:rPr>
        <w:t xml:space="preserve">Las unidades </w:t>
      </w:r>
    </w:p>
    <w:p w14:paraId="353F35E4" w14:textId="77777777" w:rsidR="00125A9E" w:rsidRPr="00E1067B" w:rsidRDefault="00125A9E" w:rsidP="00E1067B">
      <w:pPr>
        <w:pStyle w:val="TextCarCar"/>
        <w:ind w:firstLine="204"/>
        <w:rPr>
          <w:lang w:val="es-CO"/>
        </w:rPr>
      </w:pPr>
      <w:r>
        <w:rPr>
          <w:sz w:val="24"/>
          <w:lang w:val="es-CO"/>
        </w:rPr>
        <w:t xml:space="preserve">Use </w:t>
      </w:r>
      <w:r w:rsidRPr="00E1067B">
        <w:rPr>
          <w:lang w:val="es-CO"/>
        </w:rPr>
        <w:t xml:space="preserve">SI (MKS) o CGS como unidades primarias. (Se prefieren las unidades del SI.) Pueden usarse las unidades inglesas como unidades secundarias (en paréntesis). </w:t>
      </w:r>
      <w:r w:rsidRPr="00E1067B">
        <w:rPr>
          <w:b/>
          <w:lang w:val="es-CO"/>
        </w:rPr>
        <w:t xml:space="preserve">Esto se aplica a los documentos en el almacenamiento de información. </w:t>
      </w:r>
      <w:r w:rsidRPr="00E1067B">
        <w:rPr>
          <w:lang w:val="es-CO"/>
        </w:rPr>
        <w:t xml:space="preserve">Por ejemplo, escriba “15 Gb/cm2 (100 Gb/in2).” Una excepción es cuando se usan las unidades inglesas como los identificadores en el comercio, como “3½ en la unidad de disco.” Evite combinar SI y unidades de CGS, como la corriente en los amperios y el campo magnético en oersteds. Esto lleva a menudo a confusión porque las ecuaciones no cuadran dimensionalmente. Si usted debe usar unidades mixtas, claramente declare las unidades para cada cantidad en una ecuación. </w:t>
      </w:r>
    </w:p>
    <w:p w14:paraId="55032E83" w14:textId="77777777" w:rsidR="00125A9E" w:rsidRPr="00E1067B" w:rsidRDefault="00125A9E" w:rsidP="00E1067B">
      <w:pPr>
        <w:pStyle w:val="TextCarCar"/>
        <w:rPr>
          <w:lang w:val="es-CO"/>
        </w:rPr>
      </w:pPr>
    </w:p>
    <w:p w14:paraId="761C4AC0" w14:textId="77777777" w:rsidR="00125A9E" w:rsidRPr="00E1067B" w:rsidRDefault="00125A9E" w:rsidP="00E1067B">
      <w:pPr>
        <w:pStyle w:val="TextCarCar"/>
        <w:ind w:firstLine="204"/>
        <w:rPr>
          <w:lang w:val="es-CO"/>
        </w:rPr>
      </w:pPr>
      <w:r w:rsidRPr="00E1067B">
        <w:rPr>
          <w:lang w:val="es-CO"/>
        </w:rPr>
        <w:t xml:space="preserve">La unidad del SI para la fuerza del campo magnético H es A/m. Sin embargo, si usted desea usar unidades de T, o referirse a densidad de flujo magnético </w:t>
      </w:r>
      <w:r w:rsidRPr="00E1067B">
        <w:rPr>
          <w:i/>
          <w:lang w:val="es-CO"/>
        </w:rPr>
        <w:t>B</w:t>
      </w:r>
      <w:r w:rsidRPr="00E1067B">
        <w:rPr>
          <w:lang w:val="es-CO"/>
        </w:rPr>
        <w:t xml:space="preserve"> o la fuerza del campo magnético simbolizadas como µ</w:t>
      </w:r>
      <w:r w:rsidRPr="00E1067B">
        <w:rPr>
          <w:vertAlign w:val="subscript"/>
          <w:lang w:val="es-CO"/>
        </w:rPr>
        <w:t>0</w:t>
      </w:r>
      <w:r w:rsidRPr="00E1067B">
        <w:rPr>
          <w:i/>
          <w:lang w:val="es-CO"/>
        </w:rPr>
        <w:t>H</w:t>
      </w:r>
      <w:r w:rsidRPr="00E1067B">
        <w:rPr>
          <w:lang w:val="es-CO"/>
        </w:rPr>
        <w:t>. Use un punto en el centro para separar las unidades compuestas, por ejemplo, “A·m</w:t>
      </w:r>
      <w:r w:rsidRPr="00E1067B">
        <w:rPr>
          <w:vertAlign w:val="superscript"/>
          <w:lang w:val="es-CO"/>
        </w:rPr>
        <w:t>2</w:t>
      </w:r>
      <w:r w:rsidRPr="00E1067B">
        <w:rPr>
          <w:lang w:val="es-CO"/>
        </w:rPr>
        <w:t xml:space="preserve">.” </w:t>
      </w:r>
    </w:p>
    <w:p w14:paraId="366CAEEC" w14:textId="77777777" w:rsidR="00F260D0" w:rsidRPr="00E1067B" w:rsidRDefault="00F260D0" w:rsidP="00E1067B">
      <w:pPr>
        <w:pStyle w:val="TextCarCar"/>
        <w:rPr>
          <w:lang w:val="es-CO"/>
        </w:rPr>
      </w:pPr>
    </w:p>
    <w:p w14:paraId="027F614A" w14:textId="77777777" w:rsidR="00C95A99" w:rsidRPr="00E1067B" w:rsidRDefault="00C95A99" w:rsidP="00E1067B">
      <w:pPr>
        <w:pStyle w:val="Ttulo1"/>
        <w:jc w:val="both"/>
        <w:rPr>
          <w:lang w:val="es-CO"/>
        </w:rPr>
      </w:pPr>
      <w:r w:rsidRPr="00E1067B">
        <w:rPr>
          <w:lang w:val="es-CO"/>
        </w:rPr>
        <w:t xml:space="preserve">Indicaciones útiles </w:t>
      </w:r>
    </w:p>
    <w:p w14:paraId="6BC40748" w14:textId="77777777" w:rsidR="00C95A99" w:rsidRPr="00E1067B" w:rsidRDefault="00C95A99" w:rsidP="00E1067B">
      <w:pPr>
        <w:pStyle w:val="Ttulo2"/>
        <w:jc w:val="both"/>
        <w:rPr>
          <w:lang w:val="es-CO"/>
        </w:rPr>
      </w:pPr>
      <w:r w:rsidRPr="00E1067B">
        <w:rPr>
          <w:lang w:val="es-CO"/>
        </w:rPr>
        <w:t xml:space="preserve"> </w:t>
      </w:r>
      <w:r w:rsidR="005612A1" w:rsidRPr="00E1067B">
        <w:rPr>
          <w:lang w:val="es-CO"/>
        </w:rPr>
        <w:t>Figuras</w:t>
      </w:r>
      <w:r w:rsidRPr="00E1067B">
        <w:rPr>
          <w:lang w:val="es-CO"/>
        </w:rPr>
        <w:t xml:space="preserve"> y tablas</w:t>
      </w:r>
    </w:p>
    <w:p w14:paraId="5A584639" w14:textId="77777777" w:rsidR="00C95A99" w:rsidRPr="00E1067B" w:rsidRDefault="00C95A99" w:rsidP="00E1067B">
      <w:pPr>
        <w:pStyle w:val="TextCarCar"/>
      </w:pPr>
    </w:p>
    <w:p w14:paraId="078AED39" w14:textId="77777777" w:rsidR="00C95A99" w:rsidRPr="00E1067B" w:rsidRDefault="005612A1" w:rsidP="00E1067B">
      <w:pPr>
        <w:pStyle w:val="TextCarCar"/>
        <w:rPr>
          <w:lang w:val="es-CO"/>
        </w:rPr>
      </w:pPr>
      <w:r>
        <w:rPr>
          <w:color w:val="000000"/>
          <w:lang w:val="es-ES"/>
        </w:rPr>
        <w:t xml:space="preserve">Debido a que </w:t>
      </w:r>
      <w:r w:rsidR="00C95A99" w:rsidRPr="00E1067B">
        <w:rPr>
          <w:color w:val="000000"/>
          <w:lang w:val="es-ES"/>
        </w:rPr>
        <w:t xml:space="preserve">IEEE </w:t>
      </w:r>
      <w:r>
        <w:rPr>
          <w:color w:val="000000"/>
          <w:lang w:val="es-ES"/>
        </w:rPr>
        <w:t>d</w:t>
      </w:r>
      <w:r w:rsidR="00C95A99" w:rsidRPr="00E1067B">
        <w:rPr>
          <w:color w:val="000000"/>
          <w:lang w:val="es-ES"/>
        </w:rPr>
        <w:t xml:space="preserve">ará el último formato de su documento, </w:t>
      </w:r>
      <w:r w:rsidR="00C95A99" w:rsidRPr="00E1067B">
        <w:rPr>
          <w:lang w:val="es-CO"/>
        </w:rPr>
        <w:t xml:space="preserve">Las figuras grandes y tablas pueden ocupar el espacio de ambas columnas. Ponga los subtítulos de las figuras debajo de las </w:t>
      </w:r>
      <w:r w:rsidR="00C95A99" w:rsidRPr="00E1067B">
        <w:rPr>
          <w:lang w:val="es-CO"/>
        </w:rPr>
        <w:lastRenderedPageBreak/>
        <w:t xml:space="preserve">figuras; ponga los títulos de las tablas sobre las tablas. Si su figura tiene dos partes, incluya las etiquetas “(a)” y “(b)” como parte de las obras de arte. Por favor verifique que las figuras y tablas que usted menciona en el texto realmente existan. </w:t>
      </w:r>
      <w:r w:rsidR="00C95A99" w:rsidRPr="00E1067B">
        <w:rPr>
          <w:b/>
          <w:lang w:val="es-CO"/>
        </w:rPr>
        <w:t xml:space="preserve">Por favor no incluya subtítulos como parte de las figuras. No ponga subtítulos en “cuadros de texto” vinculados a las figuras. No ponga bordes externos en sus figuras. </w:t>
      </w:r>
      <w:r w:rsidR="00C95A99" w:rsidRPr="00E1067B">
        <w:rPr>
          <w:lang w:val="es-CO"/>
        </w:rPr>
        <w:t xml:space="preserve">Use la abreviación “Fig.” incluso al principio de una frase. No abrevie “Tabla”. Las tablas se numeran con números romanos. </w:t>
      </w:r>
    </w:p>
    <w:p w14:paraId="77BB687D" w14:textId="77777777" w:rsidR="00F260D0" w:rsidRPr="00C95A99" w:rsidRDefault="00F260D0" w:rsidP="00CA72FF">
      <w:pPr>
        <w:pStyle w:val="TextCarCar"/>
        <w:rPr>
          <w:lang w:val="es-ES"/>
        </w:rPr>
      </w:pPr>
      <w:r w:rsidRPr="00C95A99">
        <w:rPr>
          <w:lang w:val="es-ES"/>
        </w:rPr>
        <w:t xml:space="preserve"> </w:t>
      </w:r>
    </w:p>
    <w:p w14:paraId="6BA479DF" w14:textId="77777777" w:rsidR="002033AB" w:rsidRPr="00E1067B" w:rsidRDefault="002033AB" w:rsidP="002033AB">
      <w:pPr>
        <w:pStyle w:val="TextCarCar"/>
        <w:rPr>
          <w:lang w:val="es-CO"/>
        </w:rPr>
      </w:pPr>
      <w:r w:rsidRPr="00E1067B">
        <w:rPr>
          <w:b/>
          <w:lang w:val="es-CO"/>
        </w:rPr>
        <w:t xml:space="preserve">No use color a menos que sea necesario para la interpretación apropiada de sus figuras. </w:t>
      </w:r>
      <w:r w:rsidRPr="00E1067B">
        <w:rPr>
          <w:lang w:val="es-CO"/>
        </w:rPr>
        <w:t xml:space="preserve">Las etiquetas de los ejes de las figuras son a menudo una fuente de confusión. Use palabras en lugar de símbolos. Como ejemplo, escriba la cantidad “Magnetización,” o “Magnetización M,” no sólo “M.” Ponga las unidades en los paréntesis. No etiquete los ejes sólo con las unidades. Como en </w:t>
      </w:r>
      <w:smartTag w:uri="urn:schemas-microsoft-com:office:smarttags" w:element="PersonName">
        <w:smartTagPr>
          <w:attr w:name="ProductID" w:val="la Fig."/>
        </w:smartTagPr>
        <w:r w:rsidRPr="00E1067B">
          <w:rPr>
            <w:lang w:val="es-CO"/>
          </w:rPr>
          <w:t>la Fig.</w:t>
        </w:r>
      </w:smartTag>
      <w:r w:rsidRPr="00E1067B">
        <w:rPr>
          <w:lang w:val="es-CO"/>
        </w:rPr>
        <w:t xml:space="preserve"> por ejemplo, 1 escriba “Magnetización (A/m)” o “Magnetización (A·m</w:t>
      </w:r>
      <w:r w:rsidRPr="00E1067B">
        <w:rPr>
          <w:vertAlign w:val="superscript"/>
          <w:lang w:val="es-CO"/>
        </w:rPr>
        <w:t>-1</w:t>
      </w:r>
      <w:r w:rsidRPr="00E1067B">
        <w:rPr>
          <w:lang w:val="es-CO"/>
        </w:rPr>
        <w:t xml:space="preserve">)” no sólo “A/m.” No etiquete los ejes con una proporción de cantidades y unidades. Por ejemplo, escriba “Temperatura </w:t>
      </w:r>
      <w:proofErr w:type="gramStart"/>
      <w:r w:rsidRPr="00E1067B">
        <w:rPr>
          <w:lang w:val="es-CO"/>
        </w:rPr>
        <w:t>( K</w:t>
      </w:r>
      <w:proofErr w:type="gramEnd"/>
      <w:r w:rsidRPr="00E1067B">
        <w:rPr>
          <w:lang w:val="es-CO"/>
        </w:rPr>
        <w:t xml:space="preserve">),” no “Temperatura /K.” </w:t>
      </w:r>
    </w:p>
    <w:p w14:paraId="1FE44099" w14:textId="77777777" w:rsidR="002033AB" w:rsidRPr="00E1067B" w:rsidRDefault="002033AB" w:rsidP="002033AB">
      <w:pPr>
        <w:pStyle w:val="TextCarCar"/>
        <w:rPr>
          <w:lang w:val="es-CO"/>
        </w:rPr>
      </w:pPr>
      <w:r w:rsidRPr="00E1067B">
        <w:rPr>
          <w:lang w:val="es-CO"/>
        </w:rPr>
        <w:t>Los multiplicadores pueden ser sobre todo confusos. Escriba “Magnetización (</w:t>
      </w:r>
      <w:proofErr w:type="spellStart"/>
      <w:r w:rsidRPr="00E1067B">
        <w:rPr>
          <w:lang w:val="es-CO"/>
        </w:rPr>
        <w:t>kA</w:t>
      </w:r>
      <w:proofErr w:type="spellEnd"/>
      <w:r w:rsidRPr="00E1067B">
        <w:rPr>
          <w:lang w:val="es-CO"/>
        </w:rPr>
        <w:t>/m)” o “Magnetización (10</w:t>
      </w:r>
      <w:r w:rsidRPr="00E1067B">
        <w:rPr>
          <w:vertAlign w:val="superscript"/>
          <w:lang w:val="es-CO"/>
        </w:rPr>
        <w:t>3</w:t>
      </w:r>
      <w:r w:rsidRPr="00E1067B">
        <w:rPr>
          <w:lang w:val="es-CO"/>
        </w:rPr>
        <w:t xml:space="preserve"> A/m).” No escriba “Magnetización (A/m) </w:t>
      </w:r>
      <w:r w:rsidRPr="00E1067B">
        <w:sym w:font="Symbol" w:char="F0B4"/>
      </w:r>
      <w:r w:rsidRPr="00E1067B">
        <w:rPr>
          <w:lang w:val="es-CO"/>
        </w:rPr>
        <w:t xml:space="preserve"> </w:t>
      </w:r>
      <w:smartTag w:uri="urn:schemas-microsoft-com:office:smarttags" w:element="metricconverter">
        <w:smartTagPr>
          <w:attr w:name="ProductID" w:val="1000”"/>
        </w:smartTagPr>
        <w:r w:rsidRPr="00E1067B">
          <w:rPr>
            <w:lang w:val="es-CO"/>
          </w:rPr>
          <w:t>1000”</w:t>
        </w:r>
      </w:smartTag>
      <w:r w:rsidRPr="00E1067B">
        <w:rPr>
          <w:lang w:val="es-CO"/>
        </w:rPr>
        <w:t xml:space="preserve"> porque el lector no sabrá si la etiqueta del eje de arriba en </w:t>
      </w:r>
      <w:smartTag w:uri="urn:schemas-microsoft-com:office:smarttags" w:element="PersonName">
        <w:smartTagPr>
          <w:attr w:name="ProductID" w:val="la Fig."/>
        </w:smartTagPr>
        <w:r w:rsidRPr="00E1067B">
          <w:rPr>
            <w:lang w:val="es-CO"/>
          </w:rPr>
          <w:t>la Fig.</w:t>
        </w:r>
      </w:smartTag>
      <w:r w:rsidRPr="00E1067B">
        <w:rPr>
          <w:lang w:val="es-CO"/>
        </w:rPr>
        <w:t xml:space="preserve"> 1 significa 16000 A/m o 0.016 A/m. Las etiquetas de la figura deben ser legibles, aproximadamente </w:t>
      </w:r>
      <w:smartTag w:uri="urn:schemas-microsoft-com:office:smarttags" w:element="metricconverter">
        <w:smartTagPr>
          <w:attr w:name="ProductID" w:val="8 a"/>
        </w:smartTagPr>
        <w:r w:rsidRPr="00E1067B">
          <w:rPr>
            <w:lang w:val="es-CO"/>
          </w:rPr>
          <w:t>8 a</w:t>
        </w:r>
      </w:smartTag>
      <w:r w:rsidRPr="00E1067B">
        <w:rPr>
          <w:lang w:val="es-CO"/>
        </w:rPr>
        <w:t xml:space="preserve"> 12 puntos. </w:t>
      </w:r>
    </w:p>
    <w:p w14:paraId="128EE64E" w14:textId="77777777" w:rsidR="00FD3E8A" w:rsidRPr="00E1067B" w:rsidRDefault="00FD3E8A" w:rsidP="002033AB">
      <w:pPr>
        <w:pStyle w:val="TextCarCar"/>
        <w:rPr>
          <w:lang w:val="es-CO"/>
        </w:rPr>
      </w:pPr>
    </w:p>
    <w:p w14:paraId="0F260512" w14:textId="77777777" w:rsidR="00117D49" w:rsidRPr="00E1067B" w:rsidRDefault="00117D49" w:rsidP="007B7E41">
      <w:pPr>
        <w:pStyle w:val="TextCarCar"/>
        <w:rPr>
          <w:lang w:val="es-CO"/>
        </w:rPr>
      </w:pPr>
    </w:p>
    <w:p w14:paraId="409D48FF" w14:textId="77777777" w:rsidR="00117D49" w:rsidRPr="00E1067B" w:rsidRDefault="00117D49" w:rsidP="00117D49">
      <w:pPr>
        <w:pStyle w:val="Ttulo2"/>
        <w:rPr>
          <w:lang w:val="es-CO"/>
        </w:rPr>
      </w:pPr>
      <w:r w:rsidRPr="00E1067B">
        <w:rPr>
          <w:lang w:val="es-CO"/>
        </w:rPr>
        <w:t xml:space="preserve">Referencias </w:t>
      </w:r>
    </w:p>
    <w:p w14:paraId="6D064716" w14:textId="77777777" w:rsidR="00117D49" w:rsidRPr="00E1067B" w:rsidRDefault="00117D49" w:rsidP="007B7E41">
      <w:pPr>
        <w:pStyle w:val="TextCarCar"/>
        <w:rPr>
          <w:lang w:val="es-CO"/>
        </w:rPr>
      </w:pPr>
    </w:p>
    <w:p w14:paraId="24E1F8C7" w14:textId="77777777" w:rsidR="007B7E41" w:rsidRPr="00E1067B" w:rsidRDefault="007B7E41" w:rsidP="007B7E41">
      <w:pPr>
        <w:pStyle w:val="TextCarCar"/>
        <w:rPr>
          <w:lang w:val="es-CO"/>
        </w:rPr>
      </w:pPr>
      <w:r w:rsidRPr="00E1067B">
        <w:rPr>
          <w:lang w:val="es-CO"/>
        </w:rPr>
        <w:t>Dentro del texto, numere las citas en paréntesis cuadrados [1], siguiendo el orden en el que aparecen relacionadas en la última sección del artículo, llamada REFERENCIAS (En la sección de REFERENCIAS, las referencias deben estar ordenadas en orden lexicográfico por autor). El punto de la frase sigue los paréntesis [2]. Múltiples referencias [2], [3] son numeradas con los paréntesis separados [1]–[3]. Al citar una sección en un libro, por favor dé los números de página pertinentes [2]. En las frases, simplemente refiérase al número de la referencia, como en [3]. No use “Ref. [3]” o “referencia [3]” excepto al principio de una frase: “</w:t>
      </w:r>
      <w:smartTag w:uri="urn:schemas-microsoft-com:office:smarttags" w:element="PersonName">
        <w:smartTagPr>
          <w:attr w:name="ProductID" w:val="la Referencia"/>
        </w:smartTagPr>
        <w:r w:rsidRPr="00E1067B">
          <w:rPr>
            <w:lang w:val="es-CO"/>
          </w:rPr>
          <w:t>la Referencia</w:t>
        </w:r>
      </w:smartTag>
      <w:r w:rsidRPr="00E1067B">
        <w:rPr>
          <w:lang w:val="es-CO"/>
        </w:rPr>
        <w:t xml:space="preserve"> [3] </w:t>
      </w:r>
      <w:proofErr w:type="gramStart"/>
      <w:r w:rsidRPr="00E1067B">
        <w:rPr>
          <w:lang w:val="es-CO"/>
        </w:rPr>
        <w:t>muestra</w:t>
      </w:r>
      <w:r w:rsidR="005612A1" w:rsidRPr="00E1067B">
        <w:rPr>
          <w:lang w:val="es-CO"/>
        </w:rPr>
        <w:t>....</w:t>
      </w:r>
      <w:proofErr w:type="gramEnd"/>
      <w:r w:rsidRPr="00E1067B">
        <w:rPr>
          <w:lang w:val="es-CO"/>
        </w:rPr>
        <w:t xml:space="preserve">” </w:t>
      </w:r>
    </w:p>
    <w:p w14:paraId="0C119F6C" w14:textId="77777777" w:rsidR="007B7E41" w:rsidRPr="00E1067B" w:rsidRDefault="007B7E41" w:rsidP="007B7E41">
      <w:pPr>
        <w:pStyle w:val="TextCarCar"/>
        <w:rPr>
          <w:lang w:val="es-CO"/>
        </w:rPr>
      </w:pPr>
      <w:r w:rsidRPr="00E1067B">
        <w:rPr>
          <w:lang w:val="es-CO"/>
        </w:rPr>
        <w:t xml:space="preserve">Numere las notas a pie de página separadamente en los exponentes (Insertar | Referencia | Nota a pie de página). Ponga la nota a pie de página real al final (parte inferior) de la columna en que se cita; no ponga las notas a pie de página en la lista de referencias (notas del final). Use letras para las notas a pie de página en la tabla (ver Tabla I). </w:t>
      </w:r>
    </w:p>
    <w:p w14:paraId="1B1D9D65" w14:textId="77777777" w:rsidR="007B7E41" w:rsidRPr="00E1067B" w:rsidRDefault="007B7E41" w:rsidP="007B7E41">
      <w:pPr>
        <w:pStyle w:val="TextCarCar"/>
        <w:ind w:firstLine="144"/>
        <w:rPr>
          <w:lang w:val="es-CO"/>
        </w:rPr>
      </w:pPr>
      <w:r w:rsidRPr="00E1067B">
        <w:rPr>
          <w:lang w:val="es-CO"/>
        </w:rPr>
        <w:t xml:space="preserve">Por favor note que las referencias al final de este documento están en estilo referido preferido.  </w:t>
      </w:r>
      <w:r w:rsidRPr="00E1067B">
        <w:rPr>
          <w:b/>
          <w:lang w:val="es-CO"/>
        </w:rPr>
        <w:t>Allí están organizadas por orden alfabético del apellido del autor</w:t>
      </w:r>
      <w:r w:rsidRPr="00E1067B">
        <w:rPr>
          <w:lang w:val="es-CO"/>
        </w:rPr>
        <w:t xml:space="preserve">. Dé todos los nombres de los autores; no use “et al” a menos que haya seis autores o más. Evite el uso de </w:t>
      </w:r>
      <w:r w:rsidR="005612A1" w:rsidRPr="00E1067B">
        <w:rPr>
          <w:lang w:val="es-CO"/>
        </w:rPr>
        <w:t>las iniciales</w:t>
      </w:r>
      <w:r w:rsidRPr="00E1067B">
        <w:rPr>
          <w:lang w:val="es-CO"/>
        </w:rPr>
        <w:t xml:space="preserve"> de los nombres de los autores.  Escriba apellidos y nombres siempre que sea posible. Documentos que no se han publicado deben citarse como </w:t>
      </w:r>
      <w:r w:rsidRPr="00E1067B">
        <w:rPr>
          <w:lang w:val="es-CO"/>
        </w:rPr>
        <w:t>“inédito” [4]. Documentos que se han sometido o se han aceptado para la publicación deben citarse como “sometido a publicación” [4]. Por favor dé afiliaciones y direcciones para las comunicaciones personales [6].</w:t>
      </w:r>
    </w:p>
    <w:p w14:paraId="5A2BF725" w14:textId="77777777" w:rsidR="007B7E41" w:rsidRPr="00E1067B" w:rsidRDefault="007B7E41" w:rsidP="007B7E41">
      <w:pPr>
        <w:pStyle w:val="TextCarCar"/>
        <w:rPr>
          <w:lang w:val="es-CO"/>
        </w:rPr>
      </w:pPr>
      <w:r w:rsidRPr="00E1067B">
        <w:rPr>
          <w:lang w:val="es-CO"/>
        </w:rPr>
        <w:t xml:space="preserve">Escriba con mayúscula sólo los primeros términos del título del documento, salvo los nombres propios y símbolos del elemento. Si usted esta corto de espacio, puede omitir los títulos del documento. Sin embargo, los títulos del documento son útiles a sus lectores y se recomiendan fuertemente. </w:t>
      </w:r>
    </w:p>
    <w:p w14:paraId="63B51CE8" w14:textId="77777777" w:rsidR="007B7E41" w:rsidRDefault="007B7E41" w:rsidP="007B7E41">
      <w:pPr>
        <w:pStyle w:val="TextCarCar"/>
        <w:rPr>
          <w:sz w:val="24"/>
          <w:lang w:val="es-CO"/>
        </w:rPr>
      </w:pPr>
    </w:p>
    <w:p w14:paraId="3622E1A6" w14:textId="77777777" w:rsidR="007B7E41" w:rsidRPr="00E1067B" w:rsidRDefault="007B7E41" w:rsidP="007B7E41">
      <w:pPr>
        <w:pStyle w:val="Ttulo2"/>
        <w:rPr>
          <w:lang w:val="es-CO"/>
        </w:rPr>
      </w:pPr>
      <w:r>
        <w:rPr>
          <w:sz w:val="24"/>
          <w:lang w:val="es-CO"/>
        </w:rPr>
        <w:t xml:space="preserve">Abreviaciones </w:t>
      </w:r>
      <w:r w:rsidRPr="00E1067B">
        <w:rPr>
          <w:lang w:val="es-CO"/>
        </w:rPr>
        <w:t xml:space="preserve">y Siglas </w:t>
      </w:r>
    </w:p>
    <w:p w14:paraId="73377053" w14:textId="77777777" w:rsidR="00117D49" w:rsidRPr="00E1067B" w:rsidRDefault="00117D49" w:rsidP="00117D49">
      <w:pPr>
        <w:rPr>
          <w:lang w:val="es-CO"/>
        </w:rPr>
      </w:pPr>
    </w:p>
    <w:p w14:paraId="30DD03E2" w14:textId="77777777" w:rsidR="007B7E41" w:rsidRPr="00E1067B" w:rsidRDefault="007B7E41" w:rsidP="007B7E41">
      <w:pPr>
        <w:pStyle w:val="TextCarCar"/>
        <w:rPr>
          <w:lang w:val="es-CO"/>
        </w:rPr>
      </w:pPr>
      <w:r w:rsidRPr="00E1067B">
        <w:rPr>
          <w:lang w:val="es-CO"/>
        </w:rPr>
        <w:t xml:space="preserve">Defina las abreviaciones y siglas la primera vez que sean usadas en el texto, incluso después de que se hayan definido en la teoría. Las abreviaciones como ACM, IEEE, SI, ac, y </w:t>
      </w:r>
      <w:proofErr w:type="spellStart"/>
      <w:r w:rsidRPr="00E1067B">
        <w:rPr>
          <w:lang w:val="es-CO"/>
        </w:rPr>
        <w:t>dc</w:t>
      </w:r>
      <w:proofErr w:type="spellEnd"/>
      <w:r w:rsidRPr="00E1067B">
        <w:rPr>
          <w:lang w:val="es-CO"/>
        </w:rPr>
        <w:t xml:space="preserve"> no tienen que ser definidas. Las abreviaciones que </w:t>
      </w:r>
      <w:proofErr w:type="gramStart"/>
      <w:r w:rsidRPr="00E1067B">
        <w:rPr>
          <w:lang w:val="es-CO"/>
        </w:rPr>
        <w:t>llevan  puntos</w:t>
      </w:r>
      <w:proofErr w:type="gramEnd"/>
      <w:r w:rsidRPr="00E1067B">
        <w:rPr>
          <w:lang w:val="es-CO"/>
        </w:rPr>
        <w:t xml:space="preserve"> incorporados no deben tener espacios: escriba “C.N.R.S.,” no “C. N. R. S.” </w:t>
      </w:r>
      <w:r w:rsidRPr="00E1067B">
        <w:rPr>
          <w:i/>
          <w:lang w:val="es-CO"/>
        </w:rPr>
        <w:t>No use las abreviaciones en el título</w:t>
      </w:r>
      <w:r w:rsidRPr="00E1067B">
        <w:rPr>
          <w:lang w:val="es-CO"/>
        </w:rPr>
        <w:t xml:space="preserve"> a menos que ellas sean inevitables (por ejemplo, “IEEE” en el título de este artículo). </w:t>
      </w:r>
    </w:p>
    <w:p w14:paraId="29EAC5F3" w14:textId="77777777" w:rsidR="00C6158D" w:rsidRPr="00E1067B" w:rsidRDefault="00C6158D" w:rsidP="007B7E41">
      <w:pPr>
        <w:pStyle w:val="TextCarCar"/>
        <w:rPr>
          <w:lang w:val="es-CO"/>
        </w:rPr>
      </w:pPr>
    </w:p>
    <w:p w14:paraId="2EB8D4BE" w14:textId="77777777" w:rsidR="00C6158D" w:rsidRPr="00E1067B" w:rsidRDefault="00C6158D" w:rsidP="00C6158D">
      <w:pPr>
        <w:pStyle w:val="Ttulo2"/>
        <w:rPr>
          <w:lang w:val="es-CO"/>
        </w:rPr>
      </w:pPr>
      <w:r w:rsidRPr="00E1067B">
        <w:rPr>
          <w:lang w:val="es-CO"/>
        </w:rPr>
        <w:t xml:space="preserve">Ecuaciones </w:t>
      </w:r>
    </w:p>
    <w:p w14:paraId="03C65239" w14:textId="77777777" w:rsidR="00C6158D" w:rsidRPr="00E1067B" w:rsidRDefault="00C6158D" w:rsidP="00C6158D">
      <w:pPr>
        <w:pStyle w:val="TextCarCar"/>
        <w:rPr>
          <w:lang w:val="es-CO"/>
        </w:rPr>
      </w:pPr>
      <w:r w:rsidRPr="00E1067B">
        <w:rPr>
          <w:lang w:val="es-CO"/>
        </w:rPr>
        <w:t xml:space="preserve">Numere las ecuaciones consecutivamente con los números de la ecuación en paréntesis contra el margen derecho, como en (1). Primero use el editor de ecuaciones para crear la ecuación. Luego seleccione estilo de “Ecuación”. Presione la tecla </w:t>
      </w:r>
      <w:proofErr w:type="spellStart"/>
      <w:r w:rsidRPr="00E1067B">
        <w:rPr>
          <w:lang w:val="es-CO"/>
        </w:rPr>
        <w:t>tab</w:t>
      </w:r>
      <w:proofErr w:type="spellEnd"/>
      <w:r w:rsidRPr="00E1067B">
        <w:rPr>
          <w:lang w:val="es-CO"/>
        </w:rPr>
        <w:t xml:space="preserve"> y escriba el número de la ecuación en los paréntesis. Para hacer sus ecuaciones más compactas, usted puede usar (/), la función </w:t>
      </w:r>
      <w:proofErr w:type="spellStart"/>
      <w:r w:rsidRPr="00E1067B">
        <w:rPr>
          <w:lang w:val="es-CO"/>
        </w:rPr>
        <w:t>exp</w:t>
      </w:r>
      <w:proofErr w:type="spellEnd"/>
      <w:r w:rsidRPr="00E1067B">
        <w:rPr>
          <w:lang w:val="es-CO"/>
        </w:rPr>
        <w:t xml:space="preserve">, o exponentes apropiados. Use los paréntesis para evitar las ambigüedades en los denominadores. Puntúe las ecuaciones cuando sean parte de una frase, como en </w:t>
      </w:r>
    </w:p>
    <w:p w14:paraId="6A4CF5F9" w14:textId="77777777" w:rsidR="00F260D0" w:rsidRPr="00E1067B" w:rsidRDefault="00F260D0" w:rsidP="00CA72FF">
      <w:pPr>
        <w:pStyle w:val="TextCarCar"/>
        <w:rPr>
          <w:lang w:val="es-CO"/>
        </w:rPr>
      </w:pPr>
    </w:p>
    <w:p w14:paraId="2585442D" w14:textId="77777777" w:rsidR="00F260D0" w:rsidRPr="00B64D71" w:rsidRDefault="00F260D0" w:rsidP="00CA72FF">
      <w:pPr>
        <w:pStyle w:val="Equation"/>
        <w:rPr>
          <w:lang w:val="es-ES"/>
        </w:rPr>
      </w:pPr>
      <w:r w:rsidRPr="00E1067B">
        <w:rPr>
          <w:position w:val="-50"/>
        </w:rPr>
        <w:object w:dxaOrig="4940" w:dyaOrig="1120" w14:anchorId="7CA32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5pt;height:45.75pt" o:ole="" fillcolor="window">
            <v:imagedata r:id="rId8" o:title=""/>
          </v:shape>
          <o:OLEObject Type="Embed" ProgID="Unknown" ShapeID="_x0000_i1026" DrawAspect="Content" ObjectID="_1652475619" r:id="rId9"/>
        </w:object>
      </w:r>
      <w:r w:rsidRPr="00B64D71">
        <w:rPr>
          <w:lang w:val="es-ES"/>
        </w:rPr>
        <w:tab/>
        <w:t>(1)</w:t>
      </w:r>
    </w:p>
    <w:p w14:paraId="04952959" w14:textId="77777777" w:rsidR="00F260D0" w:rsidRPr="00B64D71" w:rsidRDefault="00F260D0" w:rsidP="00CA72FF">
      <w:pPr>
        <w:jc w:val="both"/>
        <w:rPr>
          <w:lang w:val="es-ES"/>
        </w:rPr>
      </w:pPr>
    </w:p>
    <w:p w14:paraId="695FFB3E" w14:textId="77777777" w:rsidR="00117D49" w:rsidRPr="00E1067B" w:rsidRDefault="00117D49" w:rsidP="00117D49">
      <w:pPr>
        <w:pStyle w:val="TextCarCar"/>
        <w:rPr>
          <w:lang w:val="es-CO"/>
        </w:rPr>
      </w:pPr>
      <w:r w:rsidRPr="00E1067B">
        <w:rPr>
          <w:lang w:val="es-CO"/>
        </w:rPr>
        <w:t>Asegúrese de que los símbolos en su ecuación han estado definidos antes de aparecer la ecuación o inmediatamente enseguida. Ponga en cursiva los símbolos (</w:t>
      </w:r>
      <w:r w:rsidRPr="00E1067B">
        <w:rPr>
          <w:i/>
          <w:lang w:val="es-CO"/>
        </w:rPr>
        <w:t>T</w:t>
      </w:r>
      <w:r w:rsidRPr="00E1067B">
        <w:rPr>
          <w:lang w:val="es-CO"/>
        </w:rPr>
        <w:t xml:space="preserve"> podría referirse a la temperatura, pero T es la unidad tesla). Refiérase a “(1),” no a “</w:t>
      </w:r>
      <w:proofErr w:type="spellStart"/>
      <w:r w:rsidRPr="00E1067B">
        <w:rPr>
          <w:lang w:val="es-CO"/>
        </w:rPr>
        <w:t>Eq</w:t>
      </w:r>
      <w:proofErr w:type="spellEnd"/>
      <w:r w:rsidRPr="00E1067B">
        <w:rPr>
          <w:lang w:val="es-CO"/>
        </w:rPr>
        <w:t>. (1)” o “la ecuación (1),” excepto al principio de una oración: “</w:t>
      </w:r>
      <w:smartTag w:uri="urn:schemas-microsoft-com:office:smarttags" w:element="PersonName">
        <w:smartTagPr>
          <w:attr w:name="ProductID" w:val="la Ecuaci￳n"/>
        </w:smartTagPr>
        <w:r w:rsidRPr="00E1067B">
          <w:rPr>
            <w:lang w:val="es-CO"/>
          </w:rPr>
          <w:t>la Ecuación</w:t>
        </w:r>
      </w:smartTag>
      <w:r w:rsidRPr="00E1067B">
        <w:rPr>
          <w:lang w:val="es-CO"/>
        </w:rPr>
        <w:t xml:space="preserve"> (1) </w:t>
      </w:r>
      <w:proofErr w:type="gramStart"/>
      <w:r w:rsidRPr="00E1067B">
        <w:rPr>
          <w:lang w:val="es-CO"/>
        </w:rPr>
        <w:t>es</w:t>
      </w:r>
      <w:r w:rsidR="005612A1" w:rsidRPr="00E1067B">
        <w:rPr>
          <w:lang w:val="es-CO"/>
        </w:rPr>
        <w:t>....</w:t>
      </w:r>
      <w:proofErr w:type="gramEnd"/>
      <w:r w:rsidR="005612A1" w:rsidRPr="00E1067B">
        <w:rPr>
          <w:lang w:val="es-CO"/>
        </w:rPr>
        <w:t>”</w:t>
      </w:r>
    </w:p>
    <w:p w14:paraId="22367768" w14:textId="77777777" w:rsidR="00117D49" w:rsidRPr="00E1067B" w:rsidRDefault="00117D49" w:rsidP="00117D49">
      <w:pPr>
        <w:pStyle w:val="TextCarCar"/>
        <w:rPr>
          <w:lang w:val="es-CO"/>
        </w:rPr>
      </w:pPr>
    </w:p>
    <w:p w14:paraId="1E8F8A41" w14:textId="77777777" w:rsidR="00633013" w:rsidRPr="00E1067B" w:rsidRDefault="00633013" w:rsidP="00633013">
      <w:pPr>
        <w:pStyle w:val="Ttulo2"/>
        <w:rPr>
          <w:lang w:val="es-CO"/>
        </w:rPr>
      </w:pPr>
      <w:r w:rsidRPr="00E1067B">
        <w:rPr>
          <w:lang w:val="es-CO"/>
        </w:rPr>
        <w:t xml:space="preserve">Otras Recomendaciones </w:t>
      </w:r>
    </w:p>
    <w:p w14:paraId="03B79F4E" w14:textId="77777777" w:rsidR="00633013" w:rsidRPr="00E1067B" w:rsidRDefault="00633013" w:rsidP="00CA72FF">
      <w:pPr>
        <w:pStyle w:val="TextCarCar"/>
      </w:pPr>
    </w:p>
    <w:p w14:paraId="366735F3" w14:textId="77777777" w:rsidR="00665540" w:rsidRPr="00E1067B" w:rsidRDefault="00665540" w:rsidP="00CA72FF">
      <w:pPr>
        <w:pStyle w:val="TextCarCar"/>
        <w:rPr>
          <w:lang w:val="es-CO"/>
        </w:rPr>
      </w:pPr>
      <w:r w:rsidRPr="00E1067B">
        <w:rPr>
          <w:lang w:val="es-CO"/>
        </w:rPr>
        <w:t xml:space="preserve">Use un espacio después de los puntos finales y de los dos puntos. Una con guión los modificadores complejos: “campo - cero -refrescando la magnetización.” Evite hacer balancear en el aire los participios, como, “Usando (1), el potencial era calculado.” [No está claro quién o que usó (1).] Escriba en cambio, “El potencial era calculado usando (1),” o “Usando (1), se calcula el potencial.” </w:t>
      </w:r>
    </w:p>
    <w:p w14:paraId="308D711D" w14:textId="77777777" w:rsidR="00665540" w:rsidRPr="00E1067B" w:rsidRDefault="00665540" w:rsidP="00CA72FF">
      <w:pPr>
        <w:pStyle w:val="TextCarCar"/>
        <w:rPr>
          <w:lang w:val="es-CO"/>
        </w:rPr>
      </w:pPr>
    </w:p>
    <w:p w14:paraId="3D39241A" w14:textId="77777777" w:rsidR="00665540" w:rsidRPr="00E1067B" w:rsidRDefault="00665540" w:rsidP="00665540">
      <w:pPr>
        <w:pStyle w:val="TextCarCar"/>
        <w:rPr>
          <w:lang w:val="es-CO"/>
        </w:rPr>
      </w:pPr>
      <w:r w:rsidRPr="00E1067B">
        <w:rPr>
          <w:lang w:val="es-CO"/>
        </w:rPr>
        <w:t xml:space="preserve">Use un cero antes de los puntos decimales: “0.25,” no “.25.” </w:t>
      </w:r>
      <w:r w:rsidRPr="00E1067B">
        <w:rPr>
          <w:lang w:val="es-CO"/>
        </w:rPr>
        <w:lastRenderedPageBreak/>
        <w:t>Use “cm</w:t>
      </w:r>
      <w:r w:rsidRPr="00E1067B">
        <w:rPr>
          <w:vertAlign w:val="superscript"/>
          <w:lang w:val="es-CO"/>
        </w:rPr>
        <w:t>3</w:t>
      </w:r>
      <w:r w:rsidRPr="00E1067B">
        <w:rPr>
          <w:lang w:val="es-CO"/>
        </w:rPr>
        <w:t>,” no “</w:t>
      </w:r>
      <w:proofErr w:type="spellStart"/>
      <w:r w:rsidRPr="00E1067B">
        <w:rPr>
          <w:lang w:val="es-CO"/>
        </w:rPr>
        <w:t>cc.</w:t>
      </w:r>
      <w:proofErr w:type="spellEnd"/>
      <w:r w:rsidRPr="00E1067B">
        <w:rPr>
          <w:lang w:val="es-CO"/>
        </w:rPr>
        <w:t>” Indique las dimensiones simplificadas como “</w:t>
      </w:r>
      <w:smartTag w:uri="urn:schemas-microsoft-com:office:smarttags" w:element="metricconverter">
        <w:smartTagPr>
          <w:attr w:name="ProductID" w:val="0.1 cm"/>
        </w:smartTagPr>
        <w:r w:rsidRPr="00E1067B">
          <w:rPr>
            <w:lang w:val="es-CO"/>
          </w:rPr>
          <w:t>0.1 cm</w:t>
        </w:r>
      </w:smartTag>
      <w:r w:rsidRPr="00E1067B">
        <w:rPr>
          <w:lang w:val="es-CO"/>
        </w:rPr>
        <w:t xml:space="preserve"> </w:t>
      </w:r>
      <w:r w:rsidRPr="00E1067B">
        <w:rPr>
          <w:lang w:val="es-CO" w:eastAsia="es-CO"/>
        </w:rPr>
        <w:t></w:t>
      </w:r>
      <w:r w:rsidRPr="00E1067B">
        <w:rPr>
          <w:lang w:val="es-CO" w:eastAsia="es-CO"/>
        </w:rPr>
        <w:t></w:t>
      </w:r>
      <w:r w:rsidRPr="00E1067B">
        <w:rPr>
          <w:lang w:val="es-CO"/>
        </w:rPr>
        <w:t xml:space="preserve">0.2 cm,” no “0.1 </w:t>
      </w:r>
      <w:r w:rsidRPr="00E1067B">
        <w:rPr>
          <w:lang w:val="es-CO" w:eastAsia="es-CO"/>
        </w:rPr>
        <w:t></w:t>
      </w:r>
      <w:r w:rsidRPr="00E1067B">
        <w:rPr>
          <w:lang w:val="es-CO" w:eastAsia="es-CO"/>
        </w:rPr>
        <w:t></w:t>
      </w:r>
      <w:r w:rsidRPr="00E1067B">
        <w:rPr>
          <w:lang w:val="es-CO"/>
        </w:rPr>
        <w:t>0.2 cm</w:t>
      </w:r>
      <w:r w:rsidRPr="00E1067B">
        <w:rPr>
          <w:vertAlign w:val="superscript"/>
          <w:lang w:val="es-CO"/>
        </w:rPr>
        <w:t>2</w:t>
      </w:r>
      <w:r w:rsidRPr="00E1067B">
        <w:rPr>
          <w:lang w:val="es-CO"/>
        </w:rPr>
        <w:t>.” La abreviación para “segundos” es “s,” no “sec.” No mezcle los nombres completos y abreviaciones de unidades: use “Wb/m</w:t>
      </w:r>
      <w:r w:rsidRPr="00E1067B">
        <w:rPr>
          <w:vertAlign w:val="superscript"/>
          <w:lang w:val="es-CO"/>
        </w:rPr>
        <w:t>2</w:t>
      </w:r>
      <w:r w:rsidRPr="00E1067B">
        <w:rPr>
          <w:lang w:val="es-CO"/>
        </w:rPr>
        <w:t>” o “webers por metro cuadrado,” no “webers/m</w:t>
      </w:r>
      <w:r w:rsidRPr="00E1067B">
        <w:rPr>
          <w:vertAlign w:val="superscript"/>
          <w:lang w:val="es-CO"/>
        </w:rPr>
        <w:t>2</w:t>
      </w:r>
      <w:r w:rsidRPr="00E1067B">
        <w:rPr>
          <w:lang w:val="es-CO"/>
        </w:rPr>
        <w:t>.” Al expresar un rango de valores, escriba “</w:t>
      </w:r>
      <w:smartTag w:uri="urn:schemas-microsoft-com:office:smarttags" w:element="metricconverter">
        <w:smartTagPr>
          <w:attr w:name="ProductID" w:val="7 a"/>
        </w:smartTagPr>
        <w:r w:rsidRPr="00E1067B">
          <w:rPr>
            <w:lang w:val="es-CO"/>
          </w:rPr>
          <w:t>7 a</w:t>
        </w:r>
      </w:smartTag>
      <w:r w:rsidRPr="00E1067B">
        <w:rPr>
          <w:lang w:val="es-CO"/>
        </w:rPr>
        <w:t xml:space="preserve"> </w:t>
      </w:r>
      <w:smartTag w:uri="urn:schemas-microsoft-com:office:smarttags" w:element="metricconverter">
        <w:smartTagPr>
          <w:attr w:name="ProductID" w:val="9”"/>
        </w:smartTagPr>
        <w:r w:rsidRPr="00E1067B">
          <w:rPr>
            <w:lang w:val="es-CO"/>
          </w:rPr>
          <w:t>9”</w:t>
        </w:r>
      </w:smartTag>
      <w:r w:rsidRPr="00E1067B">
        <w:rPr>
          <w:lang w:val="es-CO"/>
        </w:rPr>
        <w:t xml:space="preserve"> o “7-</w:t>
      </w:r>
      <w:smartTag w:uri="urn:schemas-microsoft-com:office:smarttags" w:element="metricconverter">
        <w:smartTagPr>
          <w:attr w:name="ProductID" w:val="9,”"/>
        </w:smartTagPr>
        <w:r w:rsidRPr="00E1067B">
          <w:rPr>
            <w:lang w:val="es-CO"/>
          </w:rPr>
          <w:t>9,”</w:t>
        </w:r>
      </w:smartTag>
      <w:r w:rsidRPr="00E1067B">
        <w:rPr>
          <w:lang w:val="es-CO"/>
        </w:rPr>
        <w:t xml:space="preserve"> no “7~9.” </w:t>
      </w:r>
    </w:p>
    <w:p w14:paraId="542AC69F" w14:textId="77777777" w:rsidR="001F60FC" w:rsidRPr="00E1067B" w:rsidRDefault="001F60FC" w:rsidP="00CA72FF">
      <w:pPr>
        <w:pStyle w:val="TextCarCar"/>
        <w:rPr>
          <w:lang w:val="es-CO"/>
        </w:rPr>
      </w:pPr>
    </w:p>
    <w:p w14:paraId="08129F0D" w14:textId="77777777" w:rsidR="001F60FC" w:rsidRPr="00E1067B" w:rsidRDefault="001F60FC" w:rsidP="001F60FC">
      <w:pPr>
        <w:pStyle w:val="TextCarCar"/>
        <w:rPr>
          <w:lang w:val="es-CO"/>
        </w:rPr>
      </w:pPr>
      <w:r w:rsidRPr="00E1067B">
        <w:rPr>
          <w:lang w:val="es-CO"/>
        </w:rPr>
        <w:t xml:space="preserve">Una declaración en paréntesis al final de una frase se puntúa fuera del paréntesis del cierre (así está bien). (Una frase en paréntesis se puntúa dentro de los paréntesis.) En inglés americano, los puntos finales y comas van dentro de las comillas, como “este punto.” </w:t>
      </w:r>
      <w:proofErr w:type="gramStart"/>
      <w:r w:rsidRPr="00E1067B">
        <w:rPr>
          <w:lang w:val="es-CO"/>
        </w:rPr>
        <w:t>Otra puntuación va “afuera”!</w:t>
      </w:r>
      <w:proofErr w:type="gramEnd"/>
      <w:r w:rsidRPr="00E1067B">
        <w:rPr>
          <w:lang w:val="es-CO"/>
        </w:rPr>
        <w:t xml:space="preserve"> Evite las contracciones; por ejemplo, escriba “do </w:t>
      </w:r>
      <w:proofErr w:type="spellStart"/>
      <w:r w:rsidRPr="00E1067B">
        <w:rPr>
          <w:lang w:val="es-CO"/>
        </w:rPr>
        <w:t>not</w:t>
      </w:r>
      <w:proofErr w:type="spellEnd"/>
      <w:r w:rsidRPr="00E1067B">
        <w:rPr>
          <w:lang w:val="es-CO"/>
        </w:rPr>
        <w:t>” en lugar de “</w:t>
      </w:r>
      <w:proofErr w:type="spellStart"/>
      <w:r w:rsidRPr="00E1067B">
        <w:rPr>
          <w:lang w:val="es-CO"/>
        </w:rPr>
        <w:t>don’t</w:t>
      </w:r>
      <w:proofErr w:type="spellEnd"/>
      <w:r w:rsidRPr="00E1067B">
        <w:rPr>
          <w:lang w:val="es-CO"/>
        </w:rPr>
        <w:t xml:space="preserve">.” La coma consecutiva se prefiere: “A, B, y C” en lugar de “A, B y C.” </w:t>
      </w:r>
    </w:p>
    <w:p w14:paraId="4D6C6EAB" w14:textId="77777777" w:rsidR="001F60FC" w:rsidRDefault="001F60FC" w:rsidP="001F60FC">
      <w:pPr>
        <w:pStyle w:val="TextCarCar"/>
        <w:rPr>
          <w:sz w:val="24"/>
          <w:lang w:val="es-CO"/>
        </w:rPr>
      </w:pPr>
    </w:p>
    <w:p w14:paraId="53DE71C2" w14:textId="77777777" w:rsidR="00952E86" w:rsidRPr="00E1067B" w:rsidRDefault="00952E86" w:rsidP="00952E86">
      <w:pPr>
        <w:pStyle w:val="TextCarCar"/>
        <w:ind w:firstLine="180"/>
        <w:rPr>
          <w:lang w:val="es-CO"/>
        </w:rPr>
      </w:pPr>
      <w:r w:rsidRPr="00E1067B">
        <w:rPr>
          <w:lang w:val="es-CO"/>
        </w:rPr>
        <w:t>Evite el uso de la primera persona singular o plural. Pero si debe escoger entre la voz pasiva y la primera persona, puede escribirlo para usar la voz activa (“yo observé que...” o “Nosotros observamos que...” en lugar de “fue observado que...</w:t>
      </w:r>
      <w:r w:rsidR="00727D29" w:rsidRPr="00E1067B">
        <w:rPr>
          <w:lang w:val="es-CO"/>
        </w:rPr>
        <w:t>”)</w:t>
      </w:r>
      <w:r w:rsidRPr="00E1067B">
        <w:rPr>
          <w:lang w:val="es-CO"/>
        </w:rPr>
        <w:t xml:space="preserve">. Recuerde verificar la ortografía. Si su idioma nativo no es inglés, por favor consiga que un colega angloparlante nativo corrija su documento. </w:t>
      </w:r>
    </w:p>
    <w:p w14:paraId="17BEFEF0" w14:textId="77777777" w:rsidR="00952E86" w:rsidRPr="00E1067B" w:rsidRDefault="00952E86" w:rsidP="00952E86">
      <w:pPr>
        <w:pStyle w:val="TextCarCar"/>
        <w:rPr>
          <w:lang w:val="es-CO"/>
        </w:rPr>
      </w:pPr>
    </w:p>
    <w:p w14:paraId="15470067" w14:textId="77777777" w:rsidR="00F260D0" w:rsidRPr="00E1067B" w:rsidRDefault="00F260D0" w:rsidP="00CA72FF">
      <w:pPr>
        <w:pStyle w:val="TextCarCar"/>
        <w:rPr>
          <w:lang w:val="es-ES"/>
        </w:rPr>
      </w:pPr>
    </w:p>
    <w:p w14:paraId="5FE72045" w14:textId="77777777" w:rsidR="00814101" w:rsidRPr="00E1067B" w:rsidRDefault="00814101" w:rsidP="00814101">
      <w:pPr>
        <w:pStyle w:val="Ttulo1"/>
        <w:rPr>
          <w:lang w:val="es-CO"/>
        </w:rPr>
      </w:pPr>
      <w:r w:rsidRPr="00E1067B">
        <w:rPr>
          <w:lang w:val="es-CO"/>
        </w:rPr>
        <w:t xml:space="preserve">Algunos Errores Comunes </w:t>
      </w:r>
    </w:p>
    <w:p w14:paraId="40CDE164" w14:textId="77777777" w:rsidR="00B73393" w:rsidRPr="00E1067B" w:rsidRDefault="00B73393" w:rsidP="00B73393">
      <w:pPr>
        <w:pStyle w:val="TextCarCar"/>
        <w:rPr>
          <w:lang w:val="es-CO"/>
        </w:rPr>
      </w:pPr>
      <w:r w:rsidRPr="00E1067B">
        <w:rPr>
          <w:lang w:val="es-CO"/>
        </w:rPr>
        <w:t>La palabra “data (datos)” es plural, no singular. El subíndice para la permeabilidad del vacío µ</w:t>
      </w:r>
      <w:r w:rsidRPr="00E1067B">
        <w:rPr>
          <w:vertAlign w:val="subscript"/>
          <w:lang w:val="es-CO"/>
        </w:rPr>
        <w:t>0</w:t>
      </w:r>
      <w:r w:rsidRPr="00E1067B">
        <w:rPr>
          <w:lang w:val="es-CO"/>
        </w:rPr>
        <w:t xml:space="preserve"> es cero, no un escriba en letras minúsculas la letra “o.” El término para la magnetización residual es “remanente”. Use la palabra “micrómetro” en lugar de “</w:t>
      </w:r>
      <w:proofErr w:type="spellStart"/>
      <w:r w:rsidRPr="00E1067B">
        <w:rPr>
          <w:lang w:val="es-CO"/>
        </w:rPr>
        <w:t>microm</w:t>
      </w:r>
      <w:proofErr w:type="spellEnd"/>
      <w:r w:rsidRPr="00E1067B">
        <w:rPr>
          <w:lang w:val="es-CO"/>
        </w:rPr>
        <w:t>.” Un gráfico dentro de un gráfico es una “intercalación,” no una “inserción.” La palabra “alternativamente” se prefiere a la palabra “alternadamente” (a menos que usted realmente quiera decir algo que alterne). Use la palabra “considerando que” en lugar de “mientras” (a menos que usted está refiriéndose a los eventos simultáneos). No use la palabra “esencialmente” para significar “aproximadamente” o “eficazmente.” No use la palabra “asunto” como una alusión para “problema.” Cuando las composiciones no son los símbolos químicos especificados, separados por-guiones; por ejemplo, “</w:t>
      </w:r>
      <w:proofErr w:type="spellStart"/>
      <w:r w:rsidRPr="00E1067B">
        <w:rPr>
          <w:lang w:val="es-CO"/>
        </w:rPr>
        <w:t>NiMn</w:t>
      </w:r>
      <w:proofErr w:type="spellEnd"/>
      <w:r w:rsidRPr="00E1067B">
        <w:rPr>
          <w:lang w:val="es-CO"/>
        </w:rPr>
        <w:t>” indica la aleación Ni</w:t>
      </w:r>
      <w:r w:rsidRPr="00E1067B">
        <w:rPr>
          <w:vertAlign w:val="subscript"/>
          <w:lang w:val="es-CO"/>
        </w:rPr>
        <w:t>0.5</w:t>
      </w:r>
      <w:r w:rsidRPr="00E1067B">
        <w:rPr>
          <w:lang w:val="es-CO"/>
        </w:rPr>
        <w:t>Mn</w:t>
      </w:r>
      <w:r w:rsidRPr="00E1067B">
        <w:rPr>
          <w:vertAlign w:val="subscript"/>
          <w:lang w:val="es-CO"/>
        </w:rPr>
        <w:t>0.5</w:t>
      </w:r>
      <w:r w:rsidRPr="00E1067B">
        <w:rPr>
          <w:lang w:val="es-CO"/>
        </w:rPr>
        <w:t xml:space="preserve"> compuesto considerando que “Ni-Mn” indica una aleación de alguna composición Ni</w:t>
      </w:r>
      <w:r w:rsidRPr="00E1067B">
        <w:rPr>
          <w:vertAlign w:val="subscript"/>
          <w:lang w:val="es-CO"/>
        </w:rPr>
        <w:t>x</w:t>
      </w:r>
      <w:r w:rsidRPr="00E1067B">
        <w:rPr>
          <w:lang w:val="es-CO"/>
        </w:rPr>
        <w:t>Mn</w:t>
      </w:r>
      <w:r w:rsidRPr="00E1067B">
        <w:rPr>
          <w:vertAlign w:val="subscript"/>
          <w:lang w:val="es-CO"/>
        </w:rPr>
        <w:t>1-x</w:t>
      </w:r>
      <w:r w:rsidRPr="00E1067B">
        <w:rPr>
          <w:lang w:val="es-CO"/>
        </w:rPr>
        <w:t xml:space="preserve">. </w:t>
      </w:r>
    </w:p>
    <w:p w14:paraId="354C8981" w14:textId="77777777" w:rsidR="00B73393" w:rsidRPr="00E1067B" w:rsidRDefault="00B73393" w:rsidP="00B73393">
      <w:pPr>
        <w:pStyle w:val="TextCarCar"/>
        <w:rPr>
          <w:lang w:val="es-CO"/>
        </w:rPr>
      </w:pPr>
    </w:p>
    <w:p w14:paraId="5443DAFA" w14:textId="77777777" w:rsidR="00C770E1" w:rsidRPr="00E1067B" w:rsidRDefault="00C770E1" w:rsidP="00C770E1">
      <w:pPr>
        <w:pStyle w:val="TextCarCar"/>
        <w:rPr>
          <w:lang w:val="es-CO"/>
        </w:rPr>
      </w:pPr>
      <w:r w:rsidRPr="00E1067B">
        <w:rPr>
          <w:lang w:val="es-CO"/>
        </w:rPr>
        <w:t>Sea consciente de los</w:t>
      </w:r>
      <w:r w:rsidRPr="00E1067B">
        <w:rPr>
          <w:color w:val="0000FF"/>
          <w:lang w:val="es-CO"/>
        </w:rPr>
        <w:t xml:space="preserve"> </w:t>
      </w:r>
      <w:r w:rsidRPr="00E1067B">
        <w:rPr>
          <w:lang w:val="es-CO"/>
        </w:rPr>
        <w:t xml:space="preserve">diferentes significados de los homófonos “afecta” (normalmente un verbo) y “efecto” (normalmente un sustantivo), “complemento” y “cumplimiento,” “continúo” y “discreto,” “principal” (por ejemplo, “el investigador principal”) y “principio” (por ejemplo, “el principio de medida”). No confunda “implicar” e “inferir.” </w:t>
      </w:r>
    </w:p>
    <w:p w14:paraId="4A347CBD" w14:textId="77777777" w:rsidR="00F260D0" w:rsidRPr="00E1067B" w:rsidRDefault="00F260D0" w:rsidP="00CA72FF">
      <w:pPr>
        <w:pStyle w:val="TextCarCar"/>
        <w:rPr>
          <w:lang w:val="es-ES"/>
        </w:rPr>
      </w:pPr>
      <w:r w:rsidRPr="00E1067B">
        <w:rPr>
          <w:lang w:val="es-ES"/>
        </w:rPr>
        <w:t xml:space="preserve"> </w:t>
      </w:r>
    </w:p>
    <w:p w14:paraId="5AA24948" w14:textId="77777777" w:rsidR="00122915" w:rsidRPr="00E1067B" w:rsidRDefault="00122915" w:rsidP="00122915">
      <w:pPr>
        <w:pStyle w:val="TextCarCar"/>
        <w:rPr>
          <w:u w:val="single"/>
          <w:lang w:val="es-CO"/>
        </w:rPr>
      </w:pPr>
      <w:r w:rsidRPr="00E1067B">
        <w:rPr>
          <w:lang w:val="es-CO"/>
        </w:rPr>
        <w:t xml:space="preserve">Los prefijos como “sub,” “micro,” “multi,” y “" ultra” no son palabras independientes; ellas deben unirse a las palabras que ellos modifican, normalmente sin un guión. No hay ningún </w:t>
      </w:r>
      <w:r w:rsidRPr="00E1067B">
        <w:rPr>
          <w:lang w:val="es-CO"/>
        </w:rPr>
        <w:t>período después “et” en la abreviación latina “</w:t>
      </w:r>
      <w:r w:rsidRPr="00E1067B">
        <w:rPr>
          <w:i/>
          <w:lang w:val="es-CO"/>
        </w:rPr>
        <w:t>et al.</w:t>
      </w:r>
      <w:r w:rsidRPr="00E1067B">
        <w:rPr>
          <w:lang w:val="es-CO"/>
        </w:rPr>
        <w:t>” (Además se pone en cursiva). La abreviación “i.e.,” significa “es decir,” y la abreviación “</w:t>
      </w:r>
      <w:proofErr w:type="spellStart"/>
      <w:r w:rsidRPr="00E1067B">
        <w:rPr>
          <w:lang w:val="es-CO"/>
        </w:rPr>
        <w:t>e.g</w:t>
      </w:r>
      <w:proofErr w:type="spellEnd"/>
      <w:r w:rsidRPr="00E1067B">
        <w:rPr>
          <w:lang w:val="es-CO"/>
        </w:rPr>
        <w:t xml:space="preserve">.,” significa “por ejemplo” (estas abreviaciones no se ponen cursiva). Un excelente manual de estilos y fuente de información para escritores de la ciencia es [8]. Una guía general de estilos IEEE, </w:t>
      </w:r>
      <w:r w:rsidRPr="00E1067B">
        <w:rPr>
          <w:i/>
          <w:lang w:val="es-CO"/>
        </w:rPr>
        <w:t>Información para Autores</w:t>
      </w:r>
      <w:r w:rsidRPr="00E1067B">
        <w:rPr>
          <w:lang w:val="es-CO"/>
        </w:rPr>
        <w:t xml:space="preserve">, está disponible en </w:t>
      </w:r>
      <w:r w:rsidRPr="00E1067B">
        <w:rPr>
          <w:color w:val="0000FF"/>
          <w:u w:val="single"/>
          <w:lang w:val="es-CO"/>
        </w:rPr>
        <w:t>http://www.ieee.org/organizations/pubs/transactions/information.htm</w:t>
      </w:r>
      <w:r w:rsidRPr="00E1067B">
        <w:rPr>
          <w:u w:val="single"/>
          <w:lang w:val="es-CO"/>
        </w:rPr>
        <w:t xml:space="preserve"> </w:t>
      </w:r>
    </w:p>
    <w:p w14:paraId="1EE23B35" w14:textId="77777777" w:rsidR="00F260D0" w:rsidRDefault="00F260D0" w:rsidP="00CA72FF">
      <w:pPr>
        <w:pStyle w:val="TextCarCar"/>
        <w:rPr>
          <w:lang w:val="es-CO"/>
        </w:rPr>
      </w:pPr>
    </w:p>
    <w:p w14:paraId="680610E1" w14:textId="77777777" w:rsidR="00B0004F" w:rsidRDefault="00B0004F" w:rsidP="00CA72FF">
      <w:pPr>
        <w:pStyle w:val="TextCarCar"/>
        <w:rPr>
          <w:lang w:val="es-CO"/>
        </w:rPr>
      </w:pPr>
    </w:p>
    <w:p w14:paraId="4BC28385" w14:textId="77777777" w:rsidR="00B0004F" w:rsidRDefault="00B0004F" w:rsidP="00CA72FF">
      <w:pPr>
        <w:pStyle w:val="TextCarCar"/>
        <w:rPr>
          <w:lang w:val="es-CO"/>
        </w:rPr>
      </w:pPr>
    </w:p>
    <w:p w14:paraId="003C61DB" w14:textId="77777777" w:rsidR="00B0004F" w:rsidRPr="00E1067B" w:rsidRDefault="00B0004F" w:rsidP="00CA72FF">
      <w:pPr>
        <w:pStyle w:val="TextCarCar"/>
        <w:rPr>
          <w:lang w:val="es-CO"/>
        </w:rPr>
      </w:pPr>
    </w:p>
    <w:p w14:paraId="2782CE8D" w14:textId="77777777" w:rsidR="00F260D0" w:rsidRPr="00E1067B" w:rsidRDefault="00F260D0" w:rsidP="00CA72FF">
      <w:pPr>
        <w:pStyle w:val="TextCarCar"/>
        <w:ind w:firstLine="0"/>
        <w:rPr>
          <w:lang w:val="es-ES"/>
        </w:rPr>
      </w:pPr>
    </w:p>
    <w:p w14:paraId="603AAF58" w14:textId="77777777" w:rsidR="00752136" w:rsidRPr="00E1067B" w:rsidRDefault="00752136" w:rsidP="00752136">
      <w:pPr>
        <w:pStyle w:val="Ttulo1"/>
        <w:rPr>
          <w:lang w:val="es-CO"/>
        </w:rPr>
      </w:pPr>
      <w:r w:rsidRPr="00E1067B">
        <w:rPr>
          <w:lang w:val="es-CO"/>
        </w:rPr>
        <w:t xml:space="preserve">Política editorial </w:t>
      </w:r>
    </w:p>
    <w:p w14:paraId="4665AD11" w14:textId="77777777" w:rsidR="00752136" w:rsidRPr="00E1067B" w:rsidRDefault="00752136" w:rsidP="00CA72FF">
      <w:pPr>
        <w:pStyle w:val="TextCarCar"/>
      </w:pPr>
    </w:p>
    <w:p w14:paraId="45AD46CF" w14:textId="77777777" w:rsidR="00F260D0" w:rsidRPr="00E1067B" w:rsidRDefault="00752136" w:rsidP="00CA72FF">
      <w:pPr>
        <w:pStyle w:val="TextCarCar"/>
        <w:rPr>
          <w:lang w:val="es-CO"/>
        </w:rPr>
      </w:pPr>
      <w:r w:rsidRPr="00E1067B">
        <w:rPr>
          <w:color w:val="000000"/>
          <w:lang w:val="es-ES"/>
        </w:rPr>
        <w:t>Presentación de un manuscrito no es necesaria para la participación en una conferencia</w:t>
      </w:r>
      <w:r w:rsidR="00F260D0" w:rsidRPr="00E1067B">
        <w:rPr>
          <w:lang w:val="es-ES"/>
        </w:rPr>
        <w:t xml:space="preserve">. </w:t>
      </w:r>
      <w:r w:rsidRPr="00E1067B">
        <w:rPr>
          <w:lang w:val="es-CO"/>
        </w:rPr>
        <w:t>No envíe una versión de una nueva presentación de un documento que usted ha enviado o ha publicado en otra parte. No publique datos o resultados “preliminares”. El autor que remite es el único responsable para estar de acuerdo con todos los coautores y cualquier consentimiento requerido de los patrocinadores antes de enviar un documento (</w:t>
      </w:r>
      <w:proofErr w:type="spellStart"/>
      <w:r w:rsidRPr="00E1067B">
        <w:rPr>
          <w:lang w:val="es-CO"/>
        </w:rPr>
        <w:t>paper</w:t>
      </w:r>
      <w:proofErr w:type="spellEnd"/>
      <w:r w:rsidRPr="00E1067B">
        <w:rPr>
          <w:lang w:val="es-CO"/>
        </w:rPr>
        <w:t xml:space="preserve">). </w:t>
      </w:r>
      <w:smartTag w:uri="urn:schemas-microsoft-com:office:smarttags" w:element="PersonName">
        <w:smartTagPr>
          <w:attr w:name="ProductID" w:val="La IEEE"/>
        </w:smartTagPr>
        <w:r w:rsidRPr="00E1067B">
          <w:rPr>
            <w:lang w:val="es-CO" w:eastAsia="es-CO"/>
          </w:rPr>
          <w:t xml:space="preserve">La </w:t>
        </w:r>
        <w:r w:rsidR="00D57769" w:rsidRPr="00E1067B">
          <w:rPr>
            <w:lang w:val="es-CO" w:eastAsia="es-CO"/>
          </w:rPr>
          <w:t>IEEE</w:t>
        </w:r>
      </w:smartTag>
      <w:r w:rsidRPr="00E1067B">
        <w:rPr>
          <w:lang w:val="es-CO" w:eastAsia="es-CO"/>
        </w:rPr>
        <w:t xml:space="preserve"> </w:t>
      </w:r>
      <w:r w:rsidRPr="00E1067B">
        <w:rPr>
          <w:lang w:val="es-CO"/>
        </w:rPr>
        <w:t>rechaza radicalmente la paternidad literaria de cortesía. Es obligación de los autores citar el trabajo previo pertinente.</w:t>
      </w:r>
    </w:p>
    <w:p w14:paraId="238240AD" w14:textId="77777777" w:rsidR="00752136" w:rsidRPr="00E1067B" w:rsidRDefault="00752136" w:rsidP="00CA72FF">
      <w:pPr>
        <w:pStyle w:val="TextCarCar"/>
        <w:rPr>
          <w:lang w:val="es-CO"/>
        </w:rPr>
      </w:pPr>
    </w:p>
    <w:p w14:paraId="56F7FFA4" w14:textId="77777777" w:rsidR="00F260D0" w:rsidRPr="00B64D71" w:rsidRDefault="00F260D0" w:rsidP="00CA72FF">
      <w:pPr>
        <w:pStyle w:val="TextCarCar"/>
        <w:rPr>
          <w:lang w:val="es-ES"/>
        </w:rPr>
      </w:pPr>
    </w:p>
    <w:p w14:paraId="03172BC5" w14:textId="77777777" w:rsidR="00E53978" w:rsidRPr="00E1067B" w:rsidRDefault="00E53978" w:rsidP="00E53978">
      <w:pPr>
        <w:pStyle w:val="Ttulo1"/>
        <w:rPr>
          <w:lang w:val="es-CO"/>
        </w:rPr>
      </w:pPr>
      <w:r w:rsidRPr="00E1067B">
        <w:rPr>
          <w:lang w:val="es-CO"/>
        </w:rPr>
        <w:t xml:space="preserve">Principios de publicación </w:t>
      </w:r>
    </w:p>
    <w:p w14:paraId="2AF6DB57" w14:textId="77777777" w:rsidR="00E53978" w:rsidRPr="00E1067B" w:rsidRDefault="00E53978" w:rsidP="00CA72FF">
      <w:pPr>
        <w:pStyle w:val="TextCarCar"/>
      </w:pPr>
    </w:p>
    <w:p w14:paraId="5B4969FB" w14:textId="77777777" w:rsidR="00C21809" w:rsidRPr="00C255F4" w:rsidRDefault="00C255F4" w:rsidP="00C21809">
      <w:pPr>
        <w:pStyle w:val="TextCarCar"/>
        <w:ind w:firstLine="0"/>
        <w:jc w:val="left"/>
        <w:rPr>
          <w:lang w:val="es-ES"/>
        </w:rPr>
      </w:pPr>
      <w:r w:rsidRPr="007A0281">
        <w:rPr>
          <w:color w:val="000000"/>
          <w:lang w:val="es-ES" w:eastAsia="es-ES"/>
        </w:rPr>
        <w:t xml:space="preserve">El contenido de </w:t>
      </w:r>
      <w:r w:rsidRPr="00C255F4">
        <w:rPr>
          <w:lang w:val="es-ES"/>
        </w:rPr>
        <w:t>TRANSACTIONS y JOURNALS</w:t>
      </w:r>
      <w:r w:rsidRPr="00C255F4">
        <w:rPr>
          <w:color w:val="000000"/>
          <w:lang w:val="es-ES" w:eastAsia="es-ES"/>
        </w:rPr>
        <w:t xml:space="preserve"> es</w:t>
      </w:r>
      <w:r w:rsidR="00C21809">
        <w:rPr>
          <w:color w:val="000000"/>
          <w:lang w:val="es-ES" w:eastAsia="es-ES"/>
        </w:rPr>
        <w:t xml:space="preserve"> </w:t>
      </w:r>
      <w:r w:rsidRPr="007A0281">
        <w:rPr>
          <w:color w:val="000000"/>
          <w:lang w:val="es-ES" w:eastAsia="es-ES"/>
        </w:rPr>
        <w:t>revisad</w:t>
      </w:r>
      <w:r w:rsidRPr="00C255F4">
        <w:rPr>
          <w:color w:val="000000"/>
          <w:lang w:val="es-ES" w:eastAsia="es-ES"/>
        </w:rPr>
        <w:t>o</w:t>
      </w:r>
      <w:r w:rsidR="00C21809">
        <w:rPr>
          <w:color w:val="000000"/>
          <w:lang w:val="es-ES" w:eastAsia="es-ES"/>
        </w:rPr>
        <w:t xml:space="preserve"> </w:t>
      </w:r>
      <w:r w:rsidR="00C21809" w:rsidRPr="007A0281">
        <w:rPr>
          <w:color w:val="000000"/>
          <w:lang w:val="es-ES" w:eastAsia="es-ES"/>
        </w:rPr>
        <w:t>y archiv</w:t>
      </w:r>
      <w:r w:rsidR="00C21809" w:rsidRPr="00C255F4">
        <w:rPr>
          <w:color w:val="000000"/>
          <w:lang w:val="es-ES" w:eastAsia="es-ES"/>
        </w:rPr>
        <w:t>ado</w:t>
      </w:r>
      <w:r w:rsidRPr="007A0281">
        <w:rPr>
          <w:color w:val="000000"/>
          <w:lang w:val="es-ES" w:eastAsia="es-ES"/>
        </w:rPr>
        <w:t xml:space="preserve"> por expertos</w:t>
      </w:r>
      <w:r w:rsidRPr="00C255F4">
        <w:rPr>
          <w:lang w:val="es-ES"/>
        </w:rPr>
        <w:t>.</w:t>
      </w:r>
    </w:p>
    <w:p w14:paraId="2A7396B4" w14:textId="77777777" w:rsidR="00F260D0" w:rsidRPr="00C255F4" w:rsidRDefault="00C255F4" w:rsidP="00C21809">
      <w:pPr>
        <w:pStyle w:val="TextCarCar"/>
        <w:ind w:firstLine="0"/>
        <w:jc w:val="left"/>
        <w:rPr>
          <w:lang w:val="es-ES"/>
        </w:rPr>
      </w:pPr>
      <w:r w:rsidRPr="007A0281">
        <w:rPr>
          <w:color w:val="000000"/>
          <w:lang w:val="es-ES" w:eastAsia="es-ES"/>
        </w:rPr>
        <w:t>Los autores deben considerar los siguientes puntos</w:t>
      </w:r>
      <w:r w:rsidR="00F260D0" w:rsidRPr="00C255F4">
        <w:rPr>
          <w:lang w:val="es-ES"/>
        </w:rPr>
        <w:t>:</w:t>
      </w:r>
    </w:p>
    <w:p w14:paraId="2F694D09" w14:textId="77777777" w:rsidR="00E53978" w:rsidRPr="00E1067B" w:rsidRDefault="003628C5" w:rsidP="003628C5">
      <w:pPr>
        <w:pStyle w:val="TextCarCar"/>
        <w:ind w:firstLine="0"/>
        <w:rPr>
          <w:lang w:val="es-ES"/>
        </w:rPr>
      </w:pPr>
      <w:r w:rsidRPr="00E1067B">
        <w:rPr>
          <w:lang w:val="es-ES"/>
        </w:rPr>
        <w:t xml:space="preserve">1) </w:t>
      </w:r>
      <w:r w:rsidR="00E53978" w:rsidRPr="00E1067B">
        <w:rPr>
          <w:lang w:val="es-ES"/>
        </w:rPr>
        <w:t>Los documentos técnicos enviados para publicación deben adelantar el estado de conocimiento y deben citar el trabajo previo pertinente.</w:t>
      </w:r>
    </w:p>
    <w:p w14:paraId="75BD1D58" w14:textId="77777777" w:rsidR="00E53978" w:rsidRPr="00E1067B" w:rsidRDefault="00E53978" w:rsidP="00E53978">
      <w:pPr>
        <w:pStyle w:val="TextCarCar"/>
        <w:ind w:firstLine="0"/>
        <w:rPr>
          <w:lang w:val="es-ES"/>
        </w:rPr>
      </w:pPr>
    </w:p>
    <w:p w14:paraId="731BB951" w14:textId="77777777" w:rsidR="002643FA" w:rsidRPr="00E1067B" w:rsidRDefault="002643FA" w:rsidP="002643FA">
      <w:pPr>
        <w:pStyle w:val="TextCarCar"/>
        <w:ind w:firstLine="0"/>
        <w:rPr>
          <w:lang w:val="es-CO"/>
        </w:rPr>
      </w:pPr>
      <w:r w:rsidRPr="00E1067B">
        <w:rPr>
          <w:lang w:val="es-CO"/>
        </w:rPr>
        <w:t xml:space="preserve">2) La longitud de un documento enviado debe ser correspondiente con la importancia, o apropiado a la complejidad, del trabajo. Por ejemplo, una extensión obvia de trabajo previamente publicado no podría ser apropiada para la publicación o podría tratarse adecuadamente en sólo unas páginas. </w:t>
      </w:r>
    </w:p>
    <w:p w14:paraId="09A15E7A" w14:textId="77777777" w:rsidR="003628C5" w:rsidRPr="00E1067B" w:rsidRDefault="003628C5" w:rsidP="003628C5">
      <w:pPr>
        <w:pStyle w:val="Ttulo3"/>
        <w:numPr>
          <w:ilvl w:val="0"/>
          <w:numId w:val="0"/>
        </w:numPr>
        <w:rPr>
          <w:lang w:val="es-CO"/>
        </w:rPr>
      </w:pPr>
    </w:p>
    <w:p w14:paraId="0EB22027" w14:textId="77777777" w:rsidR="003628C5" w:rsidRPr="00E1067B" w:rsidRDefault="003628C5" w:rsidP="003628C5">
      <w:pPr>
        <w:pStyle w:val="TextCarCar"/>
        <w:ind w:firstLine="0"/>
        <w:rPr>
          <w:lang w:val="es-CO"/>
        </w:rPr>
      </w:pPr>
      <w:r w:rsidRPr="00E1067B">
        <w:rPr>
          <w:lang w:val="es-ES"/>
        </w:rPr>
        <w:t xml:space="preserve">3) </w:t>
      </w:r>
      <w:r w:rsidRPr="00E1067B">
        <w:rPr>
          <w:lang w:val="es-CO"/>
        </w:rPr>
        <w:t xml:space="preserve">Los autores deben convencer al Comité Editorial, por medio de su documento, del mérito académico, científico o técnico del documento; las normas de evaluación son más exigentes cuando se reportan resultados extraordinarios o inesperados. </w:t>
      </w:r>
    </w:p>
    <w:p w14:paraId="628823A0" w14:textId="77777777" w:rsidR="00F260D0" w:rsidRPr="00E1067B" w:rsidRDefault="00F260D0" w:rsidP="003628C5">
      <w:pPr>
        <w:pStyle w:val="Ttulo3"/>
        <w:numPr>
          <w:ilvl w:val="0"/>
          <w:numId w:val="0"/>
        </w:numPr>
        <w:rPr>
          <w:lang w:val="es-ES"/>
        </w:rPr>
      </w:pPr>
      <w:r w:rsidRPr="00E1067B">
        <w:rPr>
          <w:lang w:val="es-ES"/>
        </w:rPr>
        <w:t xml:space="preserve"> </w:t>
      </w:r>
    </w:p>
    <w:p w14:paraId="1BCB9874" w14:textId="77777777" w:rsidR="004E2675" w:rsidRPr="00E1067B" w:rsidRDefault="003628C5" w:rsidP="003628C5">
      <w:pPr>
        <w:pStyle w:val="TextCarCar"/>
        <w:ind w:firstLine="0"/>
        <w:rPr>
          <w:lang w:val="es-CO"/>
        </w:rPr>
      </w:pPr>
      <w:r w:rsidRPr="00E1067B">
        <w:rPr>
          <w:lang w:val="es-ES"/>
        </w:rPr>
        <w:t xml:space="preserve">4) </w:t>
      </w:r>
      <w:r w:rsidRPr="00E1067B">
        <w:rPr>
          <w:lang w:val="es-CO"/>
        </w:rPr>
        <w:t xml:space="preserve">Debido a que la repetición se requiere para el progreso científico, los documentos enviados para publicación deben proporcionar información suficiente para permitirles a los lectores tener acceso a las referencias utilizadas, especialmente si estas son </w:t>
      </w:r>
      <w:proofErr w:type="spellStart"/>
      <w:r w:rsidRPr="00E1067B">
        <w:rPr>
          <w:lang w:val="es-CO"/>
        </w:rPr>
        <w:t>URLs</w:t>
      </w:r>
      <w:proofErr w:type="spellEnd"/>
      <w:r w:rsidRPr="00E1067B">
        <w:rPr>
          <w:lang w:val="es-CO"/>
        </w:rPr>
        <w:t xml:space="preserve">, realizar experimentos similares o cálculos y </w:t>
      </w:r>
      <w:r w:rsidRPr="00E1067B">
        <w:rPr>
          <w:lang w:val="es-CO"/>
        </w:rPr>
        <w:lastRenderedPageBreak/>
        <w:t xml:space="preserve">usar los resultados informados. Aunque no todo necesita ser descubierto, un documento debe contener información nueva, usada y totalmente descubierta. Por ejemplo, la composición química de un espécimen necesita que no se informe si el propósito principal de un documento es introducir una nueva técnica de la medida. </w:t>
      </w:r>
      <w:r w:rsidRPr="00E1067B">
        <w:rPr>
          <w:i/>
          <w:lang w:val="es-CO"/>
        </w:rPr>
        <w:t>Los autores deben esperar ser desafiados por críticos si los resultados no son soportados por los datos adecuados y los detalles críticos</w:t>
      </w:r>
      <w:r w:rsidRPr="00E1067B">
        <w:rPr>
          <w:lang w:val="es-CO"/>
        </w:rPr>
        <w:t>.</w:t>
      </w:r>
    </w:p>
    <w:p w14:paraId="6CA4601F" w14:textId="77777777" w:rsidR="004E2675" w:rsidRPr="00E1067B" w:rsidRDefault="004E2675" w:rsidP="003628C5">
      <w:pPr>
        <w:pStyle w:val="TextCarCar"/>
        <w:ind w:firstLine="0"/>
        <w:rPr>
          <w:lang w:val="es-CO"/>
        </w:rPr>
      </w:pPr>
    </w:p>
    <w:p w14:paraId="79087820" w14:textId="77777777" w:rsidR="00D96019" w:rsidRPr="00D96019" w:rsidRDefault="004E2675" w:rsidP="00D96019">
      <w:pPr>
        <w:rPr>
          <w:lang w:val="es-ES"/>
        </w:rPr>
      </w:pPr>
      <w:r w:rsidRPr="00D96019">
        <w:rPr>
          <w:lang w:val="es-ES"/>
        </w:rPr>
        <w:t xml:space="preserve">5) </w:t>
      </w:r>
      <w:r w:rsidR="00D96019" w:rsidRPr="00D96019">
        <w:rPr>
          <w:lang w:val="es-ES"/>
        </w:rPr>
        <w:t xml:space="preserve">Documentos que describen el trabajo en curso o muestran un reciente logro técnico, que sean adecuados para su presentación en una conferencia profesional, pueden no ser apropiadas para su publicación en un TRANSACTIONS </w:t>
      </w:r>
      <w:proofErr w:type="spellStart"/>
      <w:r w:rsidR="00D96019" w:rsidRPr="00D96019">
        <w:rPr>
          <w:lang w:val="es-ES"/>
        </w:rPr>
        <w:t>or</w:t>
      </w:r>
      <w:proofErr w:type="spellEnd"/>
      <w:r w:rsidR="00D96019" w:rsidRPr="00D96019">
        <w:rPr>
          <w:lang w:val="es-ES"/>
        </w:rPr>
        <w:t xml:space="preserve"> JOURNAL</w:t>
      </w:r>
    </w:p>
    <w:p w14:paraId="54F54EFF" w14:textId="77777777" w:rsidR="00F260D0" w:rsidRPr="00B64D71" w:rsidRDefault="00F260D0" w:rsidP="003628C5">
      <w:pPr>
        <w:pStyle w:val="TextCarCar"/>
        <w:ind w:firstLine="0"/>
        <w:rPr>
          <w:color w:val="FF0000"/>
          <w:lang w:val="es-ES"/>
        </w:rPr>
      </w:pPr>
    </w:p>
    <w:p w14:paraId="61E471B7" w14:textId="77777777" w:rsidR="00F260D0" w:rsidRPr="00B64D71" w:rsidRDefault="00F260D0" w:rsidP="00CA72FF">
      <w:pPr>
        <w:pStyle w:val="TextCarCar"/>
        <w:ind w:firstLine="0"/>
        <w:rPr>
          <w:lang w:val="es-ES"/>
        </w:rPr>
      </w:pPr>
    </w:p>
    <w:p w14:paraId="13EB5499" w14:textId="77777777" w:rsidR="004E2675" w:rsidRPr="00E1067B" w:rsidRDefault="004E2675" w:rsidP="00CA72FF">
      <w:pPr>
        <w:pStyle w:val="TextCarCar"/>
        <w:rPr>
          <w:color w:val="000000"/>
        </w:rPr>
      </w:pPr>
      <w:r w:rsidRPr="00E1067B">
        <w:rPr>
          <w:color w:val="000000"/>
        </w:rPr>
        <w:t xml:space="preserve">IX. CONCLUSIÓN </w:t>
      </w:r>
    </w:p>
    <w:p w14:paraId="46192043" w14:textId="77777777" w:rsidR="004E2675" w:rsidRPr="00E1067B" w:rsidRDefault="004E2675" w:rsidP="00CA72FF">
      <w:pPr>
        <w:pStyle w:val="TextCarCar"/>
        <w:rPr>
          <w:color w:val="000000"/>
        </w:rPr>
      </w:pPr>
    </w:p>
    <w:p w14:paraId="4CF78A66" w14:textId="77777777" w:rsidR="00727D29" w:rsidRDefault="00727D29" w:rsidP="00CA72FF">
      <w:pPr>
        <w:pStyle w:val="TextCarCar"/>
        <w:rPr>
          <w:lang w:val="es-ES"/>
        </w:rPr>
      </w:pPr>
      <w:r w:rsidRPr="00727D29">
        <w:rPr>
          <w:lang w:val="es-ES"/>
        </w:rPr>
        <w:t xml:space="preserve">Una sección de conclusión no es necesaria. </w:t>
      </w:r>
      <w:r>
        <w:rPr>
          <w:lang w:val="es-ES"/>
        </w:rPr>
        <w:t xml:space="preserve">Sin embargo esta puede repasar los puntos principales del </w:t>
      </w:r>
      <w:r w:rsidR="005612A1">
        <w:rPr>
          <w:lang w:val="es-ES"/>
        </w:rPr>
        <w:t>artículo</w:t>
      </w:r>
      <w:r>
        <w:rPr>
          <w:lang w:val="es-ES"/>
        </w:rPr>
        <w:t xml:space="preserve">, no repita el </w:t>
      </w:r>
      <w:proofErr w:type="gramStart"/>
      <w:r>
        <w:rPr>
          <w:lang w:val="es-ES"/>
        </w:rPr>
        <w:t>resumen  como</w:t>
      </w:r>
      <w:proofErr w:type="gramEnd"/>
      <w:r>
        <w:rPr>
          <w:lang w:val="es-ES"/>
        </w:rPr>
        <w:t xml:space="preserve"> conclusión. Una conclusión se elabora con base en la importancia del trabajo realizado o en las aplicaciones y extensiones sugeridas.</w:t>
      </w:r>
    </w:p>
    <w:p w14:paraId="4F853FA6" w14:textId="77777777" w:rsidR="004E2675" w:rsidRPr="00E1067B" w:rsidRDefault="004E2675" w:rsidP="004E2675">
      <w:pPr>
        <w:pStyle w:val="ReferenceHead"/>
        <w:rPr>
          <w:lang w:val="es-CO"/>
        </w:rPr>
      </w:pPr>
      <w:r w:rsidRPr="00E1067B">
        <w:rPr>
          <w:lang w:val="es-CO"/>
        </w:rPr>
        <w:t xml:space="preserve">Apéndice </w:t>
      </w:r>
    </w:p>
    <w:p w14:paraId="45E79FEB" w14:textId="77777777" w:rsidR="004E2675" w:rsidRPr="00E1067B" w:rsidRDefault="004E2675" w:rsidP="004E2675">
      <w:pPr>
        <w:pStyle w:val="TextCarCar"/>
        <w:rPr>
          <w:lang w:val="es-CO"/>
        </w:rPr>
      </w:pPr>
      <w:r w:rsidRPr="00E1067B">
        <w:rPr>
          <w:lang w:val="es-CO"/>
        </w:rPr>
        <w:t>Los apéndices, si</w:t>
      </w:r>
      <w:r w:rsidR="00B0004F">
        <w:rPr>
          <w:lang w:val="es-CO"/>
        </w:rPr>
        <w:t xml:space="preserve"> </w:t>
      </w:r>
      <w:r w:rsidRPr="00E1067B">
        <w:rPr>
          <w:lang w:val="es-CO"/>
        </w:rPr>
        <w:t xml:space="preserve">son necesarios, aparecen antes del reconocimiento. </w:t>
      </w:r>
    </w:p>
    <w:p w14:paraId="61EEC154" w14:textId="77777777" w:rsidR="003616D5" w:rsidRPr="00E1067B" w:rsidRDefault="003616D5" w:rsidP="003616D5">
      <w:pPr>
        <w:pStyle w:val="ReferenceHead"/>
        <w:rPr>
          <w:lang w:val="es-CO"/>
        </w:rPr>
      </w:pPr>
      <w:r w:rsidRPr="00E1067B">
        <w:rPr>
          <w:lang w:val="es-CO"/>
        </w:rPr>
        <w:t xml:space="preserve"> Reconocimiento </w:t>
      </w:r>
    </w:p>
    <w:p w14:paraId="1F7B8DE2" w14:textId="77777777" w:rsidR="003616D5" w:rsidRPr="00E1067B" w:rsidRDefault="003616D5" w:rsidP="003616D5">
      <w:pPr>
        <w:pStyle w:val="TextCarCar"/>
        <w:rPr>
          <w:lang w:val="es-CO"/>
        </w:rPr>
      </w:pPr>
      <w:r w:rsidRPr="00E1067B">
        <w:rPr>
          <w:lang w:val="es-CO"/>
        </w:rPr>
        <w:t xml:space="preserve">Use el título singular aún cuando tenga que hacer muchos reconocimientos. Evite las expresiones como “Uno de nosotros (S.B.A.) gustaría </w:t>
      </w:r>
      <w:proofErr w:type="gramStart"/>
      <w:r w:rsidRPr="00E1067B">
        <w:rPr>
          <w:lang w:val="es-CO"/>
        </w:rPr>
        <w:t>agradecer....</w:t>
      </w:r>
      <w:proofErr w:type="gramEnd"/>
      <w:r w:rsidRPr="00E1067B">
        <w:rPr>
          <w:lang w:val="es-CO"/>
        </w:rPr>
        <w:t xml:space="preserve">” En cambio, escriba “F. A. agradecimientos del </w:t>
      </w:r>
      <w:proofErr w:type="gramStart"/>
      <w:r w:rsidRPr="00E1067B">
        <w:rPr>
          <w:lang w:val="es-CO"/>
        </w:rPr>
        <w:t>autor....</w:t>
      </w:r>
      <w:proofErr w:type="gramEnd"/>
      <w:r w:rsidRPr="00E1067B">
        <w:rPr>
          <w:lang w:val="es-CO"/>
        </w:rPr>
        <w:t xml:space="preserve">” los reconocimientos a un patrocinador y de apoyo financiero se ponen en la nota a pie de página de la primera página sin numerar. </w:t>
      </w:r>
    </w:p>
    <w:p w14:paraId="61FECCD3" w14:textId="77777777" w:rsidR="00F260D0" w:rsidRDefault="00F260D0" w:rsidP="00CA72FF">
      <w:pPr>
        <w:pStyle w:val="ReferenceHead"/>
        <w:jc w:val="both"/>
      </w:pPr>
      <w:r>
        <w:t>References</w:t>
      </w:r>
    </w:p>
    <w:p w14:paraId="07049D90" w14:textId="77777777" w:rsidR="00F260D0" w:rsidRDefault="00F260D0" w:rsidP="00CA72FF">
      <w:pPr>
        <w:numPr>
          <w:ilvl w:val="0"/>
          <w:numId w:val="4"/>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place">
        <w:smartTag w:uri="urn:schemas-microsoft-com:office:smarttags" w:element="State">
          <w:r>
            <w:rPr>
              <w:sz w:val="16"/>
              <w:szCs w:val="16"/>
            </w:rPr>
            <w:t>New York</w:t>
          </w:r>
        </w:smartTag>
      </w:smartTag>
      <w:r>
        <w:rPr>
          <w:sz w:val="16"/>
          <w:szCs w:val="16"/>
        </w:rPr>
        <w:t>: McGraw-Hill, 1964, pp. 15–64.</w:t>
      </w:r>
    </w:p>
    <w:p w14:paraId="571D47CC" w14:textId="77777777" w:rsidR="00F260D0" w:rsidRDefault="00F260D0" w:rsidP="00CA72FF">
      <w:pPr>
        <w:numPr>
          <w:ilvl w:val="0"/>
          <w:numId w:val="4"/>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place">
        <w:smartTag w:uri="urn:schemas-microsoft-com:office:smarttags" w:element="City">
          <w:r>
            <w:rPr>
              <w:sz w:val="16"/>
              <w:szCs w:val="16"/>
            </w:rPr>
            <w:t>Wadsworth</w:t>
          </w:r>
        </w:smartTag>
      </w:smartTag>
      <w:r>
        <w:rPr>
          <w:sz w:val="16"/>
          <w:szCs w:val="16"/>
        </w:rPr>
        <w:t>, 1993, pp. 123–135.</w:t>
      </w:r>
    </w:p>
    <w:p w14:paraId="19583694" w14:textId="77777777" w:rsidR="00F260D0" w:rsidRDefault="00F260D0" w:rsidP="00CA72FF">
      <w:pPr>
        <w:numPr>
          <w:ilvl w:val="0"/>
          <w:numId w:val="4"/>
        </w:numPr>
        <w:jc w:val="both"/>
        <w:rPr>
          <w:sz w:val="16"/>
          <w:szCs w:val="16"/>
        </w:rPr>
      </w:pPr>
      <w:r>
        <w:rPr>
          <w:sz w:val="16"/>
          <w:szCs w:val="16"/>
        </w:rPr>
        <w:tab/>
        <w:t xml:space="preserve">H. Poor, </w:t>
      </w:r>
      <w:r>
        <w:rPr>
          <w:i/>
          <w:iCs/>
          <w:sz w:val="16"/>
          <w:szCs w:val="16"/>
        </w:rPr>
        <w:t>An Introduction to Signal Detection and Estimation</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xml:space="preserve">: Springer-Verlag, 1985, </w:t>
      </w:r>
      <w:proofErr w:type="spellStart"/>
      <w:r>
        <w:rPr>
          <w:sz w:val="16"/>
          <w:szCs w:val="16"/>
        </w:rPr>
        <w:t>ch.</w:t>
      </w:r>
      <w:proofErr w:type="spellEnd"/>
      <w:r>
        <w:rPr>
          <w:sz w:val="16"/>
          <w:szCs w:val="16"/>
        </w:rPr>
        <w:t xml:space="preserve"> 4.</w:t>
      </w:r>
    </w:p>
    <w:p w14:paraId="68327A98" w14:textId="77777777" w:rsidR="00F260D0" w:rsidRDefault="00F260D0" w:rsidP="00CA72FF">
      <w:pPr>
        <w:pStyle w:val="References"/>
        <w:numPr>
          <w:ilvl w:val="0"/>
          <w:numId w:val="4"/>
        </w:numPr>
      </w:pPr>
      <w:r>
        <w:t>B. Smith, “An approach to graphs of linear forms (Unpublished work style),” unpublished.</w:t>
      </w:r>
    </w:p>
    <w:p w14:paraId="73960736" w14:textId="77777777" w:rsidR="00F260D0" w:rsidRDefault="00F260D0" w:rsidP="00CA72FF">
      <w:pPr>
        <w:numPr>
          <w:ilvl w:val="0"/>
          <w:numId w:val="4"/>
        </w:numPr>
        <w:jc w:val="both"/>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5D9F9555" w14:textId="77777777" w:rsidR="00F260D0" w:rsidRDefault="00F260D0" w:rsidP="00CA72FF">
      <w:pPr>
        <w:numPr>
          <w:ilvl w:val="0"/>
          <w:numId w:val="4"/>
        </w:numPr>
        <w:jc w:val="both"/>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4E30BB50" w14:textId="77777777" w:rsidR="00F260D0" w:rsidRDefault="00F260D0" w:rsidP="00CA72FF">
      <w:pPr>
        <w:pStyle w:val="References"/>
        <w:numPr>
          <w:ilvl w:val="0"/>
          <w:numId w:val="4"/>
        </w:numPr>
      </w:pPr>
      <w:r>
        <w:t>C. J. Kaufman, Rocky Mountain Research Lab., Boulder, CO, private communication, May 1995.</w:t>
      </w:r>
    </w:p>
    <w:p w14:paraId="3E8ED94F" w14:textId="77777777" w:rsidR="00F260D0" w:rsidRDefault="00F260D0" w:rsidP="00CA72FF">
      <w:pPr>
        <w:pStyle w:val="References"/>
        <w:numPr>
          <w:ilvl w:val="0"/>
          <w:numId w:val="4"/>
        </w:numPr>
      </w:pPr>
      <w:r>
        <w:t xml:space="preserve">Y. Yorozu, M. Hirano, K. Oka, and Y. Tagawa, “Electron spectroscopy studies on magneto-optical media and plastic substrate </w:t>
      </w:r>
      <w:proofErr w:type="gramStart"/>
      <w:r>
        <w:t>interfaces(</w:t>
      </w:r>
      <w:proofErr w:type="gramEnd"/>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w:t>
      </w:r>
      <w:smartTag w:uri="urn:schemas-microsoft-com:office:smarttags" w:element="place">
        <w:smartTag w:uri="urn:schemas-microsoft-com:office:smarttags" w:element="country-region">
          <w:r>
            <w:t>Japan</w:t>
          </w:r>
        </w:smartTag>
      </w:smartTag>
      <w:r>
        <w:t>, 1982, p. 301].</w:t>
      </w:r>
    </w:p>
    <w:p w14:paraId="09337F19" w14:textId="77777777" w:rsidR="00F260D0" w:rsidRDefault="00F260D0" w:rsidP="00CA72FF">
      <w:pPr>
        <w:pStyle w:val="References"/>
        <w:numPr>
          <w:ilvl w:val="0"/>
          <w:numId w:val="4"/>
        </w:numPr>
      </w:pPr>
      <w:r>
        <w:t xml:space="preserve">M. Young, </w:t>
      </w:r>
      <w:r>
        <w:rPr>
          <w:i/>
          <w:iCs/>
        </w:rPr>
        <w:t xml:space="preserve">The </w:t>
      </w:r>
      <w:proofErr w:type="spellStart"/>
      <w:r>
        <w:rPr>
          <w:i/>
          <w:iCs/>
        </w:rPr>
        <w:t>Techincal</w:t>
      </w:r>
      <w:proofErr w:type="spellEnd"/>
      <w:r>
        <w:rPr>
          <w:i/>
          <w:iCs/>
        </w:rPr>
        <w:t xml:space="preserve">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14:paraId="179F9BEE" w14:textId="77777777" w:rsidR="00F260D0" w:rsidRDefault="00F260D0" w:rsidP="00CA72FF">
      <w:pPr>
        <w:numPr>
          <w:ilvl w:val="0"/>
          <w:numId w:val="4"/>
        </w:numPr>
        <w:jc w:val="both"/>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612DB5A0" w14:textId="77777777" w:rsidR="00F260D0" w:rsidRDefault="00F260D0" w:rsidP="00CA72FF">
      <w:pPr>
        <w:numPr>
          <w:ilvl w:val="0"/>
          <w:numId w:val="4"/>
        </w:numPr>
        <w:jc w:val="both"/>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319DB5DC" w14:textId="77777777" w:rsidR="00F260D0" w:rsidRDefault="00F260D0" w:rsidP="00CA72FF">
      <w:pPr>
        <w:numPr>
          <w:ilvl w:val="0"/>
          <w:numId w:val="4"/>
        </w:numPr>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0A5680A2" w14:textId="77777777" w:rsidR="00F260D0" w:rsidRDefault="00F260D0" w:rsidP="00CA72FF">
      <w:pPr>
        <w:numPr>
          <w:ilvl w:val="0"/>
          <w:numId w:val="4"/>
        </w:numPr>
        <w:jc w:val="both"/>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1994, pp. 8–16.</w:t>
      </w:r>
    </w:p>
    <w:p w14:paraId="339173CF" w14:textId="77777777" w:rsidR="00F260D0" w:rsidRDefault="00F260D0" w:rsidP="00CA72FF">
      <w:pPr>
        <w:numPr>
          <w:ilvl w:val="0"/>
          <w:numId w:val="4"/>
        </w:numPr>
        <w:jc w:val="both"/>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6E14A570" w14:textId="77777777" w:rsidR="00F260D0" w:rsidRDefault="00F260D0" w:rsidP="00CA72FF">
      <w:pPr>
        <w:numPr>
          <w:ilvl w:val="0"/>
          <w:numId w:val="4"/>
        </w:numPr>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291BA057" w14:textId="77777777" w:rsidR="00F260D0" w:rsidRDefault="00F260D0" w:rsidP="00CA72FF">
      <w:pPr>
        <w:numPr>
          <w:ilvl w:val="0"/>
          <w:numId w:val="4"/>
        </w:numPr>
        <w:jc w:val="both"/>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14:paraId="23E2FDC1" w14:textId="77777777" w:rsidR="00F260D0" w:rsidRDefault="00F260D0" w:rsidP="00CA72FF">
      <w:pPr>
        <w:pStyle w:val="References"/>
        <w:numPr>
          <w:ilvl w:val="0"/>
          <w:numId w:val="4"/>
        </w:numPr>
      </w:pPr>
      <w:r>
        <w:t xml:space="preserve">J. G. </w:t>
      </w:r>
      <w:proofErr w:type="spellStart"/>
      <w:r>
        <w:t>Kreifeldt</w:t>
      </w:r>
      <w:proofErr w:type="spellEnd"/>
      <w:r>
        <w:t xml:space="preserve">,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14:paraId="562D87EA" w14:textId="77777777" w:rsidR="00F260D0" w:rsidRDefault="00F260D0" w:rsidP="00CA72FF">
      <w:pPr>
        <w:pStyle w:val="References"/>
        <w:numPr>
          <w:ilvl w:val="0"/>
          <w:numId w:val="4"/>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14:paraId="2BC3FBB1" w14:textId="77777777" w:rsidR="00F260D0" w:rsidRDefault="00F260D0" w:rsidP="00CA72FF">
      <w:pPr>
        <w:pStyle w:val="References"/>
        <w:numPr>
          <w:ilvl w:val="0"/>
          <w:numId w:val="4"/>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14:paraId="189B8D6B" w14:textId="77777777" w:rsidR="00F260D0" w:rsidRDefault="00F260D0" w:rsidP="00CA72FF">
      <w:pPr>
        <w:pStyle w:val="References"/>
        <w:numPr>
          <w:ilvl w:val="0"/>
          <w:numId w:val="4"/>
        </w:numPr>
      </w:pPr>
      <w:r>
        <w:t xml:space="preserve">J. P. Wilkinson, “Nonlinear resonant circuit devices (Patent style),” U.S. Patent 3 624 12, </w:t>
      </w:r>
      <w:smartTag w:uri="urn:schemas-microsoft-com:office:smarttags" w:element="date">
        <w:smartTagPr>
          <w:attr w:name="Year" w:val="1990"/>
          <w:attr w:name="Day" w:val="16"/>
          <w:attr w:name="Month" w:val="7"/>
        </w:smartTagPr>
        <w:r>
          <w:t>July 16, 1990</w:t>
        </w:r>
      </w:smartTag>
      <w:r>
        <w:t xml:space="preserve">. </w:t>
      </w:r>
    </w:p>
    <w:p w14:paraId="228D0CBA" w14:textId="77777777" w:rsidR="00F260D0" w:rsidRDefault="00F260D0" w:rsidP="00CA72FF">
      <w:pPr>
        <w:pStyle w:val="References"/>
        <w:numPr>
          <w:ilvl w:val="0"/>
          <w:numId w:val="4"/>
        </w:numPr>
      </w:pPr>
      <w:r>
        <w:rPr>
          <w:i/>
          <w:iCs/>
        </w:rPr>
        <w:t xml:space="preserve">IEEE Criteria for Class IE Electric Systems </w:t>
      </w:r>
      <w:r>
        <w:t>(Standards style)</w:t>
      </w:r>
      <w:r>
        <w:rPr>
          <w:i/>
          <w:iCs/>
        </w:rPr>
        <w:t>,</w:t>
      </w:r>
      <w:r>
        <w:t xml:space="preserve"> IEEE Standard 308, 1969.</w:t>
      </w:r>
    </w:p>
    <w:p w14:paraId="182E00A8" w14:textId="77777777" w:rsidR="00F260D0" w:rsidRDefault="00F260D0" w:rsidP="00CA72FF">
      <w:pPr>
        <w:pStyle w:val="References"/>
        <w:numPr>
          <w:ilvl w:val="0"/>
          <w:numId w:val="4"/>
        </w:numPr>
      </w:pPr>
      <w:r>
        <w:rPr>
          <w:i/>
          <w:iCs/>
        </w:rPr>
        <w:t>Letter Symbols for Quantities</w:t>
      </w:r>
      <w:r>
        <w:t>, ANSI Standard Y10.5-1968.</w:t>
      </w:r>
    </w:p>
    <w:p w14:paraId="37DBF2A4" w14:textId="77777777" w:rsidR="00F260D0" w:rsidRDefault="00F260D0" w:rsidP="00CA72FF">
      <w:pPr>
        <w:pStyle w:val="References"/>
        <w:numPr>
          <w:ilvl w:val="0"/>
          <w:numId w:val="4"/>
        </w:numPr>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14:paraId="0BF84D9B" w14:textId="77777777" w:rsidR="00F260D0" w:rsidRDefault="00F260D0" w:rsidP="00CA72FF">
      <w:pPr>
        <w:pStyle w:val="References"/>
        <w:numPr>
          <w:ilvl w:val="0"/>
          <w:numId w:val="4"/>
        </w:numPr>
      </w:pPr>
      <w:r>
        <w:t xml:space="preserve">E. E. </w:t>
      </w:r>
      <w:proofErr w:type="spellStart"/>
      <w:r>
        <w:t>Reber</w:t>
      </w:r>
      <w:proofErr w:type="spellEnd"/>
      <w:r>
        <w:t xml:space="preserve">,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14:paraId="4FC5E67C" w14:textId="77777777" w:rsidR="00F260D0" w:rsidRDefault="00F260D0" w:rsidP="00CA72FF">
      <w:pPr>
        <w:pStyle w:val="References"/>
        <w:numPr>
          <w:ilvl w:val="0"/>
          <w:numId w:val="4"/>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14:paraId="7627FF35" w14:textId="77777777" w:rsidR="00F260D0" w:rsidRDefault="00F260D0" w:rsidP="00CA72FF">
      <w:pPr>
        <w:pStyle w:val="References"/>
        <w:numPr>
          <w:ilvl w:val="0"/>
          <w:numId w:val="4"/>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14:paraId="77767E20" w14:textId="77777777" w:rsidR="00F260D0" w:rsidRDefault="00F260D0" w:rsidP="00CA72FF">
      <w:pPr>
        <w:pStyle w:val="References"/>
        <w:numPr>
          <w:ilvl w:val="0"/>
          <w:numId w:val="4"/>
        </w:numPr>
      </w:pPr>
      <w:r>
        <w:t xml:space="preserve">(Basic Book/Monograph Online Sources) J. K. Author. (year, month, day). </w:t>
      </w:r>
      <w:r>
        <w:rPr>
          <w:i/>
          <w:iCs/>
        </w:rPr>
        <w:t>Title</w:t>
      </w:r>
      <w:r>
        <w:t xml:space="preserve"> (edition) [Type of medium]. Volume(issue).</w:t>
      </w:r>
      <w:r>
        <w:tab/>
        <w:t xml:space="preserve"> Available: </w:t>
      </w:r>
      <w:hyperlink r:id="rId10" w:history="1">
        <w:r>
          <w:rPr>
            <w:rStyle w:val="Hipervnculo"/>
          </w:rPr>
          <w:t>http://www.(URL</w:t>
        </w:r>
      </w:hyperlink>
      <w:r>
        <w:t>)</w:t>
      </w:r>
    </w:p>
    <w:p w14:paraId="17D184CB" w14:textId="77777777" w:rsidR="00F260D0" w:rsidRDefault="00F260D0" w:rsidP="00CA72FF">
      <w:pPr>
        <w:pStyle w:val="References"/>
        <w:numPr>
          <w:ilvl w:val="0"/>
          <w:numId w:val="4"/>
        </w:numPr>
      </w:pPr>
      <w:r>
        <w:t xml:space="preserve">J. Jones. (1991, May 10). Networks (2nd ed.) [Online]. Available: </w:t>
      </w:r>
      <w:hyperlink r:id="rId11" w:history="1">
        <w:r>
          <w:rPr>
            <w:rStyle w:val="Hipervnculo"/>
          </w:rPr>
          <w:t>http://www.atm.com</w:t>
        </w:r>
      </w:hyperlink>
    </w:p>
    <w:p w14:paraId="5BE01A44" w14:textId="77777777" w:rsidR="00F260D0" w:rsidRDefault="00F260D0" w:rsidP="00CA72FF">
      <w:pPr>
        <w:pStyle w:val="References"/>
        <w:numPr>
          <w:ilvl w:val="0"/>
          <w:numId w:val="4"/>
        </w:numPr>
      </w:pPr>
      <w:r>
        <w:t xml:space="preserve">(Journal Online Sources style) K. Author. (year, month). Title. </w:t>
      </w:r>
      <w:r>
        <w:rPr>
          <w:i/>
          <w:iCs/>
        </w:rPr>
        <w:t>Journal</w:t>
      </w:r>
      <w:r>
        <w:t xml:space="preserve"> [Type of medium]. Volume(issue), paging if given.</w:t>
      </w:r>
      <w:r>
        <w:tab/>
        <w:t xml:space="preserve">  Available: </w:t>
      </w:r>
      <w:hyperlink r:id="rId12" w:history="1">
        <w:r>
          <w:rPr>
            <w:rStyle w:val="Hipervnculo"/>
          </w:rPr>
          <w:t>http://www.(URL</w:t>
        </w:r>
      </w:hyperlink>
      <w:r>
        <w:t>)</w:t>
      </w:r>
    </w:p>
    <w:p w14:paraId="3F5C7739" w14:textId="77777777" w:rsidR="00F260D0" w:rsidRPr="00F9242A" w:rsidRDefault="00F260D0" w:rsidP="00CA72FF">
      <w:pPr>
        <w:pStyle w:val="References"/>
        <w:numPr>
          <w:ilvl w:val="0"/>
          <w:numId w:val="4"/>
        </w:numPr>
        <w:rPr>
          <w:lang w:val="fr-FR"/>
        </w:rPr>
      </w:pPr>
      <w:r>
        <w:t xml:space="preserve">R. J. Vidmar. (1992, August). On the use of atmospheric plasmas as electromagnetic reflectors. </w:t>
      </w:r>
      <w:r w:rsidRPr="00F9242A">
        <w:rPr>
          <w:i/>
          <w:iCs/>
          <w:lang w:val="fr-FR"/>
        </w:rPr>
        <w:t xml:space="preserve">IEEE Trans. Plasma </w:t>
      </w:r>
      <w:proofErr w:type="spellStart"/>
      <w:r w:rsidRPr="00F9242A">
        <w:rPr>
          <w:i/>
          <w:iCs/>
          <w:lang w:val="fr-FR"/>
        </w:rPr>
        <w:t>Sci</w:t>
      </w:r>
      <w:proofErr w:type="spellEnd"/>
      <w:r w:rsidRPr="00F9242A">
        <w:rPr>
          <w:i/>
          <w:iCs/>
          <w:lang w:val="fr-FR"/>
        </w:rPr>
        <w:t>.</w:t>
      </w:r>
      <w:r w:rsidRPr="00F9242A">
        <w:rPr>
          <w:lang w:val="fr-FR"/>
        </w:rPr>
        <w:t xml:space="preserve"> [Online]. </w:t>
      </w:r>
      <w:r w:rsidRPr="00F9242A">
        <w:rPr>
          <w:i/>
          <w:iCs/>
          <w:lang w:val="fr-FR"/>
        </w:rPr>
        <w:t>21(3).</w:t>
      </w:r>
      <w:r w:rsidRPr="00F9242A">
        <w:rPr>
          <w:lang w:val="fr-FR"/>
        </w:rPr>
        <w:t xml:space="preserve"> pp. 876—880.   </w:t>
      </w:r>
      <w:proofErr w:type="spellStart"/>
      <w:proofErr w:type="gramStart"/>
      <w:r w:rsidRPr="00F9242A">
        <w:rPr>
          <w:lang w:val="fr-FR"/>
        </w:rPr>
        <w:t>Available</w:t>
      </w:r>
      <w:proofErr w:type="spellEnd"/>
      <w:r w:rsidRPr="00F9242A">
        <w:rPr>
          <w:lang w:val="fr-FR"/>
        </w:rPr>
        <w:t>:</w:t>
      </w:r>
      <w:proofErr w:type="gramEnd"/>
      <w:r w:rsidRPr="00F9242A">
        <w:rPr>
          <w:lang w:val="fr-FR"/>
        </w:rPr>
        <w:t xml:space="preserve"> http://www.halcyon.com/pub/journals/21ps03-vidmar</w:t>
      </w:r>
    </w:p>
    <w:p w14:paraId="59569B59" w14:textId="77777777" w:rsidR="00F260D0" w:rsidRPr="00F9242A" w:rsidRDefault="00F260D0" w:rsidP="00CA72FF">
      <w:pPr>
        <w:pStyle w:val="FigureCaption"/>
        <w:rPr>
          <w:b/>
          <w:bCs/>
          <w:lang w:val="fr-FR"/>
        </w:rPr>
      </w:pPr>
    </w:p>
    <w:p w14:paraId="6A9296C5" w14:textId="77777777" w:rsidR="00F260D0" w:rsidRPr="00F9242A" w:rsidRDefault="00F260D0" w:rsidP="00CA72FF">
      <w:pPr>
        <w:pStyle w:val="FigureCaption"/>
        <w:rPr>
          <w:b/>
          <w:bCs/>
          <w:lang w:val="fr-FR"/>
        </w:rPr>
      </w:pPr>
    </w:p>
    <w:p w14:paraId="14AF03EC" w14:textId="77777777" w:rsidR="00F260D0" w:rsidRPr="00F9242A" w:rsidRDefault="00F260D0" w:rsidP="00CA72FF">
      <w:pPr>
        <w:pStyle w:val="FigureCaption"/>
        <w:rPr>
          <w:b/>
          <w:bCs/>
          <w:lang w:val="fr-FR"/>
        </w:rPr>
      </w:pPr>
    </w:p>
    <w:p w14:paraId="19362DFB" w14:textId="77777777" w:rsidR="00F260D0" w:rsidRPr="00F9242A" w:rsidRDefault="00F260D0" w:rsidP="00CA72FF">
      <w:pPr>
        <w:pStyle w:val="FigureCaption"/>
        <w:rPr>
          <w:b/>
          <w:bCs/>
          <w:lang w:val="fr-FR"/>
        </w:rPr>
      </w:pPr>
    </w:p>
    <w:p w14:paraId="4E8EC755" w14:textId="77777777" w:rsidR="00F260D0" w:rsidRPr="00F9242A" w:rsidRDefault="00F260D0" w:rsidP="00CA72FF">
      <w:pPr>
        <w:pStyle w:val="FigureCaption"/>
        <w:rPr>
          <w:b/>
          <w:bCs/>
          <w:lang w:val="fr-FR"/>
        </w:rPr>
      </w:pPr>
    </w:p>
    <w:p w14:paraId="5681D6DA" w14:textId="77777777" w:rsidR="00B85710" w:rsidRDefault="00B85710" w:rsidP="00B85710">
      <w:pPr>
        <w:pStyle w:val="FigureCaption"/>
        <w:rPr>
          <w:sz w:val="20"/>
          <w:lang w:val="es-CO"/>
        </w:rPr>
      </w:pPr>
      <w:r>
        <w:rPr>
          <w:b/>
          <w:sz w:val="20"/>
          <w:lang w:val="es-CO"/>
        </w:rPr>
        <w:t xml:space="preserve">Biografía Autor(es) </w:t>
      </w:r>
      <w:r>
        <w:rPr>
          <w:sz w:val="20"/>
          <w:lang w:val="es-CO"/>
        </w:rPr>
        <w:t>(M'76-SM'81-F'87) y los otros autores pueden incluir las biografías al final de los documentos</w:t>
      </w:r>
      <w:r>
        <w:rPr>
          <w:b/>
          <w:sz w:val="20"/>
          <w:lang w:val="es-CO"/>
        </w:rPr>
        <w:t xml:space="preserve"> </w:t>
      </w:r>
      <w:r>
        <w:rPr>
          <w:sz w:val="20"/>
          <w:lang w:val="es-CO"/>
        </w:rPr>
        <w:t>(</w:t>
      </w:r>
      <w:proofErr w:type="spellStart"/>
      <w:r>
        <w:rPr>
          <w:sz w:val="20"/>
          <w:lang w:val="es-CO"/>
        </w:rPr>
        <w:t>papers</w:t>
      </w:r>
      <w:proofErr w:type="spellEnd"/>
      <w:r>
        <w:rPr>
          <w:sz w:val="20"/>
          <w:lang w:val="es-CO"/>
        </w:rPr>
        <w:t xml:space="preserve">) regulares.  Por favor incluyan nombres y apellidos con los cuales puedan ser identificados al registrar sus artículos (Son registrados en la base de </w:t>
      </w:r>
      <w:proofErr w:type="spellStart"/>
      <w:r>
        <w:rPr>
          <w:sz w:val="20"/>
          <w:lang w:val="es-CO"/>
        </w:rPr>
        <w:t>Publindex</w:t>
      </w:r>
      <w:proofErr w:type="spellEnd"/>
      <w:r>
        <w:rPr>
          <w:sz w:val="20"/>
          <w:lang w:val="es-CO"/>
        </w:rPr>
        <w:t xml:space="preserve"> en Co</w:t>
      </w:r>
      <w:r w:rsidR="005612A1">
        <w:rPr>
          <w:sz w:val="20"/>
          <w:lang w:val="es-CO"/>
        </w:rPr>
        <w:t>l</w:t>
      </w:r>
      <w:r>
        <w:rPr>
          <w:sz w:val="20"/>
          <w:lang w:val="es-CO"/>
        </w:rPr>
        <w:t xml:space="preserve">ciencias, entre otras).  Si ha enviado documentos antes, no debe suponer que el Comité Editorial conoce o puede decidir cuál es o cuáles son los autores del artículo.  </w:t>
      </w:r>
      <w:r w:rsidRPr="004749A5">
        <w:rPr>
          <w:i/>
          <w:sz w:val="20"/>
          <w:lang w:val="es-CO"/>
        </w:rPr>
        <w:t>Cada envío debe ser completo en todos sus datos</w:t>
      </w:r>
      <w:r>
        <w:rPr>
          <w:sz w:val="20"/>
          <w:lang w:val="es-CO"/>
        </w:rPr>
        <w:t xml:space="preserve">. El primer párrafo debe contener la filiación institucional (por ejemplo, profesor asociado, Facultad de Ingeniería de Sistemas, Universidad El Bosque). Los grados deben listarse con el tipo </w:t>
      </w:r>
      <w:r>
        <w:rPr>
          <w:sz w:val="20"/>
          <w:lang w:val="es-CO"/>
        </w:rPr>
        <w:lastRenderedPageBreak/>
        <w:t>de grado, en qué campo, en que institución, ciudad, estado o país.</w:t>
      </w:r>
    </w:p>
    <w:p w14:paraId="4E1C5444" w14:textId="77777777" w:rsidR="00B85710" w:rsidRDefault="00B85710" w:rsidP="00B85710">
      <w:pPr>
        <w:pStyle w:val="FigureCaption"/>
        <w:rPr>
          <w:sz w:val="20"/>
          <w:lang w:val="es-CO"/>
        </w:rPr>
      </w:pPr>
      <w:r>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2FD9A433" w14:textId="77777777" w:rsidR="00B85710" w:rsidRPr="005612A1" w:rsidRDefault="00B85710" w:rsidP="00B85710">
      <w:pPr>
        <w:pStyle w:val="FigureCaption"/>
        <w:rPr>
          <w:sz w:val="20"/>
          <w:lang w:val="es-ES"/>
        </w:rPr>
      </w:pPr>
      <w:r>
        <w:rPr>
          <w:sz w:val="20"/>
          <w:lang w:val="es-CO"/>
        </w:rPr>
        <w:tab/>
        <w:t xml:space="preserve">El tercer párrafo empieza con el título del autor y apellido (por ejemplo, Dr. Smith, Prof. Jones, Sr. </w:t>
      </w:r>
      <w:proofErr w:type="spellStart"/>
      <w:r>
        <w:rPr>
          <w:sz w:val="20"/>
          <w:lang w:val="es-CO"/>
        </w:rPr>
        <w:t>Kajor</w:t>
      </w:r>
      <w:proofErr w:type="spellEnd"/>
      <w:r>
        <w:rPr>
          <w:sz w:val="20"/>
          <w:lang w:val="es-CO"/>
        </w:rPr>
        <w:t xml:space="preserve">, </w:t>
      </w:r>
      <w:r>
        <w:rPr>
          <w:sz w:val="20"/>
          <w:lang w:val="es-CO" w:eastAsia="es-CO"/>
        </w:rPr>
        <w:t>Ms. Hunter</w:t>
      </w:r>
      <w:r>
        <w:rPr>
          <w:sz w:val="20"/>
          <w:lang w:val="es-CO"/>
        </w:rPr>
        <w:t xml:space="preserve">). Finalmente, liste cualquier premio por trabajos y publicaciones. Proporcionar una fotografía es requisito para </w:t>
      </w:r>
      <w:r w:rsidRPr="005612A1">
        <w:rPr>
          <w:sz w:val="20"/>
          <w:lang w:val="es-ES"/>
        </w:rPr>
        <w:t>publicar su artículo: la biografía se dentará alrededor de ella. La fotografía se pone en la esquina superior izquierda de la biografía. Se quitarán las aficiones personales de la biografía.</w:t>
      </w:r>
    </w:p>
    <w:p w14:paraId="4B7CF6CB" w14:textId="77777777" w:rsidR="00097FD7" w:rsidRPr="005612A1" w:rsidRDefault="00097FD7" w:rsidP="00CA72FF">
      <w:pPr>
        <w:jc w:val="both"/>
        <w:rPr>
          <w:lang w:val="es-ES"/>
        </w:rPr>
      </w:pPr>
    </w:p>
    <w:sectPr w:rsidR="00097FD7" w:rsidRPr="005612A1">
      <w:head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B5238" w14:textId="77777777" w:rsidR="00C86D9F" w:rsidRDefault="00C86D9F" w:rsidP="00F260D0">
      <w:r>
        <w:separator/>
      </w:r>
    </w:p>
  </w:endnote>
  <w:endnote w:type="continuationSeparator" w:id="0">
    <w:p w14:paraId="3811D232" w14:textId="77777777" w:rsidR="00C86D9F" w:rsidRDefault="00C86D9F"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E2542" w14:textId="77777777" w:rsidR="00C86D9F" w:rsidRDefault="00C86D9F" w:rsidP="00F260D0">
      <w:r>
        <w:separator/>
      </w:r>
    </w:p>
  </w:footnote>
  <w:footnote w:type="continuationSeparator" w:id="0">
    <w:p w14:paraId="79D816C0" w14:textId="77777777" w:rsidR="00C86D9F" w:rsidRDefault="00C86D9F" w:rsidP="00F260D0">
      <w:r>
        <w:continuationSeparator/>
      </w:r>
    </w:p>
  </w:footnote>
  <w:footnote w:id="1">
    <w:p w14:paraId="01AF3963" w14:textId="2B9296FD" w:rsidR="00E5791F" w:rsidRPr="00B64D71" w:rsidRDefault="00E5791F" w:rsidP="005D69CF">
      <w:pPr>
        <w:jc w:val="both"/>
        <w:rPr>
          <w:sz w:val="16"/>
          <w:szCs w:val="16"/>
          <w:lang w:eastAsia="es-ES"/>
        </w:rPr>
      </w:pPr>
      <w:r w:rsidRPr="00B64D71">
        <w:rPr>
          <w:sz w:val="16"/>
          <w:szCs w:val="16"/>
          <w:lang w:val="es-ES" w:eastAsia="es-ES"/>
        </w:rPr>
        <w:t>Documento recibido el</w:t>
      </w:r>
      <w:r w:rsidRPr="00EC0995">
        <w:rPr>
          <w:sz w:val="16"/>
          <w:szCs w:val="16"/>
          <w:lang w:val="es-ES" w:eastAsia="es-ES"/>
        </w:rPr>
        <w:t xml:space="preserve"> </w:t>
      </w:r>
      <w:r>
        <w:rPr>
          <w:sz w:val="16"/>
          <w:szCs w:val="16"/>
          <w:lang w:val="es-ES" w:eastAsia="es-ES"/>
        </w:rPr>
        <w:t>3</w:t>
      </w:r>
      <w:r w:rsidRPr="00EC0995">
        <w:rPr>
          <w:sz w:val="16"/>
          <w:szCs w:val="16"/>
          <w:lang w:val="es-ES" w:eastAsia="es-ES"/>
        </w:rPr>
        <w:t xml:space="preserve"> de </w:t>
      </w:r>
      <w:r>
        <w:rPr>
          <w:sz w:val="16"/>
          <w:szCs w:val="16"/>
          <w:lang w:val="es-ES" w:eastAsia="es-ES"/>
        </w:rPr>
        <w:t>mayo</w:t>
      </w:r>
      <w:r w:rsidRPr="00EC0995">
        <w:rPr>
          <w:sz w:val="16"/>
          <w:szCs w:val="16"/>
          <w:lang w:val="es-ES" w:eastAsia="es-ES"/>
        </w:rPr>
        <w:t xml:space="preserve"> de 20</w:t>
      </w:r>
      <w:r>
        <w:rPr>
          <w:sz w:val="16"/>
          <w:szCs w:val="16"/>
          <w:lang w:val="es-ES" w:eastAsia="es-ES"/>
        </w:rPr>
        <w:t>20</w:t>
      </w:r>
      <w:r w:rsidRPr="00EC0995">
        <w:rPr>
          <w:sz w:val="16"/>
          <w:szCs w:val="16"/>
          <w:lang w:val="es-ES" w:eastAsia="es-ES"/>
        </w:rPr>
        <w:t>.</w:t>
      </w:r>
      <w:r>
        <w:rPr>
          <w:sz w:val="16"/>
          <w:szCs w:val="16"/>
          <w:lang w:val="es-ES" w:eastAsia="es-ES"/>
        </w:rPr>
        <w:t xml:space="preserve"> </w:t>
      </w:r>
      <w:r w:rsidRPr="00EC0995">
        <w:rPr>
          <w:sz w:val="16"/>
          <w:szCs w:val="16"/>
          <w:lang w:val="es-ES" w:eastAsia="es-ES"/>
        </w:rPr>
        <w:t>Este trabajo fue</w:t>
      </w:r>
      <w:r>
        <w:rPr>
          <w:sz w:val="16"/>
          <w:szCs w:val="16"/>
          <w:lang w:val="es-ES" w:eastAsia="es-ES"/>
        </w:rPr>
        <w:t xml:space="preserve"> realizado de forma gratuita, gracias al sitio web </w:t>
      </w:r>
      <w:r w:rsidRPr="00B3363F">
        <w:rPr>
          <w:sz w:val="16"/>
          <w:szCs w:val="16"/>
          <w:lang w:val="es-ES" w:eastAsia="es-ES"/>
        </w:rPr>
        <w:t>tinkercad</w:t>
      </w:r>
      <w:r w:rsidRPr="00EC0995">
        <w:rPr>
          <w:sz w:val="16"/>
          <w:szCs w:val="16"/>
          <w:lang w:val="es-ES" w:eastAsia="es-ES"/>
        </w:rPr>
        <w:t>.</w:t>
      </w:r>
    </w:p>
    <w:p w14:paraId="3A394B7B" w14:textId="6E2A44E6" w:rsidR="00E5791F" w:rsidRDefault="00E5791F" w:rsidP="005D69CF">
      <w:pPr>
        <w:pStyle w:val="Textonotapie"/>
        <w:rPr>
          <w:lang w:val="es-EC"/>
        </w:rPr>
      </w:pPr>
      <w:r>
        <w:rPr>
          <w:lang w:val="es-EC"/>
        </w:rPr>
        <w:t>E</w:t>
      </w:r>
      <w:r w:rsidRPr="00A520A0">
        <w:rPr>
          <w:lang w:val="es-EC"/>
        </w:rPr>
        <w:t xml:space="preserve">. </w:t>
      </w:r>
      <w:r>
        <w:rPr>
          <w:lang w:val="es-EC"/>
        </w:rPr>
        <w:t>J</w:t>
      </w:r>
      <w:r w:rsidRPr="00A520A0">
        <w:rPr>
          <w:lang w:val="es-EC"/>
        </w:rPr>
        <w:t>. El autor e</w:t>
      </w:r>
      <w:r>
        <w:rPr>
          <w:lang w:val="es-EC"/>
        </w:rPr>
        <w:t>sta la Universidad de las Fuerzas Armadas “Espe”, Sangolquí, Pichincha, Ecuador</w:t>
      </w:r>
      <w:r w:rsidRPr="004A1B72">
        <w:rPr>
          <w:lang w:val="es-EC"/>
        </w:rPr>
        <w:t>(</w:t>
      </w:r>
      <w:hyperlink r:id="rId1" w:history="1">
        <w:r w:rsidRPr="004A1B72">
          <w:rPr>
            <w:rStyle w:val="Hipervnculo"/>
            <w:color w:val="auto"/>
            <w:u w:val="none"/>
            <w:lang w:val="es-EC"/>
          </w:rPr>
          <w:t>jaestevez3@espe.edu.ec</w:t>
        </w:r>
      </w:hyperlink>
      <w:r>
        <w:rPr>
          <w:lang w:val="es-EC"/>
        </w:rPr>
        <w:t>).</w:t>
      </w:r>
    </w:p>
    <w:p w14:paraId="7C5CEB0D" w14:textId="00B0BA78" w:rsidR="00E5791F" w:rsidRDefault="00E5791F" w:rsidP="004A1B72">
      <w:pPr>
        <w:pStyle w:val="Textonotapie"/>
        <w:rPr>
          <w:lang w:val="es-EC"/>
        </w:rPr>
      </w:pPr>
      <w:r>
        <w:rPr>
          <w:lang w:val="es-EC"/>
        </w:rPr>
        <w:t>G</w:t>
      </w:r>
      <w:r w:rsidRPr="00A520A0">
        <w:rPr>
          <w:lang w:val="es-EC"/>
        </w:rPr>
        <w:t>. E. El autor e</w:t>
      </w:r>
      <w:r>
        <w:rPr>
          <w:lang w:val="es-EC"/>
        </w:rPr>
        <w:t>sta la Universidad de las Fuerzas Armadas “Espe”, Sangolquí, Pichincha, Ecuador(</w:t>
      </w:r>
      <w:hyperlink r:id="rId2" w:history="1">
        <w:r w:rsidRPr="00296298">
          <w:rPr>
            <w:rStyle w:val="Hipervnculo"/>
            <w:color w:val="auto"/>
            <w:u w:val="none"/>
            <w:lang w:val="es-EC"/>
          </w:rPr>
          <w:t>ejgallegos@espe.edu.ec</w:t>
        </w:r>
      </w:hyperlink>
      <w:r>
        <w:rPr>
          <w:lang w:val="es-EC"/>
        </w:rPr>
        <w:t>).</w:t>
      </w:r>
    </w:p>
    <w:p w14:paraId="514FC52F" w14:textId="533DB0B4" w:rsidR="00E5791F" w:rsidRDefault="00E5791F" w:rsidP="00296298">
      <w:pPr>
        <w:pStyle w:val="Textonotapie"/>
        <w:rPr>
          <w:lang w:val="es-EC"/>
        </w:rPr>
      </w:pPr>
      <w:r>
        <w:rPr>
          <w:lang w:val="es-EC"/>
        </w:rPr>
        <w:t>G</w:t>
      </w:r>
      <w:r w:rsidRPr="00A520A0">
        <w:rPr>
          <w:lang w:val="es-EC"/>
        </w:rPr>
        <w:t>. E. El autor e</w:t>
      </w:r>
      <w:r>
        <w:rPr>
          <w:lang w:val="es-EC"/>
        </w:rPr>
        <w:t>sta la Universidad de las Fuerzas Armadas “Espe”, Sangolquí, Pichincha, Ecuador(</w:t>
      </w:r>
      <w:hyperlink r:id="rId3" w:history="1">
        <w:r w:rsidRPr="00296298">
          <w:rPr>
            <w:rStyle w:val="Hipervnculo"/>
            <w:color w:val="auto"/>
            <w:u w:val="none"/>
            <w:lang w:val="es-EC"/>
          </w:rPr>
          <w:t>ejgallegos@espe.edu.ec</w:t>
        </w:r>
      </w:hyperlink>
      <w:r>
        <w:rPr>
          <w:lang w:val="es-EC"/>
        </w:rPr>
        <w:t>).</w:t>
      </w:r>
    </w:p>
    <w:p w14:paraId="2064AD0E" w14:textId="77777777" w:rsidR="00E5791F" w:rsidRDefault="00E5791F" w:rsidP="004A1B72">
      <w:pPr>
        <w:pStyle w:val="Textonotapie"/>
        <w:rPr>
          <w:lang w:val="es-EC"/>
        </w:rPr>
      </w:pPr>
    </w:p>
    <w:p w14:paraId="015FB4E6" w14:textId="77777777" w:rsidR="00E5791F" w:rsidRDefault="00E5791F" w:rsidP="004A1B72">
      <w:pPr>
        <w:pStyle w:val="Textonotapie"/>
        <w:rPr>
          <w:lang w:val="es-EC"/>
        </w:rPr>
      </w:pPr>
    </w:p>
    <w:p w14:paraId="11ADD7EC" w14:textId="612820B9" w:rsidR="00E5791F" w:rsidRDefault="00E5791F" w:rsidP="004A1B72">
      <w:pPr>
        <w:pStyle w:val="Textonotapie"/>
        <w:rPr>
          <w:lang w:val="es-EC"/>
        </w:rPr>
      </w:pPr>
    </w:p>
    <w:p w14:paraId="751F7289" w14:textId="6C57B8E4" w:rsidR="00E5791F" w:rsidRPr="00A520A0" w:rsidRDefault="00E5791F" w:rsidP="004A1B72">
      <w:pPr>
        <w:pStyle w:val="Textonotapie"/>
        <w:rPr>
          <w:lang w:val="es-EC"/>
        </w:rPr>
      </w:pPr>
      <w:r>
        <w:rPr>
          <w:lang w:val="es-EC"/>
        </w:rPr>
        <w:t>.</w:t>
      </w:r>
    </w:p>
    <w:p w14:paraId="66A222D7" w14:textId="77777777" w:rsidR="00E5791F" w:rsidRDefault="00E5791F" w:rsidP="004A1B72">
      <w:pPr>
        <w:pStyle w:val="Textonotapie"/>
        <w:ind w:firstLine="0"/>
        <w:rPr>
          <w:lang w:val="es-EC"/>
        </w:rPr>
      </w:pPr>
    </w:p>
    <w:p w14:paraId="6CD06E8B" w14:textId="77777777" w:rsidR="00E5791F" w:rsidRPr="00A520A0" w:rsidRDefault="00E5791F" w:rsidP="005D69CF">
      <w:pPr>
        <w:pStyle w:val="Textonotapie"/>
        <w:rPr>
          <w:lang w:val="es-EC"/>
        </w:rPr>
      </w:pPr>
    </w:p>
    <w:p w14:paraId="0C1082F4" w14:textId="220E2AC4" w:rsidR="00E5791F" w:rsidRPr="00A520A0" w:rsidRDefault="00E5791F" w:rsidP="004A1B72">
      <w:pPr>
        <w:pStyle w:val="Textonotapie"/>
        <w:rPr>
          <w:lang w:val="es-EC"/>
        </w:rPr>
      </w:pPr>
    </w:p>
    <w:p w14:paraId="0F0B1094" w14:textId="20698B44" w:rsidR="00E5791F" w:rsidRPr="00A520A0" w:rsidRDefault="00E5791F" w:rsidP="005D69CF">
      <w:pPr>
        <w:pStyle w:val="Textonotapie"/>
        <w:rPr>
          <w:color w:val="FF0000"/>
          <w:lang w:val="es-EC"/>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01409" w14:textId="793F3F37" w:rsidR="00E5791F" w:rsidRPr="007A1AA6" w:rsidRDefault="00E5791F" w:rsidP="00F260D0">
    <w:pPr>
      <w:framePr w:wrap="auto" w:vAnchor="text" w:hAnchor="margin" w:xAlign="right" w:y="1"/>
      <w:jc w:val="center"/>
      <w:rPr>
        <w:lang w:val="es-EC"/>
      </w:rPr>
    </w:pPr>
    <w:r w:rsidRPr="00F260D0">
      <w:fldChar w:fldCharType="begin"/>
    </w:r>
    <w:r w:rsidRPr="00C34796">
      <w:rPr>
        <w:lang w:val="es-EC"/>
      </w:rPr>
      <w:instrText xml:space="preserve">PAGE  </w:instrText>
    </w:r>
    <w:r w:rsidRPr="00F260D0">
      <w:fldChar w:fldCharType="separate"/>
    </w:r>
    <w:r w:rsidRPr="00C34796">
      <w:rPr>
        <w:noProof/>
        <w:lang w:val="es-EC"/>
      </w:rPr>
      <w:t>1</w:t>
    </w:r>
    <w:r w:rsidRPr="00F260D0">
      <w:fldChar w:fldCharType="end"/>
    </w:r>
  </w:p>
  <w:p w14:paraId="436D5B89" w14:textId="25DC6F1B" w:rsidR="00E5791F" w:rsidRPr="007A1AA6" w:rsidRDefault="00E5791F" w:rsidP="00F260D0">
    <w:pPr>
      <w:ind w:right="360"/>
      <w:jc w:val="center"/>
      <w:rPr>
        <w:lang w:val="es-EC"/>
      </w:rPr>
    </w:pPr>
    <w:r>
      <w:rPr>
        <w:lang w:val="es-ES"/>
      </w:rPr>
      <w:t xml:space="preserve">Gallegos E: </w:t>
    </w:r>
    <w:r w:rsidRPr="00B504E2">
      <w:rPr>
        <w:lang w:val="es-ES"/>
      </w:rPr>
      <w:t>L00387</w:t>
    </w:r>
    <w:r>
      <w:rPr>
        <w:lang w:val="es-ES"/>
      </w:rPr>
      <w:t xml:space="preserve">567, Estevez J: </w:t>
    </w:r>
    <w:r w:rsidRPr="007A1AA6">
      <w:rPr>
        <w:lang w:val="es-ES"/>
      </w:rPr>
      <w:t>L00387241</w:t>
    </w:r>
    <w:r>
      <w:rPr>
        <w:lang w:val="es-ES"/>
      </w:rPr>
      <w:t>, Gualotuña</w:t>
    </w:r>
    <w:r w:rsidRPr="00C34796">
      <w:rPr>
        <w:lang w:val="es-ES"/>
      </w:rPr>
      <w:t xml:space="preserve"> P: L00387376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64C4C4A"/>
    <w:multiLevelType w:val="hybridMultilevel"/>
    <w:tmpl w:val="FD983AB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4"/>
  </w:num>
  <w:num w:numId="3">
    <w:abstractNumId w:val="12"/>
  </w:num>
  <w:num w:numId="4">
    <w:abstractNumId w:val="15"/>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3FFF"/>
    <w:rsid w:val="00043F21"/>
    <w:rsid w:val="000554E8"/>
    <w:rsid w:val="00097FD7"/>
    <w:rsid w:val="000A6556"/>
    <w:rsid w:val="000B0AD7"/>
    <w:rsid w:val="00117D49"/>
    <w:rsid w:val="0012223F"/>
    <w:rsid w:val="00122915"/>
    <w:rsid w:val="00125A9E"/>
    <w:rsid w:val="001400C8"/>
    <w:rsid w:val="001551CC"/>
    <w:rsid w:val="001867F8"/>
    <w:rsid w:val="00190A62"/>
    <w:rsid w:val="001A0EBB"/>
    <w:rsid w:val="001A7A4B"/>
    <w:rsid w:val="001B7BB6"/>
    <w:rsid w:val="001B7D48"/>
    <w:rsid w:val="001F60FC"/>
    <w:rsid w:val="002033AB"/>
    <w:rsid w:val="00211E66"/>
    <w:rsid w:val="002643FA"/>
    <w:rsid w:val="002702DE"/>
    <w:rsid w:val="00274D3F"/>
    <w:rsid w:val="0027719A"/>
    <w:rsid w:val="00280701"/>
    <w:rsid w:val="00296298"/>
    <w:rsid w:val="002C09C9"/>
    <w:rsid w:val="002F7C61"/>
    <w:rsid w:val="00302099"/>
    <w:rsid w:val="00302930"/>
    <w:rsid w:val="00307C7B"/>
    <w:rsid w:val="003178E7"/>
    <w:rsid w:val="00334099"/>
    <w:rsid w:val="003616D5"/>
    <w:rsid w:val="003628C5"/>
    <w:rsid w:val="00397D8C"/>
    <w:rsid w:val="003A21D2"/>
    <w:rsid w:val="003A48D9"/>
    <w:rsid w:val="003B0AED"/>
    <w:rsid w:val="003B16C7"/>
    <w:rsid w:val="003D3DE2"/>
    <w:rsid w:val="003E32F4"/>
    <w:rsid w:val="003E3B72"/>
    <w:rsid w:val="003F4A7F"/>
    <w:rsid w:val="0040220A"/>
    <w:rsid w:val="00495F87"/>
    <w:rsid w:val="004A1B72"/>
    <w:rsid w:val="004D754B"/>
    <w:rsid w:val="004E2675"/>
    <w:rsid w:val="00532F94"/>
    <w:rsid w:val="00537176"/>
    <w:rsid w:val="00554938"/>
    <w:rsid w:val="005612A1"/>
    <w:rsid w:val="00583195"/>
    <w:rsid w:val="005A2177"/>
    <w:rsid w:val="005A29D4"/>
    <w:rsid w:val="005C4039"/>
    <w:rsid w:val="005D69CF"/>
    <w:rsid w:val="005E3D89"/>
    <w:rsid w:val="00612477"/>
    <w:rsid w:val="006278CB"/>
    <w:rsid w:val="00633013"/>
    <w:rsid w:val="00665540"/>
    <w:rsid w:val="00672119"/>
    <w:rsid w:val="00673F36"/>
    <w:rsid w:val="0067647E"/>
    <w:rsid w:val="006A63F8"/>
    <w:rsid w:val="006C2DFE"/>
    <w:rsid w:val="006E1905"/>
    <w:rsid w:val="007055D1"/>
    <w:rsid w:val="00714A47"/>
    <w:rsid w:val="00727D29"/>
    <w:rsid w:val="00752136"/>
    <w:rsid w:val="0078093B"/>
    <w:rsid w:val="0079399A"/>
    <w:rsid w:val="007A1AA6"/>
    <w:rsid w:val="007B7E41"/>
    <w:rsid w:val="007D13BD"/>
    <w:rsid w:val="00814101"/>
    <w:rsid w:val="00834C74"/>
    <w:rsid w:val="00843084"/>
    <w:rsid w:val="00864427"/>
    <w:rsid w:val="00867C88"/>
    <w:rsid w:val="008820F1"/>
    <w:rsid w:val="00893213"/>
    <w:rsid w:val="00893CA4"/>
    <w:rsid w:val="008B514A"/>
    <w:rsid w:val="008F7844"/>
    <w:rsid w:val="00906BB8"/>
    <w:rsid w:val="00911351"/>
    <w:rsid w:val="00937754"/>
    <w:rsid w:val="00952E86"/>
    <w:rsid w:val="009563A3"/>
    <w:rsid w:val="00967E58"/>
    <w:rsid w:val="009B35CF"/>
    <w:rsid w:val="009D1A86"/>
    <w:rsid w:val="00A002A8"/>
    <w:rsid w:val="00A06E38"/>
    <w:rsid w:val="00A520A0"/>
    <w:rsid w:val="00A66AD1"/>
    <w:rsid w:val="00A735C3"/>
    <w:rsid w:val="00A853D1"/>
    <w:rsid w:val="00A94B02"/>
    <w:rsid w:val="00AB04BE"/>
    <w:rsid w:val="00AE5750"/>
    <w:rsid w:val="00B0004F"/>
    <w:rsid w:val="00B15DF7"/>
    <w:rsid w:val="00B3363F"/>
    <w:rsid w:val="00B445B5"/>
    <w:rsid w:val="00B504E2"/>
    <w:rsid w:val="00B55287"/>
    <w:rsid w:val="00B64D71"/>
    <w:rsid w:val="00B658EA"/>
    <w:rsid w:val="00B73393"/>
    <w:rsid w:val="00B85710"/>
    <w:rsid w:val="00BA03B0"/>
    <w:rsid w:val="00C21809"/>
    <w:rsid w:val="00C255F4"/>
    <w:rsid w:val="00C34796"/>
    <w:rsid w:val="00C6158D"/>
    <w:rsid w:val="00C770E1"/>
    <w:rsid w:val="00C86D9F"/>
    <w:rsid w:val="00C95A99"/>
    <w:rsid w:val="00CA3EB6"/>
    <w:rsid w:val="00CA72FF"/>
    <w:rsid w:val="00CC267A"/>
    <w:rsid w:val="00CC409B"/>
    <w:rsid w:val="00CE634B"/>
    <w:rsid w:val="00CE73F0"/>
    <w:rsid w:val="00CF4C59"/>
    <w:rsid w:val="00D24269"/>
    <w:rsid w:val="00D26801"/>
    <w:rsid w:val="00D53181"/>
    <w:rsid w:val="00D57769"/>
    <w:rsid w:val="00D725E7"/>
    <w:rsid w:val="00D80731"/>
    <w:rsid w:val="00D859AB"/>
    <w:rsid w:val="00D85E5A"/>
    <w:rsid w:val="00D96019"/>
    <w:rsid w:val="00DA7F65"/>
    <w:rsid w:val="00E1067B"/>
    <w:rsid w:val="00E1449A"/>
    <w:rsid w:val="00E30D7B"/>
    <w:rsid w:val="00E53978"/>
    <w:rsid w:val="00E5791F"/>
    <w:rsid w:val="00E74B23"/>
    <w:rsid w:val="00E87C5C"/>
    <w:rsid w:val="00EB489B"/>
    <w:rsid w:val="00F0343F"/>
    <w:rsid w:val="00F260D0"/>
    <w:rsid w:val="00F51B38"/>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4:docId w14:val="6E9567BE"/>
  <w15:chartTrackingRefBased/>
  <w15:docId w15:val="{E3142921-080F-4CB8-9A27-EB8486AC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20A"/>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A520A0"/>
    <w:rPr>
      <w:color w:val="605E5C"/>
      <w:shd w:val="clear" w:color="auto" w:fill="E1DFDD"/>
    </w:rPr>
  </w:style>
  <w:style w:type="character" w:styleId="Textodelmarcadordeposicin">
    <w:name w:val="Placeholder Text"/>
    <w:basedOn w:val="Fuentedeprrafopredeter"/>
    <w:uiPriority w:val="99"/>
    <w:semiHidden/>
    <w:rsid w:val="00F51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929271533">
      <w:bodyDiv w:val="1"/>
      <w:marLeft w:val="0"/>
      <w:marRight w:val="0"/>
      <w:marTop w:val="0"/>
      <w:marBottom w:val="0"/>
      <w:divBdr>
        <w:top w:val="none" w:sz="0" w:space="0" w:color="auto"/>
        <w:left w:val="none" w:sz="0" w:space="0" w:color="auto"/>
        <w:bottom w:val="none" w:sz="0" w:space="0" w:color="auto"/>
        <w:right w:val="none" w:sz="0" w:space="0" w:color="auto"/>
      </w:divBdr>
      <w:divsChild>
        <w:div w:id="1242831824">
          <w:marLeft w:val="0"/>
          <w:marRight w:val="0"/>
          <w:marTop w:val="0"/>
          <w:marBottom w:val="0"/>
          <w:divBdr>
            <w:top w:val="none" w:sz="0" w:space="0" w:color="auto"/>
            <w:left w:val="none" w:sz="0" w:space="0" w:color="auto"/>
            <w:bottom w:val="none" w:sz="0" w:space="0" w:color="auto"/>
            <w:right w:val="none" w:sz="0" w:space="0" w:color="auto"/>
          </w:divBdr>
        </w:div>
        <w:div w:id="452285504">
          <w:marLeft w:val="0"/>
          <w:marRight w:val="0"/>
          <w:marTop w:val="0"/>
          <w:marBottom w:val="0"/>
          <w:divBdr>
            <w:top w:val="none" w:sz="0" w:space="0" w:color="auto"/>
            <w:left w:val="none" w:sz="0" w:space="0" w:color="auto"/>
            <w:bottom w:val="none" w:sz="0" w:space="0" w:color="auto"/>
            <w:right w:val="none" w:sz="0" w:space="0" w:color="auto"/>
          </w:divBdr>
        </w:div>
        <w:div w:id="973830188">
          <w:marLeft w:val="0"/>
          <w:marRight w:val="0"/>
          <w:marTop w:val="0"/>
          <w:marBottom w:val="0"/>
          <w:divBdr>
            <w:top w:val="none" w:sz="0" w:space="0" w:color="auto"/>
            <w:left w:val="none" w:sz="0" w:space="0" w:color="auto"/>
            <w:bottom w:val="none" w:sz="0" w:space="0" w:color="auto"/>
            <w:right w:val="none" w:sz="0" w:space="0" w:color="auto"/>
          </w:divBdr>
        </w:div>
        <w:div w:id="1621836463">
          <w:marLeft w:val="0"/>
          <w:marRight w:val="0"/>
          <w:marTop w:val="0"/>
          <w:marBottom w:val="0"/>
          <w:divBdr>
            <w:top w:val="none" w:sz="0" w:space="0" w:color="auto"/>
            <w:left w:val="none" w:sz="0" w:space="0" w:color="auto"/>
            <w:bottom w:val="none" w:sz="0" w:space="0" w:color="auto"/>
            <w:right w:val="none" w:sz="0" w:space="0" w:color="auto"/>
          </w:divBdr>
        </w:div>
        <w:div w:id="1414427257">
          <w:marLeft w:val="0"/>
          <w:marRight w:val="0"/>
          <w:marTop w:val="0"/>
          <w:marBottom w:val="0"/>
          <w:divBdr>
            <w:top w:val="none" w:sz="0" w:space="0" w:color="auto"/>
            <w:left w:val="none" w:sz="0" w:space="0" w:color="auto"/>
            <w:bottom w:val="none" w:sz="0" w:space="0" w:color="auto"/>
            <w:right w:val="none" w:sz="0" w:space="0" w:color="auto"/>
          </w:divBdr>
        </w:div>
        <w:div w:id="694422121">
          <w:marLeft w:val="0"/>
          <w:marRight w:val="0"/>
          <w:marTop w:val="0"/>
          <w:marBottom w:val="0"/>
          <w:divBdr>
            <w:top w:val="none" w:sz="0" w:space="0" w:color="auto"/>
            <w:left w:val="none" w:sz="0" w:space="0" w:color="auto"/>
            <w:bottom w:val="none" w:sz="0" w:space="0" w:color="auto"/>
            <w:right w:val="none" w:sz="0" w:space="0" w:color="auto"/>
          </w:divBdr>
        </w:div>
        <w:div w:id="1711147627">
          <w:marLeft w:val="0"/>
          <w:marRight w:val="0"/>
          <w:marTop w:val="0"/>
          <w:marBottom w:val="0"/>
          <w:divBdr>
            <w:top w:val="none" w:sz="0" w:space="0" w:color="auto"/>
            <w:left w:val="none" w:sz="0" w:space="0" w:color="auto"/>
            <w:bottom w:val="none" w:sz="0" w:space="0" w:color="auto"/>
            <w:right w:val="none" w:sz="0" w:space="0" w:color="auto"/>
          </w:divBdr>
        </w:div>
        <w:div w:id="952397181">
          <w:marLeft w:val="0"/>
          <w:marRight w:val="0"/>
          <w:marTop w:val="0"/>
          <w:marBottom w:val="0"/>
          <w:divBdr>
            <w:top w:val="none" w:sz="0" w:space="0" w:color="auto"/>
            <w:left w:val="none" w:sz="0" w:space="0" w:color="auto"/>
            <w:bottom w:val="none" w:sz="0" w:space="0" w:color="auto"/>
            <w:right w:val="none" w:sz="0" w:space="0" w:color="auto"/>
          </w:divBdr>
        </w:div>
        <w:div w:id="2136867955">
          <w:marLeft w:val="0"/>
          <w:marRight w:val="0"/>
          <w:marTop w:val="0"/>
          <w:marBottom w:val="0"/>
          <w:divBdr>
            <w:top w:val="none" w:sz="0" w:space="0" w:color="auto"/>
            <w:left w:val="none" w:sz="0" w:space="0" w:color="auto"/>
            <w:bottom w:val="none" w:sz="0" w:space="0" w:color="auto"/>
            <w:right w:val="none" w:sz="0" w:space="0" w:color="auto"/>
          </w:divBdr>
        </w:div>
        <w:div w:id="1136142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tm.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RL"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ejgallegos@espe.edu.ec" TargetMode="External"/><Relationship Id="rId2" Type="http://schemas.openxmlformats.org/officeDocument/2006/relationships/hyperlink" Target="mailto:ejgallegos@espe.edu.ec" TargetMode="External"/><Relationship Id="rId1" Type="http://schemas.openxmlformats.org/officeDocument/2006/relationships/hyperlink" Target="mailto:jaestevez3@espe.edu.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B39B81-4A8B-473E-A6BD-5C67665A2B73}">
  <we:reference id="wa104381909" version="1.0.0.2" store="es-ES" storeType="OMEX"/>
  <we:alternateReferences>
    <we:reference id="WA104381909" version="1.0.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8</Pages>
  <Words>5076</Words>
  <Characters>27922</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32933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Gallegos</cp:lastModifiedBy>
  <cp:revision>2</cp:revision>
  <dcterms:created xsi:type="dcterms:W3CDTF">2020-06-01T05:14:00Z</dcterms:created>
  <dcterms:modified xsi:type="dcterms:W3CDTF">2020-06-01T05:14:00Z</dcterms:modified>
</cp:coreProperties>
</file>