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636E32E" w14:textId="77777777" w:rsidR="00BA634C" w:rsidRDefault="00000000">
      <w:pPr>
        <w:pStyle w:val="Ttulo2"/>
        <w:pBdr>
          <w:top w:val="nil"/>
          <w:left w:val="nil"/>
          <w:bottom w:val="nil"/>
          <w:right w:val="nil"/>
          <w:between w:val="nil"/>
        </w:pBdr>
        <w:spacing w:before="0" w:line="288" w:lineRule="auto"/>
        <w:jc w:val="center"/>
        <w:rPr>
          <w:color w:val="1C4587"/>
        </w:rPr>
      </w:pPr>
      <w:bookmarkStart w:id="0" w:name="_heading=h.n98ndsmvokcu" w:colFirst="0" w:colLast="0"/>
      <w:bookmarkEnd w:id="0"/>
      <w:r>
        <w:rPr>
          <w:rFonts w:ascii="Open Sans" w:eastAsia="Open Sans" w:hAnsi="Open Sans" w:cs="Open Sans"/>
          <w:noProof/>
          <w:color w:val="1C4587"/>
          <w:sz w:val="24"/>
          <w:szCs w:val="24"/>
        </w:rPr>
        <w:drawing>
          <wp:inline distT="114300" distB="114300" distL="114300" distR="114300" wp14:anchorId="2C0D2CD2" wp14:editId="107D2D76">
            <wp:extent cx="5300663" cy="375463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b="11421"/>
                    <a:stretch>
                      <a:fillRect/>
                    </a:stretch>
                  </pic:blipFill>
                  <pic:spPr>
                    <a:xfrm>
                      <a:off x="0" y="0"/>
                      <a:ext cx="5300663" cy="3754636"/>
                    </a:xfrm>
                    <a:prstGeom prst="rect">
                      <a:avLst/>
                    </a:prstGeom>
                    <a:ln/>
                  </pic:spPr>
                </pic:pic>
              </a:graphicData>
            </a:graphic>
          </wp:inline>
        </w:drawing>
      </w:r>
      <w:r>
        <w:rPr>
          <w:rFonts w:ascii="Open Sans" w:eastAsia="Open Sans" w:hAnsi="Open Sans" w:cs="Open Sans"/>
          <w:color w:val="1C4587"/>
          <w:sz w:val="24"/>
          <w:szCs w:val="24"/>
        </w:rPr>
        <w:t xml:space="preserve"> </w:t>
      </w:r>
    </w:p>
    <w:p w14:paraId="691FE024" w14:textId="65AF9C28" w:rsidR="00BA634C" w:rsidRPr="00930668" w:rsidRDefault="009C130E">
      <w:pPr>
        <w:pBdr>
          <w:top w:val="nil"/>
          <w:left w:val="nil"/>
          <w:bottom w:val="nil"/>
          <w:right w:val="nil"/>
          <w:between w:val="nil"/>
        </w:pBdr>
        <w:spacing w:before="0" w:after="1440"/>
        <w:rPr>
          <w:rFonts w:ascii="PT Sans Narrow" w:eastAsia="PT Sans Narrow" w:hAnsi="PT Sans Narrow" w:cs="PT Sans Narrow"/>
          <w:b/>
          <w:bCs/>
          <w:color w:val="1C4587"/>
          <w:sz w:val="84"/>
          <w:szCs w:val="84"/>
          <w:lang w:val="es-MX"/>
        </w:rPr>
      </w:pPr>
      <w:bookmarkStart w:id="1" w:name="_heading=h.5ihw6fw46awm" w:colFirst="0" w:colLast="0"/>
      <w:bookmarkEnd w:id="1"/>
      <w:r>
        <w:rPr>
          <w:rFonts w:ascii="PT Sans Narrow" w:eastAsia="PT Sans Narrow" w:hAnsi="PT Sans Narrow" w:cs="PT Sans Narrow"/>
          <w:b/>
          <w:bCs/>
          <w:color w:val="1C4587"/>
          <w:sz w:val="84"/>
          <w:szCs w:val="84"/>
          <w:lang w:val="es-MX"/>
        </w:rPr>
        <w:t>Resumen</w:t>
      </w:r>
    </w:p>
    <w:p w14:paraId="06E6A344" w14:textId="7E77A03E" w:rsidR="00BA634C" w:rsidRDefault="005C0558">
      <w:pPr>
        <w:pBdr>
          <w:top w:val="nil"/>
          <w:left w:val="nil"/>
          <w:bottom w:val="nil"/>
          <w:right w:val="nil"/>
          <w:between w:val="nil"/>
        </w:pBdr>
        <w:spacing w:line="240" w:lineRule="auto"/>
        <w:rPr>
          <w:rFonts w:ascii="PT Sans Narrow" w:eastAsia="PT Sans Narrow" w:hAnsi="PT Sans Narrow" w:cs="PT Sans Narrow"/>
          <w:color w:val="1C4587"/>
          <w:sz w:val="32"/>
          <w:szCs w:val="32"/>
        </w:rPr>
      </w:pPr>
      <w:r>
        <w:rPr>
          <w:rFonts w:ascii="PT Sans Narrow" w:eastAsia="PT Sans Narrow" w:hAnsi="PT Sans Narrow" w:cs="PT Sans Narrow"/>
          <w:color w:val="1C4587"/>
          <w:sz w:val="32"/>
          <w:szCs w:val="32"/>
        </w:rPr>
        <w:t>Miranda Pérez Diana Adali</w:t>
      </w:r>
    </w:p>
    <w:p w14:paraId="5912278A" w14:textId="77777777" w:rsidR="00BA634C" w:rsidRDefault="00000000">
      <w:pPr>
        <w:pBdr>
          <w:top w:val="nil"/>
          <w:left w:val="nil"/>
          <w:bottom w:val="nil"/>
          <w:right w:val="nil"/>
          <w:between w:val="nil"/>
        </w:pBdr>
        <w:spacing w:before="0"/>
        <w:rPr>
          <w:rFonts w:ascii="PT Sans Narrow" w:eastAsia="PT Sans Narrow" w:hAnsi="PT Sans Narrow" w:cs="PT Sans Narrow"/>
          <w:color w:val="1C4587"/>
          <w:sz w:val="28"/>
          <w:szCs w:val="28"/>
        </w:rPr>
      </w:pPr>
      <w:r>
        <w:rPr>
          <w:rFonts w:ascii="PT Sans Narrow" w:eastAsia="PT Sans Narrow" w:hAnsi="PT Sans Narrow" w:cs="PT Sans Narrow"/>
          <w:color w:val="1C4587"/>
          <w:sz w:val="28"/>
          <w:szCs w:val="28"/>
        </w:rPr>
        <w:t>TecNM Campus Querétaro</w:t>
      </w:r>
    </w:p>
    <w:p w14:paraId="2883D00C" w14:textId="77777777" w:rsidR="00BA634C" w:rsidRDefault="00BA634C">
      <w:pPr>
        <w:pBdr>
          <w:top w:val="nil"/>
          <w:left w:val="nil"/>
          <w:bottom w:val="nil"/>
          <w:right w:val="nil"/>
          <w:between w:val="nil"/>
        </w:pBdr>
        <w:rPr>
          <w:color w:val="1C4587"/>
        </w:rPr>
      </w:pPr>
    </w:p>
    <w:p w14:paraId="217DBABE" w14:textId="77777777" w:rsidR="009C130E" w:rsidRDefault="009C130E" w:rsidP="00930668">
      <w:pPr>
        <w:pBdr>
          <w:top w:val="nil"/>
          <w:left w:val="nil"/>
          <w:bottom w:val="nil"/>
          <w:right w:val="nil"/>
          <w:between w:val="nil"/>
        </w:pBdr>
        <w:jc w:val="both"/>
        <w:rPr>
          <w:b/>
          <w:bCs/>
          <w:color w:val="1C4587"/>
          <w:lang w:val="es-MX"/>
        </w:rPr>
      </w:pPr>
    </w:p>
    <w:p w14:paraId="7AF0974C" w14:textId="77777777" w:rsidR="009C130E" w:rsidRDefault="009C130E" w:rsidP="00930668">
      <w:pPr>
        <w:pBdr>
          <w:top w:val="nil"/>
          <w:left w:val="nil"/>
          <w:bottom w:val="nil"/>
          <w:right w:val="nil"/>
          <w:between w:val="nil"/>
        </w:pBdr>
        <w:jc w:val="both"/>
        <w:rPr>
          <w:b/>
          <w:bCs/>
          <w:color w:val="1C4587"/>
          <w:lang w:val="es-MX"/>
        </w:rPr>
      </w:pPr>
    </w:p>
    <w:p w14:paraId="5F04DB5D" w14:textId="77777777" w:rsidR="009C130E" w:rsidRDefault="009C130E" w:rsidP="00930668">
      <w:pPr>
        <w:pBdr>
          <w:top w:val="nil"/>
          <w:left w:val="nil"/>
          <w:bottom w:val="nil"/>
          <w:right w:val="nil"/>
          <w:between w:val="nil"/>
        </w:pBdr>
        <w:jc w:val="both"/>
        <w:rPr>
          <w:b/>
          <w:bCs/>
          <w:color w:val="1C4587"/>
          <w:lang w:val="es-MX"/>
        </w:rPr>
      </w:pPr>
    </w:p>
    <w:p w14:paraId="611C9885" w14:textId="7AE930DF" w:rsidR="00930668" w:rsidRPr="00930668" w:rsidRDefault="009C130E" w:rsidP="00930668">
      <w:pPr>
        <w:pBdr>
          <w:top w:val="nil"/>
          <w:left w:val="nil"/>
          <w:bottom w:val="nil"/>
          <w:right w:val="nil"/>
          <w:between w:val="nil"/>
        </w:pBdr>
        <w:jc w:val="both"/>
        <w:rPr>
          <w:b/>
          <w:bCs/>
          <w:color w:val="1C4587"/>
          <w:lang w:val="es-MX"/>
        </w:rPr>
      </w:pPr>
      <w:r>
        <w:rPr>
          <w:b/>
          <w:bCs/>
          <w:color w:val="1C4587"/>
          <w:lang w:val="es-MX"/>
        </w:rPr>
        <w:t>Ingeniería de Datos</w:t>
      </w:r>
    </w:p>
    <w:p w14:paraId="3376D123" w14:textId="77777777" w:rsidR="00BA634C" w:rsidRDefault="00BA634C">
      <w:pPr>
        <w:pBdr>
          <w:top w:val="nil"/>
          <w:left w:val="nil"/>
          <w:bottom w:val="nil"/>
          <w:right w:val="nil"/>
          <w:between w:val="nil"/>
        </w:pBdr>
        <w:rPr>
          <w:color w:val="1C4587"/>
        </w:rPr>
      </w:pPr>
    </w:p>
    <w:p w14:paraId="70420627" w14:textId="77777777" w:rsidR="00BA634C" w:rsidRDefault="00BA634C">
      <w:pPr>
        <w:pBdr>
          <w:top w:val="nil"/>
          <w:left w:val="nil"/>
          <w:bottom w:val="nil"/>
          <w:right w:val="nil"/>
          <w:between w:val="nil"/>
        </w:pBdr>
        <w:rPr>
          <w:color w:val="1C4587"/>
        </w:rPr>
      </w:pPr>
    </w:p>
    <w:p w14:paraId="479FFF02" w14:textId="77777777" w:rsidR="009C130E" w:rsidRDefault="009C130E" w:rsidP="00930668">
      <w:pPr>
        <w:pBdr>
          <w:top w:val="nil"/>
          <w:left w:val="nil"/>
          <w:bottom w:val="nil"/>
          <w:right w:val="nil"/>
          <w:between w:val="nil"/>
        </w:pBdr>
        <w:jc w:val="both"/>
        <w:rPr>
          <w:color w:val="1C4587"/>
          <w:lang w:val="es-MX"/>
        </w:rPr>
      </w:pPr>
    </w:p>
    <w:p w14:paraId="30DC1FA9" w14:textId="216555F9" w:rsidR="009C130E" w:rsidRDefault="009C130E" w:rsidP="00930668">
      <w:pPr>
        <w:pBdr>
          <w:top w:val="nil"/>
          <w:left w:val="nil"/>
          <w:bottom w:val="nil"/>
          <w:right w:val="nil"/>
          <w:between w:val="nil"/>
        </w:pBdr>
        <w:jc w:val="both"/>
        <w:rPr>
          <w:color w:val="1C4587"/>
          <w:lang w:val="es-MX"/>
        </w:rPr>
      </w:pPr>
      <w:r>
        <w:rPr>
          <w:color w:val="1C4587"/>
          <w:lang w:val="es-MX"/>
        </w:rPr>
        <w:lastRenderedPageBreak/>
        <w:t xml:space="preserve">Resumen </w:t>
      </w:r>
    </w:p>
    <w:p w14:paraId="715B61C8" w14:textId="77777777" w:rsidR="009C130E" w:rsidRPr="009C130E" w:rsidRDefault="009C130E" w:rsidP="009C130E">
      <w:pPr>
        <w:pBdr>
          <w:top w:val="nil"/>
          <w:left w:val="nil"/>
          <w:bottom w:val="nil"/>
          <w:right w:val="nil"/>
          <w:between w:val="nil"/>
        </w:pBdr>
        <w:jc w:val="both"/>
        <w:rPr>
          <w:b/>
          <w:bCs/>
          <w:color w:val="1C4587"/>
          <w:lang w:val="es-MX"/>
        </w:rPr>
      </w:pPr>
      <w:r w:rsidRPr="009C130E">
        <w:rPr>
          <w:b/>
          <w:bCs/>
          <w:color w:val="1C4587"/>
          <w:lang w:val="es-MX"/>
        </w:rPr>
        <w:t>Lectura 1: Guía de práctica — Clasificación Binaria y March ML Mania 2026</w:t>
      </w:r>
    </w:p>
    <w:p w14:paraId="59C32E11" w14:textId="77777777" w:rsidR="009C130E" w:rsidRPr="009C130E" w:rsidRDefault="009C130E" w:rsidP="009C130E">
      <w:pPr>
        <w:pBdr>
          <w:top w:val="nil"/>
          <w:left w:val="nil"/>
          <w:bottom w:val="nil"/>
          <w:right w:val="nil"/>
          <w:between w:val="nil"/>
        </w:pBdr>
        <w:jc w:val="both"/>
        <w:rPr>
          <w:color w:val="1C4587"/>
          <w:lang w:val="es-MX"/>
        </w:rPr>
      </w:pPr>
      <w:r w:rsidRPr="009C130E">
        <w:rPr>
          <w:color w:val="1C4587"/>
          <w:lang w:val="es-MX"/>
        </w:rPr>
        <w:t xml:space="preserve">La lectura explica los conceptos fundamentales para evaluar modelos de </w:t>
      </w:r>
      <w:r w:rsidRPr="009C130E">
        <w:rPr>
          <w:b/>
          <w:bCs/>
          <w:color w:val="1C4587"/>
          <w:lang w:val="es-MX"/>
        </w:rPr>
        <w:t>clasificación binaria</w:t>
      </w:r>
      <w:r w:rsidRPr="009C130E">
        <w:rPr>
          <w:color w:val="1C4587"/>
          <w:lang w:val="es-MX"/>
        </w:rPr>
        <w:t xml:space="preserve">, como la </w:t>
      </w:r>
      <w:r w:rsidRPr="009C130E">
        <w:rPr>
          <w:b/>
          <w:bCs/>
          <w:color w:val="1C4587"/>
          <w:lang w:val="es-MX"/>
        </w:rPr>
        <w:t>curva ROC, el AUC y la matriz de confusión</w:t>
      </w:r>
      <w:r w:rsidRPr="009C130E">
        <w:rPr>
          <w:color w:val="1C4587"/>
          <w:lang w:val="es-MX"/>
        </w:rPr>
        <w:t xml:space="preserve">, que permiten medir el desempeño de un modelo mediante métricas como precisión, </w:t>
      </w:r>
      <w:proofErr w:type="spellStart"/>
      <w:r w:rsidRPr="009C130E">
        <w:rPr>
          <w:color w:val="1C4587"/>
          <w:lang w:val="es-MX"/>
        </w:rPr>
        <w:t>recall</w:t>
      </w:r>
      <w:proofErr w:type="spellEnd"/>
      <w:r w:rsidRPr="009C130E">
        <w:rPr>
          <w:color w:val="1C4587"/>
          <w:lang w:val="es-MX"/>
        </w:rPr>
        <w:t xml:space="preserve">, F1-score y </w:t>
      </w:r>
      <w:proofErr w:type="spellStart"/>
      <w:r w:rsidRPr="009C130E">
        <w:rPr>
          <w:color w:val="1C4587"/>
          <w:lang w:val="es-MX"/>
        </w:rPr>
        <w:t>accuracy</w:t>
      </w:r>
      <w:proofErr w:type="spellEnd"/>
      <w:r w:rsidRPr="009C130E">
        <w:rPr>
          <w:color w:val="1C4587"/>
          <w:lang w:val="es-MX"/>
        </w:rPr>
        <w:t xml:space="preserve">. También se analiza un caso práctico para interpretar los resultados de un modelo y detectar problemas como un alto número de falsos positivos. </w:t>
      </w:r>
    </w:p>
    <w:p w14:paraId="2FCB181F" w14:textId="77777777" w:rsidR="009C130E" w:rsidRPr="009C130E" w:rsidRDefault="009C130E" w:rsidP="009C130E">
      <w:pPr>
        <w:pBdr>
          <w:top w:val="nil"/>
          <w:left w:val="nil"/>
          <w:bottom w:val="nil"/>
          <w:right w:val="nil"/>
          <w:between w:val="nil"/>
        </w:pBdr>
        <w:jc w:val="both"/>
        <w:rPr>
          <w:color w:val="1C4587"/>
          <w:lang w:val="es-MX"/>
        </w:rPr>
      </w:pPr>
      <w:r w:rsidRPr="009C130E">
        <w:rPr>
          <w:color w:val="1C4587"/>
          <w:lang w:val="es-MX"/>
        </w:rPr>
        <w:t xml:space="preserve">Además, el documento describe el </w:t>
      </w:r>
      <w:r w:rsidRPr="009C130E">
        <w:rPr>
          <w:b/>
          <w:bCs/>
          <w:color w:val="1C4587"/>
          <w:lang w:val="es-MX"/>
        </w:rPr>
        <w:t xml:space="preserve">pipeline de machine </w:t>
      </w:r>
      <w:proofErr w:type="spellStart"/>
      <w:r w:rsidRPr="009C130E">
        <w:rPr>
          <w:b/>
          <w:bCs/>
          <w:color w:val="1C4587"/>
          <w:lang w:val="es-MX"/>
        </w:rPr>
        <w:t>learning</w:t>
      </w:r>
      <w:proofErr w:type="spellEnd"/>
      <w:r w:rsidRPr="009C130E">
        <w:rPr>
          <w:color w:val="1C4587"/>
          <w:lang w:val="es-MX"/>
        </w:rPr>
        <w:t xml:space="preserve">, que incluye exploración de datos, ingeniería de características, uso del sistema </w:t>
      </w:r>
      <w:r w:rsidRPr="009C130E">
        <w:rPr>
          <w:b/>
          <w:bCs/>
          <w:color w:val="1C4587"/>
          <w:lang w:val="es-MX"/>
        </w:rPr>
        <w:t>Elo</w:t>
      </w:r>
      <w:r w:rsidRPr="009C130E">
        <w:rPr>
          <w:color w:val="1C4587"/>
          <w:lang w:val="es-MX"/>
        </w:rPr>
        <w:t xml:space="preserve"> para medir la fuerza de los equipos y entrenamiento de modelos como </w:t>
      </w:r>
      <w:proofErr w:type="spellStart"/>
      <w:r w:rsidRPr="009C130E">
        <w:rPr>
          <w:b/>
          <w:bCs/>
          <w:color w:val="1C4587"/>
          <w:lang w:val="es-MX"/>
        </w:rPr>
        <w:t>Logistic</w:t>
      </w:r>
      <w:proofErr w:type="spellEnd"/>
      <w:r w:rsidRPr="009C130E">
        <w:rPr>
          <w:b/>
          <w:bCs/>
          <w:color w:val="1C4587"/>
          <w:lang w:val="es-MX"/>
        </w:rPr>
        <w:t xml:space="preserve"> </w:t>
      </w:r>
      <w:proofErr w:type="spellStart"/>
      <w:r w:rsidRPr="009C130E">
        <w:rPr>
          <w:b/>
          <w:bCs/>
          <w:color w:val="1C4587"/>
          <w:lang w:val="es-MX"/>
        </w:rPr>
        <w:t>Regression</w:t>
      </w:r>
      <w:proofErr w:type="spellEnd"/>
      <w:r w:rsidRPr="009C130E">
        <w:rPr>
          <w:b/>
          <w:bCs/>
          <w:color w:val="1C4587"/>
          <w:lang w:val="es-MX"/>
        </w:rPr>
        <w:t xml:space="preserve">, </w:t>
      </w:r>
      <w:proofErr w:type="spellStart"/>
      <w:r w:rsidRPr="009C130E">
        <w:rPr>
          <w:b/>
          <w:bCs/>
          <w:color w:val="1C4587"/>
          <w:lang w:val="es-MX"/>
        </w:rPr>
        <w:t>XGBoost</w:t>
      </w:r>
      <w:proofErr w:type="spellEnd"/>
      <w:r w:rsidRPr="009C130E">
        <w:rPr>
          <w:b/>
          <w:bCs/>
          <w:color w:val="1C4587"/>
          <w:lang w:val="es-MX"/>
        </w:rPr>
        <w:t xml:space="preserve"> y </w:t>
      </w:r>
      <w:proofErr w:type="spellStart"/>
      <w:r w:rsidRPr="009C130E">
        <w:rPr>
          <w:b/>
          <w:bCs/>
          <w:color w:val="1C4587"/>
          <w:lang w:val="es-MX"/>
        </w:rPr>
        <w:t>LightGBM</w:t>
      </w:r>
      <w:proofErr w:type="spellEnd"/>
      <w:r w:rsidRPr="009C130E">
        <w:rPr>
          <w:color w:val="1C4587"/>
          <w:lang w:val="es-MX"/>
        </w:rPr>
        <w:t xml:space="preserve">. Finalmente, se destacan recomendaciones basadas en soluciones ganadoras de </w:t>
      </w:r>
      <w:proofErr w:type="spellStart"/>
      <w:r w:rsidRPr="009C130E">
        <w:rPr>
          <w:color w:val="1C4587"/>
          <w:lang w:val="es-MX"/>
        </w:rPr>
        <w:t>Kaggle</w:t>
      </w:r>
      <w:proofErr w:type="spellEnd"/>
      <w:r w:rsidRPr="009C130E">
        <w:rPr>
          <w:color w:val="1C4587"/>
          <w:lang w:val="es-MX"/>
        </w:rPr>
        <w:t xml:space="preserve"> para mejorar la precisión del modelo. </w:t>
      </w:r>
    </w:p>
    <w:p w14:paraId="1D691DDA" w14:textId="05AEDF45" w:rsidR="009C130E" w:rsidRPr="009C130E" w:rsidRDefault="009C130E" w:rsidP="009C130E">
      <w:pPr>
        <w:pBdr>
          <w:top w:val="nil"/>
          <w:left w:val="nil"/>
          <w:bottom w:val="nil"/>
          <w:right w:val="nil"/>
          <w:between w:val="nil"/>
        </w:pBdr>
        <w:jc w:val="both"/>
        <w:rPr>
          <w:color w:val="1C4587"/>
          <w:lang w:val="es-MX"/>
        </w:rPr>
      </w:pPr>
    </w:p>
    <w:p w14:paraId="64AAFDB3" w14:textId="77777777" w:rsidR="009C130E" w:rsidRPr="009C130E" w:rsidRDefault="009C130E" w:rsidP="009C130E">
      <w:pPr>
        <w:pBdr>
          <w:top w:val="nil"/>
          <w:left w:val="nil"/>
          <w:bottom w:val="nil"/>
          <w:right w:val="nil"/>
          <w:between w:val="nil"/>
        </w:pBdr>
        <w:jc w:val="both"/>
        <w:rPr>
          <w:b/>
          <w:bCs/>
          <w:color w:val="1C4587"/>
          <w:lang w:val="es-MX"/>
        </w:rPr>
      </w:pPr>
      <w:r w:rsidRPr="009C130E">
        <w:rPr>
          <w:b/>
          <w:bCs/>
          <w:color w:val="1C4587"/>
          <w:lang w:val="es-MX"/>
        </w:rPr>
        <w:t>Lectura 2: Análisis de la competencia March Machine Learning Mania 2026</w:t>
      </w:r>
    </w:p>
    <w:p w14:paraId="0ED39D23" w14:textId="77777777" w:rsidR="009C130E" w:rsidRPr="009C130E" w:rsidRDefault="009C130E" w:rsidP="009C130E">
      <w:pPr>
        <w:pBdr>
          <w:top w:val="nil"/>
          <w:left w:val="nil"/>
          <w:bottom w:val="nil"/>
          <w:right w:val="nil"/>
          <w:between w:val="nil"/>
        </w:pBdr>
        <w:jc w:val="both"/>
        <w:rPr>
          <w:color w:val="1C4587"/>
          <w:lang w:val="es-MX"/>
        </w:rPr>
      </w:pPr>
      <w:r w:rsidRPr="009C130E">
        <w:rPr>
          <w:color w:val="1C4587"/>
          <w:lang w:val="es-MX"/>
        </w:rPr>
        <w:t xml:space="preserve">Esta lectura describe la estructura de la competencia de </w:t>
      </w:r>
      <w:proofErr w:type="spellStart"/>
      <w:r w:rsidRPr="009C130E">
        <w:rPr>
          <w:color w:val="1C4587"/>
          <w:lang w:val="es-MX"/>
        </w:rPr>
        <w:t>Kaggle</w:t>
      </w:r>
      <w:proofErr w:type="spellEnd"/>
      <w:r w:rsidRPr="009C130E">
        <w:rPr>
          <w:color w:val="1C4587"/>
          <w:lang w:val="es-MX"/>
        </w:rPr>
        <w:t xml:space="preserve"> </w:t>
      </w:r>
      <w:r w:rsidRPr="009C130E">
        <w:rPr>
          <w:b/>
          <w:bCs/>
          <w:color w:val="1C4587"/>
          <w:lang w:val="es-MX"/>
        </w:rPr>
        <w:t>March Machine Learning Mania 2026</w:t>
      </w:r>
      <w:r w:rsidRPr="009C130E">
        <w:rPr>
          <w:color w:val="1C4587"/>
          <w:lang w:val="es-MX"/>
        </w:rPr>
        <w:t xml:space="preserve">, cuyo objetivo es predecir la </w:t>
      </w:r>
      <w:r w:rsidRPr="009C130E">
        <w:rPr>
          <w:b/>
          <w:bCs/>
          <w:color w:val="1C4587"/>
          <w:lang w:val="es-MX"/>
        </w:rPr>
        <w:t>probabilidad de victoria entre equipos del torneo NCAA de baloncesto</w:t>
      </w:r>
      <w:r w:rsidRPr="009C130E">
        <w:rPr>
          <w:color w:val="1C4587"/>
          <w:lang w:val="es-MX"/>
        </w:rPr>
        <w:t xml:space="preserve">. Los participantes deben generar probabilidades para todos los posibles enfrentamientos del torneo masculino y femenino. </w:t>
      </w:r>
    </w:p>
    <w:p w14:paraId="67400AC6" w14:textId="77777777" w:rsidR="009C130E" w:rsidRPr="009C130E" w:rsidRDefault="009C130E" w:rsidP="009C130E">
      <w:pPr>
        <w:pBdr>
          <w:top w:val="nil"/>
          <w:left w:val="nil"/>
          <w:bottom w:val="nil"/>
          <w:right w:val="nil"/>
          <w:between w:val="nil"/>
        </w:pBdr>
        <w:jc w:val="both"/>
        <w:rPr>
          <w:color w:val="1C4587"/>
          <w:lang w:val="es-MX"/>
        </w:rPr>
      </w:pPr>
      <w:r w:rsidRPr="009C130E">
        <w:rPr>
          <w:color w:val="1C4587"/>
          <w:lang w:val="es-MX"/>
        </w:rPr>
        <w:t xml:space="preserve">La evaluación se realiza con la métrica </w:t>
      </w:r>
      <w:r w:rsidRPr="009C130E">
        <w:rPr>
          <w:b/>
          <w:bCs/>
          <w:color w:val="1C4587"/>
          <w:lang w:val="es-MX"/>
        </w:rPr>
        <w:t>Log Loss</w:t>
      </w:r>
      <w:r w:rsidRPr="009C130E">
        <w:rPr>
          <w:color w:val="1C4587"/>
          <w:lang w:val="es-MX"/>
        </w:rPr>
        <w:t xml:space="preserve">, que penaliza las predicciones muy confiadas que resultan incorrectas, por lo que es importante que las probabilidades estén bien calibradas. También se explican los datos disponibles, que incluyen resultados históricos, estadísticas de partidos, </w:t>
      </w:r>
      <w:proofErr w:type="spellStart"/>
      <w:r w:rsidRPr="009C130E">
        <w:rPr>
          <w:color w:val="1C4587"/>
          <w:lang w:val="es-MX"/>
        </w:rPr>
        <w:t>seeds</w:t>
      </w:r>
      <w:proofErr w:type="spellEnd"/>
      <w:r w:rsidRPr="009C130E">
        <w:rPr>
          <w:color w:val="1C4587"/>
          <w:lang w:val="es-MX"/>
        </w:rPr>
        <w:t xml:space="preserve"> del torneo y rankings externos, los cuales se utilizan para construir modelos predictivos.</w:t>
      </w:r>
    </w:p>
    <w:p w14:paraId="10A69F27" w14:textId="77777777" w:rsidR="009C130E" w:rsidRPr="00930668" w:rsidRDefault="009C130E" w:rsidP="00930668">
      <w:pPr>
        <w:pBdr>
          <w:top w:val="nil"/>
          <w:left w:val="nil"/>
          <w:bottom w:val="nil"/>
          <w:right w:val="nil"/>
          <w:between w:val="nil"/>
        </w:pBdr>
        <w:jc w:val="both"/>
        <w:rPr>
          <w:color w:val="1C4587"/>
          <w:lang w:val="es-MX"/>
        </w:rPr>
      </w:pPr>
    </w:p>
    <w:sectPr w:rsidR="009C130E" w:rsidRPr="00930668">
      <w:headerReference w:type="even" r:id="rId9"/>
      <w:headerReference w:type="default" r:id="rId10"/>
      <w:footerReference w:type="even" r:id="rId11"/>
      <w:footerReference w:type="default" r:id="rId12"/>
      <w:headerReference w:type="first" r:id="rId13"/>
      <w:footerReference w:type="first" r:id="rId14"/>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CAA52" w14:textId="77777777" w:rsidR="009F5993" w:rsidRDefault="009F5993">
      <w:pPr>
        <w:spacing w:before="0" w:line="240" w:lineRule="auto"/>
      </w:pPr>
      <w:r>
        <w:separator/>
      </w:r>
    </w:p>
  </w:endnote>
  <w:endnote w:type="continuationSeparator" w:id="0">
    <w:p w14:paraId="5CE3AF0F" w14:textId="77777777" w:rsidR="009F5993" w:rsidRDefault="009F599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E33EB5B-46D4-445A-AFED-0F3281A319A6}"/>
    <w:embedBold r:id="rId2" w:fontKey="{572C3D81-8784-47F6-AC9E-B9857F70FCE1}"/>
  </w:font>
  <w:font w:name="PT Sans Narrow">
    <w:charset w:val="00"/>
    <w:family w:val="swiss"/>
    <w:pitch w:val="variable"/>
    <w:sig w:usb0="A00002EF" w:usb1="5000204B" w:usb2="00000000" w:usb3="00000000" w:csb0="00000097" w:csb1="00000000"/>
    <w:embedRegular r:id="rId3" w:fontKey="{A166BED0-136E-42F9-B7D8-8915F5AB4491}"/>
    <w:embedBold r:id="rId4" w:fontKey="{10F0B73E-E102-46BB-B2F6-DE8AEE8F38C8}"/>
  </w:font>
  <w:font w:name="Trebuchet MS">
    <w:panose1 w:val="020B0603020202020204"/>
    <w:charset w:val="00"/>
    <w:family w:val="swiss"/>
    <w:pitch w:val="variable"/>
    <w:sig w:usb0="00000687" w:usb1="00000000" w:usb2="00000000" w:usb3="00000000" w:csb0="0000009F" w:csb1="00000000"/>
    <w:embedRegular r:id="rId5" w:fontKey="{710E4650-2480-4F60-9610-FDC627FA4AE3}"/>
    <w:embedItalic r:id="rId6" w:fontKey="{5BE6A151-107D-49DE-B5EE-E5C780253B7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CBA18A6E-AE46-4A6D-965F-8F748E9EFEC5}"/>
  </w:font>
  <w:font w:name="Cambria">
    <w:panose1 w:val="02040503050406030204"/>
    <w:charset w:val="00"/>
    <w:family w:val="roman"/>
    <w:pitch w:val="variable"/>
    <w:sig w:usb0="E00006FF" w:usb1="420024FF" w:usb2="02000000" w:usb3="00000000" w:csb0="0000019F" w:csb1="00000000"/>
    <w:embedRegular r:id="rId8" w:fontKey="{F194D6AD-6D44-4115-89BC-128E2F849A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C668A" w14:textId="77777777" w:rsidR="009C130E" w:rsidRDefault="009C13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6B34" w14:textId="44E3DA62" w:rsidR="00930668" w:rsidRDefault="009C130E">
    <w:r>
      <w:t>Ingeniería de Datos</w:t>
    </w:r>
  </w:p>
  <w:p w14:paraId="1D0115E0" w14:textId="141A115C" w:rsidR="00240294" w:rsidRDefault="00930668">
    <w:r>
      <w:t>08 de marzo</w:t>
    </w:r>
    <w:r w:rsidR="00240294">
      <w:t xml:space="preserve"> del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BA0F" w14:textId="77777777" w:rsidR="00BA634C" w:rsidRDefault="00BA634C">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F2AF" w14:textId="77777777" w:rsidR="009F5993" w:rsidRDefault="009F5993">
      <w:pPr>
        <w:spacing w:before="0" w:line="240" w:lineRule="auto"/>
      </w:pPr>
      <w:r>
        <w:separator/>
      </w:r>
    </w:p>
  </w:footnote>
  <w:footnote w:type="continuationSeparator" w:id="0">
    <w:p w14:paraId="61BED2FA" w14:textId="77777777" w:rsidR="009F5993" w:rsidRDefault="009F599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4F9B7" w14:textId="77777777" w:rsidR="009C130E" w:rsidRDefault="009C13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12B2" w14:textId="77777777" w:rsidR="00BA634C" w:rsidRDefault="00000000">
    <w:pPr>
      <w:pStyle w:val="Subttulo"/>
      <w:pBdr>
        <w:top w:val="nil"/>
        <w:left w:val="nil"/>
        <w:bottom w:val="nil"/>
        <w:right w:val="nil"/>
        <w:between w:val="nil"/>
      </w:pBdr>
      <w:spacing w:before="600"/>
      <w:jc w:val="right"/>
    </w:pPr>
    <w:bookmarkStart w:id="2" w:name="_heading=h.eg7gdjdsd2o4" w:colFirst="0" w:colLast="0"/>
    <w:bookmarkEnd w:id="2"/>
    <w:r>
      <w:rPr>
        <w:color w:val="000000"/>
      </w:rPr>
      <w:t xml:space="preserve">  </w:t>
    </w:r>
    <w:r>
      <w:rPr>
        <w:color w:val="000000"/>
      </w:rPr>
      <w:fldChar w:fldCharType="begin"/>
    </w:r>
    <w:r>
      <w:rPr>
        <w:color w:val="000000"/>
      </w:rPr>
      <w:instrText>PAGE</w:instrText>
    </w:r>
    <w:r>
      <w:rPr>
        <w:color w:val="000000"/>
      </w:rPr>
      <w:fldChar w:fldCharType="separate"/>
    </w:r>
    <w:r w:rsidR="00A901CF">
      <w:rPr>
        <w:noProof/>
        <w:color w:val="000000"/>
      </w:rPr>
      <w:t>1</w:t>
    </w:r>
    <w:r>
      <w:rPr>
        <w:color w:val="000000"/>
      </w:rPr>
      <w:fldChar w:fldCharType="end"/>
    </w:r>
  </w:p>
  <w:p w14:paraId="291802CB" w14:textId="77777777" w:rsidR="00BA634C" w:rsidRDefault="00000000">
    <w:pPr>
      <w:pBdr>
        <w:top w:val="nil"/>
        <w:left w:val="nil"/>
        <w:bottom w:val="nil"/>
        <w:right w:val="nil"/>
        <w:between w:val="nil"/>
      </w:pBdr>
      <w:spacing w:after="200"/>
    </w:pPr>
    <w:r>
      <w:rPr>
        <w:noProof/>
      </w:rPr>
      <w:drawing>
        <wp:inline distT="114300" distB="114300" distL="114300" distR="114300" wp14:anchorId="0D0FE2A0" wp14:editId="3575D7F0">
          <wp:extent cx="5916349" cy="104775"/>
          <wp:effectExtent l="0" t="0" r="0" 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b="-32285"/>
                  <a:stretch>
                    <a:fillRect/>
                  </a:stretch>
                </pic:blipFill>
                <pic:spPr>
                  <a:xfrm>
                    <a:off x="0" y="0"/>
                    <a:ext cx="5916349" cy="1047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248D" w14:textId="77777777" w:rsidR="00BA634C" w:rsidRDefault="00BA634C">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67BFC"/>
    <w:multiLevelType w:val="multilevel"/>
    <w:tmpl w:val="9FC2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72170"/>
    <w:multiLevelType w:val="multilevel"/>
    <w:tmpl w:val="1836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CB5814"/>
    <w:multiLevelType w:val="multilevel"/>
    <w:tmpl w:val="59CA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732580">
    <w:abstractNumId w:val="1"/>
  </w:num>
  <w:num w:numId="2" w16cid:durableId="439180674">
    <w:abstractNumId w:val="2"/>
  </w:num>
  <w:num w:numId="3" w16cid:durableId="2074693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34C"/>
    <w:rsid w:val="001963FF"/>
    <w:rsid w:val="00240294"/>
    <w:rsid w:val="00281090"/>
    <w:rsid w:val="00324072"/>
    <w:rsid w:val="004D779E"/>
    <w:rsid w:val="005C0558"/>
    <w:rsid w:val="00867E6E"/>
    <w:rsid w:val="00930668"/>
    <w:rsid w:val="009A0F9B"/>
    <w:rsid w:val="009C130E"/>
    <w:rsid w:val="009F5993"/>
    <w:rsid w:val="00A901CF"/>
    <w:rsid w:val="00BA634C"/>
    <w:rsid w:val="00C26F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722F5"/>
  <w15:docId w15:val="{BE929755-71B5-4D33-8380-8F62CC9F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s" w:eastAsia="es-MX"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Ttulo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Ttulo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320" w:line="240" w:lineRule="auto"/>
    </w:pPr>
    <w:rPr>
      <w:rFonts w:ascii="PT Sans Narrow" w:eastAsia="PT Sans Narrow" w:hAnsi="PT Sans Narrow" w:cs="PT Sans Narrow"/>
      <w:b/>
      <w:bCs/>
      <w:sz w:val="84"/>
      <w:szCs w:val="84"/>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Encabezado">
    <w:name w:val="header"/>
    <w:basedOn w:val="Normal"/>
    <w:link w:val="EncabezadoCar"/>
    <w:uiPriority w:val="99"/>
    <w:unhideWhenUsed/>
    <w:rsid w:val="00240294"/>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240294"/>
  </w:style>
  <w:style w:type="paragraph" w:styleId="Piedepgina">
    <w:name w:val="footer"/>
    <w:basedOn w:val="Normal"/>
    <w:link w:val="PiedepginaCar"/>
    <w:uiPriority w:val="99"/>
    <w:unhideWhenUsed/>
    <w:rsid w:val="00240294"/>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240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yLR0VeGvqiL4+pL6GAt0g1tLQ==">CgMxLjAyDmgubjk4bmRzbXZva2N1Mg5oLjVpaHc2Znc0NmF3bTIOaC5obmhoMXQ4YzBoMmEyDmguZWc3Z2RqZHNkMm80OAByITFPQktwSVctYXVtUUlCSnVpaW5ubFdZQ0Zfd2ZXRXVKZg==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259</Words>
  <Characters>1473</Characters>
  <Application>Microsoft Office Word</Application>
  <DocSecurity>0</DocSecurity>
  <Lines>31</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Adali</dc:creator>
  <cp:lastModifiedBy>MIRANDA PEREZ DIANA ADALI</cp:lastModifiedBy>
  <cp:revision>2</cp:revision>
  <cp:lastPrinted>2026-03-10T03:09:00Z</cp:lastPrinted>
  <dcterms:created xsi:type="dcterms:W3CDTF">2026-03-15T05:54:00Z</dcterms:created>
  <dcterms:modified xsi:type="dcterms:W3CDTF">2026-03-15T05:54:00Z</dcterms:modified>
</cp:coreProperties>
</file>