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4BF52">
      <w:r>
        <w:t>## Билет 4. «Оконные функции и APPLY»</w:t>
      </w:r>
      <w:r>
        <w:br w:type="textWrapping"/>
      </w:r>
      <w:r>
        <w:br w:type="textWrapping"/>
      </w:r>
      <w:r>
        <w:rPr>
          <w:b/>
          <w:bCs/>
        </w:rPr>
        <w:t>Подготовка:</w:t>
      </w:r>
      <w:r>
        <w:t xml:space="preserve"> восстановить </w:t>
      </w:r>
      <w:r>
        <w:rPr>
          <w:rStyle w:val="4"/>
        </w:rPr>
        <w:t>ShopDB_T04</w:t>
      </w:r>
      <w:r>
        <w:t>.</w:t>
      </w:r>
      <w:r>
        <w:br w:type="textWrapping"/>
      </w:r>
      <w:r>
        <w:br w:type="textWrapping"/>
      </w:r>
      <w:r>
        <w:rPr>
          <w:b/>
          <w:bCs/>
        </w:rPr>
        <w:t>Задание 1.</w:t>
      </w:r>
      <w:r>
        <w:br w:type="textWrapping"/>
      </w:r>
      <w:r>
        <w:t xml:space="preserve">- Аудит </w:t>
      </w:r>
      <w:r>
        <w:rPr>
          <w:rStyle w:val="4"/>
        </w:rPr>
        <w:t>app.Orders</w:t>
      </w:r>
      <w:r>
        <w:t xml:space="preserve"> и </w:t>
      </w:r>
      <w:r>
        <w:rPr>
          <w:rStyle w:val="4"/>
        </w:rPr>
        <w:t>app.OrderDetails</w:t>
      </w:r>
      <w:r>
        <w:t xml:space="preserve"> — типы, ограничения, индексы.</w:t>
      </w:r>
      <w:r>
        <w:br w:type="textWrapping"/>
      </w:r>
      <w:r>
        <w:t>- CTE для агрегатов по клиентам вместо вложенных подзапросов.</w:t>
      </w:r>
      <w:r>
        <w:br w:type="textWrapping"/>
      </w:r>
      <w:r>
        <w:br w:type="textWrapping"/>
      </w:r>
      <w:r>
        <w:rPr>
          <w:b/>
          <w:bCs/>
        </w:rPr>
        <w:t>Задание 2.</w:t>
      </w:r>
      <w:r>
        <w:br w:type="textWrapping"/>
      </w:r>
      <w:r>
        <w:t xml:space="preserve">- </w:t>
      </w:r>
      <w:r>
        <w:rPr>
          <w:rStyle w:val="4"/>
        </w:rPr>
        <w:t>ROW_NUMBER</w:t>
      </w:r>
      <w:r>
        <w:t xml:space="preserve">, </w:t>
      </w:r>
      <w:r>
        <w:rPr>
          <w:rStyle w:val="4"/>
        </w:rPr>
        <w:t>RANK</w:t>
      </w:r>
      <w:r>
        <w:t xml:space="preserve">, </w:t>
      </w:r>
      <w:r>
        <w:rPr>
          <w:rStyle w:val="4"/>
        </w:rPr>
        <w:t>DENSE_RANK</w:t>
      </w:r>
      <w:r>
        <w:t xml:space="preserve">, </w:t>
      </w:r>
      <w:r>
        <w:rPr>
          <w:rStyle w:val="4"/>
        </w:rPr>
        <w:t>LAG/LEAD</w:t>
      </w:r>
      <w:r>
        <w:t>.</w:t>
      </w:r>
      <w:r>
        <w:br w:type="textWrapping"/>
      </w:r>
      <w:r>
        <w:t xml:space="preserve">- </w:t>
      </w:r>
      <w:r>
        <w:rPr>
          <w:rStyle w:val="4"/>
        </w:rPr>
        <w:t>CROSS APPLY</w:t>
      </w:r>
      <w:r>
        <w:t xml:space="preserve"> и </w:t>
      </w:r>
      <w:r>
        <w:rPr>
          <w:rStyle w:val="4"/>
        </w:rPr>
        <w:t>OUTER APPLY</w:t>
      </w:r>
      <w:r>
        <w:t xml:space="preserve"> для связанных выборок.</w:t>
      </w:r>
      <w:r>
        <w:br w:type="textWrapping"/>
      </w:r>
      <w:r>
        <w:t xml:space="preserve">- </w:t>
      </w:r>
      <w:r>
        <w:rPr>
          <w:rStyle w:val="4"/>
        </w:rPr>
        <w:t>rpt.vw_SalesRanked</w:t>
      </w:r>
      <w:r>
        <w:t xml:space="preserve"> со </w:t>
      </w:r>
      <w:r>
        <w:rPr>
          <w:rStyle w:val="4"/>
        </w:rPr>
        <w:t>SCHEMABINDING</w:t>
      </w:r>
      <w:r>
        <w:t>.</w:t>
      </w:r>
      <w:r>
        <w:br w:type="textWrapping"/>
      </w:r>
      <w:r>
        <w:t xml:space="preserve">- </w:t>
      </w:r>
      <w:r>
        <w:rPr>
          <w:rStyle w:val="4"/>
        </w:rPr>
        <w:t>app.usp_TopNCustomers @N, @List OUTPUT</w:t>
      </w:r>
      <w:r>
        <w:t>.</w:t>
      </w:r>
      <w:r>
        <w:br w:type="textWrapping"/>
      </w:r>
      <w:r>
        <w:t xml:space="preserve">- Inline TVF </w:t>
      </w:r>
      <w:r>
        <w:rPr>
          <w:rStyle w:val="4"/>
        </w:rPr>
        <w:t>app.fn_OrdersByDateRange(@From,@To)</w:t>
      </w:r>
      <w:r>
        <w:t>.</w:t>
      </w:r>
      <w:r>
        <w:br w:type="textWrapping"/>
      </w:r>
      <w:r>
        <w:br w:type="textWrapping"/>
      </w:r>
      <w:r>
        <w:rPr>
          <w:b/>
          <w:bCs/>
        </w:rPr>
        <w:t>Задание 3.</w:t>
      </w:r>
      <w:r>
        <w:br w:type="textWrapping"/>
      </w:r>
      <w:r>
        <w:t xml:space="preserve">- </w:t>
      </w:r>
      <w:r>
        <w:rPr>
          <w:rStyle w:val="4"/>
        </w:rPr>
        <w:t>AFTER UPDATE</w:t>
      </w:r>
      <w:r>
        <w:t xml:space="preserve"> триггер на </w:t>
      </w:r>
      <w:r>
        <w:rPr>
          <w:rStyle w:val="4"/>
        </w:rPr>
        <w:t>app.Orders</w:t>
      </w:r>
      <w:r>
        <w:t xml:space="preserve"> при смене </w:t>
      </w:r>
      <w:r>
        <w:rPr>
          <w:rStyle w:val="4"/>
        </w:rPr>
        <w:t>Status</w:t>
      </w:r>
      <w:r>
        <w:t>, multi-row.</w:t>
      </w:r>
      <w:r>
        <w:br w:type="textWrapping"/>
      </w:r>
      <w:r>
        <w:t xml:space="preserve">- Транзакция с </w:t>
      </w:r>
      <w:r>
        <w:rPr>
          <w:rStyle w:val="4"/>
        </w:rPr>
        <w:t>SAVE TRANSACTION</w:t>
      </w:r>
      <w:r>
        <w:t xml:space="preserve"> и обработкой ошибок.</w:t>
      </w:r>
      <w:r>
        <w:br w:type="textWrapping"/>
      </w:r>
      <w:r>
        <w:t xml:space="preserve">- </w:t>
      </w:r>
      <w:r>
        <w:rPr>
          <w:rStyle w:val="4"/>
        </w:rPr>
        <w:t>READ COMMITTED</w:t>
      </w:r>
      <w:r>
        <w:t xml:space="preserve"> vs </w:t>
      </w:r>
      <w:r>
        <w:rPr>
          <w:rStyle w:val="4"/>
        </w:rPr>
        <w:t>SNAPSHOT</w:t>
      </w:r>
      <w:r>
        <w:t>, воспроизвести неповторяющееся чтение.</w:t>
      </w:r>
      <w:r>
        <w:br w:type="textWrapping"/>
      </w:r>
      <w:r>
        <w:t xml:space="preserve">- Найти блокировку при DDL на </w:t>
      </w:r>
      <w:r>
        <w:rPr>
          <w:rStyle w:val="4"/>
        </w:rPr>
        <w:t>app.Orders</w:t>
      </w:r>
      <w:r>
        <w:t>.</w:t>
      </w:r>
      <w:r>
        <w:br w:type="textWrapping"/>
      </w:r>
      <w:r>
        <w:t>- Deadlock через Extended Events.</w:t>
      </w:r>
      <w:r>
        <w:br w:type="textWrapping"/>
      </w:r>
      <w:r>
        <w:br w:type="textWrapping"/>
      </w:r>
      <w:r>
        <w:rPr>
          <w:b/>
          <w:bCs/>
        </w:rPr>
        <w:t>Задание 4.</w:t>
      </w:r>
      <w:r>
        <w:br w:type="textWrapping"/>
      </w:r>
      <w:r>
        <w:t>- Влияние оконных функций на план (sort, spool).</w:t>
      </w:r>
      <w:r>
        <w:br w:type="textWrapping"/>
      </w:r>
      <w:r>
        <w:t xml:space="preserve">- Индекс </w:t>
      </w:r>
      <w:r>
        <w:rPr>
          <w:rStyle w:val="4"/>
        </w:rPr>
        <w:t>(CustomerID, OrderDate)</w:t>
      </w:r>
      <w:r>
        <w:t xml:space="preserve"> под оконные функции.</w:t>
      </w:r>
      <w:r>
        <w:br w:type="textWrapping"/>
      </w:r>
      <w:r>
        <w:t>- SARGable фильтр по датам, filtered index.</w:t>
      </w:r>
      <w:r>
        <w:br w:type="textWrapping"/>
      </w:r>
      <w:r>
        <w:t>- Query Store: регрессия после изменения запроса.</w:t>
      </w:r>
      <w:r>
        <w:br w:type="textWrapping"/>
      </w:r>
      <w:r>
        <w:t>- Оконные функции и сортировка в tempdb, пакетная вставка.</w:t>
      </w:r>
      <w:r>
        <w:br w:type="textWrapping"/>
      </w:r>
      <w:r>
        <w:br w:type="textWrapping"/>
      </w:r>
      <w:r>
        <w:rPr>
          <w:b/>
          <w:bCs/>
        </w:rPr>
        <w:t>Задание 5.</w:t>
      </w:r>
      <w:r>
        <w:br w:type="textWrapping"/>
      </w:r>
      <w:r>
        <w:t xml:space="preserve">- Роль </w:t>
      </w:r>
      <w:r>
        <w:rPr>
          <w:rStyle w:val="4"/>
        </w:rPr>
        <w:t>analyst</w:t>
      </w:r>
      <w:r>
        <w:t xml:space="preserve">, grant select на </w:t>
      </w:r>
      <w:r>
        <w:rPr>
          <w:rStyle w:val="4"/>
        </w:rPr>
        <w:t>rpt.vw_SalesRanked</w:t>
      </w:r>
      <w:r>
        <w:t>.</w:t>
      </w:r>
      <w:r>
        <w:br w:type="textWrapping"/>
      </w:r>
      <w:r>
        <w:t xml:space="preserve">- RLS по менеджеру на </w:t>
      </w:r>
      <w:r>
        <w:rPr>
          <w:rStyle w:val="4"/>
        </w:rPr>
        <w:t>app.Orders</w:t>
      </w:r>
      <w:r>
        <w:t>.</w:t>
      </w:r>
      <w:r>
        <w:br w:type="textWrapping"/>
      </w:r>
      <w:r>
        <w:t xml:space="preserve">- Audit на </w:t>
      </w:r>
      <w:r>
        <w:rPr>
          <w:rStyle w:val="4"/>
        </w:rPr>
        <w:t>SELECT</w:t>
      </w:r>
      <w:r>
        <w:t xml:space="preserve"> из представления.</w:t>
      </w:r>
      <w:r>
        <w:br w:type="textWrapping"/>
      </w:r>
      <w:r>
        <w:t>- Log backup, восстановление на точку.</w:t>
      </w:r>
    </w:p>
    <w:p w14:paraId="0FA1977B">
      <w:pPr>
        <w:rPr>
          <w:rFonts w:hint="default"/>
          <w:lang w:val="ru-RU"/>
        </w:rPr>
      </w:pPr>
    </w:p>
    <w:p w14:paraId="56E6EFA3">
      <w:pPr>
        <w:rPr>
          <w:rFonts w:hint="default"/>
          <w:lang w:val="ru-RU"/>
        </w:rPr>
      </w:pPr>
    </w:p>
    <w:p w14:paraId="75AEF376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Я заново создал бд назвал его </w:t>
      </w:r>
      <w:r>
        <w:rPr>
          <w:rFonts w:hint="default"/>
          <w:lang w:val="en-US"/>
        </w:rPr>
        <w:t>college4</w:t>
      </w:r>
    </w:p>
    <w:p w14:paraId="79E2208E">
      <w:r>
        <w:drawing>
          <wp:inline distT="0" distB="0" distL="114300" distR="114300">
            <wp:extent cx="4095750" cy="5476875"/>
            <wp:effectExtent l="0" t="0" r="381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872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Затем я его заполнил </w:t>
      </w:r>
    </w:p>
    <w:p w14:paraId="42BC99FC">
      <w:r>
        <w:drawing>
          <wp:inline distT="0" distB="0" distL="114300" distR="114300">
            <wp:extent cx="2790825" cy="3638550"/>
            <wp:effectExtent l="0" t="0" r="13335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4497">
      <w:r>
        <w:rPr>
          <w:lang w:val="ru-RU"/>
        </w:rPr>
        <w:t>Это</w:t>
      </w:r>
      <w:r>
        <w:rPr>
          <w:rFonts w:hint="default"/>
          <w:lang w:val="ru-RU"/>
        </w:rPr>
        <w:t xml:space="preserve"> таблица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</w:t>
      </w:r>
    </w:p>
    <w:p w14:paraId="244E8A53">
      <w:r>
        <w:drawing>
          <wp:inline distT="0" distB="0" distL="114300" distR="114300">
            <wp:extent cx="4162425" cy="1428750"/>
            <wp:effectExtent l="0" t="0" r="13335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CBB9D">
      <w:pPr>
        <w:rPr>
          <w:rFonts w:hint="default"/>
          <w:lang w:val="en-US"/>
        </w:rPr>
      </w:pPr>
      <w:r>
        <w:rPr>
          <w:rFonts w:hint="default"/>
          <w:lang w:val="ru-RU"/>
        </w:rPr>
        <w:t>Кароче</w:t>
      </w:r>
      <w:r>
        <w:rPr>
          <w:rFonts w:hint="default"/>
          <w:lang w:val="en-US"/>
        </w:rPr>
        <w:t>:</w:t>
      </w:r>
    </w:p>
    <w:p w14:paraId="22F14790">
      <w:pPr>
        <w:rPr>
          <w:rFonts w:hint="default"/>
          <w:lang w:val="ru-RU"/>
        </w:rPr>
      </w:pPr>
      <w:r>
        <w:rPr>
          <w:rFonts w:hint="default"/>
          <w:lang w:val="ru-RU"/>
        </w:rPr>
        <w:t>Таблицу app.Payments я заполнил из таблицы заказов Взял только те заказы у которых статус Оплачен</w:t>
      </w:r>
      <w:r>
        <w:rPr>
          <w:rFonts w:hint="default"/>
          <w:lang w:val="en-US"/>
        </w:rPr>
        <w:t>,</w:t>
      </w:r>
      <w:r>
        <w:rPr>
          <w:rFonts w:hint="default"/>
          <w:lang w:val="ru-RU"/>
        </w:rPr>
        <w:t xml:space="preserve"> Отправлен или Доставлен  потому что по остальным платить не надо для каждого такого заказа создал платеж: номер заказа скопировал дату оплаты посчитал как дату заказа плюс случайные 1–3 дня а сумму взял такую же как у заказа Получилось около 30 000 платежей случайные дни сделал через CHECKSUM(NEWID()), потому что RAND() дал бы всем строкам одно и то же число</w:t>
      </w:r>
    </w:p>
    <w:p w14:paraId="286BC0B7">
      <w:pPr>
        <w:rPr>
          <w:rFonts w:hint="default"/>
          <w:lang w:val="ru-RU"/>
        </w:rPr>
      </w:pPr>
    </w:p>
    <w:p w14:paraId="38FC135E">
      <w:pPr>
        <w:rPr>
          <w:rFonts w:hint="default"/>
          <w:lang w:val="ru-RU"/>
        </w:rPr>
      </w:pPr>
      <w:r>
        <w:rPr>
          <w:rFonts w:hint="default"/>
          <w:lang w:val="ru-RU"/>
        </w:rPr>
        <w:t>PaymentID — номер платежа. Он сам растет: 1, 2, 3 и так далее Это главный ключ</w:t>
      </w:r>
    </w:p>
    <w:p w14:paraId="557F3C21">
      <w:pPr>
        <w:rPr>
          <w:rFonts w:hint="default"/>
          <w:lang w:val="ru-RU"/>
        </w:rPr>
      </w:pPr>
      <w:r>
        <w:rPr>
          <w:rFonts w:hint="default"/>
          <w:lang w:val="ru-RU"/>
        </w:rPr>
        <w:t>OrderID — номер заказа, за который заплатили. Это ссылка на таблицу заказов, чтобы платёж не висел в воздухе</w:t>
      </w:r>
    </w:p>
    <w:p w14:paraId="385B7649">
      <w:pPr>
        <w:rPr>
          <w:rFonts w:hint="default"/>
          <w:lang w:val="ru-RU"/>
        </w:rPr>
      </w:pPr>
      <w:r>
        <w:rPr>
          <w:rFonts w:hint="default"/>
          <w:lang w:val="ru-RU"/>
        </w:rPr>
        <w:t>PaidAt — когда заплатили (дата и время)</w:t>
      </w:r>
    </w:p>
    <w:p w14:paraId="589C379E">
      <w:pPr>
        <w:rPr>
          <w:rFonts w:hint="default"/>
          <w:lang w:val="ru-RU"/>
        </w:rPr>
      </w:pPr>
      <w:r>
        <w:rPr>
          <w:rFonts w:hint="default"/>
          <w:lang w:val="ru-RU"/>
        </w:rPr>
        <w:t>Amount — сколько заплатили Только положительное число ноль и минус незя</w:t>
      </w:r>
    </w:p>
    <w:p w14:paraId="612E08DF">
      <w:pPr>
        <w:rPr>
          <w:rFonts w:hint="default"/>
          <w:lang w:val="ru-RU"/>
        </w:rPr>
      </w:pPr>
    </w:p>
    <w:p w14:paraId="09D7CF9E">
      <w:pPr>
        <w:rPr>
          <w:rFonts w:hint="default"/>
          <w:lang w:val="ru-RU"/>
        </w:rPr>
      </w:pPr>
    </w:p>
    <w:p w14:paraId="51B466F7">
      <w:pPr>
        <w:rPr>
          <w:rFonts w:hint="default"/>
          <w:lang w:val="ru-RU"/>
        </w:rPr>
      </w:pPr>
    </w:p>
    <w:p w14:paraId="4EDF49B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Билет 4 </w:t>
      </w:r>
    </w:p>
    <w:p w14:paraId="779BEF7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Задание 1 </w:t>
      </w:r>
    </w:p>
    <w:p w14:paraId="520EAC80">
      <w:r>
        <w:drawing>
          <wp:inline distT="0" distB="0" distL="114300" distR="114300">
            <wp:extent cx="4686300" cy="5734050"/>
            <wp:effectExtent l="0" t="0" r="7620" b="1143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B0502">
      <w:r>
        <w:drawing>
          <wp:inline distT="0" distB="0" distL="114300" distR="114300">
            <wp:extent cx="4105275" cy="1933575"/>
            <wp:effectExtent l="0" t="0" r="9525" b="190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75AF8">
      <w:pPr>
        <w:rPr>
          <w:rFonts w:hint="default"/>
          <w:lang w:val="ru-RU"/>
        </w:rPr>
      </w:pPr>
      <w:r>
        <w:rPr>
          <w:rFonts w:hint="default"/>
          <w:lang w:val="ru-RU"/>
        </w:rPr>
        <w:t>Сте</w:t>
      </w:r>
    </w:p>
    <w:p w14:paraId="1AEAA83B">
      <w:r>
        <w:drawing>
          <wp:inline distT="0" distB="0" distL="114300" distR="114300">
            <wp:extent cx="3857625" cy="3914775"/>
            <wp:effectExtent l="0" t="0" r="13335" b="19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E2D5A">
      <w:r>
        <w:drawing>
          <wp:inline distT="0" distB="0" distL="114300" distR="114300">
            <wp:extent cx="5269865" cy="2757170"/>
            <wp:effectExtent l="0" t="0" r="3175" b="12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7EFFF">
      <w:pPr>
        <w:rPr>
          <w:rFonts w:hint="default"/>
        </w:rPr>
      </w:pPr>
      <w:r>
        <w:rPr>
          <w:rFonts w:hint="default"/>
        </w:rPr>
        <w:t>Проведён аудит app.Orders и app.OrderDetails через системные вьюшки (sys.tables, sys.columns, sys.types, sys.objects, sys.check_constraints, sys.indexes). Выявлены типы колонок, 9 ограничений (PK, FK, DEFAULT, CHECK) и 7 индексов.</w:t>
      </w:r>
    </w:p>
    <w:p w14:paraId="50A8B002">
      <w:pPr>
        <w:rPr>
          <w:rFonts w:hint="default"/>
        </w:rPr>
      </w:pPr>
    </w:p>
    <w:p w14:paraId="25DFE6FD">
      <w:r>
        <w:rPr>
          <w:rFonts w:hint="default"/>
        </w:rPr>
        <w:t>Вместо вложенных подзапросов построены два CTE — CustomerOrders и CustomerDetails — с группировкой по CustomerID. Это сократило число проходов по Orders, повысило читаемость и позволило включить клиентов без заказов через LEFT JOIN.</w:t>
      </w:r>
    </w:p>
    <w:p w14:paraId="2F878A8A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Задание 2.</w:t>
      </w:r>
      <w:r>
        <w:br w:type="textWrapping"/>
      </w:r>
      <w:r>
        <w:t xml:space="preserve">- </w:t>
      </w:r>
      <w:r>
        <w:rPr>
          <w:rStyle w:val="4"/>
        </w:rPr>
        <w:t>ROW_NUMBER</w:t>
      </w:r>
      <w:r>
        <w:t xml:space="preserve">, </w:t>
      </w:r>
      <w:r>
        <w:rPr>
          <w:rStyle w:val="4"/>
        </w:rPr>
        <w:t>RANK</w:t>
      </w:r>
      <w:r>
        <w:t xml:space="preserve">, </w:t>
      </w:r>
      <w:r>
        <w:rPr>
          <w:rStyle w:val="4"/>
        </w:rPr>
        <w:t>DENSE_RANK</w:t>
      </w:r>
      <w:r>
        <w:t xml:space="preserve">, </w:t>
      </w:r>
      <w:r>
        <w:rPr>
          <w:rStyle w:val="4"/>
        </w:rPr>
        <w:t>LAG/LEAD</w:t>
      </w:r>
      <w:r>
        <w:t>.</w:t>
      </w:r>
    </w:p>
    <w:p w14:paraId="7B9BD699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38725" cy="1571625"/>
            <wp:effectExtent l="0" t="0" r="5715" b="1333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- </w:t>
      </w:r>
      <w:r>
        <w:rPr>
          <w:rStyle w:val="4"/>
        </w:rPr>
        <w:t>CROSS APPLY</w:t>
      </w:r>
      <w:r>
        <w:t xml:space="preserve"> и </w:t>
      </w:r>
      <w:r>
        <w:rPr>
          <w:rStyle w:val="4"/>
        </w:rPr>
        <w:t>OUTER APPLY</w:t>
      </w:r>
      <w:r>
        <w:t xml:space="preserve"> для связанных выборок.</w:t>
      </w:r>
    </w:p>
    <w:p w14:paraId="47A506EA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838700" cy="1504950"/>
            <wp:effectExtent l="0" t="0" r="7620" b="381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- </w:t>
      </w:r>
      <w:r>
        <w:rPr>
          <w:rStyle w:val="4"/>
        </w:rPr>
        <w:t>rpt.vw_SalesRanked</w:t>
      </w:r>
      <w:r>
        <w:t xml:space="preserve"> со </w:t>
      </w:r>
      <w:r>
        <w:rPr>
          <w:rStyle w:val="4"/>
        </w:rPr>
        <w:t>SCHEMABINDING</w:t>
      </w:r>
      <w:r>
        <w:t>.</w:t>
      </w:r>
    </w:p>
    <w:p w14:paraId="4AD5528A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1433830"/>
            <wp:effectExtent l="0" t="0" r="2540" b="1397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- </w:t>
      </w:r>
      <w:r>
        <w:rPr>
          <w:rStyle w:val="4"/>
        </w:rPr>
        <w:t>app.usp_TopNCustomers @N, @List OUTPUT</w:t>
      </w:r>
      <w:r>
        <w:t>.</w:t>
      </w:r>
    </w:p>
    <w:p w14:paraId="321C1008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048125" cy="1838325"/>
            <wp:effectExtent l="0" t="0" r="5715" b="571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- Inline TVF </w:t>
      </w:r>
      <w:r>
        <w:rPr>
          <w:rStyle w:val="4"/>
        </w:rPr>
        <w:t>app.fn_OrdersByDateRange(@From,@To)</w:t>
      </w:r>
      <w:r>
        <w:t>.</w:t>
      </w:r>
    </w:p>
    <w:p w14:paraId="56028857">
      <w:r>
        <w:drawing>
          <wp:inline distT="0" distB="0" distL="114300" distR="114300">
            <wp:extent cx="4905375" cy="1495425"/>
            <wp:effectExtent l="0" t="0" r="1905" b="1333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1065F">
      <w:r>
        <w:drawing>
          <wp:inline distT="0" distB="0" distL="114300" distR="114300">
            <wp:extent cx="5273675" cy="1488440"/>
            <wp:effectExtent l="0" t="0" r="14605" b="508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6D7F3">
      <w:pPr>
        <w:rPr>
          <w:rFonts w:hint="default"/>
          <w:lang w:val="en-US"/>
        </w:rPr>
      </w:pPr>
      <w:r>
        <w:rPr>
          <w:rFonts w:hint="default"/>
        </w:rPr>
        <w:t>Использованы оконные функции ROW_NUMBER, RANK, DENSE_RANK, LAG, LEAD с разбиением по CustomerID. CROSS APPLY и OUTER APPLY — для последних 3 заказов каждого клиента. Созданы rpt.vw_SalesRanked со SCHEMABINDING, процедура app.usp_TopNCustomers с @List OUTPUT и inline-функция app.fn_OrdersByDateRange</w:t>
      </w:r>
    </w:p>
    <w:p w14:paraId="4536E177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Задание 3.</w:t>
      </w:r>
      <w:r>
        <w:br w:type="textWrapping"/>
      </w:r>
      <w:r>
        <w:t xml:space="preserve">- </w:t>
      </w:r>
      <w:r>
        <w:rPr>
          <w:rStyle w:val="4"/>
        </w:rPr>
        <w:t>AFTER UPDATE</w:t>
      </w:r>
      <w:r>
        <w:t xml:space="preserve"> триггер на </w:t>
      </w:r>
      <w:r>
        <w:rPr>
          <w:rStyle w:val="4"/>
        </w:rPr>
        <w:t>app.Orders</w:t>
      </w:r>
      <w:r>
        <w:t xml:space="preserve"> при смене </w:t>
      </w:r>
      <w:r>
        <w:rPr>
          <w:rStyle w:val="4"/>
        </w:rPr>
        <w:t>Status</w:t>
      </w:r>
      <w:r>
        <w:t>, multi-row.</w:t>
      </w:r>
    </w:p>
    <w:p w14:paraId="68889E76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3187065"/>
            <wp:effectExtent l="0" t="0" r="3810" b="1333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- Транзакция с </w:t>
      </w:r>
      <w:r>
        <w:rPr>
          <w:rStyle w:val="4"/>
        </w:rPr>
        <w:t>SAVE TRANSACTION</w:t>
      </w:r>
      <w:r>
        <w:t xml:space="preserve"> и обработкой ошибок.</w:t>
      </w:r>
    </w:p>
    <w:p w14:paraId="026DD3FF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5420" cy="2234565"/>
            <wp:effectExtent l="0" t="0" r="7620" b="571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- </w:t>
      </w:r>
      <w:r>
        <w:rPr>
          <w:rStyle w:val="4"/>
        </w:rPr>
        <w:t>READ COMMITTED</w:t>
      </w:r>
      <w:r>
        <w:t xml:space="preserve"> vs </w:t>
      </w:r>
      <w:r>
        <w:rPr>
          <w:rStyle w:val="4"/>
        </w:rPr>
        <w:t>SNAPSHOT</w:t>
      </w:r>
      <w:r>
        <w:t>, воспроизвести неповторяющееся чтение.</w:t>
      </w:r>
    </w:p>
    <w:p w14:paraId="1553B043">
      <w:pPr>
        <w:pStyle w:val="5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rPr>
          <w:lang w:val="ru-RU"/>
        </w:rPr>
        <w:t>Это</w:t>
      </w:r>
      <w:r>
        <w:rPr>
          <w:rFonts w:hint="default"/>
          <w:lang w:val="ru-RU"/>
        </w:rPr>
        <w:t xml:space="preserve"> для того чтобы смог удобно сделать скрин </w:t>
      </w:r>
    </w:p>
    <w:p w14:paraId="1F039FAB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2639695"/>
            <wp:effectExtent l="0" t="0" r="635" b="1206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- Найти блокировку при DDL на </w:t>
      </w:r>
      <w:r>
        <w:rPr>
          <w:rStyle w:val="4"/>
        </w:rPr>
        <w:t>app.Orders</w:t>
      </w:r>
      <w:r>
        <w:t>.</w:t>
      </w:r>
    </w:p>
    <w:p w14:paraId="126EABD3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762000"/>
            <wp:effectExtent l="0" t="0" r="1270" b="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- Deadlock через Extended Events.</w:t>
      </w:r>
    </w:p>
    <w:p w14:paraId="7FDA1BAB">
      <w:r>
        <w:drawing>
          <wp:inline distT="0" distB="0" distL="114300" distR="114300">
            <wp:extent cx="5271135" cy="1689100"/>
            <wp:effectExtent l="0" t="0" r="1905" b="254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44BFF">
      <w:r>
        <w:drawing>
          <wp:inline distT="0" distB="0" distL="114300" distR="114300">
            <wp:extent cx="5266055" cy="779780"/>
            <wp:effectExtent l="0" t="0" r="6985" b="1270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95DCB">
      <w:pPr>
        <w:rPr>
          <w:rFonts w:hint="default"/>
          <w:lang w:val="ru-RU"/>
        </w:rPr>
      </w:pPr>
      <w:r>
        <w:rPr>
          <w:rFonts w:hint="default"/>
          <w:lang w:val="ru-RU"/>
        </w:rPr>
        <w:t>продемонстрирована корректная работа триггеров при массовых обновлениях, механизм частичного отката транзакций, различия уровней изоляции по чтению, реальное ожидание блокировки схемы при DDL и инструмент Extended Events для диагностики взаимных блокировок</w:t>
      </w:r>
    </w:p>
    <w:p w14:paraId="0309911F">
      <w:pPr>
        <w:rPr>
          <w:rFonts w:hint="default"/>
          <w:lang w:val="ru-RU"/>
        </w:rPr>
      </w:pPr>
    </w:p>
    <w:p w14:paraId="37816CCD">
      <w:pPr>
        <w:rPr>
          <w:rFonts w:hint="default"/>
          <w:lang w:val="ru-RU"/>
        </w:rPr>
      </w:pPr>
    </w:p>
    <w:p w14:paraId="08838207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Задание 4.</w:t>
      </w:r>
      <w:r>
        <w:br w:type="textWrapping"/>
      </w:r>
      <w:r>
        <w:t>- Влияние оконных функций на план (sort, spool).</w:t>
      </w:r>
    </w:p>
    <w:p w14:paraId="31FC622A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2376805"/>
            <wp:effectExtent l="0" t="0" r="3175" b="63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F75AC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1941830"/>
            <wp:effectExtent l="0" t="0" r="4445" b="889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4DB5F">
      <w:pPr>
        <w:pStyle w:val="5"/>
        <w:keepNext w:val="0"/>
        <w:keepLines w:val="0"/>
        <w:widowControl/>
        <w:suppressLineNumbers w:val="0"/>
      </w:pPr>
      <w:r>
        <w:br w:type="textWrapping"/>
      </w:r>
      <w:r>
        <w:t xml:space="preserve">- Индекс </w:t>
      </w:r>
      <w:r>
        <w:rPr>
          <w:rStyle w:val="4"/>
        </w:rPr>
        <w:t>(CustomerID, OrderDate)</w:t>
      </w:r>
      <w:r>
        <w:t xml:space="preserve"> под оконные функции.</w:t>
      </w:r>
    </w:p>
    <w:p w14:paraId="09993AD1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3254375"/>
            <wp:effectExtent l="0" t="0" r="4445" b="698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- SARGable фильтр по датам, filtered index.</w:t>
      </w:r>
    </w:p>
    <w:p w14:paraId="25E6F191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3773805"/>
            <wp:effectExtent l="0" t="0" r="3810" b="571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CBDDA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150" cy="1965960"/>
            <wp:effectExtent l="0" t="0" r="8890" b="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- Query Store: регрессия после изменения запроса.</w:t>
      </w:r>
    </w:p>
    <w:p w14:paraId="2E732419">
      <w:pPr>
        <w:pStyle w:val="5"/>
        <w:keepNext w:val="0"/>
        <w:keepLines w:val="0"/>
        <w:widowControl/>
        <w:suppressLineNumbers w:val="0"/>
      </w:pPr>
      <w:r>
        <w:br w:type="textWrapping"/>
      </w:r>
      <w:r>
        <w:t>- Оконные функции и сортировка в tempdb, пакетная вставка.</w:t>
      </w:r>
    </w:p>
    <w:p w14:paraId="7C768454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3006090"/>
            <wp:effectExtent l="0" t="0" r="5080" b="1143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3C822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1528445"/>
            <wp:effectExtent l="0" t="0" r="1270" b="10795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207260"/>
            <wp:effectExtent l="0" t="0" r="8255" b="254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BA339">
      <w:pPr>
        <w:rPr>
          <w:rFonts w:hint="default"/>
          <w:lang w:val="ru-RU"/>
        </w:rPr>
      </w:pPr>
      <w:r>
        <w:rPr>
          <w:rFonts w:hint="default"/>
          <w:lang w:val="ru-RU"/>
        </w:rPr>
        <w:t>Оконная функция SUM() OVER (ORDER BY OrderDate) требует упорядоченного потока. Без подходящего индекса SQL Server выполняет Sort, и при большом объёме данных сортировка сбрасывается в tempdb — в STATISTICS IO появляется Worktable/Workfile. Чем чаще такие операции — тем выше нагрузка на tempdb</w:t>
      </w:r>
    </w:p>
    <w:p w14:paraId="06E968FD">
      <w:pPr>
        <w:rPr>
          <w:rFonts w:hint="default"/>
          <w:lang w:val="ru-RU"/>
        </w:rPr>
      </w:pPr>
    </w:p>
    <w:p w14:paraId="1F72A418">
      <w:pPr>
        <w:rPr>
          <w:rFonts w:hint="default"/>
          <w:lang w:val="ru-RU"/>
        </w:rPr>
      </w:pPr>
    </w:p>
    <w:p w14:paraId="62B683F6">
      <w:pPr>
        <w:rPr>
          <w:rFonts w:hint="default"/>
          <w:lang w:val="ru-RU"/>
        </w:rPr>
      </w:pPr>
    </w:p>
    <w:p w14:paraId="52846CBF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Задание 5.</w:t>
      </w:r>
      <w:r>
        <w:br w:type="textWrapping"/>
      </w:r>
      <w:r>
        <w:t xml:space="preserve">- Роль </w:t>
      </w:r>
      <w:r>
        <w:rPr>
          <w:rStyle w:val="4"/>
        </w:rPr>
        <w:t>analyst</w:t>
      </w:r>
      <w:r>
        <w:t xml:space="preserve">, grant select на </w:t>
      </w:r>
      <w:r>
        <w:rPr>
          <w:rStyle w:val="4"/>
        </w:rPr>
        <w:t>rpt.vw_SalesRanked</w:t>
      </w:r>
      <w:r>
        <w:t>.</w:t>
      </w:r>
    </w:p>
    <w:p w14:paraId="67003FBA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2511425"/>
            <wp:effectExtent l="0" t="0" r="0" b="3175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F0978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1610" cy="1635760"/>
            <wp:effectExtent l="0" t="0" r="11430" b="10160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8A52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1610" cy="2279015"/>
            <wp:effectExtent l="0" t="0" r="11430" b="6985"/>
            <wp:docPr id="3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3D484">
      <w:pPr>
        <w:pStyle w:val="5"/>
        <w:keepNext w:val="0"/>
        <w:keepLines w:val="0"/>
        <w:widowControl/>
        <w:suppressLineNumbers w:val="0"/>
      </w:pPr>
      <w:r>
        <w:rPr>
          <w:rFonts w:hint="default"/>
        </w:rPr>
        <w:t>Что это да</w:t>
      </w:r>
      <w:r>
        <w:rPr>
          <w:rFonts w:hint="default"/>
          <w:lang w:val="ru-RU"/>
        </w:rPr>
        <w:t>е</w:t>
      </w:r>
      <w:r>
        <w:rPr>
          <w:rFonts w:hint="default"/>
        </w:rPr>
        <w:t>т. Роль analyst теперь имеет доступ к данным только через представление rpt.vw_SalesRanked. Прямого доступа к таблицам app.Orders и app.Customers у неё нет — это принцип минимальных привилегий</w:t>
      </w:r>
      <w:r>
        <w:br w:type="textWrapping"/>
      </w:r>
      <w:r>
        <w:t xml:space="preserve">- RLS по менеджеру на </w:t>
      </w:r>
      <w:r>
        <w:rPr>
          <w:rStyle w:val="4"/>
        </w:rPr>
        <w:t>app.Orders</w:t>
      </w:r>
      <w:r>
        <w:t>.</w:t>
      </w:r>
    </w:p>
    <w:p w14:paraId="137AF370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4298315"/>
            <wp:effectExtent l="0" t="0" r="635" b="14605"/>
            <wp:docPr id="3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D238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1987550"/>
            <wp:effectExtent l="0" t="0" r="1905" b="8890"/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5ED99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150" cy="2429510"/>
            <wp:effectExtent l="0" t="0" r="8890" b="8890"/>
            <wp:docPr id="3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407F3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  <w:r>
        <w:br w:type="textWrapping"/>
      </w:r>
      <w:r>
        <w:t xml:space="preserve">- Audit на </w:t>
      </w:r>
      <w:r>
        <w:rPr>
          <w:rStyle w:val="4"/>
        </w:rPr>
        <w:t>SELECT</w:t>
      </w:r>
      <w:r>
        <w:t xml:space="preserve"> из представления.</w:t>
      </w:r>
    </w:p>
    <w:p w14:paraId="167BB828">
      <w:pPr>
        <w:pStyle w:val="5"/>
        <w:keepNext w:val="0"/>
        <w:keepLines w:val="0"/>
        <w:widowControl/>
        <w:suppressLineNumbers w:val="0"/>
      </w:pPr>
      <w:r>
        <w:br w:type="textWrapping"/>
      </w:r>
      <w:r>
        <w:t>- Log backup, восстановление на точку.</w:t>
      </w:r>
    </w:p>
    <w:p w14:paraId="0EDE2CE1">
      <w:pPr>
        <w:pStyle w:val="5"/>
        <w:keepNext w:val="0"/>
        <w:keepLines w:val="0"/>
        <w:widowControl/>
        <w:suppressLineNumbers w:val="0"/>
      </w:pPr>
    </w:p>
    <w:p w14:paraId="079ADD78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B45609"/>
    <w:rsid w:val="75FD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2026-10-16T09:05:45Z</dcterms:created>
  <dc:creator>Babay</dc:creator>
  <cp:lastModifiedBy>Edgar Babayan</cp:lastModifiedBy>
  <dcterms:modified xsi:type="dcterms:W3CDTF">2026-10-16T10:36:39Z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95EFE130DAF5401D8D8BC0AE546C1234_12</vt:lpwstr>
  </property>
</Properties>
</file>