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D9CC" w14:textId="77777777" w:rsidR="00F46865" w:rsidRDefault="00000000">
      <w:pPr>
        <w:pStyle w:val="Heading1"/>
      </w:pPr>
      <w:bookmarkStart w:id="0" w:name="migration-path-options-analysis-v2"/>
      <w:r>
        <w:t>Migration Path Options Analysis — v2</w:t>
      </w:r>
    </w:p>
    <w:p w14:paraId="55793AA7" w14:textId="77777777" w:rsidR="00F46865" w:rsidRDefault="00000000">
      <w:pPr>
        <w:pStyle w:val="Heading2"/>
      </w:pPr>
      <w:bookmarkStart w:id="1" w:name="X01f4cb5d37e9695fb23e11c65053b7d1cda78ac"/>
      <w:proofErr w:type="spellStart"/>
      <w:r>
        <w:t>Cloudinary</w:t>
      </w:r>
      <w:proofErr w:type="spellEnd"/>
      <w:r>
        <w:t xml:space="preserve"> → UTA S3 (Enterprise External-Storage)</w:t>
      </w:r>
    </w:p>
    <w:p w14:paraId="26CC06D0" w14:textId="77777777" w:rsidR="00F46865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proofErr w:type="spellStart"/>
      <w:r>
        <w:t>AwsMigration</w:t>
      </w:r>
      <w:proofErr w:type="spellEnd"/>
      <w:r>
        <w:t xml:space="preserve"> — UTA </w:t>
      </w:r>
      <w:proofErr w:type="spellStart"/>
      <w:r>
        <w:t>Cloudinary</w:t>
      </w:r>
      <w:proofErr w:type="spellEnd"/>
      <w:r>
        <w:t xml:space="preserve"> → S3 Migration </w:t>
      </w:r>
      <w:r>
        <w:rPr>
          <w:b/>
          <w:bCs/>
        </w:rPr>
        <w:t>Author:</w:t>
      </w:r>
      <w:r>
        <w:t xml:space="preserve"> Edgar (Architect) </w:t>
      </w:r>
      <w:r>
        <w:rPr>
          <w:b/>
          <w:bCs/>
        </w:rPr>
        <w:t>Date:</w:t>
      </w:r>
      <w:r>
        <w:t xml:space="preserve"> March 20, </w:t>
      </w:r>
      <w:proofErr w:type="gramStart"/>
      <w:r>
        <w:t>2026</w:t>
      </w:r>
      <w:proofErr w:type="gramEnd"/>
      <w:r>
        <w:t xml:space="preserve"> </w:t>
      </w:r>
      <w:r>
        <w:rPr>
          <w:b/>
          <w:bCs/>
        </w:rPr>
        <w:t>Status:</w:t>
      </w:r>
      <w:r>
        <w:t xml:space="preserve"> Updated — post structured metadata research (March 23, 2026); three-option analysis </w:t>
      </w:r>
      <w:r>
        <w:rPr>
          <w:b/>
          <w:bCs/>
        </w:rPr>
        <w:t>Supersedes:</w:t>
      </w:r>
      <w:r>
        <w:t xml:space="preserve"> migration-path-options-analysis.md (v1, March 15, 2026); prior two-option v2 draft </w:t>
      </w:r>
      <w:r>
        <w:rPr>
          <w:b/>
          <w:bCs/>
        </w:rPr>
        <w:t>Distribution:</w:t>
      </w:r>
      <w:r>
        <w:t xml:space="preserve"> UTA Stakeholders, </w:t>
      </w:r>
      <w:proofErr w:type="spellStart"/>
      <w:r>
        <w:t>Cloudinary</w:t>
      </w:r>
      <w:proofErr w:type="spellEnd"/>
      <w:r>
        <w:t xml:space="preserve"> Professional Services</w:t>
      </w:r>
    </w:p>
    <w:p w14:paraId="7C2E33D9" w14:textId="77777777" w:rsidR="00F46865" w:rsidRDefault="00000000">
      <w:r>
        <w:pict w14:anchorId="78C54105">
          <v:rect id="_x0000_i1025" style="width:0;height:1.5pt" o:hralign="center" o:hrstd="t" o:hr="t"/>
        </w:pict>
      </w:r>
    </w:p>
    <w:p w14:paraId="13880751" w14:textId="77777777" w:rsidR="00F46865" w:rsidRDefault="00000000">
      <w:pPr>
        <w:pStyle w:val="Heading2"/>
      </w:pPr>
      <w:bookmarkStart w:id="2" w:name="purpose"/>
      <w:bookmarkEnd w:id="1"/>
      <w:r>
        <w:t>Purpose</w:t>
      </w:r>
    </w:p>
    <w:p w14:paraId="648D6F16" w14:textId="77777777" w:rsidR="00F46865" w:rsidRDefault="00000000">
      <w:pPr>
        <w:pStyle w:val="FirstParagraph"/>
      </w:pPr>
      <w:r>
        <w:t xml:space="preserve">This document presents a structured comparison of three viable migration paths for moving ~3 TB of binary assets (images, videos, audio, PDFs) from Cloudinary-managed storage to UTA-owned S3, while retaining </w:t>
      </w:r>
      <w:proofErr w:type="spellStart"/>
      <w:r>
        <w:t>Cloudinary</w:t>
      </w:r>
      <w:proofErr w:type="spellEnd"/>
      <w:r>
        <w:t xml:space="preserve"> as the CDN and metadata management layer (BYOB — Bring Your Own Bucket).</w:t>
      </w:r>
    </w:p>
    <w:p w14:paraId="20EB95D5" w14:textId="77777777" w:rsidR="00F46865" w:rsidRDefault="00000000">
      <w:pPr>
        <w:pStyle w:val="BodyText"/>
      </w:pPr>
      <w:r>
        <w:rPr>
          <w:b/>
          <w:bCs/>
        </w:rPr>
        <w:t>Q&amp;A 3 resolved the single most important open question from v1:</w:t>
      </w:r>
      <w:r>
        <w:t xml:space="preserve">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is now confirmed to copy binary assets and metadata server-side. Post Q&amp;A 3 research into the </w:t>
      </w:r>
      <w:proofErr w:type="spellStart"/>
      <w:r>
        <w:t>Cloudinary</w:t>
      </w:r>
      <w:proofErr w:type="spellEnd"/>
      <w:r>
        <w:t xml:space="preserve"> Admin API confirmed that structured metadata field definitions and asset-level values are fully accessible via REST endpoints (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metadata_fields</w:t>
      </w:r>
      <w:proofErr w:type="spellEnd"/>
      <w:r>
        <w:t xml:space="preserve">,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resources?metadata</w:t>
      </w:r>
      <w:proofErr w:type="spellEnd"/>
      <w:r>
        <w:rPr>
          <w:rStyle w:val="VerbatimChar"/>
        </w:rPr>
        <w:t>=true</w:t>
      </w:r>
      <w:r>
        <w:t xml:space="preserve">, </w:t>
      </w:r>
      <w:r>
        <w:rPr>
          <w:rStyle w:val="VerbatimChar"/>
        </w:rPr>
        <w:t>PUT /resources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asset</w:t>
      </w:r>
      <w:proofErr w:type="gramEnd"/>
      <w:r>
        <w:rPr>
          <w:rStyle w:val="VerbatimChar"/>
        </w:rPr>
        <w:t>_id</w:t>
      </w:r>
      <w:proofErr w:type="spellEnd"/>
      <w:r>
        <w:t>), enabling a self-directed metadata migration loop without PS involvement. This introduces a third credible option. Option D (S3 cross-account copy) remains deferred to the PS scoping session; it is not a planning basis.</w:t>
      </w:r>
    </w:p>
    <w:p w14:paraId="08DFC301" w14:textId="77777777" w:rsidR="00F46865" w:rsidRDefault="00000000">
      <w:pPr>
        <w:pStyle w:val="BodyText"/>
      </w:pPr>
      <w:r>
        <w:rPr>
          <w:b/>
          <w:bCs/>
        </w:rPr>
        <w:t>Prerequisite (applies to all options):</w:t>
      </w:r>
      <w:r>
        <w:t xml:space="preserve"> </w:t>
      </w:r>
      <w:proofErr w:type="spellStart"/>
      <w:r>
        <w:t>Cloudinary</w:t>
      </w:r>
      <w:proofErr w:type="spellEnd"/>
      <w:r>
        <w:t xml:space="preserve"> PS must configure the new BYOB-backed environment — and set the S3 backend pointer — </w:t>
      </w:r>
      <w:r>
        <w:rPr>
          <w:b/>
          <w:bCs/>
        </w:rPr>
        <w:t>before</w:t>
      </w:r>
      <w:r>
        <w:t xml:space="preserve"> any migration work begins. This is a hard dependency confirmed in Q&amp;A 3.</w:t>
      </w:r>
    </w:p>
    <w:p w14:paraId="0B48C0CD" w14:textId="77777777" w:rsidR="00F46865" w:rsidRDefault="00000000">
      <w:r>
        <w:pict w14:anchorId="425C45F1">
          <v:rect id="_x0000_i1026" style="width:0;height:1.5pt" o:hralign="center" o:hrstd="t" o:hr="t"/>
        </w:pict>
      </w:r>
    </w:p>
    <w:p w14:paraId="01193E3C" w14:textId="77777777" w:rsidR="00F46865" w:rsidRDefault="00000000">
      <w:pPr>
        <w:pStyle w:val="Heading2"/>
      </w:pPr>
      <w:bookmarkStart w:id="3" w:name="X8a87c44989b82a25f9cfdc3398b7302da36dabb"/>
      <w:bookmarkEnd w:id="2"/>
      <w:r>
        <w:t>What Q&amp;A 3 Confirmed (Key Inputs to This Analysis)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46865" w14:paraId="48066C49" w14:textId="77777777" w:rsidTr="00F4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753B65" w14:textId="77777777" w:rsidR="00F46865" w:rsidRDefault="00000000">
            <w:pPr>
              <w:pStyle w:val="Compact"/>
            </w:pPr>
            <w:r>
              <w:t>Question (prev. open)</w:t>
            </w:r>
          </w:p>
        </w:tc>
        <w:tc>
          <w:tcPr>
            <w:tcW w:w="3960" w:type="dxa"/>
          </w:tcPr>
          <w:p w14:paraId="6C7462FD" w14:textId="77777777" w:rsidR="00F46865" w:rsidRDefault="00000000">
            <w:pPr>
              <w:pStyle w:val="Compact"/>
            </w:pPr>
            <w:r>
              <w:t>Answer Confirmed</w:t>
            </w:r>
          </w:p>
        </w:tc>
      </w:tr>
      <w:tr w:rsidR="00F46865" w14:paraId="6AE64193" w14:textId="77777777">
        <w:tc>
          <w:tcPr>
            <w:tcW w:w="3960" w:type="dxa"/>
          </w:tcPr>
          <w:p w14:paraId="39750769" w14:textId="77777777" w:rsidR="00F46865" w:rsidRDefault="00000000">
            <w:pPr>
              <w:pStyle w:val="Compact"/>
            </w:pPr>
            <w:r>
              <w:t xml:space="preserve">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copy binary assets + metadata?</w:t>
            </w:r>
          </w:p>
        </w:tc>
        <w:tc>
          <w:tcPr>
            <w:tcW w:w="3960" w:type="dxa"/>
          </w:tcPr>
          <w:p w14:paraId="59AA074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Yes — server-side, no intermediary machine.</w:t>
            </w:r>
            <w:r>
              <w:t xml:space="preserve"> Copies binaries + </w:t>
            </w:r>
            <w:proofErr w:type="spellStart"/>
            <w:r>
              <w:rPr>
                <w:rStyle w:val="VerbatimChar"/>
              </w:rPr>
              <w:t>public_id</w:t>
            </w:r>
            <w:proofErr w:type="spellEnd"/>
            <w:r>
              <w:t>, tags, context fields.</w:t>
            </w:r>
          </w:p>
        </w:tc>
      </w:tr>
      <w:tr w:rsidR="00F46865" w14:paraId="2383D09C" w14:textId="77777777">
        <w:tc>
          <w:tcPr>
            <w:tcW w:w="3960" w:type="dxa"/>
          </w:tcPr>
          <w:p w14:paraId="1E6E9E3D" w14:textId="77777777" w:rsidR="00F46865" w:rsidRDefault="00000000">
            <w:pPr>
              <w:pStyle w:val="Compact"/>
            </w:pPr>
            <w:r>
              <w:t>Is the copy server-side or through the client?</w:t>
            </w:r>
          </w:p>
        </w:tc>
        <w:tc>
          <w:tcPr>
            <w:tcW w:w="3960" w:type="dxa"/>
          </w:tcPr>
          <w:p w14:paraId="14B94B20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Server-side.</w:t>
            </w:r>
            <w:r>
              <w:t xml:space="preserve"> No EC2/bandwidth required for binary transfer.</w:t>
            </w:r>
          </w:p>
        </w:tc>
      </w:tr>
      <w:tr w:rsidR="00F46865" w14:paraId="0A53A432" w14:textId="77777777">
        <w:tc>
          <w:tcPr>
            <w:tcW w:w="3960" w:type="dxa"/>
          </w:tcPr>
          <w:p w14:paraId="12E6BD2D" w14:textId="77777777" w:rsidR="00F46865" w:rsidRDefault="00000000">
            <w:pPr>
              <w:pStyle w:val="Compact"/>
            </w:pPr>
            <w:r>
              <w:t xml:space="preserve">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preserve </w:t>
            </w:r>
            <w:proofErr w:type="spellStart"/>
            <w:r>
              <w:rPr>
                <w:rStyle w:val="VerbatimChar"/>
              </w:rPr>
              <w:t>public_id</w:t>
            </w:r>
            <w:proofErr w:type="spellEnd"/>
            <w:r>
              <w:t>, tags, context?</w:t>
            </w:r>
          </w:p>
        </w:tc>
        <w:tc>
          <w:tcPr>
            <w:tcW w:w="3960" w:type="dxa"/>
          </w:tcPr>
          <w:p w14:paraId="38F42C4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Yes.</w:t>
            </w:r>
            <w:r>
              <w:t xml:space="preserve"> Fully preserved.</w:t>
            </w:r>
          </w:p>
        </w:tc>
      </w:tr>
      <w:tr w:rsidR="00F46865" w14:paraId="6AAD1EEF" w14:textId="77777777">
        <w:tc>
          <w:tcPr>
            <w:tcW w:w="3960" w:type="dxa"/>
          </w:tcPr>
          <w:p w14:paraId="45CEC411" w14:textId="77777777" w:rsidR="00F46865" w:rsidRDefault="00000000">
            <w:pPr>
              <w:pStyle w:val="Compact"/>
            </w:pPr>
            <w:r>
              <w:lastRenderedPageBreak/>
              <w:t xml:space="preserve">Is structured metadata (taxonomy) copied by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>?</w:t>
            </w:r>
          </w:p>
        </w:tc>
        <w:tc>
          <w:tcPr>
            <w:tcW w:w="3960" w:type="dxa"/>
          </w:tcPr>
          <w:p w14:paraId="284498F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No.</w:t>
            </w:r>
            <w:r>
              <w:t xml:space="preserve"> Structured metadata taxonomy requires a separate bulk export → re-import step.</w:t>
            </w:r>
          </w:p>
        </w:tc>
      </w:tr>
      <w:tr w:rsidR="00F46865" w14:paraId="6001E0CC" w14:textId="77777777">
        <w:tc>
          <w:tcPr>
            <w:tcW w:w="3960" w:type="dxa"/>
          </w:tcPr>
          <w:p w14:paraId="0E88A38C" w14:textId="77777777" w:rsidR="00F46865" w:rsidRDefault="00000000">
            <w:pPr>
              <w:pStyle w:val="Compact"/>
            </w:pPr>
            <w:r>
              <w:t>Are upload presets and env config copied?</w:t>
            </w:r>
          </w:p>
        </w:tc>
        <w:tc>
          <w:tcPr>
            <w:tcW w:w="3960" w:type="dxa"/>
          </w:tcPr>
          <w:p w14:paraId="2AF6FAD7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No.</w:t>
            </w:r>
            <w:r>
              <w:t xml:space="preserve"> Must be independently reconfigured </w:t>
            </w:r>
            <w:proofErr w:type="gramStart"/>
            <w:r>
              <w:t>on</w:t>
            </w:r>
            <w:proofErr w:type="gramEnd"/>
            <w:r>
              <w:t xml:space="preserve"> the new environment.</w:t>
            </w:r>
          </w:p>
        </w:tc>
      </w:tr>
      <w:tr w:rsidR="00F46865" w14:paraId="5E3C96CF" w14:textId="77777777">
        <w:tc>
          <w:tcPr>
            <w:tcW w:w="3960" w:type="dxa"/>
          </w:tcPr>
          <w:p w14:paraId="4319D205" w14:textId="77777777" w:rsidR="00F46865" w:rsidRDefault="00000000">
            <w:pPr>
              <w:pStyle w:val="Compact"/>
            </w:pPr>
            <w:r>
              <w:t xml:space="preserve">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support incremental / phased execution?</w:t>
            </w:r>
          </w:p>
        </w:tc>
        <w:tc>
          <w:tcPr>
            <w:tcW w:w="3960" w:type="dxa"/>
          </w:tcPr>
          <w:p w14:paraId="509AD079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Yes.</w:t>
            </w:r>
            <w:r>
              <w:t xml:space="preserve"> Supports search expressions to clone subsets (by folder, prefix, etc.).</w:t>
            </w:r>
          </w:p>
        </w:tc>
      </w:tr>
      <w:tr w:rsidR="00F46865" w14:paraId="28896465" w14:textId="77777777">
        <w:tc>
          <w:tcPr>
            <w:tcW w:w="3960" w:type="dxa"/>
          </w:tcPr>
          <w:p w14:paraId="55726FC5" w14:textId="77777777" w:rsidR="00F46865" w:rsidRDefault="00000000">
            <w:pPr>
              <w:pStyle w:val="Compact"/>
            </w:pPr>
            <w:r>
              <w:t>Is there an async mode for large datasets?</w:t>
            </w:r>
          </w:p>
        </w:tc>
        <w:tc>
          <w:tcPr>
            <w:tcW w:w="3960" w:type="dxa"/>
          </w:tcPr>
          <w:p w14:paraId="2236B9FA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Yes.</w:t>
            </w:r>
            <w:r>
              <w:t xml:space="preserve"> Async option available + webhook notifications on completion.</w:t>
            </w:r>
          </w:p>
        </w:tc>
      </w:tr>
      <w:tr w:rsidR="00F46865" w14:paraId="6F38C5DF" w14:textId="77777777">
        <w:tc>
          <w:tcPr>
            <w:tcW w:w="3960" w:type="dxa"/>
          </w:tcPr>
          <w:p w14:paraId="39DD2F7D" w14:textId="77777777" w:rsidR="00F46865" w:rsidRDefault="00000000">
            <w:pPr>
              <w:pStyle w:val="Compact"/>
            </w:pPr>
            <w:r>
              <w:t xml:space="preserve">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sync</w:t>
            </w:r>
            <w:r>
              <w:t xml:space="preserve"> support environment-to-environment?</w:t>
            </w:r>
          </w:p>
        </w:tc>
        <w:tc>
          <w:tcPr>
            <w:tcW w:w="3960" w:type="dxa"/>
          </w:tcPr>
          <w:p w14:paraId="75739C1C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No.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sync</w:t>
            </w:r>
            <w:r>
              <w:t xml:space="preserve"> is local filesystem ↔ </w:t>
            </w:r>
            <w:proofErr w:type="spellStart"/>
            <w:r>
              <w:t>Cloudinary</w:t>
            </w:r>
            <w:proofErr w:type="spellEnd"/>
            <w:r>
              <w:t xml:space="preserve"> only. Eliminated as a migration tool.</w:t>
            </w:r>
          </w:p>
        </w:tc>
      </w:tr>
      <w:tr w:rsidR="00F46865" w14:paraId="02AD011F" w14:textId="77777777">
        <w:tc>
          <w:tcPr>
            <w:tcW w:w="3960" w:type="dxa"/>
          </w:tcPr>
          <w:p w14:paraId="700BE4D5" w14:textId="77777777" w:rsidR="00F46865" w:rsidRDefault="00000000">
            <w:pPr>
              <w:pStyle w:val="Compact"/>
            </w:pPr>
            <w:r>
              <w:t>When does PS configure BYOB?</w:t>
            </w:r>
          </w:p>
        </w:tc>
        <w:tc>
          <w:tcPr>
            <w:tcW w:w="3960" w:type="dxa"/>
          </w:tcPr>
          <w:p w14:paraId="1356C414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Before the clone runs.</w:t>
            </w:r>
            <w:r>
              <w:t xml:space="preserve"> BYOB is a prerequisite for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gramStart"/>
            <w:r>
              <w:rPr>
                <w:rStyle w:val="VerbatimChar"/>
              </w:rPr>
              <w:t>clone</w:t>
            </w:r>
            <w:proofErr w:type="gramEnd"/>
            <w:r>
              <w:t xml:space="preserve"> to write to UTA S3.</w:t>
            </w:r>
          </w:p>
        </w:tc>
      </w:tr>
      <w:tr w:rsidR="00F46865" w14:paraId="175A8BB1" w14:textId="77777777">
        <w:tc>
          <w:tcPr>
            <w:tcW w:w="3960" w:type="dxa"/>
          </w:tcPr>
          <w:p w14:paraId="4210AB2C" w14:textId="77777777" w:rsidR="00F46865" w:rsidRDefault="00000000">
            <w:pPr>
              <w:pStyle w:val="Compact"/>
            </w:pPr>
            <w:r>
              <w:t>CDN cache behavior at CNAME cutover</w:t>
            </w:r>
          </w:p>
        </w:tc>
        <w:tc>
          <w:tcPr>
            <w:tcW w:w="3960" w:type="dxa"/>
          </w:tcPr>
          <w:p w14:paraId="14839792" w14:textId="77777777" w:rsidR="00F46865" w:rsidRDefault="00000000">
            <w:pPr>
              <w:pStyle w:val="Compact"/>
            </w:pPr>
            <w:r>
              <w:t>If CNAME is preserved, cached content continues to be served correctly; cache purge may not be needed. (PS to confirm.)</w:t>
            </w:r>
          </w:p>
        </w:tc>
      </w:tr>
      <w:tr w:rsidR="00F46865" w14:paraId="63F2556B" w14:textId="77777777">
        <w:tc>
          <w:tcPr>
            <w:tcW w:w="3960" w:type="dxa"/>
          </w:tcPr>
          <w:p w14:paraId="07ADBC01" w14:textId="77777777" w:rsidR="00F46865" w:rsidRDefault="00000000">
            <w:pPr>
              <w:pStyle w:val="Compact"/>
            </w:pPr>
            <w:r>
              <w:t>S3 key naming convention under BYOB</w:t>
            </w:r>
          </w:p>
        </w:tc>
        <w:tc>
          <w:tcPr>
            <w:tcW w:w="3960" w:type="dxa"/>
          </w:tcPr>
          <w:p w14:paraId="2F12166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Deferred to PS scoping.</w:t>
            </w:r>
            <w:r>
              <w:t xml:space="preserve"> UTA control over key structure is unknown.</w:t>
            </w:r>
          </w:p>
        </w:tc>
      </w:tr>
      <w:tr w:rsidR="00F46865" w14:paraId="54516636" w14:textId="77777777">
        <w:tc>
          <w:tcPr>
            <w:tcW w:w="3960" w:type="dxa"/>
          </w:tcPr>
          <w:p w14:paraId="62C3C834" w14:textId="77777777" w:rsidR="00F46865" w:rsidRDefault="00000000">
            <w:pPr>
              <w:pStyle w:val="Compact"/>
            </w:pPr>
            <w:r>
              <w:t>Cross-account S3 copy feasibility</w:t>
            </w:r>
          </w:p>
        </w:tc>
        <w:tc>
          <w:tcPr>
            <w:tcW w:w="3960" w:type="dxa"/>
          </w:tcPr>
          <w:p w14:paraId="0BE4670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Deferred to PS scoping.</w:t>
            </w:r>
            <w:r>
              <w:t xml:space="preserve"> Not a planning basis.</w:t>
            </w:r>
          </w:p>
        </w:tc>
      </w:tr>
    </w:tbl>
    <w:p w14:paraId="51CB0A52" w14:textId="77777777" w:rsidR="00F46865" w:rsidRDefault="00000000">
      <w:r>
        <w:pict w14:anchorId="68F40265">
          <v:rect id="_x0000_i1027" style="width:0;height:1.5pt" o:hralign="center" o:hrstd="t" o:hr="t"/>
        </w:pict>
      </w:r>
    </w:p>
    <w:p w14:paraId="7557CA6C" w14:textId="77777777" w:rsidR="00F46865" w:rsidRDefault="00000000">
      <w:pPr>
        <w:pStyle w:val="Heading2"/>
      </w:pPr>
      <w:bookmarkStart w:id="4" w:name="the-three-viable-options"/>
      <w:bookmarkEnd w:id="3"/>
      <w:r>
        <w:t>The Three Viable Options</w:t>
      </w:r>
    </w:p>
    <w:p w14:paraId="43FD7AE2" w14:textId="77777777" w:rsidR="00F46865" w:rsidRDefault="00000000">
      <w:pPr>
        <w:pStyle w:val="BlockText"/>
      </w:pPr>
      <w:r>
        <w:rPr>
          <w:b/>
          <w:bCs/>
        </w:rPr>
        <w:t>Asset count confirmed:</w:t>
      </w:r>
      <w:r>
        <w:t xml:space="preserve"> UTA’s </w:t>
      </w:r>
      <w:proofErr w:type="spellStart"/>
      <w:r>
        <w:t>Cloudinary</w:t>
      </w:r>
      <w:proofErr w:type="spellEnd"/>
      <w:r>
        <w:t xml:space="preserve"> environment contains approximately </w:t>
      </w:r>
      <w:r>
        <w:rPr>
          <w:b/>
          <w:bCs/>
        </w:rPr>
        <w:t>33,000 assets</w:t>
      </w:r>
      <w:r>
        <w:t xml:space="preserve"> (~3 TB total). This figure is used throughout for rate-limit and timeline calculations.</w:t>
      </w:r>
    </w:p>
    <w:p w14:paraId="6E600E6F" w14:textId="77777777" w:rsidR="00F46865" w:rsidRDefault="00000000">
      <w:pPr>
        <w:pStyle w:val="Heading3"/>
      </w:pPr>
      <w:bookmarkStart w:id="5" w:name="X4113115a54b05c7c8f62da4e86fe1f9a59a6eb8"/>
      <w:r>
        <w:t xml:space="preserve">Option A —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+ PS-Assisted Structured Metadata Migration</w:t>
      </w:r>
    </w:p>
    <w:p w14:paraId="7616AC76" w14:textId="77777777" w:rsidR="00F46865" w:rsidRDefault="00000000">
      <w:pPr>
        <w:pStyle w:val="FirstParagraph"/>
      </w:pPr>
      <w:r>
        <w:t xml:space="preserve">PS configures the new </w:t>
      </w:r>
      <w:proofErr w:type="spellStart"/>
      <w:r>
        <w:t>Cloudinary</w:t>
      </w:r>
      <w:proofErr w:type="spellEnd"/>
      <w:r>
        <w:t xml:space="preserve"> environment with BYOB pointing to UTA’s S3 bucket. A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command is then executed against the source environment. </w:t>
      </w:r>
      <w:proofErr w:type="spellStart"/>
      <w:r>
        <w:t>Cloudinary</w:t>
      </w:r>
      <w:proofErr w:type="spellEnd"/>
      <w:r>
        <w:t xml:space="preserve"> performs a </w:t>
      </w:r>
      <w:r>
        <w:rPr>
          <w:b/>
          <w:bCs/>
        </w:rPr>
        <w:t>server-side copy</w:t>
      </w:r>
      <w:r>
        <w:t xml:space="preserve"> of all binary assets and most metadata directly into the new environment. Because the target environment is BYOB-backed, the binaries land in UTA’s S3 bucket automatically — no intermediate machine, no egress routing.</w:t>
      </w:r>
    </w:p>
    <w:p w14:paraId="5EE319AF" w14:textId="77777777" w:rsidR="00F46865" w:rsidRDefault="00000000">
      <w:pPr>
        <w:pStyle w:val="BodyText"/>
      </w:pPr>
      <w:r>
        <w:t xml:space="preserve">The migration is completed in two additional steps: 1. </w:t>
      </w:r>
      <w:r>
        <w:rPr>
          <w:b/>
          <w:bCs/>
        </w:rPr>
        <w:t>Structured metadata taxonomy</w:t>
      </w:r>
      <w:r>
        <w:t xml:space="preserve"> (field definitions + asset-level values) — Danny (Q&amp;A 3) referenced a “bulk metadata export → re-import” process that PS has established for migration engagements. </w:t>
      </w:r>
      <w:r>
        <w:rPr>
          <w:b/>
          <w:bCs/>
        </w:rPr>
        <w:t xml:space="preserve">However, whether this is a native </w:t>
      </w:r>
      <w:proofErr w:type="spellStart"/>
      <w:r>
        <w:rPr>
          <w:b/>
          <w:bCs/>
        </w:rPr>
        <w:t>Cloudinary</w:t>
      </w:r>
      <w:proofErr w:type="spellEnd"/>
      <w:r>
        <w:rPr>
          <w:b/>
          <w:bCs/>
        </w:rPr>
        <w:t xml:space="preserve"> tool, a PS-proprietary script, or a manual process has not been confirmed.</w:t>
      </w:r>
      <w:r>
        <w:t xml:space="preserve"> This step is assumed to be PS-led and must be formally scoped. </w:t>
      </w:r>
      <w:r>
        <w:lastRenderedPageBreak/>
        <w:t xml:space="preserve">The delivery team cannot depend on it until PS clarifies the mechanism and timeline. 2. </w:t>
      </w:r>
      <w:r>
        <w:rPr>
          <w:b/>
          <w:bCs/>
        </w:rPr>
        <w:t>Upload presets and environment configuration</w:t>
      </w:r>
      <w:r>
        <w:t xml:space="preserve"> are manually reconfigured on the new environment.</w:t>
      </w:r>
    </w:p>
    <w:p w14:paraId="495D414A" w14:textId="77777777" w:rsidR="00F46865" w:rsidRDefault="00000000">
      <w:pPr>
        <w:pStyle w:val="BodyText"/>
      </w:pP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supports </w:t>
      </w:r>
      <w:r>
        <w:rPr>
          <w:b/>
          <w:bCs/>
        </w:rPr>
        <w:t>search expressions</w:t>
      </w:r>
      <w:r>
        <w:t xml:space="preserve"> so the operation can be scoped to folders or subsets for phased execution and validation before committing to the full ~3 TB. An </w:t>
      </w:r>
      <w:r>
        <w:rPr>
          <w:b/>
          <w:bCs/>
        </w:rPr>
        <w:t>async flag + webhook</w:t>
      </w:r>
      <w:r>
        <w:t xml:space="preserve"> notification is available for long-running operations.</w:t>
      </w:r>
    </w:p>
    <w:p w14:paraId="199E913F" w14:textId="77777777" w:rsidR="00F46865" w:rsidRDefault="00000000">
      <w:pPr>
        <w:pStyle w:val="BodyText"/>
      </w:pPr>
      <w:r>
        <w:rPr>
          <w:b/>
          <w:bCs/>
        </w:rPr>
        <w:t>Implementation effort:</w:t>
      </w:r>
      <w:r>
        <w:t xml:space="preserve"> Low engineering — primarily operational. PS handles BYOB setup and structured metadata migration; delivery team handles env config replication.</w:t>
      </w:r>
    </w:p>
    <w:p w14:paraId="7336DDCC" w14:textId="77777777" w:rsidR="00F46865" w:rsidRDefault="00000000">
      <w:pPr>
        <w:pStyle w:val="BodyText"/>
      </w:pPr>
      <w:r>
        <w:rPr>
          <w:b/>
          <w:bCs/>
        </w:rPr>
        <w:t>Key assumption (unconfirmed):</w:t>
      </w:r>
      <w:r>
        <w:t xml:space="preserve"> PS has a reliable, time-bounded process for structured metadata migration. If PS cannot commit to this, Option A degrades to Option C.</w:t>
      </w:r>
    </w:p>
    <w:p w14:paraId="383BE5A7" w14:textId="77777777" w:rsidR="00BF03CA" w:rsidRDefault="00BF03CA">
      <w:pPr>
        <w:pStyle w:val="BodyText"/>
      </w:pPr>
    </w:p>
    <w:p w14:paraId="4F35112D" w14:textId="39FAE96E" w:rsidR="00BF03CA" w:rsidRDefault="00BF03CA">
      <w:pPr>
        <w:pStyle w:val="BodyText"/>
      </w:pPr>
      <w:r w:rsidRPr="00BF03CA">
        <w:rPr>
          <w:noProof/>
        </w:rPr>
        <w:lastRenderedPageBreak/>
        <w:drawing>
          <wp:inline distT="0" distB="0" distL="0" distR="0" wp14:anchorId="69D9ED63" wp14:editId="140C0D50">
            <wp:extent cx="3721000" cy="8229600"/>
            <wp:effectExtent l="0" t="0" r="0" b="0"/>
            <wp:docPr id="8576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93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8FE" w14:textId="77777777" w:rsidR="00F46865" w:rsidRDefault="00000000">
      <w:r>
        <w:lastRenderedPageBreak/>
        <w:pict w14:anchorId="740CC058">
          <v:rect id="_x0000_i1028" style="width:0;height:1.5pt" o:hralign="center" o:hrstd="t" o:hr="t"/>
        </w:pict>
      </w:r>
    </w:p>
    <w:p w14:paraId="4B7C41BE" w14:textId="77777777" w:rsidR="00F46865" w:rsidRDefault="00000000">
      <w:pPr>
        <w:pStyle w:val="Heading3"/>
      </w:pPr>
      <w:bookmarkStart w:id="6" w:name="X2db17137e4b8fb8730019d94b6bf3be80d3df6c"/>
      <w:bookmarkEnd w:id="5"/>
      <w:r>
        <w:t>Option B — Worker Fleet (Custom Uploader Loop)</w:t>
      </w:r>
    </w:p>
    <w:p w14:paraId="78F2FC13" w14:textId="77777777" w:rsidR="00F46865" w:rsidRDefault="00000000">
      <w:pPr>
        <w:pStyle w:val="FirstParagraph"/>
      </w:pPr>
      <w:r>
        <w:t xml:space="preserve">A purpose-built migration engine: a Python controller enumerates all asset </w:t>
      </w:r>
      <w:proofErr w:type="spellStart"/>
      <w:r>
        <w:rPr>
          <w:rStyle w:val="VerbatimChar"/>
        </w:rPr>
        <w:t>public_id</w:t>
      </w:r>
      <w:r>
        <w:t>s</w:t>
      </w:r>
      <w:proofErr w:type="spellEnd"/>
      <w:r>
        <w:t xml:space="preserve"> from the source environment (via Admin API, respecting the 5,000 req/</w:t>
      </w:r>
      <w:proofErr w:type="spellStart"/>
      <w:r>
        <w:t>hr</w:t>
      </w:r>
      <w:proofErr w:type="spellEnd"/>
      <w:r>
        <w:t xml:space="preserve"> rate limit), then enqueues them into SQS. Stateless workers pull from the queue, download each binary from the source </w:t>
      </w:r>
      <w:proofErr w:type="spellStart"/>
      <w:r>
        <w:t>Cloudinary</w:t>
      </w:r>
      <w:proofErr w:type="spellEnd"/>
      <w:r>
        <w:t xml:space="preserve"> environment (or its CDN), and re-upload it to the new </w:t>
      </w:r>
      <w:proofErr w:type="spellStart"/>
      <w:r>
        <w:t>Cloudinary</w:t>
      </w:r>
      <w:proofErr w:type="spellEnd"/>
      <w:r>
        <w:t xml:space="preserve"> environment via the </w:t>
      </w:r>
      <w:proofErr w:type="spellStart"/>
      <w:r>
        <w:rPr>
          <w:b/>
          <w:bCs/>
        </w:rPr>
        <w:t>Cloudinary</w:t>
      </w:r>
      <w:proofErr w:type="spellEnd"/>
      <w:r>
        <w:rPr>
          <w:b/>
          <w:bCs/>
        </w:rPr>
        <w:t xml:space="preserve"> Upload API</w:t>
      </w:r>
      <w:r>
        <w:t xml:space="preserve"> — which, with BYOB active on the target environment, writes binaries to UTA S3 automatically. Per-asset metadata — tags, context, structured metadata fields — is explicitly written during the upload or via a subsequent Admin API call.</w:t>
      </w:r>
    </w:p>
    <w:p w14:paraId="1CBD4DE1" w14:textId="77777777" w:rsidR="00F46865" w:rsidRDefault="00000000">
      <w:pPr>
        <w:pStyle w:val="BodyText"/>
      </w:pPr>
      <w:r>
        <w:t xml:space="preserve">DynamoDB tracks per-asset state (status, attempts, errors, </w:t>
      </w:r>
      <w:r>
        <w:rPr>
          <w:rStyle w:val="VerbatimChar"/>
        </w:rPr>
        <w:t>s3_etag</w:t>
      </w:r>
      <w:r>
        <w:t>). CloudWatch and Datadog provide real-time observability. A dead-letter queue captures failures for targeted remediation.</w:t>
      </w:r>
    </w:p>
    <w:p w14:paraId="256176A6" w14:textId="77777777" w:rsidR="00F46865" w:rsidRDefault="00000000">
      <w:pPr>
        <w:pStyle w:val="BodyText"/>
      </w:pPr>
      <w:r>
        <w:rPr>
          <w:b/>
          <w:bCs/>
        </w:rPr>
        <w:t>Implementation effort:</w:t>
      </w:r>
      <w:r>
        <w:t xml:space="preserve"> High engineering — full controller + worker + infra build-out (ECS/Batch, SQS, DynamoDB, CloudWatch). Full programmatic control over every asset.</w:t>
      </w:r>
    </w:p>
    <w:p w14:paraId="37FA354F" w14:textId="77777777" w:rsidR="00BF03CA" w:rsidRDefault="00BF03CA">
      <w:pPr>
        <w:pStyle w:val="BodyText"/>
      </w:pPr>
    </w:p>
    <w:p w14:paraId="552CE889" w14:textId="4EADD3B7" w:rsidR="00BF03CA" w:rsidRDefault="00BF03CA">
      <w:pPr>
        <w:pStyle w:val="BodyText"/>
      </w:pPr>
      <w:r w:rsidRPr="00BF03CA">
        <w:rPr>
          <w:noProof/>
        </w:rPr>
        <w:lastRenderedPageBreak/>
        <w:drawing>
          <wp:inline distT="0" distB="0" distL="0" distR="0" wp14:anchorId="7D9FF5A2" wp14:editId="4F3A8BA5">
            <wp:extent cx="3043907" cy="8229600"/>
            <wp:effectExtent l="0" t="0" r="0" b="0"/>
            <wp:docPr id="19669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1595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90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83D7" w14:textId="77777777" w:rsidR="00F46865" w:rsidRDefault="00000000">
      <w:r>
        <w:lastRenderedPageBreak/>
        <w:pict w14:anchorId="283BE023">
          <v:rect id="_x0000_i1029" style="width:0;height:1.5pt" o:hralign="center" o:hrstd="t" o:hr="t"/>
        </w:pict>
      </w:r>
    </w:p>
    <w:p w14:paraId="65FB9829" w14:textId="77777777" w:rsidR="00F46865" w:rsidRDefault="00000000">
      <w:pPr>
        <w:pStyle w:val="Heading3"/>
      </w:pPr>
      <w:bookmarkStart w:id="7" w:name="X417d7e0f343bea91dd911dbad064f76f4ba1b21"/>
      <w:bookmarkEnd w:id="6"/>
      <w:r>
        <w:t xml:space="preserve">Option C —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+ Self-Directed Admin API Metadata Loop</w:t>
      </w:r>
    </w:p>
    <w:p w14:paraId="00093A8F" w14:textId="77777777" w:rsidR="00F46865" w:rsidRDefault="00000000">
      <w:pPr>
        <w:pStyle w:val="FirstParagraph"/>
      </w:pPr>
      <w:r>
        <w:t xml:space="preserve">PS configures the new </w:t>
      </w:r>
      <w:proofErr w:type="spellStart"/>
      <w:r>
        <w:t>Cloudinary</w:t>
      </w:r>
      <w:proofErr w:type="spellEnd"/>
      <w:r>
        <w:t xml:space="preserve"> environment with BYOB pointing to UTA’s S3 bucket. A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command performs the same </w:t>
      </w:r>
      <w:r>
        <w:rPr>
          <w:b/>
          <w:bCs/>
        </w:rPr>
        <w:t>server-side binary transfer</w:t>
      </w:r>
      <w:r>
        <w:t xml:space="preserve"> as Option A — binaries, </w:t>
      </w:r>
      <w:proofErr w:type="spellStart"/>
      <w:r>
        <w:rPr>
          <w:rStyle w:val="VerbatimChar"/>
        </w:rPr>
        <w:t>public_id</w:t>
      </w:r>
      <w:proofErr w:type="spellEnd"/>
      <w:r>
        <w:t>, tags, and contextual metadata are copied without routing data through an intermediary machine.</w:t>
      </w:r>
    </w:p>
    <w:p w14:paraId="7D18355F" w14:textId="77777777" w:rsidR="00F46865" w:rsidRDefault="00000000">
      <w:pPr>
        <w:pStyle w:val="BodyText"/>
      </w:pPr>
      <w:r>
        <w:t xml:space="preserve">The structured metadata gap is closed by the delivery team directly, without PS involvement, using the </w:t>
      </w:r>
      <w:proofErr w:type="spellStart"/>
      <w:r>
        <w:t>Cloudinary</w:t>
      </w:r>
      <w:proofErr w:type="spellEnd"/>
      <w:r>
        <w:t xml:space="preserve"> Admin API:</w:t>
      </w:r>
    </w:p>
    <w:p w14:paraId="24C46AE9" w14:textId="77777777" w:rsidR="00F46865" w:rsidRDefault="00000000">
      <w:pPr>
        <w:pStyle w:val="BodyText"/>
      </w:pPr>
      <w:r>
        <w:rPr>
          <w:b/>
          <w:bCs/>
        </w:rPr>
        <w:t>Step 1 — Migrate field definitions (taxonomy):</w:t>
      </w:r>
      <w:r>
        <w:t xml:space="preserve"> The Admin API endpoint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metadata_fields</w:t>
      </w:r>
      <w:proofErr w:type="spellEnd"/>
      <w:r>
        <w:t xml:space="preserve"> </w:t>
      </w:r>
      <w:proofErr w:type="gramStart"/>
      <w:r>
        <w:t>returns</w:t>
      </w:r>
      <w:proofErr w:type="gramEnd"/>
      <w:r>
        <w:t xml:space="preserve"> all structured metadata field schemas (labels, types, </w:t>
      </w:r>
      <w:proofErr w:type="spellStart"/>
      <w:r>
        <w:t>datasource</w:t>
      </w:r>
      <w:proofErr w:type="spellEnd"/>
      <w:r>
        <w:t xml:space="preserve"> values, validation rules, defaults) from the source environment as JSON. A script replays each field definition against the new environment via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metadata_fields</w:t>
      </w:r>
      <w:proofErr w:type="spellEnd"/>
      <w:r>
        <w:t>. This is a one-time operation on the order of tens to hundreds of API calls — well within rate limits.</w:t>
      </w:r>
    </w:p>
    <w:p w14:paraId="1E463567" w14:textId="77777777" w:rsidR="00F46865" w:rsidRDefault="00000000">
      <w:pPr>
        <w:pStyle w:val="BodyText"/>
      </w:pPr>
      <w:r>
        <w:rPr>
          <w:b/>
          <w:bCs/>
        </w:rPr>
        <w:t>Step 2 — Migrate asset-level metadata values:</w:t>
      </w:r>
      <w:r>
        <w:t xml:space="preserve"> A script enumerates all assets from the source environment using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resources?metadata</w:t>
      </w:r>
      <w:proofErr w:type="spellEnd"/>
      <w:r>
        <w:rPr>
          <w:rStyle w:val="VerbatimChar"/>
        </w:rPr>
        <w:t>=true</w:t>
      </w:r>
      <w:r>
        <w:t xml:space="preserve"> (paginated, up to 500 assets/page) and records each asset’s </w:t>
      </w:r>
      <w:proofErr w:type="spellStart"/>
      <w:r>
        <w:rPr>
          <w:rStyle w:val="VerbatimChar"/>
        </w:rPr>
        <w:t>public_id</w:t>
      </w:r>
      <w:proofErr w:type="spellEnd"/>
      <w:r>
        <w:t xml:space="preserve"> and structured metadata values. After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</w:t>
      </w:r>
      <w:proofErr w:type="gramStart"/>
      <w:r>
        <w:t>completes</w:t>
      </w:r>
      <w:proofErr w:type="gramEnd"/>
      <w:r>
        <w:t xml:space="preserve">, a second pass calls </w:t>
      </w:r>
      <w:r>
        <w:rPr>
          <w:rStyle w:val="VerbatimChar"/>
        </w:rPr>
        <w:t>PUT /resources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asset</w:t>
      </w:r>
      <w:proofErr w:type="gramEnd"/>
      <w:r>
        <w:rPr>
          <w:rStyle w:val="VerbatimChar"/>
        </w:rPr>
        <w:t>_id</w:t>
      </w:r>
      <w:proofErr w:type="spellEnd"/>
      <w:r>
        <w:t xml:space="preserve"> on the </w:t>
      </w:r>
      <w:r>
        <w:rPr>
          <w:b/>
          <w:bCs/>
        </w:rPr>
        <w:t>target environment</w:t>
      </w:r>
      <w:r>
        <w:t xml:space="preserve"> for each asset to re-attach its structured metadata values.</w:t>
      </w:r>
    </w:p>
    <w:p w14:paraId="067B7235" w14:textId="77777777" w:rsidR="00F46865" w:rsidRDefault="00000000">
      <w:pPr>
        <w:pStyle w:val="BodyText"/>
      </w:pPr>
      <w:r>
        <w:rPr>
          <w:b/>
          <w:bCs/>
        </w:rPr>
        <w:t>Rate limit impact (confirmed asset count: ~33,000 assets):</w:t>
      </w:r>
      <w:r>
        <w:t xml:space="preserve"> At 5,000 req/</w:t>
      </w:r>
      <w:proofErr w:type="spellStart"/>
      <w:r>
        <w:t>hr</w:t>
      </w:r>
      <w:proofErr w:type="spellEnd"/>
      <w:r>
        <w:t xml:space="preserve">, 33,000 write calls complete in approximately 7 hours — well within a single overnight migration window. If a temporary rate limit </w:t>
      </w:r>
      <w:proofErr w:type="gramStart"/>
      <w:r>
        <w:t>increase</w:t>
      </w:r>
      <w:proofErr w:type="gramEnd"/>
      <w:r>
        <w:t xml:space="preserve"> to 20,000+ req/</w:t>
      </w:r>
      <w:proofErr w:type="spellStart"/>
      <w:r>
        <w:t>hr</w:t>
      </w:r>
      <w:proofErr w:type="spellEnd"/>
      <w:r>
        <w:t xml:space="preserve"> is approved by </w:t>
      </w:r>
      <w:proofErr w:type="spellStart"/>
      <w:r>
        <w:t>Cloudinary</w:t>
      </w:r>
      <w:proofErr w:type="spellEnd"/>
      <w:r>
        <w:t>, the metadata loop completes in under 2 hours. This is a low-risk, predictable operation at this asset count.</w:t>
      </w:r>
    </w:p>
    <w:p w14:paraId="48D92129" w14:textId="77777777" w:rsidR="00F46865" w:rsidRDefault="00000000">
      <w:pPr>
        <w:pStyle w:val="BodyText"/>
      </w:pPr>
      <w:r>
        <w:t>A lightweight tracking table (DynamoDB or a local CSV) can record per-asset metadata write state, enabling clean resumability if the loop is interrupted without reprocessing already-completed assets.</w:t>
      </w:r>
    </w:p>
    <w:p w14:paraId="4CDA0DCA" w14:textId="77777777" w:rsidR="00F46865" w:rsidRDefault="00000000">
      <w:pPr>
        <w:pStyle w:val="BodyText"/>
      </w:pP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retains its search expression support for phased binary migration; the metadata loop mirrors the same phasing by folder or prefix.</w:t>
      </w:r>
    </w:p>
    <w:p w14:paraId="644FEDCD" w14:textId="77777777" w:rsidR="00F46865" w:rsidRDefault="00000000">
      <w:pPr>
        <w:pStyle w:val="BodyText"/>
      </w:pPr>
      <w:r>
        <w:rPr>
          <w:b/>
          <w:bCs/>
        </w:rPr>
        <w:t>Implementation effort:</w:t>
      </w:r>
      <w:r>
        <w:t xml:space="preserve"> Medium engineering —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</w:t>
      </w:r>
      <w:proofErr w:type="gramStart"/>
      <w:r>
        <w:t>is</w:t>
      </w:r>
      <w:proofErr w:type="gramEnd"/>
      <w:r>
        <w:t xml:space="preserve"> operational (same as Option A); the metadata scripts are custom but straightforward REST. No SQS/ECS/Batch build-out required. No PS dependency beyond BYOB setup.</w:t>
      </w:r>
    </w:p>
    <w:p w14:paraId="6DF90CF0" w14:textId="77777777" w:rsidR="00BF03CA" w:rsidRDefault="00BF03CA">
      <w:pPr>
        <w:pStyle w:val="BodyText"/>
      </w:pPr>
    </w:p>
    <w:p w14:paraId="672D40BB" w14:textId="332ED8BC" w:rsidR="00BF03CA" w:rsidRDefault="00BF03CA">
      <w:pPr>
        <w:pStyle w:val="BodyText"/>
      </w:pPr>
      <w:r w:rsidRPr="00BF03CA">
        <w:rPr>
          <w:noProof/>
        </w:rPr>
        <w:lastRenderedPageBreak/>
        <w:drawing>
          <wp:inline distT="0" distB="0" distL="0" distR="0" wp14:anchorId="273D72E6" wp14:editId="642DE1C1">
            <wp:extent cx="3558540" cy="8207083"/>
            <wp:effectExtent l="0" t="0" r="0" b="0"/>
            <wp:docPr id="19643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038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82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94A8" w14:textId="77777777" w:rsidR="00BF03CA" w:rsidRDefault="00BF03CA">
      <w:pPr>
        <w:pStyle w:val="BodyText"/>
      </w:pPr>
    </w:p>
    <w:p w14:paraId="12589EA1" w14:textId="77777777" w:rsidR="00BF03CA" w:rsidRDefault="00BF03CA">
      <w:pPr>
        <w:pStyle w:val="BodyText"/>
      </w:pPr>
    </w:p>
    <w:p w14:paraId="6962AF21" w14:textId="77777777" w:rsidR="00F46865" w:rsidRDefault="00000000">
      <w:r>
        <w:pict w14:anchorId="1C127569">
          <v:rect id="_x0000_i1030" style="width:0;height:1.5pt" o:hralign="center" o:hrstd="t" o:hr="t"/>
        </w:pict>
      </w:r>
    </w:p>
    <w:p w14:paraId="09E58724" w14:textId="77777777" w:rsidR="00F46865" w:rsidRDefault="00000000">
      <w:pPr>
        <w:pStyle w:val="Heading2"/>
      </w:pPr>
      <w:bookmarkStart w:id="8" w:name="comparison-table"/>
      <w:bookmarkEnd w:id="4"/>
      <w:bookmarkEnd w:id="7"/>
      <w:r>
        <w:t>Comparison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660"/>
        <w:gridCol w:w="2660"/>
        <w:gridCol w:w="2660"/>
      </w:tblGrid>
      <w:tr w:rsidR="00F46865" w14:paraId="67590AEF" w14:textId="77777777" w:rsidTr="00F4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57E371C" w14:textId="77777777" w:rsidR="00F46865" w:rsidRDefault="00000000">
            <w:pPr>
              <w:pStyle w:val="Compact"/>
            </w:pPr>
            <w:r>
              <w:t>Quality Attribute</w:t>
            </w:r>
          </w:p>
        </w:tc>
        <w:tc>
          <w:tcPr>
            <w:tcW w:w="2200" w:type="dxa"/>
          </w:tcPr>
          <w:p w14:paraId="16150E82" w14:textId="77777777" w:rsidR="00F46865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A — </w:t>
            </w:r>
            <w:proofErr w:type="spellStart"/>
            <w:r>
              <w:rPr>
                <w:rStyle w:val="VerbatimChar"/>
                <w:b/>
                <w:bCs/>
              </w:rPr>
              <w:t>cld</w:t>
            </w:r>
            <w:proofErr w:type="spellEnd"/>
            <w:r>
              <w:rPr>
                <w:rStyle w:val="VerbatimChar"/>
                <w:b/>
                <w:bCs/>
              </w:rPr>
              <w:t xml:space="preserve"> clone</w:t>
            </w:r>
            <w:r>
              <w:rPr>
                <w:b/>
                <w:bCs/>
              </w:rPr>
              <w:t xml:space="preserve"> + PS Metadata</w:t>
            </w:r>
          </w:p>
        </w:tc>
        <w:tc>
          <w:tcPr>
            <w:tcW w:w="2200" w:type="dxa"/>
          </w:tcPr>
          <w:p w14:paraId="40DA42D4" w14:textId="77777777" w:rsidR="00F46865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 — Worker Fleet (Upload API Loop)</w:t>
            </w:r>
          </w:p>
        </w:tc>
        <w:tc>
          <w:tcPr>
            <w:tcW w:w="2200" w:type="dxa"/>
          </w:tcPr>
          <w:p w14:paraId="1042A24D" w14:textId="77777777" w:rsidR="00F46865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C — </w:t>
            </w:r>
            <w:proofErr w:type="spellStart"/>
            <w:r>
              <w:rPr>
                <w:rStyle w:val="VerbatimChar"/>
                <w:b/>
                <w:bCs/>
              </w:rPr>
              <w:t>cld</w:t>
            </w:r>
            <w:proofErr w:type="spellEnd"/>
            <w:r>
              <w:rPr>
                <w:rStyle w:val="VerbatimChar"/>
                <w:b/>
                <w:bCs/>
              </w:rPr>
              <w:t xml:space="preserve"> clone</w:t>
            </w:r>
            <w:r>
              <w:rPr>
                <w:b/>
                <w:bCs/>
              </w:rPr>
              <w:t xml:space="preserve"> + Admin API Loop</w:t>
            </w:r>
          </w:p>
        </w:tc>
      </w:tr>
      <w:tr w:rsidR="00F46865" w14:paraId="60837918" w14:textId="77777777">
        <w:tc>
          <w:tcPr>
            <w:tcW w:w="1320" w:type="dxa"/>
          </w:tcPr>
          <w:p w14:paraId="5E055E0C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Feasibility (confirmed)</w:t>
            </w:r>
          </w:p>
        </w:tc>
        <w:tc>
          <w:tcPr>
            <w:tcW w:w="2200" w:type="dxa"/>
          </w:tcPr>
          <w:p w14:paraId="0EF5C96E" w14:textId="77777777" w:rsidR="00F46865" w:rsidRDefault="00000000">
            <w:pPr>
              <w:pStyle w:val="Compact"/>
              <w:jc w:val="center"/>
            </w:pPr>
            <w:r>
              <w:t>🟡 PS metadata step unconfirmed</w:t>
            </w:r>
          </w:p>
        </w:tc>
        <w:tc>
          <w:tcPr>
            <w:tcW w:w="2200" w:type="dxa"/>
          </w:tcPr>
          <w:p w14:paraId="063D36FD" w14:textId="77777777" w:rsidR="00F46865" w:rsidRDefault="00000000">
            <w:pPr>
              <w:pStyle w:val="Compact"/>
              <w:jc w:val="center"/>
            </w:pPr>
            <w:r>
              <w:t>✅ Fully understood</w:t>
            </w:r>
          </w:p>
        </w:tc>
        <w:tc>
          <w:tcPr>
            <w:tcW w:w="2200" w:type="dxa"/>
          </w:tcPr>
          <w:p w14:paraId="757339F6" w14:textId="77777777" w:rsidR="00F46865" w:rsidRDefault="00000000">
            <w:pPr>
              <w:pStyle w:val="Compact"/>
              <w:jc w:val="center"/>
            </w:pPr>
            <w:r>
              <w:t>✅ Admin API endpoints confirmed</w:t>
            </w:r>
          </w:p>
        </w:tc>
      </w:tr>
      <w:tr w:rsidR="00F46865" w14:paraId="66DCB937" w14:textId="77777777">
        <w:tc>
          <w:tcPr>
            <w:tcW w:w="1320" w:type="dxa"/>
          </w:tcPr>
          <w:p w14:paraId="2EC968C2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Binary Transfer Method</w:t>
            </w:r>
          </w:p>
        </w:tc>
        <w:tc>
          <w:tcPr>
            <w:tcW w:w="2200" w:type="dxa"/>
          </w:tcPr>
          <w:p w14:paraId="7FC4A88C" w14:textId="77777777" w:rsidR="00F46865" w:rsidRDefault="00000000">
            <w:pPr>
              <w:pStyle w:val="Compact"/>
              <w:jc w:val="center"/>
            </w:pPr>
            <w:r>
              <w:t>✅ Server-side — no intermediary</w:t>
            </w:r>
          </w:p>
        </w:tc>
        <w:tc>
          <w:tcPr>
            <w:tcW w:w="2200" w:type="dxa"/>
          </w:tcPr>
          <w:p w14:paraId="36830D67" w14:textId="77777777" w:rsidR="00F46865" w:rsidRDefault="00000000">
            <w:pPr>
              <w:pStyle w:val="Compact"/>
              <w:jc w:val="center"/>
            </w:pPr>
            <w:r>
              <w:t>🟡 Client-mediated — workers download + re-upload via Upload API</w:t>
            </w:r>
          </w:p>
        </w:tc>
        <w:tc>
          <w:tcPr>
            <w:tcW w:w="2200" w:type="dxa"/>
          </w:tcPr>
          <w:p w14:paraId="5CA5FCB6" w14:textId="77777777" w:rsidR="00F46865" w:rsidRDefault="00000000">
            <w:pPr>
              <w:pStyle w:val="Compact"/>
              <w:jc w:val="center"/>
            </w:pPr>
            <w:r>
              <w:t>✅ Server-side — no intermediary</w:t>
            </w:r>
          </w:p>
        </w:tc>
      </w:tr>
      <w:tr w:rsidR="00F46865" w14:paraId="4A295543" w14:textId="77777777">
        <w:tc>
          <w:tcPr>
            <w:tcW w:w="1320" w:type="dxa"/>
          </w:tcPr>
          <w:p w14:paraId="3CBA70C9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Data Egress Cost</w:t>
            </w:r>
          </w:p>
        </w:tc>
        <w:tc>
          <w:tcPr>
            <w:tcW w:w="2200" w:type="dxa"/>
          </w:tcPr>
          <w:p w14:paraId="5785A7E2" w14:textId="77777777" w:rsidR="00F46865" w:rsidRDefault="00000000">
            <w:pPr>
              <w:pStyle w:val="Compact"/>
              <w:jc w:val="center"/>
            </w:pPr>
            <w:r>
              <w:t>✅ Zero</w:t>
            </w:r>
          </w:p>
        </w:tc>
        <w:tc>
          <w:tcPr>
            <w:tcW w:w="2200" w:type="dxa"/>
          </w:tcPr>
          <w:p w14:paraId="3D867347" w14:textId="77777777" w:rsidR="00F46865" w:rsidRDefault="00000000">
            <w:pPr>
              <w:pStyle w:val="Compact"/>
              <w:jc w:val="center"/>
            </w:pPr>
            <w:r>
              <w:t>🔴 Incurred — download from source + re-upload to new env</w:t>
            </w:r>
          </w:p>
        </w:tc>
        <w:tc>
          <w:tcPr>
            <w:tcW w:w="2200" w:type="dxa"/>
          </w:tcPr>
          <w:p w14:paraId="6A012D07" w14:textId="77777777" w:rsidR="00F46865" w:rsidRDefault="00000000">
            <w:pPr>
              <w:pStyle w:val="Compact"/>
              <w:jc w:val="center"/>
            </w:pPr>
            <w:r>
              <w:t>✅ Zero</w:t>
            </w:r>
          </w:p>
        </w:tc>
      </w:tr>
      <w:tr w:rsidR="00F46865" w14:paraId="5B57F6E9" w14:textId="77777777">
        <w:tc>
          <w:tcPr>
            <w:tcW w:w="1320" w:type="dxa"/>
          </w:tcPr>
          <w:p w14:paraId="2EB8BE83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Transfer Speed (~3 TB)</w:t>
            </w:r>
          </w:p>
        </w:tc>
        <w:tc>
          <w:tcPr>
            <w:tcW w:w="2200" w:type="dxa"/>
          </w:tcPr>
          <w:p w14:paraId="007172E6" w14:textId="77777777" w:rsidR="00F46865" w:rsidRDefault="00000000">
            <w:pPr>
              <w:pStyle w:val="Compact"/>
              <w:jc w:val="center"/>
            </w:pPr>
            <w:r>
              <w:t>✅ Fast — server-side</w:t>
            </w:r>
          </w:p>
        </w:tc>
        <w:tc>
          <w:tcPr>
            <w:tcW w:w="2200" w:type="dxa"/>
          </w:tcPr>
          <w:p w14:paraId="1B5183B9" w14:textId="77777777" w:rsidR="00F46865" w:rsidRDefault="00000000">
            <w:pPr>
              <w:pStyle w:val="Compact"/>
              <w:jc w:val="center"/>
            </w:pPr>
            <w:r>
              <w:t>🟡 Tunable via worker concurrency; bounded by API throughput and bandwidth</w:t>
            </w:r>
          </w:p>
        </w:tc>
        <w:tc>
          <w:tcPr>
            <w:tcW w:w="2200" w:type="dxa"/>
          </w:tcPr>
          <w:p w14:paraId="21372375" w14:textId="77777777" w:rsidR="00F46865" w:rsidRDefault="00000000">
            <w:pPr>
              <w:pStyle w:val="Compact"/>
              <w:jc w:val="center"/>
            </w:pPr>
            <w:r>
              <w:t>✅ Fast — server-side</w:t>
            </w:r>
          </w:p>
        </w:tc>
      </w:tr>
      <w:tr w:rsidR="00F46865" w14:paraId="00711C12" w14:textId="77777777">
        <w:tc>
          <w:tcPr>
            <w:tcW w:w="1320" w:type="dxa"/>
          </w:tcPr>
          <w:p w14:paraId="58A84211" w14:textId="77777777" w:rsidR="00F46865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public_id</w:t>
            </w:r>
            <w:proofErr w:type="spellEnd"/>
            <w:r>
              <w:rPr>
                <w:b/>
                <w:bCs/>
              </w:rPr>
              <w:t xml:space="preserve"> Preservation</w:t>
            </w:r>
          </w:p>
        </w:tc>
        <w:tc>
          <w:tcPr>
            <w:tcW w:w="2200" w:type="dxa"/>
          </w:tcPr>
          <w:p w14:paraId="49FB5A3F" w14:textId="77777777" w:rsidR="00F46865" w:rsidRDefault="00000000">
            <w:pPr>
              <w:pStyle w:val="Compact"/>
              <w:jc w:val="center"/>
            </w:pPr>
            <w:r>
              <w:t xml:space="preserve">✅ Confirmed by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</w:p>
        </w:tc>
        <w:tc>
          <w:tcPr>
            <w:tcW w:w="2200" w:type="dxa"/>
          </w:tcPr>
          <w:p w14:paraId="4AC1F515" w14:textId="77777777" w:rsidR="00F46865" w:rsidRDefault="00000000">
            <w:pPr>
              <w:pStyle w:val="Compact"/>
              <w:jc w:val="center"/>
            </w:pPr>
            <w:r>
              <w:t>✅ Guaranteed by design</w:t>
            </w:r>
          </w:p>
        </w:tc>
        <w:tc>
          <w:tcPr>
            <w:tcW w:w="2200" w:type="dxa"/>
          </w:tcPr>
          <w:p w14:paraId="0DE40A70" w14:textId="77777777" w:rsidR="00F46865" w:rsidRDefault="00000000">
            <w:pPr>
              <w:pStyle w:val="Compact"/>
              <w:jc w:val="center"/>
            </w:pPr>
            <w:r>
              <w:t xml:space="preserve">✅ Confirmed by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</w:p>
        </w:tc>
      </w:tr>
      <w:tr w:rsidR="00F46865" w14:paraId="36D256A9" w14:textId="77777777">
        <w:tc>
          <w:tcPr>
            <w:tcW w:w="1320" w:type="dxa"/>
          </w:tcPr>
          <w:p w14:paraId="0E4E868E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Tags + Context Metadata</w:t>
            </w:r>
          </w:p>
        </w:tc>
        <w:tc>
          <w:tcPr>
            <w:tcW w:w="2200" w:type="dxa"/>
          </w:tcPr>
          <w:p w14:paraId="758CA8E9" w14:textId="77777777" w:rsidR="00F46865" w:rsidRDefault="00000000">
            <w:pPr>
              <w:pStyle w:val="Compact"/>
              <w:jc w:val="center"/>
            </w:pPr>
            <w:r>
              <w:t xml:space="preserve">✅ Preserved automatically by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</w:p>
        </w:tc>
        <w:tc>
          <w:tcPr>
            <w:tcW w:w="2200" w:type="dxa"/>
          </w:tcPr>
          <w:p w14:paraId="3038E83F" w14:textId="77777777" w:rsidR="00F46865" w:rsidRDefault="00000000">
            <w:pPr>
              <w:pStyle w:val="Compact"/>
              <w:jc w:val="center"/>
            </w:pPr>
            <w:r>
              <w:t>✅ Explicit per-asset write</w:t>
            </w:r>
          </w:p>
        </w:tc>
        <w:tc>
          <w:tcPr>
            <w:tcW w:w="2200" w:type="dxa"/>
          </w:tcPr>
          <w:p w14:paraId="123282D8" w14:textId="77777777" w:rsidR="00F46865" w:rsidRDefault="00000000">
            <w:pPr>
              <w:pStyle w:val="Compact"/>
              <w:jc w:val="center"/>
            </w:pPr>
            <w:r>
              <w:t xml:space="preserve">✅ Preserved automatically by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</w:p>
        </w:tc>
      </w:tr>
      <w:tr w:rsidR="00F46865" w14:paraId="0F6D5BD1" w14:textId="77777777">
        <w:tc>
          <w:tcPr>
            <w:tcW w:w="1320" w:type="dxa"/>
          </w:tcPr>
          <w:p w14:paraId="3E53621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Structured Metadata — Field Definitions</w:t>
            </w:r>
          </w:p>
        </w:tc>
        <w:tc>
          <w:tcPr>
            <w:tcW w:w="2200" w:type="dxa"/>
          </w:tcPr>
          <w:p w14:paraId="1FE6FE40" w14:textId="77777777" w:rsidR="00F46865" w:rsidRDefault="00000000">
            <w:pPr>
              <w:pStyle w:val="Compact"/>
              <w:jc w:val="center"/>
            </w:pPr>
            <w:r>
              <w:t>🟡 Assumed PS-led; mechanism unconfirmed</w:t>
            </w:r>
          </w:p>
        </w:tc>
        <w:tc>
          <w:tcPr>
            <w:tcW w:w="2200" w:type="dxa"/>
          </w:tcPr>
          <w:p w14:paraId="7BB49452" w14:textId="77777777" w:rsidR="00F46865" w:rsidRDefault="00000000">
            <w:pPr>
              <w:pStyle w:val="Compact"/>
              <w:jc w:val="center"/>
            </w:pPr>
            <w:proofErr w:type="gramStart"/>
            <w:r>
              <w:t>✅ Explicit write</w:t>
            </w:r>
            <w:proofErr w:type="gramEnd"/>
            <w:r>
              <w:t xml:space="preserve"> during migration</w:t>
            </w:r>
          </w:p>
        </w:tc>
        <w:tc>
          <w:tcPr>
            <w:tcW w:w="2200" w:type="dxa"/>
          </w:tcPr>
          <w:p w14:paraId="59AAFB09" w14:textId="77777777" w:rsidR="00F46865" w:rsidRDefault="00000000">
            <w:pPr>
              <w:pStyle w:val="Compact"/>
              <w:jc w:val="center"/>
            </w:pPr>
            <w:r>
              <w:t xml:space="preserve">✅ Self-directed via </w:t>
            </w:r>
            <w:r>
              <w:rPr>
                <w:rStyle w:val="VerbatimChar"/>
              </w:rPr>
              <w:t>GET</w:t>
            </w:r>
            <w:r>
              <w:t>/</w:t>
            </w: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metadata_fields</w:t>
            </w:r>
            <w:proofErr w:type="spellEnd"/>
          </w:p>
        </w:tc>
      </w:tr>
      <w:tr w:rsidR="00F46865" w14:paraId="716CCEAC" w14:textId="77777777">
        <w:tc>
          <w:tcPr>
            <w:tcW w:w="1320" w:type="dxa"/>
          </w:tcPr>
          <w:p w14:paraId="716828B4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Structured Metadata — Asset Values</w:t>
            </w:r>
          </w:p>
        </w:tc>
        <w:tc>
          <w:tcPr>
            <w:tcW w:w="2200" w:type="dxa"/>
          </w:tcPr>
          <w:p w14:paraId="43EE820B" w14:textId="77777777" w:rsidR="00F46865" w:rsidRDefault="00000000">
            <w:pPr>
              <w:pStyle w:val="Compact"/>
              <w:jc w:val="center"/>
            </w:pPr>
            <w:r>
              <w:t>🟡 Assumed PS-led; mechanism unconfirmed</w:t>
            </w:r>
          </w:p>
        </w:tc>
        <w:tc>
          <w:tcPr>
            <w:tcW w:w="2200" w:type="dxa"/>
          </w:tcPr>
          <w:p w14:paraId="2FFFB531" w14:textId="77777777" w:rsidR="00F46865" w:rsidRDefault="00000000">
            <w:pPr>
              <w:pStyle w:val="Compact"/>
              <w:jc w:val="center"/>
            </w:pPr>
            <w:r>
              <w:t>✅ Explicit per-asset write</w:t>
            </w:r>
          </w:p>
        </w:tc>
        <w:tc>
          <w:tcPr>
            <w:tcW w:w="2200" w:type="dxa"/>
          </w:tcPr>
          <w:p w14:paraId="7FD6E06E" w14:textId="77777777" w:rsidR="00F46865" w:rsidRDefault="00000000">
            <w:pPr>
              <w:pStyle w:val="Compact"/>
              <w:jc w:val="center"/>
            </w:pPr>
            <w:r>
              <w:t xml:space="preserve">✅ Self-directed Admin API loop (~33K assets ≈ 7 </w:t>
            </w:r>
            <w:proofErr w:type="spellStart"/>
            <w:r>
              <w:t>hrs</w:t>
            </w:r>
            <w:proofErr w:type="spellEnd"/>
            <w:r>
              <w:t xml:space="preserve"> at 5K req/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</w:tr>
      <w:tr w:rsidR="00F46865" w14:paraId="2FAB2631" w14:textId="77777777">
        <w:tc>
          <w:tcPr>
            <w:tcW w:w="1320" w:type="dxa"/>
          </w:tcPr>
          <w:p w14:paraId="7641A048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Upload Presets / Env Config</w:t>
            </w:r>
          </w:p>
        </w:tc>
        <w:tc>
          <w:tcPr>
            <w:tcW w:w="2200" w:type="dxa"/>
          </w:tcPr>
          <w:p w14:paraId="4EAED77A" w14:textId="77777777" w:rsidR="00F46865" w:rsidRDefault="00000000">
            <w:pPr>
              <w:pStyle w:val="Compact"/>
              <w:jc w:val="center"/>
            </w:pPr>
            <w:r>
              <w:t>🟡 Manual reconfiguration required</w:t>
            </w:r>
          </w:p>
        </w:tc>
        <w:tc>
          <w:tcPr>
            <w:tcW w:w="2200" w:type="dxa"/>
          </w:tcPr>
          <w:p w14:paraId="248D3DC3" w14:textId="77777777" w:rsidR="00F46865" w:rsidRDefault="00000000">
            <w:pPr>
              <w:pStyle w:val="Compact"/>
              <w:jc w:val="center"/>
            </w:pPr>
            <w:r>
              <w:t>🟡 Same requirement</w:t>
            </w:r>
          </w:p>
        </w:tc>
        <w:tc>
          <w:tcPr>
            <w:tcW w:w="2200" w:type="dxa"/>
          </w:tcPr>
          <w:p w14:paraId="59871E88" w14:textId="77777777" w:rsidR="00F46865" w:rsidRDefault="00000000">
            <w:pPr>
              <w:pStyle w:val="Compact"/>
              <w:jc w:val="center"/>
            </w:pPr>
            <w:r>
              <w:t>🟡 Same requirement</w:t>
            </w:r>
          </w:p>
        </w:tc>
      </w:tr>
      <w:tr w:rsidR="00F46865" w14:paraId="6D634027" w14:textId="77777777">
        <w:tc>
          <w:tcPr>
            <w:tcW w:w="1320" w:type="dxa"/>
          </w:tcPr>
          <w:p w14:paraId="53E4F706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Admin API Rate Limit Exposure</w:t>
            </w:r>
          </w:p>
        </w:tc>
        <w:tc>
          <w:tcPr>
            <w:tcW w:w="2200" w:type="dxa"/>
          </w:tcPr>
          <w:p w14:paraId="11E57720" w14:textId="77777777" w:rsidR="00F46865" w:rsidRDefault="00000000">
            <w:pPr>
              <w:pStyle w:val="Compact"/>
              <w:jc w:val="center"/>
            </w:pPr>
            <w:r>
              <w:t xml:space="preserve">🟡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internal rate behavior unknown</w:t>
            </w:r>
          </w:p>
        </w:tc>
        <w:tc>
          <w:tcPr>
            <w:tcW w:w="2200" w:type="dxa"/>
          </w:tcPr>
          <w:p w14:paraId="2B17C737" w14:textId="77777777" w:rsidR="00F46865" w:rsidRDefault="00000000">
            <w:pPr>
              <w:pStyle w:val="Compact"/>
              <w:jc w:val="center"/>
            </w:pPr>
            <w:r>
              <w:t>✅ Controlled — token-bucket rate limiter</w:t>
            </w:r>
          </w:p>
        </w:tc>
        <w:tc>
          <w:tcPr>
            <w:tcW w:w="2200" w:type="dxa"/>
          </w:tcPr>
          <w:p w14:paraId="4A42527C" w14:textId="77777777" w:rsidR="00F46865" w:rsidRDefault="00000000">
            <w:pPr>
              <w:pStyle w:val="Compact"/>
              <w:jc w:val="center"/>
            </w:pPr>
            <w:r>
              <w:t xml:space="preserve">✅ Controlled — predictable at 33K assets; fits overnight </w:t>
            </w:r>
            <w:r>
              <w:lastRenderedPageBreak/>
              <w:t>window</w:t>
            </w:r>
          </w:p>
        </w:tc>
      </w:tr>
      <w:tr w:rsidR="00F46865" w14:paraId="3F53FD49" w14:textId="77777777">
        <w:tc>
          <w:tcPr>
            <w:tcW w:w="1320" w:type="dxa"/>
          </w:tcPr>
          <w:p w14:paraId="13A10198" w14:textId="77777777" w:rsidR="00F46865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Cloudinary</w:t>
            </w:r>
            <w:proofErr w:type="spellEnd"/>
            <w:r>
              <w:rPr>
                <w:b/>
                <w:bCs/>
              </w:rPr>
              <w:t xml:space="preserve"> PS Dependency</w:t>
            </w:r>
          </w:p>
        </w:tc>
        <w:tc>
          <w:tcPr>
            <w:tcW w:w="2200" w:type="dxa"/>
          </w:tcPr>
          <w:p w14:paraId="22C6ED93" w14:textId="77777777" w:rsidR="00F46865" w:rsidRDefault="00000000">
            <w:pPr>
              <w:pStyle w:val="Compact"/>
              <w:jc w:val="center"/>
            </w:pPr>
            <w:r>
              <w:t>🔴 High — PS must deliver structured metadata migration</w:t>
            </w:r>
          </w:p>
        </w:tc>
        <w:tc>
          <w:tcPr>
            <w:tcW w:w="2200" w:type="dxa"/>
          </w:tcPr>
          <w:p w14:paraId="4494F393" w14:textId="77777777" w:rsidR="00F46865" w:rsidRDefault="00000000">
            <w:pPr>
              <w:pStyle w:val="Compact"/>
              <w:jc w:val="center"/>
            </w:pPr>
            <w:r>
              <w:t>🟡 Low — PS scoped to BYOB setup only</w:t>
            </w:r>
          </w:p>
        </w:tc>
        <w:tc>
          <w:tcPr>
            <w:tcW w:w="2200" w:type="dxa"/>
          </w:tcPr>
          <w:p w14:paraId="215119B5" w14:textId="77777777" w:rsidR="00F46865" w:rsidRDefault="00000000">
            <w:pPr>
              <w:pStyle w:val="Compact"/>
              <w:jc w:val="center"/>
            </w:pPr>
            <w:r>
              <w:t>🟡 Low — PS scoped to BYOB setup only</w:t>
            </w:r>
          </w:p>
        </w:tc>
      </w:tr>
      <w:tr w:rsidR="00F46865" w14:paraId="67F19847" w14:textId="77777777">
        <w:tc>
          <w:tcPr>
            <w:tcW w:w="1320" w:type="dxa"/>
          </w:tcPr>
          <w:p w14:paraId="1428ACC5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Operational Visibility</w:t>
            </w:r>
          </w:p>
        </w:tc>
        <w:tc>
          <w:tcPr>
            <w:tcW w:w="2200" w:type="dxa"/>
          </w:tcPr>
          <w:p w14:paraId="7778AD79" w14:textId="77777777" w:rsidR="00F46865" w:rsidRDefault="00000000">
            <w:pPr>
              <w:pStyle w:val="Compact"/>
              <w:jc w:val="center"/>
            </w:pPr>
            <w:r>
              <w:t>🔴 Low — CLI black box; PS step opaque</w:t>
            </w:r>
          </w:p>
        </w:tc>
        <w:tc>
          <w:tcPr>
            <w:tcW w:w="2200" w:type="dxa"/>
          </w:tcPr>
          <w:p w14:paraId="6BA3E5BA" w14:textId="77777777" w:rsidR="00F46865" w:rsidRDefault="00000000">
            <w:pPr>
              <w:pStyle w:val="Compact"/>
              <w:jc w:val="center"/>
            </w:pPr>
            <w:r>
              <w:t>✅ Full — DynamoDB state, DLQ, CloudWatch, Datadog</w:t>
            </w:r>
          </w:p>
        </w:tc>
        <w:tc>
          <w:tcPr>
            <w:tcW w:w="2200" w:type="dxa"/>
          </w:tcPr>
          <w:p w14:paraId="09B10AA2" w14:textId="77777777" w:rsidR="00F46865" w:rsidRDefault="00000000">
            <w:pPr>
              <w:pStyle w:val="Compact"/>
              <w:jc w:val="center"/>
            </w:pPr>
            <w:r>
              <w:t>🟡 Medium — metadata loop observable; clone phase is a black box</w:t>
            </w:r>
          </w:p>
        </w:tc>
      </w:tr>
      <w:tr w:rsidR="00F46865" w14:paraId="565D41D2" w14:textId="77777777">
        <w:tc>
          <w:tcPr>
            <w:tcW w:w="1320" w:type="dxa"/>
          </w:tcPr>
          <w:p w14:paraId="3A6BDB2C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Per-Asset Retry / DLQ</w:t>
            </w:r>
          </w:p>
        </w:tc>
        <w:tc>
          <w:tcPr>
            <w:tcW w:w="2200" w:type="dxa"/>
          </w:tcPr>
          <w:p w14:paraId="56C3F8BB" w14:textId="77777777" w:rsidR="00F46865" w:rsidRDefault="00000000">
            <w:pPr>
              <w:pStyle w:val="Compact"/>
              <w:jc w:val="center"/>
            </w:pPr>
            <w:r>
              <w:t>🔴 Not available for clone or PS metadata step</w:t>
            </w:r>
          </w:p>
        </w:tc>
        <w:tc>
          <w:tcPr>
            <w:tcW w:w="2200" w:type="dxa"/>
          </w:tcPr>
          <w:p w14:paraId="3729FE4B" w14:textId="77777777" w:rsidR="00F46865" w:rsidRDefault="00000000">
            <w:pPr>
              <w:pStyle w:val="Compact"/>
              <w:jc w:val="center"/>
            </w:pPr>
            <w:r>
              <w:t>✅ Native — exponential backoff + SQS DLQ per asset</w:t>
            </w:r>
          </w:p>
        </w:tc>
        <w:tc>
          <w:tcPr>
            <w:tcW w:w="2200" w:type="dxa"/>
          </w:tcPr>
          <w:p w14:paraId="610D4D59" w14:textId="77777777" w:rsidR="00F46865" w:rsidRDefault="00000000">
            <w:pPr>
              <w:pStyle w:val="Compact"/>
              <w:jc w:val="center"/>
            </w:pPr>
            <w:r>
              <w:t>🟡 Metadata loop is resumable via tracking table; clone phase not per-asset</w:t>
            </w:r>
          </w:p>
        </w:tc>
      </w:tr>
      <w:tr w:rsidR="00F46865" w14:paraId="6F2B5EF5" w14:textId="77777777">
        <w:tc>
          <w:tcPr>
            <w:tcW w:w="1320" w:type="dxa"/>
          </w:tcPr>
          <w:p w14:paraId="52B3041B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Phased / Incremental Execution</w:t>
            </w:r>
          </w:p>
        </w:tc>
        <w:tc>
          <w:tcPr>
            <w:tcW w:w="2200" w:type="dxa"/>
          </w:tcPr>
          <w:p w14:paraId="38B17273" w14:textId="77777777" w:rsidR="00F46865" w:rsidRDefault="00000000">
            <w:pPr>
              <w:pStyle w:val="Compact"/>
              <w:jc w:val="center"/>
            </w:pPr>
            <w:r>
              <w:t>✅ Clone supports search expressions</w:t>
            </w:r>
          </w:p>
        </w:tc>
        <w:tc>
          <w:tcPr>
            <w:tcW w:w="2200" w:type="dxa"/>
          </w:tcPr>
          <w:p w14:paraId="0A807C2C" w14:textId="77777777" w:rsidR="00F46865" w:rsidRDefault="00000000">
            <w:pPr>
              <w:pStyle w:val="Compact"/>
              <w:jc w:val="center"/>
            </w:pPr>
            <w:r>
              <w:t>✅ Native — enqueue any subset</w:t>
            </w:r>
          </w:p>
        </w:tc>
        <w:tc>
          <w:tcPr>
            <w:tcW w:w="2200" w:type="dxa"/>
          </w:tcPr>
          <w:p w14:paraId="7E286804" w14:textId="77777777" w:rsidR="00F46865" w:rsidRDefault="00000000">
            <w:pPr>
              <w:pStyle w:val="Compact"/>
              <w:jc w:val="center"/>
            </w:pPr>
            <w:r>
              <w:t>✅ Clone supports search expressions; loop mirrors same phasing</w:t>
            </w:r>
          </w:p>
        </w:tc>
      </w:tr>
      <w:tr w:rsidR="00F46865" w14:paraId="763EE65D" w14:textId="77777777">
        <w:tc>
          <w:tcPr>
            <w:tcW w:w="1320" w:type="dxa"/>
          </w:tcPr>
          <w:p w14:paraId="6DE6C06E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Async Execution</w:t>
            </w:r>
          </w:p>
        </w:tc>
        <w:tc>
          <w:tcPr>
            <w:tcW w:w="2200" w:type="dxa"/>
          </w:tcPr>
          <w:p w14:paraId="48713DA9" w14:textId="77777777" w:rsidR="00F46865" w:rsidRDefault="00000000">
            <w:pPr>
              <w:pStyle w:val="Compact"/>
              <w:jc w:val="center"/>
            </w:pPr>
            <w:r>
              <w:t>✅ Async flag + webhook</w:t>
            </w:r>
          </w:p>
        </w:tc>
        <w:tc>
          <w:tcPr>
            <w:tcW w:w="2200" w:type="dxa"/>
          </w:tcPr>
          <w:p w14:paraId="3B57666B" w14:textId="77777777" w:rsidR="00F46865" w:rsidRDefault="00000000">
            <w:pPr>
              <w:pStyle w:val="Compact"/>
              <w:jc w:val="center"/>
            </w:pPr>
            <w:r>
              <w:t>✅ Native</w:t>
            </w:r>
          </w:p>
        </w:tc>
        <w:tc>
          <w:tcPr>
            <w:tcW w:w="2200" w:type="dxa"/>
          </w:tcPr>
          <w:p w14:paraId="2300F189" w14:textId="77777777" w:rsidR="00F46865" w:rsidRDefault="00000000">
            <w:pPr>
              <w:pStyle w:val="Compact"/>
              <w:jc w:val="center"/>
            </w:pPr>
            <w:r>
              <w:t>✅ Async flag + webhook (clone); loop is inherently async</w:t>
            </w:r>
          </w:p>
        </w:tc>
      </w:tr>
      <w:tr w:rsidR="00F46865" w14:paraId="3AF0ABB8" w14:textId="77777777">
        <w:tc>
          <w:tcPr>
            <w:tcW w:w="1320" w:type="dxa"/>
          </w:tcPr>
          <w:p w14:paraId="66187691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Pilot Batch (100 assets)</w:t>
            </w:r>
          </w:p>
        </w:tc>
        <w:tc>
          <w:tcPr>
            <w:tcW w:w="2200" w:type="dxa"/>
          </w:tcPr>
          <w:p w14:paraId="53899162" w14:textId="77777777" w:rsidR="00F46865" w:rsidRDefault="00000000">
            <w:pPr>
              <w:pStyle w:val="Compact"/>
              <w:jc w:val="center"/>
            </w:pPr>
            <w:r>
              <w:t>✅ Folder-scoped clone; PS metadata step harder to scope</w:t>
            </w:r>
          </w:p>
        </w:tc>
        <w:tc>
          <w:tcPr>
            <w:tcW w:w="2200" w:type="dxa"/>
          </w:tcPr>
          <w:p w14:paraId="5F9B4E57" w14:textId="77777777" w:rsidR="00F46865" w:rsidRDefault="00000000">
            <w:pPr>
              <w:pStyle w:val="Compact"/>
              <w:jc w:val="center"/>
            </w:pPr>
            <w:r>
              <w:t>✅ Native — enqueue exactly 100 assets</w:t>
            </w:r>
          </w:p>
        </w:tc>
        <w:tc>
          <w:tcPr>
            <w:tcW w:w="2200" w:type="dxa"/>
          </w:tcPr>
          <w:p w14:paraId="64195577" w14:textId="77777777" w:rsidR="00F46865" w:rsidRDefault="00000000">
            <w:pPr>
              <w:pStyle w:val="Compact"/>
              <w:jc w:val="center"/>
            </w:pPr>
            <w:r>
              <w:t>✅ Folder-scoped clone + scoped metadata loop</w:t>
            </w:r>
          </w:p>
        </w:tc>
      </w:tr>
      <w:tr w:rsidR="00F46865" w14:paraId="71811525" w14:textId="77777777">
        <w:tc>
          <w:tcPr>
            <w:tcW w:w="1320" w:type="dxa"/>
          </w:tcPr>
          <w:p w14:paraId="3DF8847D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Rollback Capability</w:t>
            </w:r>
          </w:p>
        </w:tc>
        <w:tc>
          <w:tcPr>
            <w:tcW w:w="2200" w:type="dxa"/>
          </w:tcPr>
          <w:p w14:paraId="01FF96AA" w14:textId="77777777" w:rsidR="00F46865" w:rsidRDefault="00000000">
            <w:pPr>
              <w:pStyle w:val="Compact"/>
              <w:jc w:val="center"/>
            </w:pPr>
            <w:r>
              <w:t>🟡 Moderate — new env isolated; PS step state unclear</w:t>
            </w:r>
          </w:p>
        </w:tc>
        <w:tc>
          <w:tcPr>
            <w:tcW w:w="2200" w:type="dxa"/>
          </w:tcPr>
          <w:p w14:paraId="4543B6C6" w14:textId="77777777" w:rsidR="00F46865" w:rsidRDefault="00000000">
            <w:pPr>
              <w:pStyle w:val="Compact"/>
              <w:jc w:val="center"/>
            </w:pPr>
            <w:r>
              <w:t>✅ Strong — DynamoDB snapshot per asset</w:t>
            </w:r>
          </w:p>
        </w:tc>
        <w:tc>
          <w:tcPr>
            <w:tcW w:w="2200" w:type="dxa"/>
          </w:tcPr>
          <w:p w14:paraId="51C79A8E" w14:textId="77777777" w:rsidR="00F46865" w:rsidRDefault="00000000">
            <w:pPr>
              <w:pStyle w:val="Compact"/>
              <w:jc w:val="center"/>
            </w:pPr>
            <w:r>
              <w:t>🟡 Moderate — new env isolated; metadata loop is resumable</w:t>
            </w:r>
          </w:p>
        </w:tc>
      </w:tr>
      <w:tr w:rsidR="00F46865" w14:paraId="23BC786E" w14:textId="77777777">
        <w:tc>
          <w:tcPr>
            <w:tcW w:w="1320" w:type="dxa"/>
          </w:tcPr>
          <w:p w14:paraId="00152B4D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Risk to Live Environment</w:t>
            </w:r>
          </w:p>
        </w:tc>
        <w:tc>
          <w:tcPr>
            <w:tcW w:w="2200" w:type="dxa"/>
          </w:tcPr>
          <w:p w14:paraId="472ACA04" w14:textId="77777777" w:rsidR="00F46865" w:rsidRDefault="00000000">
            <w:pPr>
              <w:pStyle w:val="Compact"/>
              <w:jc w:val="center"/>
            </w:pPr>
            <w:r>
              <w:t>✅ Isolated</w:t>
            </w:r>
          </w:p>
        </w:tc>
        <w:tc>
          <w:tcPr>
            <w:tcW w:w="2200" w:type="dxa"/>
          </w:tcPr>
          <w:p w14:paraId="4F94D944" w14:textId="77777777" w:rsidR="00F46865" w:rsidRDefault="00000000">
            <w:pPr>
              <w:pStyle w:val="Compact"/>
              <w:jc w:val="center"/>
            </w:pPr>
            <w:r>
              <w:t>✅ Isolated</w:t>
            </w:r>
          </w:p>
        </w:tc>
        <w:tc>
          <w:tcPr>
            <w:tcW w:w="2200" w:type="dxa"/>
          </w:tcPr>
          <w:p w14:paraId="1C5FD6B4" w14:textId="77777777" w:rsidR="00F46865" w:rsidRDefault="00000000">
            <w:pPr>
              <w:pStyle w:val="Compact"/>
              <w:jc w:val="center"/>
            </w:pPr>
            <w:r>
              <w:t>✅ Isolated</w:t>
            </w:r>
          </w:p>
        </w:tc>
      </w:tr>
      <w:tr w:rsidR="00F46865" w14:paraId="02773A99" w14:textId="77777777">
        <w:tc>
          <w:tcPr>
            <w:tcW w:w="1320" w:type="dxa"/>
          </w:tcPr>
          <w:p w14:paraId="1064E0EA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Engineering Effort</w:t>
            </w:r>
          </w:p>
        </w:tc>
        <w:tc>
          <w:tcPr>
            <w:tcW w:w="2200" w:type="dxa"/>
          </w:tcPr>
          <w:p w14:paraId="09153964" w14:textId="77777777" w:rsidR="00F46865" w:rsidRDefault="00000000">
            <w:pPr>
              <w:pStyle w:val="Compact"/>
              <w:jc w:val="center"/>
            </w:pPr>
            <w:r>
              <w:t>✅ Lowest — primarily operational</w:t>
            </w:r>
          </w:p>
        </w:tc>
        <w:tc>
          <w:tcPr>
            <w:tcW w:w="2200" w:type="dxa"/>
          </w:tcPr>
          <w:p w14:paraId="0E4776A4" w14:textId="77777777" w:rsidR="00F46865" w:rsidRDefault="00000000">
            <w:pPr>
              <w:pStyle w:val="Compact"/>
              <w:jc w:val="center"/>
            </w:pPr>
            <w:r>
              <w:t>🔴 High — full infra + application build-out</w:t>
            </w:r>
          </w:p>
        </w:tc>
        <w:tc>
          <w:tcPr>
            <w:tcW w:w="2200" w:type="dxa"/>
          </w:tcPr>
          <w:p w14:paraId="669F25BA" w14:textId="77777777" w:rsidR="00F46865" w:rsidRDefault="00000000">
            <w:pPr>
              <w:pStyle w:val="Compact"/>
              <w:jc w:val="center"/>
            </w:pPr>
            <w:r>
              <w:t>🟡 Medium — clone is operational; metadata scripts are custom REST</w:t>
            </w:r>
          </w:p>
        </w:tc>
      </w:tr>
      <w:tr w:rsidR="00F46865" w14:paraId="79EDA44E" w14:textId="77777777">
        <w:tc>
          <w:tcPr>
            <w:tcW w:w="1320" w:type="dxa"/>
          </w:tcPr>
          <w:p w14:paraId="330FB3E2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AWS Infra Required</w:t>
            </w:r>
          </w:p>
        </w:tc>
        <w:tc>
          <w:tcPr>
            <w:tcW w:w="2200" w:type="dxa"/>
          </w:tcPr>
          <w:p w14:paraId="7C74B6B3" w14:textId="77777777" w:rsidR="00F46865" w:rsidRDefault="00000000">
            <w:pPr>
              <w:pStyle w:val="Compact"/>
              <w:jc w:val="center"/>
            </w:pPr>
            <w:r>
              <w:t>✅ Minimal — S3 + IAM for BYOB</w:t>
            </w:r>
          </w:p>
        </w:tc>
        <w:tc>
          <w:tcPr>
            <w:tcW w:w="2200" w:type="dxa"/>
          </w:tcPr>
          <w:p w14:paraId="2491DA74" w14:textId="77777777" w:rsidR="00F46865" w:rsidRDefault="00000000">
            <w:pPr>
              <w:pStyle w:val="Compact"/>
              <w:jc w:val="center"/>
            </w:pPr>
            <w:r>
              <w:t>🟡 Moderate — ECS/Batch, SQS, DynamoDB, CloudWatch</w:t>
            </w:r>
          </w:p>
        </w:tc>
        <w:tc>
          <w:tcPr>
            <w:tcW w:w="2200" w:type="dxa"/>
          </w:tcPr>
          <w:p w14:paraId="0A765D80" w14:textId="77777777" w:rsidR="00F46865" w:rsidRDefault="00000000">
            <w:pPr>
              <w:pStyle w:val="Compact"/>
              <w:jc w:val="center"/>
            </w:pPr>
            <w:r>
              <w:t>✅ Minimal — S3 + IAM for BYOB (optional lightweight DynamoDB tracking)</w:t>
            </w:r>
          </w:p>
        </w:tc>
      </w:tr>
      <w:tr w:rsidR="00F46865" w14:paraId="4F9DE3FB" w14:textId="77777777">
        <w:tc>
          <w:tcPr>
            <w:tcW w:w="1320" w:type="dxa"/>
          </w:tcPr>
          <w:p w14:paraId="2CC53601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 xml:space="preserve">URL Continuity </w:t>
            </w:r>
            <w:r>
              <w:rPr>
                <w:b/>
                <w:bCs/>
              </w:rPr>
              <w:lastRenderedPageBreak/>
              <w:t>(CNAME)</w:t>
            </w:r>
          </w:p>
        </w:tc>
        <w:tc>
          <w:tcPr>
            <w:tcW w:w="2200" w:type="dxa"/>
          </w:tcPr>
          <w:p w14:paraId="24B58CF9" w14:textId="77777777" w:rsidR="00F46865" w:rsidRDefault="00000000">
            <w:pPr>
              <w:pStyle w:val="Compact"/>
              <w:jc w:val="center"/>
            </w:pPr>
            <w:r>
              <w:lastRenderedPageBreak/>
              <w:t>✅ Confirmed viable</w:t>
            </w:r>
          </w:p>
        </w:tc>
        <w:tc>
          <w:tcPr>
            <w:tcW w:w="2200" w:type="dxa"/>
          </w:tcPr>
          <w:p w14:paraId="63EDE04E" w14:textId="77777777" w:rsidR="00F46865" w:rsidRDefault="00000000">
            <w:pPr>
              <w:pStyle w:val="Compact"/>
              <w:jc w:val="center"/>
            </w:pPr>
            <w:r>
              <w:t>✅ Confirmed viable</w:t>
            </w:r>
          </w:p>
        </w:tc>
        <w:tc>
          <w:tcPr>
            <w:tcW w:w="2200" w:type="dxa"/>
          </w:tcPr>
          <w:p w14:paraId="37C304DA" w14:textId="77777777" w:rsidR="00F46865" w:rsidRDefault="00000000">
            <w:pPr>
              <w:pStyle w:val="Compact"/>
              <w:jc w:val="center"/>
            </w:pPr>
            <w:r>
              <w:t>✅ Confirmed viable</w:t>
            </w:r>
          </w:p>
        </w:tc>
      </w:tr>
    </w:tbl>
    <w:p w14:paraId="773FE447" w14:textId="77777777" w:rsidR="00F46865" w:rsidRDefault="00000000">
      <w:pPr>
        <w:pStyle w:val="BodyText"/>
      </w:pPr>
      <w:r>
        <w:rPr>
          <w:b/>
          <w:bCs/>
        </w:rPr>
        <w:t>Legend:</w:t>
      </w:r>
      <w:r>
        <w:t xml:space="preserve"> ✅ Confirmed </w:t>
      </w:r>
      <w:proofErr w:type="gramStart"/>
      <w:r>
        <w:t>favorable  |</w:t>
      </w:r>
      <w:proofErr w:type="gramEnd"/>
      <w:r>
        <w:t xml:space="preserve">  🟡 Uncertain / </w:t>
      </w:r>
      <w:proofErr w:type="gramStart"/>
      <w:r>
        <w:t>conditional  |</w:t>
      </w:r>
      <w:proofErr w:type="gramEnd"/>
      <w:r>
        <w:t>  🔴 Risk or blocker</w:t>
      </w:r>
    </w:p>
    <w:p w14:paraId="69257EA9" w14:textId="77777777" w:rsidR="00F46865" w:rsidRDefault="00000000">
      <w:r>
        <w:pict w14:anchorId="0B2EF6B1">
          <v:rect id="_x0000_i1031" style="width:0;height:1.5pt" o:hralign="center" o:hrstd="t" o:hr="t"/>
        </w:pict>
      </w:r>
    </w:p>
    <w:p w14:paraId="5E7917CC" w14:textId="77777777" w:rsidR="00F46865" w:rsidRDefault="00000000">
      <w:pPr>
        <w:pStyle w:val="Heading2"/>
      </w:pPr>
      <w:bookmarkStart w:id="9" w:name="Xeacf35092b74de808fcb0bc3cf1082c11a4cc00"/>
      <w:bookmarkEnd w:id="8"/>
      <w:r>
        <w:t>Quality Attribute Summary (Architecture Lens)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46865" w14:paraId="330A92C1" w14:textId="77777777" w:rsidTr="00F4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92D75B" w14:textId="77777777" w:rsidR="00F46865" w:rsidRDefault="00000000">
            <w:pPr>
              <w:pStyle w:val="Compact"/>
            </w:pPr>
            <w:r>
              <w:t>Quality Attribute</w:t>
            </w:r>
          </w:p>
        </w:tc>
        <w:tc>
          <w:tcPr>
            <w:tcW w:w="2640" w:type="dxa"/>
          </w:tcPr>
          <w:p w14:paraId="2A5CADA1" w14:textId="77777777" w:rsidR="00F46865" w:rsidRDefault="00000000">
            <w:pPr>
              <w:pStyle w:val="Compact"/>
            </w:pPr>
            <w:r>
              <w:t>Recommended Option</w:t>
            </w:r>
          </w:p>
        </w:tc>
        <w:tc>
          <w:tcPr>
            <w:tcW w:w="2640" w:type="dxa"/>
          </w:tcPr>
          <w:p w14:paraId="407DBEB9" w14:textId="77777777" w:rsidR="00F46865" w:rsidRDefault="00000000">
            <w:pPr>
              <w:pStyle w:val="Compact"/>
            </w:pPr>
            <w:r>
              <w:t>Rationale</w:t>
            </w:r>
          </w:p>
        </w:tc>
      </w:tr>
      <w:tr w:rsidR="00F46865" w14:paraId="2A486A80" w14:textId="77777777">
        <w:tc>
          <w:tcPr>
            <w:tcW w:w="2640" w:type="dxa"/>
          </w:tcPr>
          <w:p w14:paraId="37ACBDE5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Lowest Engineering Effort</w:t>
            </w:r>
          </w:p>
        </w:tc>
        <w:tc>
          <w:tcPr>
            <w:tcW w:w="2640" w:type="dxa"/>
          </w:tcPr>
          <w:p w14:paraId="78FDD47A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2640" w:type="dxa"/>
          </w:tcPr>
          <w:p w14:paraId="3CCD47CD" w14:textId="77777777" w:rsidR="00F46865" w:rsidRDefault="00000000">
            <w:pPr>
              <w:pStyle w:val="Compact"/>
            </w:pPr>
            <w:r>
              <w:t>Server-side clone + operational steps; no infra build-out required — but PS metadata step must be confirmed</w:t>
            </w:r>
          </w:p>
        </w:tc>
      </w:tr>
      <w:tr w:rsidR="00F46865" w14:paraId="2387BDF5" w14:textId="77777777">
        <w:tc>
          <w:tcPr>
            <w:tcW w:w="2640" w:type="dxa"/>
          </w:tcPr>
          <w:p w14:paraId="372A80F9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Lowest Data Transfer Cost</w:t>
            </w:r>
          </w:p>
        </w:tc>
        <w:tc>
          <w:tcPr>
            <w:tcW w:w="2640" w:type="dxa"/>
          </w:tcPr>
          <w:p w14:paraId="74A2AD71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 / C</w:t>
            </w:r>
          </w:p>
        </w:tc>
        <w:tc>
          <w:tcPr>
            <w:tcW w:w="2640" w:type="dxa"/>
          </w:tcPr>
          <w:p w14:paraId="1FE4B1DA" w14:textId="77777777" w:rsidR="00F46865" w:rsidRDefault="00000000">
            <w:pPr>
              <w:pStyle w:val="Compact"/>
            </w:pPr>
            <w:r>
              <w:t>Both use server-side clone; zero egress. Option B incurs download + upload bandwidth for ~3 TB</w:t>
            </w:r>
          </w:p>
        </w:tc>
      </w:tr>
      <w:tr w:rsidR="00F46865" w14:paraId="74F6F027" w14:textId="77777777">
        <w:tc>
          <w:tcPr>
            <w:tcW w:w="2640" w:type="dxa"/>
          </w:tcPr>
          <w:p w14:paraId="298F179A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Fastest Transfer</w:t>
            </w:r>
          </w:p>
        </w:tc>
        <w:tc>
          <w:tcPr>
            <w:tcW w:w="2640" w:type="dxa"/>
          </w:tcPr>
          <w:p w14:paraId="7189403D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A / C</w:t>
            </w:r>
          </w:p>
        </w:tc>
        <w:tc>
          <w:tcPr>
            <w:tcW w:w="2640" w:type="dxa"/>
          </w:tcPr>
          <w:p w14:paraId="3972676F" w14:textId="77777777" w:rsidR="00F46865" w:rsidRDefault="00000000">
            <w:pPr>
              <w:pStyle w:val="Compact"/>
            </w:pPr>
            <w:r>
              <w:t xml:space="preserve">No client bandwidth constraint; </w:t>
            </w:r>
            <w:proofErr w:type="spellStart"/>
            <w:r>
              <w:t>Cloudinary</w:t>
            </w:r>
            <w:proofErr w:type="spellEnd"/>
            <w:r>
              <w:t xml:space="preserve"> handles binary transfer natively</w:t>
            </w:r>
          </w:p>
        </w:tc>
      </w:tr>
      <w:tr w:rsidR="00F46865" w14:paraId="571AB632" w14:textId="77777777">
        <w:tc>
          <w:tcPr>
            <w:tcW w:w="2640" w:type="dxa"/>
          </w:tcPr>
          <w:p w14:paraId="4067F869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Reliability / Per-Asset Retry</w:t>
            </w:r>
          </w:p>
        </w:tc>
        <w:tc>
          <w:tcPr>
            <w:tcW w:w="2640" w:type="dxa"/>
          </w:tcPr>
          <w:p w14:paraId="6FB1B1E1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2640" w:type="dxa"/>
          </w:tcPr>
          <w:p w14:paraId="0F01E77F" w14:textId="77777777" w:rsidR="00F46865" w:rsidRDefault="00000000">
            <w:pPr>
              <w:pStyle w:val="Compact"/>
            </w:pPr>
            <w:r>
              <w:t>DLQ + backoff designed for partial failures at 3 TB scale</w:t>
            </w:r>
          </w:p>
        </w:tc>
      </w:tr>
      <w:tr w:rsidR="00F46865" w14:paraId="32EE7CA0" w14:textId="77777777">
        <w:tc>
          <w:tcPr>
            <w:tcW w:w="2640" w:type="dxa"/>
          </w:tcPr>
          <w:p w14:paraId="36CC8BCF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Observability</w:t>
            </w:r>
          </w:p>
        </w:tc>
        <w:tc>
          <w:tcPr>
            <w:tcW w:w="2640" w:type="dxa"/>
          </w:tcPr>
          <w:p w14:paraId="601C5066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2640" w:type="dxa"/>
          </w:tcPr>
          <w:p w14:paraId="39454ED8" w14:textId="77777777" w:rsidR="00F46865" w:rsidRDefault="00000000">
            <w:pPr>
              <w:pStyle w:val="Compact"/>
            </w:pPr>
            <w:r>
              <w:t>Only option with per-asset state, dashboards, and alerting</w:t>
            </w:r>
          </w:p>
        </w:tc>
      </w:tr>
      <w:tr w:rsidR="00F46865" w14:paraId="6D71D21B" w14:textId="77777777">
        <w:tc>
          <w:tcPr>
            <w:tcW w:w="2640" w:type="dxa"/>
          </w:tcPr>
          <w:p w14:paraId="022FDCE5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Rollback Safety</w:t>
            </w:r>
          </w:p>
        </w:tc>
        <w:tc>
          <w:tcPr>
            <w:tcW w:w="2640" w:type="dxa"/>
          </w:tcPr>
          <w:p w14:paraId="0139FDB5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2640" w:type="dxa"/>
          </w:tcPr>
          <w:p w14:paraId="28C6CB4B" w14:textId="77777777" w:rsidR="00F46865" w:rsidRDefault="00000000">
            <w:pPr>
              <w:pStyle w:val="Compact"/>
            </w:pPr>
            <w:r>
              <w:t>DynamoDB snapshots + isolated environment = safest rollback story</w:t>
            </w:r>
          </w:p>
        </w:tc>
      </w:tr>
      <w:tr w:rsidR="00F46865" w14:paraId="59B31B6C" w14:textId="77777777">
        <w:tc>
          <w:tcPr>
            <w:tcW w:w="2640" w:type="dxa"/>
          </w:tcPr>
          <w:p w14:paraId="42964903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Lowest PS Dependency</w:t>
            </w:r>
          </w:p>
        </w:tc>
        <w:tc>
          <w:tcPr>
            <w:tcW w:w="2640" w:type="dxa"/>
          </w:tcPr>
          <w:p w14:paraId="1A7BC93D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 / C</w:t>
            </w:r>
          </w:p>
        </w:tc>
        <w:tc>
          <w:tcPr>
            <w:tcW w:w="2640" w:type="dxa"/>
          </w:tcPr>
          <w:p w14:paraId="19E3F823" w14:textId="77777777" w:rsidR="00F46865" w:rsidRDefault="00000000">
            <w:pPr>
              <w:pStyle w:val="Compact"/>
            </w:pPr>
            <w:r>
              <w:t>PS scope limited to BYOB setup; migration engine is entirely self-directed</w:t>
            </w:r>
          </w:p>
        </w:tc>
      </w:tr>
      <w:tr w:rsidR="00F46865" w14:paraId="4FBAD692" w14:textId="77777777">
        <w:tc>
          <w:tcPr>
            <w:tcW w:w="2640" w:type="dxa"/>
          </w:tcPr>
          <w:p w14:paraId="472FEDBA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Structured Metadata Control</w:t>
            </w:r>
          </w:p>
        </w:tc>
        <w:tc>
          <w:tcPr>
            <w:tcW w:w="2640" w:type="dxa"/>
          </w:tcPr>
          <w:p w14:paraId="14BFDD34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 / C</w:t>
            </w:r>
          </w:p>
        </w:tc>
        <w:tc>
          <w:tcPr>
            <w:tcW w:w="2640" w:type="dxa"/>
          </w:tcPr>
          <w:p w14:paraId="1F95C532" w14:textId="77777777" w:rsidR="00F46865" w:rsidRDefault="00000000">
            <w:pPr>
              <w:pStyle w:val="Compact"/>
            </w:pPr>
            <w:r>
              <w:t>Explicit metadata write — no reliance on unconfirmed PS process</w:t>
            </w:r>
          </w:p>
        </w:tc>
      </w:tr>
      <w:tr w:rsidR="00F46865" w14:paraId="45BCFABE" w14:textId="77777777">
        <w:tc>
          <w:tcPr>
            <w:tcW w:w="2640" w:type="dxa"/>
          </w:tcPr>
          <w:p w14:paraId="4DC67CD9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Best Balance (effort vs. control)</w:t>
            </w:r>
          </w:p>
        </w:tc>
        <w:tc>
          <w:tcPr>
            <w:tcW w:w="2640" w:type="dxa"/>
          </w:tcPr>
          <w:p w14:paraId="52B07A8E" w14:textId="77777777" w:rsidR="00F46865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575A7EBD" w14:textId="77777777" w:rsidR="00F46865" w:rsidRDefault="00000000">
            <w:pPr>
              <w:pStyle w:val="Compact"/>
            </w:pPr>
            <w:r>
              <w:t xml:space="preserve">Server-side binaries (zero egress, fast) + self-directed metadata loop (confirmed APIs, predictable at 33K </w:t>
            </w:r>
            <w:r>
              <w:lastRenderedPageBreak/>
              <w:t>assets)</w:t>
            </w:r>
          </w:p>
        </w:tc>
      </w:tr>
    </w:tbl>
    <w:p w14:paraId="7DEC1BF1" w14:textId="77777777" w:rsidR="00F46865" w:rsidRDefault="00000000">
      <w:r>
        <w:lastRenderedPageBreak/>
        <w:pict w14:anchorId="23BAAAF6">
          <v:rect id="_x0000_i1032" style="width:0;height:1.5pt" o:hralign="center" o:hrstd="t" o:hr="t"/>
        </w:pict>
      </w:r>
    </w:p>
    <w:p w14:paraId="65F8F358" w14:textId="77777777" w:rsidR="00F46865" w:rsidRDefault="00000000">
      <w:pPr>
        <w:pStyle w:val="Heading2"/>
      </w:pPr>
      <w:bookmarkStart w:id="10" w:name="recommendation"/>
      <w:bookmarkEnd w:id="9"/>
      <w:r>
        <w:t>Recommendation</w:t>
      </w:r>
    </w:p>
    <w:p w14:paraId="1A9C6E7B" w14:textId="77777777" w:rsidR="00F46865" w:rsidRDefault="00000000">
      <w:pPr>
        <w:pStyle w:val="Heading3"/>
      </w:pPr>
      <w:bookmarkStart w:id="11" w:name="X486947798def155f94d1f22368d6b8b2c0ccaa0"/>
      <w:r>
        <w:t>Preferred Path: Option C (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+ Admin API Loop) — with Option A conditional on PS confirmation</w:t>
      </w:r>
    </w:p>
    <w:p w14:paraId="7E4733A8" w14:textId="77777777" w:rsidR="00F46865" w:rsidRDefault="00000000">
      <w:pPr>
        <w:pStyle w:val="FirstParagraph"/>
      </w:pPr>
      <w:r>
        <w:t xml:space="preserve">Post Q&amp;A 3 research confirmed that the </w:t>
      </w:r>
      <w:proofErr w:type="spellStart"/>
      <w:r>
        <w:t>Cloudinary</w:t>
      </w:r>
      <w:proofErr w:type="spellEnd"/>
      <w:r>
        <w:t xml:space="preserve"> Admin API provides full programmatic access to structured metadata field definitions (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metadata_fields</w:t>
      </w:r>
      <w:proofErr w:type="spellEnd"/>
      <w:r>
        <w:t xml:space="preserve">,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metadata_fields</w:t>
      </w:r>
      <w:proofErr w:type="spellEnd"/>
      <w:r>
        <w:t>) and asset-level values (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resources?metadata</w:t>
      </w:r>
      <w:proofErr w:type="spellEnd"/>
      <w:r>
        <w:rPr>
          <w:rStyle w:val="VerbatimChar"/>
        </w:rPr>
        <w:t>=true</w:t>
      </w:r>
      <w:r>
        <w:t xml:space="preserve">, </w:t>
      </w:r>
      <w:r>
        <w:rPr>
          <w:rStyle w:val="VerbatimChar"/>
        </w:rPr>
        <w:t>PUT /resources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asset</w:t>
      </w:r>
      <w:proofErr w:type="gramEnd"/>
      <w:r>
        <w:rPr>
          <w:rStyle w:val="VerbatimChar"/>
        </w:rPr>
        <w:t>_id</w:t>
      </w:r>
      <w:proofErr w:type="spellEnd"/>
      <w:r>
        <w:t>). At 33,000 assets, the metadata write loop completes in approximately 7 hours at the current 5,000 req/</w:t>
      </w:r>
      <w:proofErr w:type="spellStart"/>
      <w:r>
        <w:t>hr</w:t>
      </w:r>
      <w:proofErr w:type="spellEnd"/>
      <w:r>
        <w:t xml:space="preserve"> rate limit — a predictable, overnight-window operation.</w:t>
      </w:r>
    </w:p>
    <w:p w14:paraId="0C959F1B" w14:textId="77777777" w:rsidR="00F46865" w:rsidRDefault="00000000">
      <w:pPr>
        <w:pStyle w:val="BodyText"/>
      </w:pPr>
      <w:r>
        <w:rPr>
          <w:b/>
          <w:bCs/>
        </w:rPr>
        <w:t>Option C is preferred because:</w:t>
      </w:r>
      <w:r>
        <w:t xml:space="preserve"> - Uses the same server-side binary transfer as Option A — zero egress cost, no intermediary machine. - Eliminates the unconfirmed PS dependency for structured metadata migration. Option A assumes PS has a reliable bulk process; this has not been confirmed and introduces schedule risk. - Metadata migration is fully self-directed, observable, and resumable by the delivery team. - Engineering effort is moderate —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requires no code; the metadata scripts are straightforward REST against documented endpoints. - Predictable timeline at 33K assets: binary clone (duration TBD by PS) + 7-hour metadata loop (or under 2 hours with a </w:t>
      </w:r>
      <w:proofErr w:type="gramStart"/>
      <w:r>
        <w:t>rate limit</w:t>
      </w:r>
      <w:proofErr w:type="gramEnd"/>
      <w:r>
        <w:t xml:space="preserve"> increase).</w:t>
      </w:r>
    </w:p>
    <w:p w14:paraId="63059803" w14:textId="77777777" w:rsidR="00F46865" w:rsidRDefault="00000000">
      <w:pPr>
        <w:pStyle w:val="BodyText"/>
      </w:pPr>
      <w:r>
        <w:rPr>
          <w:b/>
          <w:bCs/>
        </w:rPr>
        <w:t>Option A remains viable if</w:t>
      </w:r>
      <w:r>
        <w:t xml:space="preserve"> the PS scoping session confirms that: 1. PS has a defined, time-bounded process for structured metadata migration (not just a recommendation to self-serve). 2. PS commits to executing and validating that step as part of the engagement scope.</w:t>
      </w:r>
    </w:p>
    <w:p w14:paraId="68A596AF" w14:textId="77777777" w:rsidR="00F46865" w:rsidRDefault="00000000">
      <w:pPr>
        <w:pStyle w:val="BodyText"/>
      </w:pPr>
      <w:r>
        <w:t xml:space="preserve">If PS cannot confirm both, Option A degrades to Option C automatically — the binary clone path is the </w:t>
      </w:r>
      <w:proofErr w:type="gramStart"/>
      <w:r>
        <w:t>same;</w:t>
      </w:r>
      <w:proofErr w:type="gramEnd"/>
      <w:r>
        <w:t xml:space="preserve"> only the metadata step changes.</w:t>
      </w:r>
    </w:p>
    <w:p w14:paraId="3392B17C" w14:textId="77777777" w:rsidR="00F46865" w:rsidRDefault="00000000">
      <w:pPr>
        <w:pStyle w:val="BodyText"/>
      </w:pPr>
      <w:r>
        <w:rPr>
          <w:b/>
          <w:bCs/>
        </w:rPr>
        <w:t>Option B remains the fallback of last resort.</w:t>
      </w:r>
      <w:r>
        <w:t xml:space="preserve"> If PS scoping reveals that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has unacceptable rate-limit behavior, insufficient error reporting, or cannot be reliably validated at 3 TB, the Worker Fleet provides full programmatic control at the cost of higher engineering effort and egress fees.</w:t>
      </w:r>
    </w:p>
    <w:p w14:paraId="1DAFA9D5" w14:textId="77777777" w:rsidR="00F46865" w:rsidRDefault="00000000">
      <w:pPr>
        <w:pStyle w:val="Heading3"/>
      </w:pPr>
      <w:bookmarkStart w:id="12" w:name="X2bba76dcfc3e7dfbc96157cb77b23d0ebc8ad8d"/>
      <w:bookmarkEnd w:id="11"/>
      <w:r>
        <w:t>Residual Risks (Options A and C) to Resolve in PS Scoping Session</w:t>
      </w:r>
    </w:p>
    <w:p w14:paraId="7713044D" w14:textId="77777777" w:rsidR="00F46865" w:rsidRDefault="00000000">
      <w:pPr>
        <w:pStyle w:val="Compact"/>
        <w:numPr>
          <w:ilvl w:val="0"/>
          <w:numId w:val="2"/>
        </w:numPr>
      </w:pPr>
      <w:r>
        <w:t xml:space="preserve">Admin API rate consumption inside </w:t>
      </w: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clone</w:t>
      </w:r>
      <w:r>
        <w:t xml:space="preserve"> internally — unknown; may compete with the metadata loop’s 5,000 req/</w:t>
      </w:r>
      <w:proofErr w:type="spellStart"/>
      <w:r>
        <w:t>hr</w:t>
      </w:r>
      <w:proofErr w:type="spellEnd"/>
      <w:r>
        <w:t xml:space="preserve"> budget.</w:t>
      </w:r>
    </w:p>
    <w:p w14:paraId="2F98F975" w14:textId="77777777" w:rsidR="00F46865" w:rsidRDefault="00000000">
      <w:pPr>
        <w:pStyle w:val="Compact"/>
        <w:numPr>
          <w:ilvl w:val="0"/>
          <w:numId w:val="2"/>
        </w:numPr>
      </w:pPr>
      <w:r>
        <w:t>S3 key naming convention under BYOB — UTA control is unknown; affects IAM scoping and bucket organization.</w:t>
      </w:r>
    </w:p>
    <w:p w14:paraId="1AA6BE2B" w14:textId="77777777" w:rsidR="00F46865" w:rsidRDefault="00000000">
      <w:pPr>
        <w:pStyle w:val="Compact"/>
        <w:numPr>
          <w:ilvl w:val="0"/>
          <w:numId w:val="2"/>
        </w:numPr>
      </w:pPr>
      <w:r>
        <w:t>Behavior of delivery requests during the empty-bucket window of a rolling clone — fallback to old env? 404?</w:t>
      </w:r>
    </w:p>
    <w:p w14:paraId="09DA4819" w14:textId="77777777" w:rsidR="00F46865" w:rsidRDefault="00000000">
      <w:pPr>
        <w:pStyle w:val="Compact"/>
        <w:numPr>
          <w:ilvl w:val="0"/>
          <w:numId w:val="2"/>
        </w:numPr>
      </w:pPr>
      <w:r>
        <w:lastRenderedPageBreak/>
        <w:t>Whether async + webhook gives sufficient failure visibility at this scale, or whether a thin wrapper script is needed.</w:t>
      </w:r>
    </w:p>
    <w:p w14:paraId="160C9DB5" w14:textId="77777777" w:rsidR="00F46865" w:rsidRDefault="00000000">
      <w:r>
        <w:pict w14:anchorId="4B3D5DDB">
          <v:rect id="_x0000_i1033" style="width:0;height:1.5pt" o:hralign="center" o:hrstd="t" o:hr="t"/>
        </w:pict>
      </w:r>
    </w:p>
    <w:p w14:paraId="7D0AEC30" w14:textId="77777777" w:rsidR="00F46865" w:rsidRDefault="00000000">
      <w:pPr>
        <w:pStyle w:val="Heading2"/>
      </w:pPr>
      <w:bookmarkStart w:id="13" w:name="X5ef89e1c80259dde5c696a8cb726196f1c1116a"/>
      <w:bookmarkEnd w:id="10"/>
      <w:bookmarkEnd w:id="12"/>
      <w:r>
        <w:t>Remaining Open Questions for PS Scoping Session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46865" w14:paraId="05A126E7" w14:textId="77777777" w:rsidTr="00F46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713D990" w14:textId="77777777" w:rsidR="00F46865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F8E20FC" w14:textId="77777777" w:rsidR="00F46865" w:rsidRDefault="00000000">
            <w:pPr>
              <w:pStyle w:val="Compact"/>
            </w:pPr>
            <w:r>
              <w:t>Question</w:t>
            </w:r>
          </w:p>
        </w:tc>
        <w:tc>
          <w:tcPr>
            <w:tcW w:w="1980" w:type="dxa"/>
          </w:tcPr>
          <w:p w14:paraId="4A943BD0" w14:textId="77777777" w:rsidR="00F46865" w:rsidRDefault="00000000">
            <w:pPr>
              <w:pStyle w:val="Compact"/>
            </w:pPr>
            <w:r>
              <w:t>Relevant Option</w:t>
            </w:r>
          </w:p>
        </w:tc>
        <w:tc>
          <w:tcPr>
            <w:tcW w:w="1980" w:type="dxa"/>
          </w:tcPr>
          <w:p w14:paraId="33C7735B" w14:textId="77777777" w:rsidR="00F46865" w:rsidRDefault="00000000">
            <w:pPr>
              <w:pStyle w:val="Compact"/>
            </w:pPr>
            <w:r>
              <w:t>Impact if Unresolved</w:t>
            </w:r>
          </w:p>
        </w:tc>
      </w:tr>
      <w:tr w:rsidR="00F46865" w14:paraId="1B419425" w14:textId="77777777">
        <w:tc>
          <w:tcPr>
            <w:tcW w:w="1980" w:type="dxa"/>
          </w:tcPr>
          <w:p w14:paraId="125E3247" w14:textId="77777777" w:rsidR="00F46865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2BB96C6" w14:textId="77777777" w:rsidR="00F46865" w:rsidRDefault="00000000">
            <w:pPr>
              <w:pStyle w:val="Compact"/>
            </w:pPr>
            <w:r>
              <w:t xml:space="preserve">What Admin API request rate 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consume internally per asset at scale? Does it approach or exceed 5,000 req/</w:t>
            </w:r>
            <w:proofErr w:type="spellStart"/>
            <w:r>
              <w:t>hr</w:t>
            </w:r>
            <w:proofErr w:type="spellEnd"/>
            <w:r>
              <w:t>?</w:t>
            </w:r>
          </w:p>
        </w:tc>
        <w:tc>
          <w:tcPr>
            <w:tcW w:w="1980" w:type="dxa"/>
          </w:tcPr>
          <w:p w14:paraId="3194009F" w14:textId="77777777" w:rsidR="00F46865" w:rsidRDefault="00000000">
            <w:pPr>
              <w:pStyle w:val="Compact"/>
            </w:pPr>
            <w:r>
              <w:t>A, C</w:t>
            </w:r>
          </w:p>
        </w:tc>
        <w:tc>
          <w:tcPr>
            <w:tcW w:w="1980" w:type="dxa"/>
          </w:tcPr>
          <w:p w14:paraId="15E8B3AC" w14:textId="77777777" w:rsidR="00F46865" w:rsidRDefault="00000000">
            <w:pPr>
              <w:pStyle w:val="Compact"/>
            </w:pPr>
            <w:r>
              <w:t>May compete with or throttle the Option C metadata loop; could force Option B</w:t>
            </w:r>
          </w:p>
        </w:tc>
      </w:tr>
      <w:tr w:rsidR="00F46865" w14:paraId="372BE8CC" w14:textId="77777777">
        <w:tc>
          <w:tcPr>
            <w:tcW w:w="1980" w:type="dxa"/>
          </w:tcPr>
          <w:p w14:paraId="3DDD0DEF" w14:textId="77777777" w:rsidR="00F46865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46C5008" w14:textId="77777777" w:rsidR="00F46865" w:rsidRDefault="00000000">
            <w:pPr>
              <w:pStyle w:val="Compact"/>
            </w:pPr>
            <w:r>
              <w:t xml:space="preserve">What is the S3 key/path structure </w:t>
            </w:r>
            <w:proofErr w:type="spellStart"/>
            <w:r>
              <w:t>Cloudinary</w:t>
            </w:r>
            <w:proofErr w:type="spellEnd"/>
            <w:r>
              <w:t xml:space="preserve"> writes under BYOB? Is it stable and documented?</w:t>
            </w:r>
          </w:p>
        </w:tc>
        <w:tc>
          <w:tcPr>
            <w:tcW w:w="1980" w:type="dxa"/>
          </w:tcPr>
          <w:p w14:paraId="2A472451" w14:textId="77777777" w:rsidR="00F46865" w:rsidRDefault="00000000">
            <w:pPr>
              <w:pStyle w:val="Compact"/>
            </w:pPr>
            <w:r>
              <w:t>All</w:t>
            </w:r>
          </w:p>
        </w:tc>
        <w:tc>
          <w:tcPr>
            <w:tcW w:w="1980" w:type="dxa"/>
          </w:tcPr>
          <w:p w14:paraId="0648F000" w14:textId="77777777" w:rsidR="00F46865" w:rsidRDefault="00000000">
            <w:pPr>
              <w:pStyle w:val="Compact"/>
            </w:pPr>
            <w:r>
              <w:t>Required for IAM scoping, bucket organization, and any post-migration S3 tooling</w:t>
            </w:r>
          </w:p>
        </w:tc>
      </w:tr>
      <w:tr w:rsidR="00F46865" w14:paraId="5753B34E" w14:textId="77777777">
        <w:tc>
          <w:tcPr>
            <w:tcW w:w="1980" w:type="dxa"/>
          </w:tcPr>
          <w:p w14:paraId="2A8EA7D0" w14:textId="77777777" w:rsidR="00F46865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3DC897E7" w14:textId="77777777" w:rsidR="00F46865" w:rsidRDefault="00000000">
            <w:pPr>
              <w:pStyle w:val="Compact"/>
            </w:pPr>
            <w:r>
              <w:t>Does UTA have any control over the S3 key naming convention under BYOB?</w:t>
            </w:r>
          </w:p>
        </w:tc>
        <w:tc>
          <w:tcPr>
            <w:tcW w:w="1980" w:type="dxa"/>
          </w:tcPr>
          <w:p w14:paraId="53783B61" w14:textId="77777777" w:rsidR="00F46865" w:rsidRDefault="00000000">
            <w:pPr>
              <w:pStyle w:val="Compact"/>
            </w:pPr>
            <w:r>
              <w:t>All</w:t>
            </w:r>
          </w:p>
        </w:tc>
        <w:tc>
          <w:tcPr>
            <w:tcW w:w="1980" w:type="dxa"/>
          </w:tcPr>
          <w:p w14:paraId="468AD67F" w14:textId="77777777" w:rsidR="00F46865" w:rsidRDefault="00000000">
            <w:pPr>
              <w:pStyle w:val="Compact"/>
            </w:pPr>
            <w:r>
              <w:t>Affects long-term S3 organization strategy</w:t>
            </w:r>
          </w:p>
        </w:tc>
      </w:tr>
      <w:tr w:rsidR="00F46865" w14:paraId="4C3E1550" w14:textId="77777777">
        <w:tc>
          <w:tcPr>
            <w:tcW w:w="1980" w:type="dxa"/>
          </w:tcPr>
          <w:p w14:paraId="4112AA20" w14:textId="77777777" w:rsidR="00F46865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41571F5" w14:textId="77777777" w:rsidR="00F46865" w:rsidRDefault="00000000">
            <w:pPr>
              <w:pStyle w:val="Compact"/>
            </w:pPr>
            <w:r>
              <w:t xml:space="preserve">How does </w:t>
            </w:r>
            <w:proofErr w:type="spellStart"/>
            <w:r>
              <w:rPr>
                <w:rStyle w:val="VerbatimChar"/>
              </w:rPr>
              <w:t>cld</w:t>
            </w:r>
            <w:proofErr w:type="spellEnd"/>
            <w:r>
              <w:rPr>
                <w:rStyle w:val="VerbatimChar"/>
              </w:rPr>
              <w:t xml:space="preserve"> clone</w:t>
            </w:r>
            <w:r>
              <w:t xml:space="preserve"> report per-folder or per-asset failures in async mode? Is there a log or API to inspect partial failures?</w:t>
            </w:r>
          </w:p>
        </w:tc>
        <w:tc>
          <w:tcPr>
            <w:tcW w:w="1980" w:type="dxa"/>
          </w:tcPr>
          <w:p w14:paraId="45C17FCC" w14:textId="77777777" w:rsidR="00F46865" w:rsidRDefault="00000000">
            <w:pPr>
              <w:pStyle w:val="Compact"/>
            </w:pPr>
            <w:r>
              <w:t>A, C</w:t>
            </w:r>
          </w:p>
        </w:tc>
        <w:tc>
          <w:tcPr>
            <w:tcW w:w="1980" w:type="dxa"/>
          </w:tcPr>
          <w:p w14:paraId="2B508D00" w14:textId="77777777" w:rsidR="00F46865" w:rsidRDefault="00000000">
            <w:pPr>
              <w:pStyle w:val="Compact"/>
            </w:pPr>
            <w:r>
              <w:t>Determines whether a monitoring wrapper is needed</w:t>
            </w:r>
          </w:p>
        </w:tc>
      </w:tr>
      <w:tr w:rsidR="00F46865" w14:paraId="42FCC9D5" w14:textId="77777777">
        <w:tc>
          <w:tcPr>
            <w:tcW w:w="1980" w:type="dxa"/>
          </w:tcPr>
          <w:p w14:paraId="04C46F83" w14:textId="77777777" w:rsidR="00F46865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7EF6B912" w14:textId="77777777" w:rsidR="00F46865" w:rsidRDefault="00000000">
            <w:pPr>
              <w:pStyle w:val="Compact"/>
            </w:pPr>
            <w:r>
              <w:t>How should delivery requests for assets not yet cloned be handled during a rolling transfer? (Fallback to old env? 404?)</w:t>
            </w:r>
          </w:p>
        </w:tc>
        <w:tc>
          <w:tcPr>
            <w:tcW w:w="1980" w:type="dxa"/>
          </w:tcPr>
          <w:p w14:paraId="5A26E87D" w14:textId="77777777" w:rsidR="00F46865" w:rsidRDefault="00000000">
            <w:pPr>
              <w:pStyle w:val="Compact"/>
            </w:pPr>
            <w:r>
              <w:t>A, C</w:t>
            </w:r>
          </w:p>
        </w:tc>
        <w:tc>
          <w:tcPr>
            <w:tcW w:w="1980" w:type="dxa"/>
          </w:tcPr>
          <w:p w14:paraId="21B1F47B" w14:textId="77777777" w:rsidR="00F46865" w:rsidRDefault="00000000">
            <w:pPr>
              <w:pStyle w:val="Compact"/>
            </w:pPr>
            <w:r>
              <w:t>Cutover sequencing risk</w:t>
            </w:r>
          </w:p>
        </w:tc>
      </w:tr>
      <w:tr w:rsidR="00F46865" w14:paraId="53E32729" w14:textId="77777777">
        <w:tc>
          <w:tcPr>
            <w:tcW w:w="1980" w:type="dxa"/>
          </w:tcPr>
          <w:p w14:paraId="76D7BE3A" w14:textId="77777777" w:rsidR="00F46865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4DA9ACB5" w14:textId="77777777" w:rsidR="00F46865" w:rsidRDefault="00000000">
            <w:pPr>
              <w:pStyle w:val="Compact"/>
            </w:pPr>
            <w:r>
              <w:t>Can the Admin API rate limit be temporarily raised to 20,000+ req/</w:t>
            </w:r>
            <w:proofErr w:type="spellStart"/>
            <w:r>
              <w:t>hr</w:t>
            </w:r>
            <w:proofErr w:type="spellEnd"/>
            <w:r>
              <w:t xml:space="preserve"> for </w:t>
            </w:r>
            <w:r>
              <w:lastRenderedPageBreak/>
              <w:t>the migration window?</w:t>
            </w:r>
          </w:p>
        </w:tc>
        <w:tc>
          <w:tcPr>
            <w:tcW w:w="1980" w:type="dxa"/>
          </w:tcPr>
          <w:p w14:paraId="01537C7E" w14:textId="77777777" w:rsidR="00F46865" w:rsidRDefault="00000000">
            <w:pPr>
              <w:pStyle w:val="Compact"/>
            </w:pPr>
            <w:r>
              <w:lastRenderedPageBreak/>
              <w:t>B, C</w:t>
            </w:r>
          </w:p>
        </w:tc>
        <w:tc>
          <w:tcPr>
            <w:tcW w:w="1980" w:type="dxa"/>
          </w:tcPr>
          <w:p w14:paraId="7ADB8DFD" w14:textId="77777777" w:rsidR="00F46865" w:rsidRDefault="00000000">
            <w:pPr>
              <w:pStyle w:val="Compact"/>
            </w:pPr>
            <w:r>
              <w:t xml:space="preserve">Option C: reduces metadata loop from ~7 </w:t>
            </w:r>
            <w:proofErr w:type="spellStart"/>
            <w:r>
              <w:t>hrs</w:t>
            </w:r>
            <w:proofErr w:type="spellEnd"/>
            <w:r>
              <w:t xml:space="preserve"> to under 2 hrs. Option B: </w:t>
            </w:r>
            <w:r>
              <w:lastRenderedPageBreak/>
              <w:t>determines max throughput.</w:t>
            </w:r>
          </w:p>
        </w:tc>
      </w:tr>
      <w:tr w:rsidR="00F46865" w14:paraId="581A25DD" w14:textId="77777777">
        <w:tc>
          <w:tcPr>
            <w:tcW w:w="1980" w:type="dxa"/>
          </w:tcPr>
          <w:p w14:paraId="4C6225D6" w14:textId="77777777" w:rsidR="00F46865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1980" w:type="dxa"/>
          </w:tcPr>
          <w:p w14:paraId="6C5269B1" w14:textId="77777777" w:rsidR="00F46865" w:rsidRDefault="00000000">
            <w:pPr>
              <w:pStyle w:val="Compact"/>
            </w:pPr>
            <w:r>
              <w:t>Does PS have a defined, time-bounded process for structured metadata migration (field definitions + asset values), and will PS commit to executing it as part of the engagement scope?</w:t>
            </w:r>
          </w:p>
        </w:tc>
        <w:tc>
          <w:tcPr>
            <w:tcW w:w="1980" w:type="dxa"/>
          </w:tcPr>
          <w:p w14:paraId="30AD9B2C" w14:textId="77777777" w:rsidR="00F46865" w:rsidRDefault="00000000">
            <w:pPr>
              <w:pStyle w:val="Compact"/>
            </w:pPr>
            <w:r>
              <w:t>A</w:t>
            </w:r>
          </w:p>
        </w:tc>
        <w:tc>
          <w:tcPr>
            <w:tcW w:w="1980" w:type="dxa"/>
          </w:tcPr>
          <w:p w14:paraId="0F26A1CE" w14:textId="77777777" w:rsidR="00F46865" w:rsidRDefault="00000000">
            <w:pPr>
              <w:pStyle w:val="Compact"/>
            </w:pPr>
            <w:r>
              <w:t>If no, Option A degrades to Option C; affects cutover plan and PS engagement scoping</w:t>
            </w:r>
          </w:p>
        </w:tc>
      </w:tr>
      <w:tr w:rsidR="00F46865" w14:paraId="45E460B0" w14:textId="77777777">
        <w:tc>
          <w:tcPr>
            <w:tcW w:w="1980" w:type="dxa"/>
          </w:tcPr>
          <w:p w14:paraId="7E2B7ACE" w14:textId="77777777" w:rsidR="00F46865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651323C6" w14:textId="77777777" w:rsidR="00F46865" w:rsidRDefault="00000000">
            <w:pPr>
              <w:pStyle w:val="Compact"/>
            </w:pPr>
            <w:r>
              <w:t>What is PS engagement scope, estimated hours, and timeline for BYOB configuration + environment setup?</w:t>
            </w:r>
          </w:p>
        </w:tc>
        <w:tc>
          <w:tcPr>
            <w:tcW w:w="1980" w:type="dxa"/>
          </w:tcPr>
          <w:p w14:paraId="2A505559" w14:textId="77777777" w:rsidR="00F46865" w:rsidRDefault="00000000">
            <w:pPr>
              <w:pStyle w:val="Compact"/>
            </w:pPr>
            <w:r>
              <w:t>All</w:t>
            </w:r>
          </w:p>
        </w:tc>
        <w:tc>
          <w:tcPr>
            <w:tcW w:w="1980" w:type="dxa"/>
          </w:tcPr>
          <w:p w14:paraId="66E6F8D1" w14:textId="77777777" w:rsidR="00F46865" w:rsidRDefault="00000000">
            <w:pPr>
              <w:pStyle w:val="Compact"/>
            </w:pPr>
            <w:r>
              <w:t>Required for project planning and budgeting</w:t>
            </w:r>
          </w:p>
        </w:tc>
      </w:tr>
    </w:tbl>
    <w:p w14:paraId="655E15F4" w14:textId="77777777" w:rsidR="00F46865" w:rsidRDefault="00000000">
      <w:r>
        <w:pict w14:anchorId="0C468722">
          <v:rect id="_x0000_i1034" style="width:0;height:1.5pt" o:hralign="center" o:hrstd="t" o:hr="t"/>
        </w:pict>
      </w:r>
    </w:p>
    <w:p w14:paraId="657D1F8F" w14:textId="77777777" w:rsidR="00F46865" w:rsidRDefault="00000000">
      <w:pPr>
        <w:pStyle w:val="Heading2"/>
      </w:pPr>
      <w:bookmarkStart w:id="14" w:name="assumptions-carried-forward"/>
      <w:bookmarkEnd w:id="13"/>
      <w:r>
        <w:t>Assumptions Carried Forward</w:t>
      </w:r>
    </w:p>
    <w:p w14:paraId="0C309CB3" w14:textId="77777777" w:rsidR="00F46865" w:rsidRDefault="00000000">
      <w:pPr>
        <w:pStyle w:val="Compact"/>
        <w:numPr>
          <w:ilvl w:val="0"/>
          <w:numId w:val="3"/>
        </w:numPr>
      </w:pPr>
      <w:r>
        <w:t xml:space="preserve">A new </w:t>
      </w:r>
      <w:proofErr w:type="spellStart"/>
      <w:r>
        <w:t>Cloudinary</w:t>
      </w:r>
      <w:proofErr w:type="spellEnd"/>
      <w:r>
        <w:t xml:space="preserve"> environment is mandatory before any migration activity (confirmed Q&amp;A 3).</w:t>
      </w:r>
    </w:p>
    <w:p w14:paraId="3FF83A25" w14:textId="77777777" w:rsidR="00F46865" w:rsidRDefault="00000000">
      <w:pPr>
        <w:pStyle w:val="Compact"/>
        <w:numPr>
          <w:ilvl w:val="0"/>
          <w:numId w:val="3"/>
        </w:numPr>
      </w:pPr>
      <w:r>
        <w:t>PS configures BYOB backend before any clone or upload operation runs (confirmed Q&amp;A 3).</w:t>
      </w:r>
    </w:p>
    <w:p w14:paraId="30DB8358" w14:textId="77777777" w:rsidR="00F46865" w:rsidRDefault="00000000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public_id</w:t>
      </w:r>
      <w:proofErr w:type="spellEnd"/>
      <w:r>
        <w:t xml:space="preserve"> values will be preserved exactly in the new environment (confirmed Q&amp;A 2).</w:t>
      </w:r>
    </w:p>
    <w:p w14:paraId="704AA201" w14:textId="77777777" w:rsidR="00F46865" w:rsidRDefault="00000000">
      <w:pPr>
        <w:pStyle w:val="Compact"/>
        <w:numPr>
          <w:ilvl w:val="0"/>
          <w:numId w:val="3"/>
        </w:numPr>
      </w:pPr>
      <w:r>
        <w:t>CNAME cutover approach is viable for URL continuity (confirmed Q&amp;A 2).</w:t>
      </w:r>
    </w:p>
    <w:p w14:paraId="7A35F4CC" w14:textId="77777777" w:rsidR="00F46865" w:rsidRDefault="00000000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cld</w:t>
      </w:r>
      <w:proofErr w:type="spellEnd"/>
      <w:r>
        <w:rPr>
          <w:rStyle w:val="VerbatimChar"/>
        </w:rPr>
        <w:t xml:space="preserve"> sync</w:t>
      </w:r>
      <w:r>
        <w:t xml:space="preserve"> is eliminated — local filesystem only, not usable for environment-to-environment transfer (confirmed Q&amp;A 3).</w:t>
      </w:r>
    </w:p>
    <w:p w14:paraId="02FD40CE" w14:textId="77777777" w:rsidR="00F46865" w:rsidRDefault="00000000">
      <w:pPr>
        <w:pStyle w:val="Compact"/>
        <w:numPr>
          <w:ilvl w:val="0"/>
          <w:numId w:val="3"/>
        </w:numPr>
      </w:pPr>
      <w:r>
        <w:t xml:space="preserve">Old </w:t>
      </w:r>
      <w:proofErr w:type="spellStart"/>
      <w:r>
        <w:t>Cloudinary</w:t>
      </w:r>
      <w:proofErr w:type="spellEnd"/>
      <w:r>
        <w:t xml:space="preserve"> environment is retained post-migration as rollback safeguard (confirmed Q&amp;A 2).</w:t>
      </w:r>
    </w:p>
    <w:p w14:paraId="48ABDAB4" w14:textId="77777777" w:rsidR="00F46865" w:rsidRDefault="00000000">
      <w:pPr>
        <w:pStyle w:val="Compact"/>
        <w:numPr>
          <w:ilvl w:val="0"/>
          <w:numId w:val="3"/>
        </w:numPr>
      </w:pPr>
      <w:r>
        <w:t>Structured metadata taxonomy requires a separate export/re-import process regardless of option chosen (confirmed Q&amp;A 3); Admin API endpoints for self-directed migration are confirmed (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metadata_fields</w:t>
      </w:r>
      <w:proofErr w:type="spellEnd"/>
      <w:r>
        <w:t xml:space="preserve">,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metadata_fields</w:t>
      </w:r>
      <w:proofErr w:type="spellEnd"/>
      <w:r>
        <w:t xml:space="preserve">,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resources?metadata</w:t>
      </w:r>
      <w:proofErr w:type="spellEnd"/>
      <w:r>
        <w:rPr>
          <w:rStyle w:val="VerbatimChar"/>
        </w:rPr>
        <w:t>=true</w:t>
      </w:r>
      <w:r>
        <w:t xml:space="preserve">, </w:t>
      </w:r>
      <w:r>
        <w:rPr>
          <w:rStyle w:val="VerbatimChar"/>
        </w:rPr>
        <w:t>PUT /resources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asset</w:t>
      </w:r>
      <w:proofErr w:type="gramEnd"/>
      <w:r>
        <w:rPr>
          <w:rStyle w:val="VerbatimChar"/>
        </w:rPr>
        <w:t>_id</w:t>
      </w:r>
      <w:proofErr w:type="spellEnd"/>
      <w:r>
        <w:t>).</w:t>
      </w:r>
    </w:p>
    <w:p w14:paraId="03F20A42" w14:textId="77777777" w:rsidR="00F46865" w:rsidRDefault="00000000">
      <w:pPr>
        <w:pStyle w:val="Compact"/>
        <w:numPr>
          <w:ilvl w:val="0"/>
          <w:numId w:val="3"/>
        </w:numPr>
      </w:pPr>
      <w:r>
        <w:t>Upload presets and environment configuration must be independently reconfigured on the new environment (confirmed Q&amp;A 3).</w:t>
      </w:r>
    </w:p>
    <w:p w14:paraId="77802871" w14:textId="77777777" w:rsidR="00F4686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Total asset count: ~33,000 assets</w:t>
      </w:r>
      <w:r>
        <w:t xml:space="preserve"> (~3 TB). Confirmed from UTA’s </w:t>
      </w:r>
      <w:proofErr w:type="spellStart"/>
      <w:r>
        <w:t>Cloudinary</w:t>
      </w:r>
      <w:proofErr w:type="spellEnd"/>
      <w:r>
        <w:t xml:space="preserve"> environment. Used for rate-limit and timeline calculations.</w:t>
      </w:r>
    </w:p>
    <w:p w14:paraId="0A9C662C" w14:textId="77777777" w:rsidR="00F46865" w:rsidRDefault="00000000">
      <w:pPr>
        <w:pStyle w:val="Compact"/>
        <w:numPr>
          <w:ilvl w:val="0"/>
          <w:numId w:val="3"/>
        </w:numPr>
      </w:pPr>
      <w:r>
        <w:t>At 5,000 req/</w:t>
      </w:r>
      <w:proofErr w:type="spellStart"/>
      <w:r>
        <w:t>hr</w:t>
      </w:r>
      <w:proofErr w:type="spellEnd"/>
      <w:r>
        <w:t xml:space="preserve"> Admin API rate limit, a metadata write loop over 33,000 assets completes in approximately 7 hours.</w:t>
      </w:r>
    </w:p>
    <w:p w14:paraId="2D0867D9" w14:textId="77777777" w:rsidR="00F46865" w:rsidRDefault="00000000">
      <w:pPr>
        <w:pStyle w:val="Compact"/>
        <w:numPr>
          <w:ilvl w:val="0"/>
          <w:numId w:val="3"/>
        </w:numPr>
      </w:pPr>
      <w:r>
        <w:t xml:space="preserve">Encryption at rest (SSE-KMS) is mandatory on the UTA S3 bucket; KMS key policy must permit </w:t>
      </w:r>
      <w:proofErr w:type="spellStart"/>
      <w:r>
        <w:t>Cloudinary’s</w:t>
      </w:r>
      <w:proofErr w:type="spellEnd"/>
      <w:r>
        <w:t xml:space="preserve"> IAM principal.</w:t>
      </w:r>
    </w:p>
    <w:p w14:paraId="3684BCB6" w14:textId="77777777" w:rsidR="00F46865" w:rsidRDefault="00000000">
      <w:pPr>
        <w:pStyle w:val="Compact"/>
        <w:numPr>
          <w:ilvl w:val="0"/>
          <w:numId w:val="3"/>
        </w:numPr>
      </w:pPr>
      <w:r>
        <w:t>Migration runs are scheduled outside West Coast peak hours (9 AM – 5 PM PT).</w:t>
      </w:r>
    </w:p>
    <w:p w14:paraId="1D485388" w14:textId="77777777" w:rsidR="00F46865" w:rsidRDefault="00000000">
      <w:r>
        <w:pict w14:anchorId="08BADE66">
          <v:rect id="_x0000_i1035" style="width:0;height:1.5pt" o:hralign="center" o:hrstd="t" o:hr="t"/>
        </w:pict>
      </w:r>
    </w:p>
    <w:p w14:paraId="7AB951D5" w14:textId="77777777" w:rsidR="00F46865" w:rsidRDefault="00000000">
      <w:pPr>
        <w:pStyle w:val="Heading2"/>
      </w:pPr>
      <w:bookmarkStart w:id="15" w:name="related-documents"/>
      <w:bookmarkEnd w:id="14"/>
      <w:r>
        <w:t>Related Documents</w:t>
      </w:r>
    </w:p>
    <w:p w14:paraId="40AF9D5C" w14:textId="77777777" w:rsidR="00F46865" w:rsidRDefault="00F46865">
      <w:pPr>
        <w:pStyle w:val="Compact"/>
        <w:numPr>
          <w:ilvl w:val="0"/>
          <w:numId w:val="4"/>
        </w:numPr>
      </w:pPr>
      <w:hyperlink r:id="rId8">
        <w:proofErr w:type="spellStart"/>
        <w:r>
          <w:rPr>
            <w:rStyle w:val="Hyperlink"/>
          </w:rPr>
          <w:t>Cloudinary</w:t>
        </w:r>
        <w:proofErr w:type="spellEnd"/>
        <w:r>
          <w:rPr>
            <w:rStyle w:val="Hyperlink"/>
          </w:rPr>
          <w:t xml:space="preserve"> Q&amp;A 1</w:t>
        </w:r>
      </w:hyperlink>
    </w:p>
    <w:p w14:paraId="2C34A24C" w14:textId="77777777" w:rsidR="00F46865" w:rsidRDefault="00F46865">
      <w:pPr>
        <w:pStyle w:val="Compact"/>
        <w:numPr>
          <w:ilvl w:val="0"/>
          <w:numId w:val="4"/>
        </w:numPr>
      </w:pPr>
      <w:hyperlink r:id="rId9">
        <w:proofErr w:type="spellStart"/>
        <w:r>
          <w:rPr>
            <w:rStyle w:val="Hyperlink"/>
          </w:rPr>
          <w:t>Cloudinary</w:t>
        </w:r>
        <w:proofErr w:type="spellEnd"/>
        <w:r>
          <w:rPr>
            <w:rStyle w:val="Hyperlink"/>
          </w:rPr>
          <w:t xml:space="preserve"> Q&amp;A 2</w:t>
        </w:r>
      </w:hyperlink>
    </w:p>
    <w:p w14:paraId="7A430935" w14:textId="77777777" w:rsidR="00F46865" w:rsidRDefault="00F46865">
      <w:pPr>
        <w:pStyle w:val="Compact"/>
        <w:numPr>
          <w:ilvl w:val="0"/>
          <w:numId w:val="4"/>
        </w:numPr>
      </w:pPr>
      <w:hyperlink r:id="rId10">
        <w:proofErr w:type="spellStart"/>
        <w:r>
          <w:rPr>
            <w:rStyle w:val="Hyperlink"/>
          </w:rPr>
          <w:t>Cloudinary</w:t>
        </w:r>
        <w:proofErr w:type="spellEnd"/>
        <w:r>
          <w:rPr>
            <w:rStyle w:val="Hyperlink"/>
          </w:rPr>
          <w:t xml:space="preserve"> Q&amp;A 3</w:t>
        </w:r>
      </w:hyperlink>
      <w:bookmarkEnd w:id="0"/>
      <w:bookmarkEnd w:id="15"/>
    </w:p>
    <w:sectPr w:rsidR="00F468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5256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6C6D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34A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4827094">
    <w:abstractNumId w:val="0"/>
  </w:num>
  <w:num w:numId="2" w16cid:durableId="50539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8026322">
    <w:abstractNumId w:val="1"/>
  </w:num>
  <w:num w:numId="4" w16cid:durableId="6122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865"/>
    <w:rsid w:val="003C5D10"/>
    <w:rsid w:val="004964F7"/>
    <w:rsid w:val="005079EE"/>
    <w:rsid w:val="00B067D6"/>
    <w:rsid w:val="00B24EFA"/>
    <w:rsid w:val="00BF03CA"/>
    <w:rsid w:val="00E56EAC"/>
    <w:rsid w:val="00F4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F60C"/>
  <w15:docId w15:val="{68AB8EAF-DD8B-4766-AAE0-AC7DC569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docs/Cloudinary%20Q%26A%201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../../docs/Cloudinary%20Q%26A%203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../docs/Cloudinary%20Q%26A%20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2723</Words>
  <Characters>15418</Characters>
  <Application>Microsoft Office Word</Application>
  <DocSecurity>0</DocSecurity>
  <Lines>616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Edgar Alvarez1</cp:lastModifiedBy>
  <cp:revision>3</cp:revision>
  <dcterms:created xsi:type="dcterms:W3CDTF">2026-03-24T13:48:00Z</dcterms:created>
  <dcterms:modified xsi:type="dcterms:W3CDTF">2026-03-24T16:31:00Z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2026-03-24T15:00:53Z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1c3862f8-2785-46aa-baaa-600b96153b0a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