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4179F" w14:textId="77777777" w:rsidR="00ED7BD7" w:rsidRPr="00ED7BD7" w:rsidRDefault="00ED7BD7" w:rsidP="00ED7BD7">
      <w:pPr>
        <w:jc w:val="center"/>
        <w:rPr>
          <w:sz w:val="36"/>
          <w:szCs w:val="36"/>
        </w:rPr>
      </w:pPr>
      <w:r w:rsidRPr="00ED7BD7">
        <w:rPr>
          <w:b/>
          <w:bCs/>
          <w:sz w:val="36"/>
          <w:szCs w:val="36"/>
        </w:rPr>
        <w:t xml:space="preserve">Stratégie : </w:t>
      </w:r>
      <w:proofErr w:type="spellStart"/>
      <w:r w:rsidRPr="00ED7BD7">
        <w:rPr>
          <w:b/>
          <w:bCs/>
          <w:sz w:val="36"/>
          <w:szCs w:val="36"/>
        </w:rPr>
        <w:t>Buy</w:t>
      </w:r>
      <w:proofErr w:type="spellEnd"/>
      <w:r w:rsidRPr="00ED7BD7">
        <w:rPr>
          <w:b/>
          <w:bCs/>
          <w:sz w:val="36"/>
          <w:szCs w:val="36"/>
        </w:rPr>
        <w:t xml:space="preserve"> and Hold</w:t>
      </w:r>
    </w:p>
    <w:p w14:paraId="1B9AF845" w14:textId="77777777" w:rsidR="00ED7BD7" w:rsidRPr="00ED7BD7" w:rsidRDefault="00000000" w:rsidP="00ED7BD7">
      <w:r>
        <w:pict w14:anchorId="3EE3D91D">
          <v:rect id="_x0000_i1025" style="width:0;height:1.5pt" o:hralign="center" o:hrstd="t" o:hr="t" fillcolor="#a0a0a0" stroked="f"/>
        </w:pict>
      </w:r>
    </w:p>
    <w:p w14:paraId="233329D0" w14:textId="77777777" w:rsidR="00ED7BD7" w:rsidRPr="00ED7BD7" w:rsidRDefault="00ED7BD7" w:rsidP="00ED7BD7">
      <w:pPr>
        <w:rPr>
          <w:b/>
          <w:bCs/>
        </w:rPr>
      </w:pPr>
      <w:r w:rsidRPr="00ED7BD7">
        <w:rPr>
          <w:b/>
          <w:bCs/>
        </w:rPr>
        <w:t>Description</w:t>
      </w:r>
    </w:p>
    <w:p w14:paraId="7CD7D39F" w14:textId="77777777" w:rsidR="00ED7BD7" w:rsidRPr="00ED7BD7" w:rsidRDefault="00ED7BD7" w:rsidP="00ED7BD7">
      <w:r w:rsidRPr="00ED7BD7">
        <w:t xml:space="preserve">La stratégie </w:t>
      </w:r>
      <w:proofErr w:type="spellStart"/>
      <w:r w:rsidRPr="00ED7BD7">
        <w:rPr>
          <w:b/>
          <w:bCs/>
        </w:rPr>
        <w:t>Buy</w:t>
      </w:r>
      <w:proofErr w:type="spellEnd"/>
      <w:r w:rsidRPr="00ED7BD7">
        <w:rPr>
          <w:b/>
          <w:bCs/>
        </w:rPr>
        <w:t xml:space="preserve"> and Hold</w:t>
      </w:r>
      <w:r w:rsidRPr="00ED7BD7">
        <w:t xml:space="preserve"> consiste à acheter un actif financier (actions, ETF, obligations, etc.) à une date donnée et à le conserver sur une période définie, indépendamment des fluctuations du marché. Cette stratégie repose sur l'hypothèse que les marchés financiers tendent à croître à long terme.</w:t>
      </w:r>
    </w:p>
    <w:p w14:paraId="7EDE6A67" w14:textId="77777777" w:rsidR="00ED7BD7" w:rsidRPr="00ED7BD7" w:rsidRDefault="00000000" w:rsidP="00ED7BD7">
      <w:r>
        <w:pict w14:anchorId="460D0AAC">
          <v:rect id="_x0000_i1026" style="width:0;height:1.5pt" o:hralign="center" o:hrstd="t" o:hr="t" fillcolor="#a0a0a0" stroked="f"/>
        </w:pict>
      </w:r>
    </w:p>
    <w:p w14:paraId="35A4E422" w14:textId="77777777" w:rsidR="00ED7BD7" w:rsidRPr="00ED7BD7" w:rsidRDefault="00ED7BD7" w:rsidP="00ED7BD7">
      <w:pPr>
        <w:rPr>
          <w:b/>
          <w:bCs/>
        </w:rPr>
      </w:pPr>
      <w:r w:rsidRPr="00ED7BD7">
        <w:rPr>
          <w:b/>
          <w:bCs/>
        </w:rPr>
        <w:t>Points forts</w:t>
      </w:r>
    </w:p>
    <w:p w14:paraId="11D0C9CA" w14:textId="7EC4F4E3" w:rsidR="00ED7BD7" w:rsidRPr="00ED7BD7" w:rsidRDefault="00ED7BD7" w:rsidP="00ED7BD7">
      <w:r w:rsidRPr="00ED7BD7">
        <w:rPr>
          <w:rFonts w:ascii="Segoe UI Emoji" w:hAnsi="Segoe UI Emoji" w:cs="Segoe UI Emoji"/>
        </w:rPr>
        <w:t>✅</w:t>
      </w:r>
      <w:r w:rsidRPr="00ED7BD7">
        <w:t xml:space="preserve"> </w:t>
      </w:r>
      <w:r w:rsidRPr="00ED7BD7">
        <w:rPr>
          <w:b/>
          <w:bCs/>
        </w:rPr>
        <w:t>Simplicité</w:t>
      </w:r>
      <w:r w:rsidRPr="00ED7BD7">
        <w:t xml:space="preserve"> : Facile à mettre en place, sans nécessité de surveillance quotidienne. </w:t>
      </w:r>
      <w:r w:rsidRPr="00ED7BD7">
        <w:rPr>
          <w:rFonts w:ascii="Segoe UI Emoji" w:hAnsi="Segoe UI Emoji" w:cs="Segoe UI Emoji"/>
        </w:rPr>
        <w:t>✅</w:t>
      </w:r>
      <w:r w:rsidRPr="00ED7BD7">
        <w:t xml:space="preserve"> </w:t>
      </w:r>
      <w:r w:rsidRPr="00ED7BD7">
        <w:rPr>
          <w:b/>
          <w:bCs/>
        </w:rPr>
        <w:t>Faibles frais de transaction</w:t>
      </w:r>
      <w:r w:rsidRPr="00ED7BD7">
        <w:t xml:space="preserve"> : Moins de frais car il y a peu d'achats/ventes. </w:t>
      </w:r>
      <w:r>
        <w:t xml:space="preserve">               </w:t>
      </w:r>
      <w:r w:rsidRPr="00ED7BD7">
        <w:rPr>
          <w:rFonts w:ascii="Segoe UI Emoji" w:hAnsi="Segoe UI Emoji" w:cs="Segoe UI Emoji"/>
        </w:rPr>
        <w:t>✅</w:t>
      </w:r>
      <w:r w:rsidRPr="00ED7BD7">
        <w:t xml:space="preserve"> </w:t>
      </w:r>
      <w:r w:rsidRPr="00ED7BD7">
        <w:rPr>
          <w:b/>
          <w:bCs/>
        </w:rPr>
        <w:t>Avantage fiscal</w:t>
      </w:r>
      <w:r w:rsidRPr="00ED7BD7">
        <w:t xml:space="preserve"> : Moins de taxation (selon la juridiction) par rapport à un trading actif.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D7BD7">
        <w:rPr>
          <w:rFonts w:ascii="Segoe UI Emoji" w:hAnsi="Segoe UI Emoji" w:cs="Segoe UI Emoji"/>
        </w:rPr>
        <w:t>✅</w:t>
      </w:r>
      <w:r w:rsidRPr="00ED7BD7">
        <w:t xml:space="preserve"> </w:t>
      </w:r>
      <w:r w:rsidRPr="00ED7BD7">
        <w:rPr>
          <w:b/>
          <w:bCs/>
        </w:rPr>
        <w:t>Performances solides à long terme</w:t>
      </w:r>
      <w:r w:rsidRPr="00ED7BD7">
        <w:t xml:space="preserve"> : Alignement sur la croissance du marché.</w:t>
      </w:r>
    </w:p>
    <w:p w14:paraId="11DA1145" w14:textId="77777777" w:rsidR="00ED7BD7" w:rsidRPr="00ED7BD7" w:rsidRDefault="00000000" w:rsidP="00ED7BD7">
      <w:r>
        <w:pict w14:anchorId="7D5F39DA">
          <v:rect id="_x0000_i1027" style="width:0;height:1.5pt" o:hralign="center" o:hrstd="t" o:hr="t" fillcolor="#a0a0a0" stroked="f"/>
        </w:pict>
      </w:r>
    </w:p>
    <w:p w14:paraId="75D53118" w14:textId="77777777" w:rsidR="00ED7BD7" w:rsidRPr="00ED7BD7" w:rsidRDefault="00ED7BD7" w:rsidP="00ED7BD7">
      <w:pPr>
        <w:rPr>
          <w:b/>
          <w:bCs/>
        </w:rPr>
      </w:pPr>
      <w:r w:rsidRPr="00ED7BD7">
        <w:rPr>
          <w:b/>
          <w:bCs/>
        </w:rPr>
        <w:t>Implémentation</w:t>
      </w:r>
    </w:p>
    <w:p w14:paraId="0EC96C4B" w14:textId="77777777" w:rsidR="00ED7BD7" w:rsidRPr="00ED7BD7" w:rsidRDefault="00ED7BD7" w:rsidP="00ED7BD7">
      <w:pPr>
        <w:numPr>
          <w:ilvl w:val="0"/>
          <w:numId w:val="1"/>
        </w:numPr>
      </w:pPr>
      <w:r w:rsidRPr="00ED7BD7">
        <w:rPr>
          <w:b/>
          <w:bCs/>
        </w:rPr>
        <w:t>Initialisation des paramètres</w:t>
      </w:r>
      <w:r w:rsidRPr="00ED7BD7">
        <w:t xml:space="preserve"> :</w:t>
      </w:r>
    </w:p>
    <w:p w14:paraId="604C3569" w14:textId="77777777" w:rsidR="00ED7BD7" w:rsidRPr="00ED7BD7" w:rsidRDefault="00ED7BD7" w:rsidP="00ED7BD7">
      <w:pPr>
        <w:numPr>
          <w:ilvl w:val="1"/>
          <w:numId w:val="1"/>
        </w:numPr>
      </w:pPr>
      <w:r w:rsidRPr="00ED7BD7">
        <w:t>Montant initial investi</w:t>
      </w:r>
    </w:p>
    <w:p w14:paraId="66A9F7E0" w14:textId="77777777" w:rsidR="00ED7BD7" w:rsidRPr="00ED7BD7" w:rsidRDefault="00ED7BD7" w:rsidP="00ED7BD7">
      <w:pPr>
        <w:numPr>
          <w:ilvl w:val="1"/>
          <w:numId w:val="1"/>
        </w:numPr>
      </w:pPr>
      <w:r w:rsidRPr="00ED7BD7">
        <w:t>Date d'achat</w:t>
      </w:r>
    </w:p>
    <w:p w14:paraId="21973A72" w14:textId="77777777" w:rsidR="00ED7BD7" w:rsidRPr="00ED7BD7" w:rsidRDefault="00ED7BD7" w:rsidP="00ED7BD7">
      <w:pPr>
        <w:numPr>
          <w:ilvl w:val="1"/>
          <w:numId w:val="1"/>
        </w:numPr>
      </w:pPr>
      <w:r w:rsidRPr="00ED7BD7">
        <w:t xml:space="preserve">Liste des </w:t>
      </w:r>
      <w:proofErr w:type="spellStart"/>
      <w:r w:rsidRPr="00ED7BD7">
        <w:t>tickers</w:t>
      </w:r>
      <w:proofErr w:type="spellEnd"/>
    </w:p>
    <w:p w14:paraId="41A9FABC" w14:textId="77777777" w:rsidR="00ED7BD7" w:rsidRPr="00ED7BD7" w:rsidRDefault="00ED7BD7" w:rsidP="00ED7BD7">
      <w:pPr>
        <w:numPr>
          <w:ilvl w:val="1"/>
          <w:numId w:val="1"/>
        </w:numPr>
      </w:pPr>
      <w:r w:rsidRPr="00ED7BD7">
        <w:t>Date de fin de l'investissement</w:t>
      </w:r>
    </w:p>
    <w:p w14:paraId="41181D52" w14:textId="36FBE0B4" w:rsidR="00ED7BD7" w:rsidRPr="00ED7BD7" w:rsidRDefault="00ED7BD7" w:rsidP="00A858A5">
      <w:pPr>
        <w:numPr>
          <w:ilvl w:val="0"/>
          <w:numId w:val="1"/>
        </w:numPr>
      </w:pPr>
      <w:r w:rsidRPr="00ED7BD7">
        <w:rPr>
          <w:b/>
          <w:bCs/>
        </w:rPr>
        <w:t>Calcul de la performance</w:t>
      </w:r>
      <w:r w:rsidRPr="00ED7BD7">
        <w:t xml:space="preserve"> :</w:t>
      </w:r>
    </w:p>
    <w:p w14:paraId="5529AA28" w14:textId="77777777" w:rsidR="00ED7BD7" w:rsidRPr="00ED7BD7" w:rsidRDefault="00ED7BD7" w:rsidP="00ED7BD7">
      <w:pPr>
        <w:numPr>
          <w:ilvl w:val="1"/>
          <w:numId w:val="1"/>
        </w:numPr>
      </w:pPr>
      <w:r w:rsidRPr="00ED7BD7">
        <w:rPr>
          <w:b/>
          <w:bCs/>
        </w:rPr>
        <w:t>Gain total</w:t>
      </w:r>
      <w:r w:rsidRPr="00ED7BD7">
        <w:t xml:space="preserve"> : Valeur du portefeuille à la date de fin moins montant investi.</w:t>
      </w:r>
    </w:p>
    <w:p w14:paraId="3A71926E" w14:textId="77777777" w:rsidR="00ED7BD7" w:rsidRPr="00ED7BD7" w:rsidRDefault="00ED7BD7" w:rsidP="00ED7BD7">
      <w:pPr>
        <w:numPr>
          <w:ilvl w:val="1"/>
          <w:numId w:val="1"/>
        </w:numPr>
      </w:pPr>
      <w:r w:rsidRPr="00ED7BD7">
        <w:rPr>
          <w:b/>
          <w:bCs/>
        </w:rPr>
        <w:t>Performance annualisée</w:t>
      </w:r>
      <w:r w:rsidRPr="00ED7BD7">
        <w:t xml:space="preserve"> : Rendement moyen sur la période.</w:t>
      </w:r>
    </w:p>
    <w:p w14:paraId="320B4DE5" w14:textId="77777777" w:rsidR="00ED7BD7" w:rsidRPr="00ED7BD7" w:rsidRDefault="00ED7BD7" w:rsidP="00ED7BD7">
      <w:pPr>
        <w:numPr>
          <w:ilvl w:val="0"/>
          <w:numId w:val="1"/>
        </w:numPr>
      </w:pPr>
      <w:r w:rsidRPr="00ED7BD7">
        <w:rPr>
          <w:b/>
          <w:bCs/>
        </w:rPr>
        <w:t>Analyse des risques</w:t>
      </w:r>
      <w:r w:rsidRPr="00ED7BD7">
        <w:t xml:space="preserve"> :</w:t>
      </w:r>
    </w:p>
    <w:p w14:paraId="76B80C0D" w14:textId="77777777" w:rsidR="00ED7BD7" w:rsidRPr="00ED7BD7" w:rsidRDefault="00ED7BD7" w:rsidP="00ED7BD7">
      <w:pPr>
        <w:numPr>
          <w:ilvl w:val="1"/>
          <w:numId w:val="1"/>
        </w:numPr>
      </w:pPr>
      <w:r w:rsidRPr="00ED7BD7">
        <w:rPr>
          <w:b/>
          <w:bCs/>
        </w:rPr>
        <w:t>Volatilité historique</w:t>
      </w:r>
      <w:r w:rsidRPr="00ED7BD7">
        <w:t xml:space="preserve"> : Mesure de la dispersion des rendements.</w:t>
      </w:r>
    </w:p>
    <w:p w14:paraId="0DB341F7" w14:textId="77777777" w:rsidR="00ED7BD7" w:rsidRPr="00ED7BD7" w:rsidRDefault="00ED7BD7" w:rsidP="00ED7BD7">
      <w:pPr>
        <w:numPr>
          <w:ilvl w:val="1"/>
          <w:numId w:val="1"/>
        </w:numPr>
      </w:pPr>
      <w:r w:rsidRPr="00ED7BD7">
        <w:rPr>
          <w:b/>
          <w:bCs/>
        </w:rPr>
        <w:t>Value at Risk (</w:t>
      </w:r>
      <w:proofErr w:type="spellStart"/>
      <w:r w:rsidRPr="00ED7BD7">
        <w:rPr>
          <w:b/>
          <w:bCs/>
        </w:rPr>
        <w:t>VaR</w:t>
      </w:r>
      <w:proofErr w:type="spellEnd"/>
      <w:r w:rsidRPr="00ED7BD7">
        <w:rPr>
          <w:b/>
          <w:bCs/>
        </w:rPr>
        <w:t>)</w:t>
      </w:r>
      <w:r w:rsidRPr="00ED7BD7">
        <w:t xml:space="preserve"> : Estimation de la perte potentielle sur un horizon donné.</w:t>
      </w:r>
    </w:p>
    <w:p w14:paraId="2C916A49" w14:textId="6E1A6DA5" w:rsidR="00ED7BD7" w:rsidRPr="00ED7BD7" w:rsidRDefault="00ED7BD7" w:rsidP="00ED7BD7">
      <w:pPr>
        <w:numPr>
          <w:ilvl w:val="1"/>
          <w:numId w:val="1"/>
        </w:numPr>
      </w:pPr>
      <w:proofErr w:type="spellStart"/>
      <w:r w:rsidRPr="00ED7BD7">
        <w:rPr>
          <w:b/>
          <w:bCs/>
        </w:rPr>
        <w:t>Conditional</w:t>
      </w:r>
      <w:proofErr w:type="spellEnd"/>
      <w:r w:rsidRPr="00ED7BD7">
        <w:rPr>
          <w:b/>
          <w:bCs/>
        </w:rPr>
        <w:t xml:space="preserve"> </w:t>
      </w:r>
      <w:proofErr w:type="spellStart"/>
      <w:r w:rsidRPr="00ED7BD7">
        <w:rPr>
          <w:b/>
          <w:bCs/>
        </w:rPr>
        <w:t>VaR</w:t>
      </w:r>
      <w:proofErr w:type="spellEnd"/>
      <w:r w:rsidRPr="00ED7BD7">
        <w:rPr>
          <w:b/>
          <w:bCs/>
        </w:rPr>
        <w:t xml:space="preserve"> (</w:t>
      </w:r>
      <w:proofErr w:type="spellStart"/>
      <w:r w:rsidRPr="00ED7BD7">
        <w:rPr>
          <w:b/>
          <w:bCs/>
        </w:rPr>
        <w:t>CVaR</w:t>
      </w:r>
      <w:proofErr w:type="spellEnd"/>
      <w:r w:rsidRPr="00ED7BD7">
        <w:rPr>
          <w:b/>
          <w:bCs/>
        </w:rPr>
        <w:t>)</w:t>
      </w:r>
      <w:r w:rsidRPr="00ED7BD7">
        <w:t xml:space="preserve"> : Perte moyenne si la perte excède la </w:t>
      </w:r>
      <w:proofErr w:type="spellStart"/>
      <w:r w:rsidRPr="00ED7BD7">
        <w:t>VaR.</w:t>
      </w:r>
      <w:proofErr w:type="spellEnd"/>
    </w:p>
    <w:p w14:paraId="745A2015" w14:textId="77777777" w:rsidR="00ED7BD7" w:rsidRPr="00ED7BD7" w:rsidRDefault="00000000" w:rsidP="00ED7BD7">
      <w:r>
        <w:pict w14:anchorId="4E96D82E">
          <v:rect id="_x0000_i1028" style="width:0;height:1.5pt" o:hralign="center" o:hrstd="t" o:hr="t" fillcolor="#a0a0a0" stroked="f"/>
        </w:pict>
      </w:r>
    </w:p>
    <w:p w14:paraId="408DAF5A" w14:textId="77777777" w:rsidR="00ED7BD7" w:rsidRPr="00ED7BD7" w:rsidRDefault="00ED7BD7" w:rsidP="00ED7BD7">
      <w:pPr>
        <w:rPr>
          <w:b/>
          <w:bCs/>
        </w:rPr>
      </w:pPr>
      <w:r w:rsidRPr="00ED7BD7">
        <w:rPr>
          <w:b/>
          <w:bCs/>
        </w:rPr>
        <w:lastRenderedPageBreak/>
        <w:t>Limites et Risques</w:t>
      </w:r>
    </w:p>
    <w:p w14:paraId="168CF4ED" w14:textId="114F8905" w:rsidR="00ED7BD7" w:rsidRPr="00ED7BD7" w:rsidRDefault="00ED7BD7" w:rsidP="00ED7BD7">
      <w:r w:rsidRPr="00ED7BD7">
        <w:rPr>
          <w:rFonts w:ascii="Segoe UI Emoji" w:hAnsi="Segoe UI Emoji" w:cs="Segoe UI Emoji"/>
        </w:rPr>
        <w:t>⚠️</w:t>
      </w:r>
      <w:r w:rsidRPr="00ED7BD7">
        <w:t xml:space="preserve"> </w:t>
      </w:r>
      <w:r w:rsidRPr="00ED7BD7">
        <w:rPr>
          <w:b/>
          <w:bCs/>
        </w:rPr>
        <w:t>Exposition au risque de marché</w:t>
      </w:r>
      <w:r w:rsidRPr="00ED7BD7">
        <w:t xml:space="preserve"> : Si le marché baisse, l'investisseur subit la perte. </w:t>
      </w:r>
      <w:r w:rsidRPr="00ED7BD7">
        <w:rPr>
          <w:rFonts w:ascii="Segoe UI Emoji" w:hAnsi="Segoe UI Emoji" w:cs="Segoe UI Emoji"/>
        </w:rPr>
        <w:t>⚠️</w:t>
      </w:r>
      <w:r w:rsidRPr="00ED7BD7">
        <w:t xml:space="preserve"> </w:t>
      </w:r>
      <w:r w:rsidRPr="00ED7BD7">
        <w:rPr>
          <w:b/>
          <w:bCs/>
        </w:rPr>
        <w:t>Pas de flexibilité</w:t>
      </w:r>
      <w:r w:rsidRPr="00ED7BD7">
        <w:t xml:space="preserve"> : Pas d'arbitrage en fonction des conditions du marché. </w:t>
      </w:r>
      <w:r>
        <w:tab/>
        <w:t xml:space="preserve">       </w:t>
      </w:r>
      <w:r w:rsidRPr="00ED7BD7">
        <w:rPr>
          <w:rFonts w:ascii="Segoe UI Emoji" w:hAnsi="Segoe UI Emoji" w:cs="Segoe UI Emoji"/>
        </w:rPr>
        <w:t>⚠️</w:t>
      </w:r>
      <w:r w:rsidRPr="00ED7BD7">
        <w:t xml:space="preserve"> </w:t>
      </w:r>
      <w:r w:rsidRPr="00ED7BD7">
        <w:rPr>
          <w:b/>
          <w:bCs/>
        </w:rPr>
        <w:t>Dépendance à l'horizon temporel</w:t>
      </w:r>
      <w:r w:rsidRPr="00ED7BD7">
        <w:t xml:space="preserve"> : Les gains ne sont pas garantis sur des périodes courtes.</w:t>
      </w:r>
    </w:p>
    <w:p w14:paraId="389CEAC9" w14:textId="77777777" w:rsidR="00ED7BD7" w:rsidRPr="00ED7BD7" w:rsidRDefault="00000000" w:rsidP="00ED7BD7">
      <w:r>
        <w:pict w14:anchorId="0BF032A8">
          <v:rect id="_x0000_i1029" style="width:0;height:1.5pt" o:hralign="center" o:hrstd="t" o:hr="t" fillcolor="#a0a0a0" stroked="f"/>
        </w:pict>
      </w:r>
    </w:p>
    <w:p w14:paraId="76E7EDD1" w14:textId="77777777" w:rsidR="00ED7BD7" w:rsidRPr="00ED7BD7" w:rsidRDefault="00ED7BD7" w:rsidP="00ED7BD7">
      <w:pPr>
        <w:rPr>
          <w:b/>
          <w:bCs/>
        </w:rPr>
      </w:pPr>
      <w:r w:rsidRPr="00ED7BD7">
        <w:rPr>
          <w:b/>
          <w:bCs/>
        </w:rPr>
        <w:t>Conclusion</w:t>
      </w:r>
    </w:p>
    <w:p w14:paraId="3A9B7219" w14:textId="77777777" w:rsidR="00ED7BD7" w:rsidRDefault="00ED7BD7" w:rsidP="00ED7BD7">
      <w:r w:rsidRPr="00ED7BD7">
        <w:t xml:space="preserve">La stratégie </w:t>
      </w:r>
      <w:proofErr w:type="spellStart"/>
      <w:r w:rsidRPr="00ED7BD7">
        <w:rPr>
          <w:b/>
          <w:bCs/>
        </w:rPr>
        <w:t>Buy</w:t>
      </w:r>
      <w:proofErr w:type="spellEnd"/>
      <w:r w:rsidRPr="00ED7BD7">
        <w:rPr>
          <w:b/>
          <w:bCs/>
        </w:rPr>
        <w:t xml:space="preserve"> and Hold</w:t>
      </w:r>
      <w:r w:rsidRPr="00ED7BD7">
        <w:t xml:space="preserve"> est idéale pour les investisseurs de long terme cherchant à minimiser les frais et à profiter de la croissance du marché. Toutefois, elle requiert une tolérance à la volatilité et un engagement à long terme.</w:t>
      </w:r>
    </w:p>
    <w:p w14:paraId="01E6D274" w14:textId="77777777" w:rsidR="00C45B86" w:rsidRPr="00ED7BD7" w:rsidRDefault="00C45B86" w:rsidP="00ED7BD7"/>
    <w:p w14:paraId="1629BD19" w14:textId="40764C96" w:rsidR="005E229B" w:rsidRDefault="00C45B86">
      <w:r w:rsidRPr="00C45B86">
        <w:rPr>
          <w:noProof/>
        </w:rPr>
        <w:drawing>
          <wp:inline distT="0" distB="0" distL="0" distR="0" wp14:anchorId="1564DCC7" wp14:editId="6AD0A91D">
            <wp:extent cx="5760720" cy="3155315"/>
            <wp:effectExtent l="0" t="0" r="0" b="6985"/>
            <wp:docPr id="100394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45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3DDD"/>
    <w:multiLevelType w:val="multilevel"/>
    <w:tmpl w:val="351E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82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D4"/>
    <w:rsid w:val="000E3754"/>
    <w:rsid w:val="003E0871"/>
    <w:rsid w:val="005E229B"/>
    <w:rsid w:val="00A858A5"/>
    <w:rsid w:val="00AC62BF"/>
    <w:rsid w:val="00C45B86"/>
    <w:rsid w:val="00D77776"/>
    <w:rsid w:val="00D92BD4"/>
    <w:rsid w:val="00DC38E7"/>
    <w:rsid w:val="00ED7BD7"/>
    <w:rsid w:val="00F7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941A"/>
  <w15:chartTrackingRefBased/>
  <w15:docId w15:val="{9F7B3217-4D67-43DB-BA9A-E59F7053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COURQUEUX Edgar</dc:creator>
  <cp:keywords/>
  <dc:description/>
  <cp:lastModifiedBy>COURQUEUX Edgar</cp:lastModifiedBy>
  <cp:revision>6</cp:revision>
  <dcterms:created xsi:type="dcterms:W3CDTF">2025-02-12T12:17:00Z</dcterms:created>
  <dcterms:modified xsi:type="dcterms:W3CDTF">2025-02-12T12:32:00Z</dcterms:modified>
</cp:coreProperties>
</file>