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1E7D" w:rsidRPr="00B21E7D" w:rsidRDefault="00B21E7D" w:rsidP="00B21E7D">
      <w:pPr>
        <w:jc w:val="center"/>
        <w:rPr>
          <w:b/>
          <w:sz w:val="36"/>
          <w:szCs w:val="36"/>
        </w:rPr>
      </w:pPr>
      <w:r w:rsidRPr="00B21E7D">
        <w:rPr>
          <w:rFonts w:hint="eastAsia"/>
          <w:b/>
          <w:sz w:val="36"/>
          <w:szCs w:val="36"/>
        </w:rPr>
        <w:t>华东电力设计院电网规划需求之供电可靠性</w:t>
      </w:r>
    </w:p>
    <w:p w:rsidR="00B21E7D" w:rsidRDefault="00B21E7D"/>
    <w:p w:rsidR="00A81474" w:rsidRDefault="00995454" w:rsidP="00995454">
      <w:pPr>
        <w:pStyle w:val="1"/>
        <w:spacing w:before="0" w:after="0" w:line="240" w:lineRule="auto"/>
      </w:pPr>
      <w:r>
        <w:rPr>
          <w:rFonts w:hint="eastAsia"/>
        </w:rPr>
        <w:t>一、概述</w:t>
      </w:r>
    </w:p>
    <w:p w:rsidR="00A81474" w:rsidRDefault="00E4517D">
      <w:r>
        <w:rPr>
          <w:rFonts w:hint="eastAsia"/>
        </w:rPr>
        <w:t>RS-1</w:t>
      </w:r>
      <w:r>
        <w:rPr>
          <w:rFonts w:hint="eastAsia"/>
        </w:rPr>
        <w:t>、</w:t>
      </w:r>
      <w:r>
        <w:rPr>
          <w:rFonts w:hint="eastAsia"/>
        </w:rPr>
        <w:t>RS-2</w:t>
      </w:r>
      <w:r>
        <w:rPr>
          <w:rFonts w:hint="eastAsia"/>
        </w:rPr>
        <w:t>、</w:t>
      </w:r>
      <w:r>
        <w:rPr>
          <w:rFonts w:hint="eastAsia"/>
        </w:rPr>
        <w:t>RS-3</w:t>
      </w:r>
      <w:r>
        <w:rPr>
          <w:rFonts w:hint="eastAsia"/>
        </w:rPr>
        <w:t>、</w:t>
      </w:r>
      <w:r>
        <w:rPr>
          <w:rFonts w:hint="eastAsia"/>
        </w:rPr>
        <w:t>AIHC(SAIDI)</w:t>
      </w:r>
      <w:r>
        <w:rPr>
          <w:rFonts w:hint="eastAsia"/>
        </w:rPr>
        <w:t>、</w:t>
      </w:r>
      <w:r>
        <w:rPr>
          <w:rFonts w:hint="eastAsia"/>
        </w:rPr>
        <w:t>AITC(SAIFI)</w:t>
      </w:r>
      <w:r>
        <w:rPr>
          <w:rFonts w:hint="eastAsia"/>
        </w:rPr>
        <w:t>、</w:t>
      </w:r>
      <w:r>
        <w:rPr>
          <w:rFonts w:hint="eastAsia"/>
        </w:rPr>
        <w:t>AID(CAIDA)</w:t>
      </w:r>
      <w:r w:rsidR="00995454">
        <w:rPr>
          <w:rFonts w:hint="eastAsia"/>
        </w:rPr>
        <w:t>、</w:t>
      </w:r>
      <w:r w:rsidR="00995454">
        <w:rPr>
          <w:rFonts w:hint="eastAsia"/>
        </w:rPr>
        <w:t>AFTC</w:t>
      </w:r>
      <w:r w:rsidR="00995454">
        <w:rPr>
          <w:rFonts w:hint="eastAsia"/>
        </w:rPr>
        <w:t>、</w:t>
      </w:r>
      <w:r w:rsidR="00995454">
        <w:rPr>
          <w:rFonts w:hint="eastAsia"/>
        </w:rPr>
        <w:t>AENS</w:t>
      </w:r>
    </w:p>
    <w:p w:rsidR="00B21E7D" w:rsidRDefault="00B21E7D">
      <w:r>
        <w:rPr>
          <w:rFonts w:hint="eastAsia"/>
        </w:rPr>
        <w:t>数据</w:t>
      </w:r>
    </w:p>
    <w:tbl>
      <w:tblPr>
        <w:tblW w:w="0" w:type="auto"/>
        <w:tblInd w:w="93" w:type="dxa"/>
        <w:tblLook w:val="04A0"/>
      </w:tblPr>
      <w:tblGrid>
        <w:gridCol w:w="601"/>
        <w:gridCol w:w="1084"/>
        <w:gridCol w:w="1953"/>
        <w:gridCol w:w="1567"/>
        <w:gridCol w:w="1760"/>
        <w:gridCol w:w="1470"/>
      </w:tblGrid>
      <w:tr w:rsidR="00CB6170" w:rsidRPr="00CB6170" w:rsidTr="0053223B">
        <w:trPr>
          <w:trHeight w:val="2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停电日期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停电持续时间（时）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停电范围用户数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类型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FF0000"/>
                <w:kern w:val="0"/>
                <w:sz w:val="22"/>
                <w:szCs w:val="22"/>
              </w:rPr>
              <w:t>平均负荷（kw)</w:t>
            </w:r>
          </w:p>
        </w:tc>
      </w:tr>
      <w:tr w:rsidR="00CB6170" w:rsidRPr="00CB6170" w:rsidTr="0053223B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2011-2-15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故障停电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245</w:t>
            </w:r>
          </w:p>
        </w:tc>
      </w:tr>
      <w:tr w:rsidR="00CB6170" w:rsidRPr="00CB6170" w:rsidTr="0053223B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2011-3-5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外部影响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2156</w:t>
            </w:r>
          </w:p>
        </w:tc>
      </w:tr>
      <w:tr w:rsidR="00CB6170" w:rsidRPr="00CB6170" w:rsidTr="0053223B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2011-5-6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200.1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系统电源不足限电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6170" w:rsidRPr="00CB6170" w:rsidRDefault="00CB6170" w:rsidP="00CB617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CB617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2134</w:t>
            </w:r>
          </w:p>
        </w:tc>
      </w:tr>
    </w:tbl>
    <w:p w:rsidR="00A81474" w:rsidRDefault="00B21E7D">
      <w:r>
        <w:rPr>
          <w:rFonts w:hint="eastAsia"/>
        </w:rPr>
        <w:t>注：平均负荷是计算</w:t>
      </w:r>
      <w:r>
        <w:rPr>
          <w:rFonts w:hint="eastAsia"/>
        </w:rPr>
        <w:t>AENS</w:t>
      </w:r>
      <w:r>
        <w:rPr>
          <w:rFonts w:hint="eastAsia"/>
        </w:rPr>
        <w:t>用，其它指标不需要。</w:t>
      </w:r>
    </w:p>
    <w:p w:rsidR="00B21E7D" w:rsidRDefault="00B21E7D">
      <w:r>
        <w:rPr>
          <w:rFonts w:hint="eastAsia"/>
        </w:rPr>
        <w:t>其它数据：总用户数，统计期间（单位为时，一般为一年即</w:t>
      </w:r>
      <w:r>
        <w:rPr>
          <w:rFonts w:hint="eastAsia"/>
        </w:rPr>
        <w:t>8760</w:t>
      </w:r>
      <w:r>
        <w:rPr>
          <w:rFonts w:hint="eastAsia"/>
        </w:rPr>
        <w:t>）。</w:t>
      </w:r>
    </w:p>
    <w:p w:rsidR="00B21E7D" w:rsidRPr="00995454" w:rsidRDefault="00B21E7D"/>
    <w:p w:rsidR="00D10FDA" w:rsidRDefault="00995454" w:rsidP="00995454">
      <w:pPr>
        <w:pStyle w:val="1"/>
        <w:spacing w:before="0" w:after="0" w:line="240" w:lineRule="auto"/>
      </w:pPr>
      <w:r>
        <w:rPr>
          <w:rFonts w:hint="eastAsia"/>
        </w:rPr>
        <w:t>二、需求说明</w:t>
      </w:r>
    </w:p>
    <w:p w:rsidR="00A81474" w:rsidRPr="00666B64" w:rsidRDefault="00A81474" w:rsidP="00666B64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666B64">
        <w:rPr>
          <w:rFonts w:hint="eastAsia"/>
          <w:sz w:val="28"/>
          <w:szCs w:val="28"/>
        </w:rPr>
        <w:t>供电可靠率：在统计时间内，对用户有效供电事件总小时数与统计期间小时数的比值，记作</w:t>
      </w:r>
      <w:r w:rsidRPr="00666B64">
        <w:rPr>
          <w:rFonts w:hint="eastAsia"/>
          <w:sz w:val="28"/>
          <w:szCs w:val="28"/>
        </w:rPr>
        <w:t>RS-1</w:t>
      </w:r>
      <w:r w:rsidRPr="00666B64">
        <w:rPr>
          <w:rFonts w:hint="eastAsia"/>
          <w:sz w:val="28"/>
          <w:szCs w:val="28"/>
        </w:rPr>
        <w:t>，其计算公式如下：</w:t>
      </w:r>
    </w:p>
    <w:p w:rsidR="00A81474" w:rsidRPr="00666B64" w:rsidRDefault="00A81474" w:rsidP="00666B64">
      <w:pPr>
        <w:ind w:left="840"/>
        <w:jc w:val="center"/>
        <w:rPr>
          <w:sz w:val="28"/>
          <w:szCs w:val="28"/>
        </w:rPr>
      </w:pPr>
      <w:r w:rsidRPr="00666B64">
        <w:rPr>
          <w:rFonts w:hint="eastAsia"/>
          <w:sz w:val="28"/>
          <w:szCs w:val="28"/>
        </w:rPr>
        <w:t>RS-1=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用户平均停电时间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统计期间时间</m:t>
                </m:r>
              </m:den>
            </m:f>
          </m:e>
        </m:d>
      </m:oMath>
      <w:r w:rsidR="00666B64" w:rsidRPr="00666B64">
        <w:rPr>
          <w:rFonts w:hint="eastAsia"/>
          <w:sz w:val="28"/>
          <w:szCs w:val="28"/>
        </w:rPr>
        <w:t>×</w:t>
      </w:r>
      <w:r w:rsidR="00666B64" w:rsidRPr="00666B64">
        <w:rPr>
          <w:rFonts w:hint="eastAsia"/>
          <w:sz w:val="28"/>
          <w:szCs w:val="28"/>
        </w:rPr>
        <w:t>100%</w:t>
      </w:r>
    </w:p>
    <w:p w:rsidR="00A81474" w:rsidRDefault="00666B6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  <w:sz w:val="28"/>
          <w:szCs w:val="28"/>
        </w:rPr>
        <w:t>若不计外部影响时，则记作</w:t>
      </w:r>
      <w:r>
        <w:rPr>
          <w:rFonts w:hint="eastAsia"/>
          <w:sz w:val="28"/>
          <w:szCs w:val="28"/>
        </w:rPr>
        <w:t>RS-2:</w:t>
      </w:r>
    </w:p>
    <w:p w:rsidR="00666B64" w:rsidRPr="00666B64" w:rsidRDefault="00666B64" w:rsidP="00666B64">
      <w:pPr>
        <w:ind w:left="84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RS-2</w:t>
      </w:r>
      <w:r w:rsidRPr="00666B64">
        <w:rPr>
          <w:rFonts w:hint="eastAsia"/>
          <w:sz w:val="28"/>
          <w:szCs w:val="28"/>
        </w:rPr>
        <w:t>=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用户平均停电时间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用户平均受外部影响停电时间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统计期间时间</m:t>
                </m:r>
              </m:den>
            </m:f>
          </m:e>
        </m:d>
      </m:oMath>
      <w:r w:rsidRPr="00666B64">
        <w:rPr>
          <w:rFonts w:hint="eastAsia"/>
          <w:sz w:val="28"/>
          <w:szCs w:val="28"/>
        </w:rPr>
        <w:t>×</w:t>
      </w:r>
      <w:r w:rsidRPr="00666B64">
        <w:rPr>
          <w:rFonts w:hint="eastAsia"/>
          <w:sz w:val="28"/>
          <w:szCs w:val="28"/>
        </w:rPr>
        <w:t>100%</w:t>
      </w:r>
    </w:p>
    <w:p w:rsidR="00666B64" w:rsidRDefault="00666B64" w:rsidP="00666B64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若不计系统电源不足限电时，则记作</w:t>
      </w:r>
      <w:r>
        <w:rPr>
          <w:rFonts w:hint="eastAsia"/>
          <w:sz w:val="28"/>
          <w:szCs w:val="28"/>
        </w:rPr>
        <w:t>RS-3:</w:t>
      </w:r>
    </w:p>
    <w:p w:rsidR="00666B64" w:rsidRDefault="00666B64" w:rsidP="00666B64">
      <w:pPr>
        <w:ind w:left="84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RS-3</w:t>
      </w:r>
      <w:r w:rsidRPr="00666B64">
        <w:rPr>
          <w:rFonts w:hint="eastAsia"/>
          <w:sz w:val="28"/>
          <w:szCs w:val="28"/>
        </w:rPr>
        <w:t>=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用户平均停电时间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用户平均限电停电时间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统计期间时间</m:t>
                </m:r>
              </m:den>
            </m:f>
          </m:e>
        </m:d>
      </m:oMath>
      <w:r w:rsidRPr="00666B64">
        <w:rPr>
          <w:rFonts w:hint="eastAsia"/>
          <w:sz w:val="28"/>
          <w:szCs w:val="28"/>
        </w:rPr>
        <w:t>×</w:t>
      </w:r>
      <w:r w:rsidRPr="00666B64">
        <w:rPr>
          <w:rFonts w:hint="eastAsia"/>
          <w:sz w:val="28"/>
          <w:szCs w:val="28"/>
        </w:rPr>
        <w:t>100%</w:t>
      </w:r>
    </w:p>
    <w:p w:rsidR="00194926" w:rsidRPr="00666B64" w:rsidRDefault="00194926" w:rsidP="00194926">
      <w:pPr>
        <w:ind w:left="840"/>
        <w:rPr>
          <w:sz w:val="28"/>
          <w:szCs w:val="28"/>
        </w:rPr>
      </w:pPr>
    </w:p>
    <w:p w:rsidR="00E4517D" w:rsidRDefault="00E4517D">
      <w:r>
        <w:rPr>
          <w:rFonts w:hint="eastAsia"/>
        </w:rPr>
        <w:t>2</w:t>
      </w:r>
      <w:r>
        <w:rPr>
          <w:rFonts w:hint="eastAsia"/>
        </w:rPr>
        <w:t>．用户平均停电时间</w:t>
      </w:r>
      <w:r>
        <w:rPr>
          <w:rFonts w:hint="eastAsia"/>
        </w:rPr>
        <w:t xml:space="preserve"> AIHC(SAIDI)</w:t>
      </w:r>
    </w:p>
    <w:p w:rsidR="00E4517D" w:rsidRDefault="00E4517D">
      <w:r>
        <w:rPr>
          <w:rFonts w:hint="eastAsia"/>
        </w:rPr>
        <w:t>AIHC=</w:t>
      </w:r>
      <w:r w:rsidRPr="00387BBF">
        <w:rPr>
          <w:color w:val="FF0000"/>
          <w:spacing w:val="8"/>
        </w:rPr>
        <w:t>∑</w:t>
      </w:r>
      <w:r w:rsidRPr="00387BBF">
        <w:rPr>
          <w:color w:val="FF0000"/>
          <w:spacing w:val="8"/>
        </w:rPr>
        <w:t>（每次停电时间</w:t>
      </w:r>
      <w:r w:rsidRPr="00387BBF">
        <w:rPr>
          <w:color w:val="FF0000"/>
          <w:spacing w:val="8"/>
        </w:rPr>
        <w:t>×</w:t>
      </w:r>
      <w:r w:rsidRPr="00387BBF">
        <w:rPr>
          <w:color w:val="FF0000"/>
          <w:spacing w:val="8"/>
        </w:rPr>
        <w:t>每次停电用户数）</w:t>
      </w:r>
      <w:r w:rsidRPr="00387BBF">
        <w:rPr>
          <w:color w:val="FF0000"/>
          <w:spacing w:val="8"/>
        </w:rPr>
        <w:t>/</w:t>
      </w:r>
      <w:r w:rsidRPr="00387BBF">
        <w:rPr>
          <w:color w:val="FF0000"/>
          <w:spacing w:val="8"/>
        </w:rPr>
        <w:t>总供电用户数</w:t>
      </w:r>
    </w:p>
    <w:p w:rsidR="00E4517D" w:rsidRDefault="00E4517D">
      <w:r>
        <w:rPr>
          <w:rFonts w:hint="eastAsia"/>
        </w:rPr>
        <w:t>参考：</w:t>
      </w:r>
    </w:p>
    <w:p w:rsidR="00E4517D" w:rsidRDefault="00E4517D">
      <w:r>
        <w:rPr>
          <w:noProof/>
        </w:rPr>
        <w:lastRenderedPageBreak/>
        <w:drawing>
          <wp:inline distT="0" distB="0" distL="0" distR="0">
            <wp:extent cx="5278120" cy="222243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7D" w:rsidRDefault="00E4517D"/>
    <w:p w:rsidR="00E4517D" w:rsidRDefault="00E4517D" w:rsidP="00E4517D">
      <w:r>
        <w:rPr>
          <w:rFonts w:hint="eastAsia"/>
        </w:rPr>
        <w:t xml:space="preserve">3. </w:t>
      </w:r>
      <w:r>
        <w:rPr>
          <w:rFonts w:hint="eastAsia"/>
        </w:rPr>
        <w:t>用户平均停电次数</w:t>
      </w:r>
      <w:r>
        <w:rPr>
          <w:rFonts w:hint="eastAsia"/>
        </w:rPr>
        <w:t xml:space="preserve"> AITC(SAIFI)</w:t>
      </w:r>
    </w:p>
    <w:p w:rsidR="00E4517D" w:rsidRDefault="00E4517D">
      <w:pPr>
        <w:rPr>
          <w:color w:val="FF0000"/>
          <w:spacing w:val="8"/>
        </w:rPr>
      </w:pPr>
      <w:r>
        <w:rPr>
          <w:rFonts w:hint="eastAsia"/>
        </w:rPr>
        <w:t>AITC=</w:t>
      </w:r>
      <w:r w:rsidRPr="008A1BEE">
        <w:rPr>
          <w:color w:val="FF0000"/>
          <w:spacing w:val="8"/>
        </w:rPr>
        <w:t>停电用户</w:t>
      </w:r>
      <w:r>
        <w:rPr>
          <w:rFonts w:hint="eastAsia"/>
          <w:color w:val="FF0000"/>
          <w:spacing w:val="8"/>
        </w:rPr>
        <w:t>总次</w:t>
      </w:r>
      <w:r w:rsidRPr="008A1BEE">
        <w:rPr>
          <w:color w:val="FF0000"/>
          <w:spacing w:val="8"/>
        </w:rPr>
        <w:t>数</w:t>
      </w:r>
      <w:r w:rsidRPr="008A1BEE">
        <w:rPr>
          <w:color w:val="FF0000"/>
          <w:spacing w:val="8"/>
        </w:rPr>
        <w:t>/</w:t>
      </w:r>
      <w:r w:rsidRPr="008A1BEE">
        <w:rPr>
          <w:color w:val="FF0000"/>
          <w:spacing w:val="8"/>
        </w:rPr>
        <w:t>总供电用户数</w:t>
      </w:r>
    </w:p>
    <w:p w:rsidR="00B21E7D" w:rsidRDefault="00B21E7D">
      <w:r>
        <w:rPr>
          <w:rFonts w:hint="eastAsia"/>
          <w:color w:val="FF0000"/>
          <w:spacing w:val="8"/>
        </w:rPr>
        <w:t>注：上述公式中计算的是</w:t>
      </w:r>
      <w:r>
        <w:rPr>
          <w:rFonts w:hint="eastAsia"/>
          <w:color w:val="FF0000"/>
          <w:spacing w:val="8"/>
        </w:rPr>
        <w:t>AITC-1</w:t>
      </w:r>
      <w:r>
        <w:rPr>
          <w:rFonts w:hint="eastAsia"/>
          <w:color w:val="FF0000"/>
          <w:spacing w:val="8"/>
        </w:rPr>
        <w:t>，</w:t>
      </w:r>
      <w:r>
        <w:rPr>
          <w:rFonts w:hint="eastAsia"/>
          <w:color w:val="FF0000"/>
          <w:spacing w:val="8"/>
        </w:rPr>
        <w:t>AITC-2</w:t>
      </w:r>
      <w:r>
        <w:rPr>
          <w:rFonts w:hint="eastAsia"/>
          <w:color w:val="FF0000"/>
          <w:spacing w:val="8"/>
        </w:rPr>
        <w:t>与</w:t>
      </w:r>
      <w:r>
        <w:rPr>
          <w:rFonts w:hint="eastAsia"/>
          <w:color w:val="FF0000"/>
          <w:spacing w:val="8"/>
        </w:rPr>
        <w:t>AITC-3</w:t>
      </w:r>
      <w:r>
        <w:rPr>
          <w:rFonts w:hint="eastAsia"/>
          <w:color w:val="FF0000"/>
          <w:spacing w:val="8"/>
        </w:rPr>
        <w:t>是否需要加入待定。</w:t>
      </w:r>
    </w:p>
    <w:p w:rsidR="00E4517D" w:rsidRDefault="00E4517D">
      <w:r>
        <w:rPr>
          <w:noProof/>
        </w:rPr>
        <w:drawing>
          <wp:inline distT="0" distB="0" distL="0" distR="0">
            <wp:extent cx="5278120" cy="24838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7D" w:rsidRDefault="00E4517D"/>
    <w:p w:rsidR="00E4517D" w:rsidRDefault="00E4517D">
      <w:r>
        <w:rPr>
          <w:rFonts w:hint="eastAsia"/>
        </w:rPr>
        <w:t xml:space="preserve">4. </w:t>
      </w:r>
      <w:r>
        <w:rPr>
          <w:rFonts w:hint="eastAsia"/>
        </w:rPr>
        <w:t>用户停电平均持续时间</w:t>
      </w:r>
      <w:r>
        <w:rPr>
          <w:rFonts w:hint="eastAsia"/>
        </w:rPr>
        <w:t xml:space="preserve"> AID(CAIDA)</w:t>
      </w:r>
    </w:p>
    <w:p w:rsidR="00E4517D" w:rsidRDefault="00E4517D">
      <w:r>
        <w:rPr>
          <w:rFonts w:hint="eastAsia"/>
        </w:rPr>
        <w:t>AID=</w:t>
      </w:r>
      <w:r w:rsidRPr="00773E8B">
        <w:rPr>
          <w:rFonts w:hint="eastAsia"/>
          <w:color w:val="0000FF"/>
          <w:spacing w:val="8"/>
        </w:rPr>
        <w:t>用户停电时间持续总和</w:t>
      </w:r>
      <w:r w:rsidRPr="00773E8B">
        <w:rPr>
          <w:rFonts w:hint="eastAsia"/>
          <w:color w:val="0000FF"/>
          <w:spacing w:val="8"/>
        </w:rPr>
        <w:t>/</w:t>
      </w:r>
      <w:r w:rsidRPr="00773E8B">
        <w:rPr>
          <w:rFonts w:hint="eastAsia"/>
          <w:color w:val="0000FF"/>
          <w:spacing w:val="8"/>
        </w:rPr>
        <w:t>用户停电总次数</w:t>
      </w:r>
    </w:p>
    <w:p w:rsidR="00E4517D" w:rsidRDefault="00E4517D">
      <w:r>
        <w:rPr>
          <w:noProof/>
        </w:rPr>
        <w:lastRenderedPageBreak/>
        <w:drawing>
          <wp:inline distT="0" distB="0" distL="0" distR="0">
            <wp:extent cx="5278120" cy="2635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7D" w:rsidRPr="00B21847" w:rsidRDefault="00995454">
      <w:pPr>
        <w:rPr>
          <w:highlight w:val="yellow"/>
        </w:rPr>
      </w:pPr>
      <w:r w:rsidRPr="00B21847">
        <w:rPr>
          <w:rFonts w:hint="eastAsia"/>
          <w:highlight w:val="yellow"/>
        </w:rPr>
        <w:t xml:space="preserve">5. </w:t>
      </w:r>
      <w:r w:rsidRPr="00B21847">
        <w:rPr>
          <w:rFonts w:hint="eastAsia"/>
          <w:highlight w:val="yellow"/>
        </w:rPr>
        <w:t>用户平均故障停电次数</w:t>
      </w:r>
      <w:r w:rsidRPr="00B21847">
        <w:rPr>
          <w:rFonts w:hint="eastAsia"/>
          <w:highlight w:val="yellow"/>
        </w:rPr>
        <w:t>AFTC</w:t>
      </w:r>
      <w:r w:rsidR="00B21847">
        <w:rPr>
          <w:rFonts w:hint="eastAsia"/>
          <w:highlight w:val="yellow"/>
        </w:rPr>
        <w:t>（暂不加）</w:t>
      </w:r>
      <w:bookmarkStart w:id="0" w:name="_GoBack"/>
      <w:bookmarkEnd w:id="0"/>
    </w:p>
    <w:p w:rsidR="00995454" w:rsidRPr="00B21847" w:rsidRDefault="00995454">
      <w:pPr>
        <w:rPr>
          <w:color w:val="FF0000"/>
          <w:spacing w:val="8"/>
          <w:highlight w:val="yellow"/>
        </w:rPr>
      </w:pPr>
      <w:r w:rsidRPr="00B21847">
        <w:rPr>
          <w:rFonts w:hint="eastAsia"/>
          <w:highlight w:val="yellow"/>
        </w:rPr>
        <w:t>AFTC=</w:t>
      </w:r>
      <w:r w:rsidRPr="00B21847">
        <w:rPr>
          <w:color w:val="FF0000"/>
          <w:spacing w:val="8"/>
          <w:highlight w:val="yellow"/>
        </w:rPr>
        <w:t>∑</w:t>
      </w:r>
      <w:r w:rsidRPr="00B21847">
        <w:rPr>
          <w:rFonts w:hint="eastAsia"/>
          <w:color w:val="FF0000"/>
          <w:spacing w:val="8"/>
          <w:highlight w:val="yellow"/>
        </w:rPr>
        <w:t>(</w:t>
      </w:r>
      <w:r w:rsidRPr="00B21847">
        <w:rPr>
          <w:rFonts w:hint="eastAsia"/>
          <w:color w:val="FF0000"/>
          <w:spacing w:val="8"/>
          <w:highlight w:val="yellow"/>
        </w:rPr>
        <w:t>每次故障停电用户数</w:t>
      </w:r>
      <w:r w:rsidRPr="00B21847">
        <w:rPr>
          <w:rFonts w:hint="eastAsia"/>
          <w:color w:val="FF0000"/>
          <w:spacing w:val="8"/>
          <w:highlight w:val="yellow"/>
        </w:rPr>
        <w:t>)/</w:t>
      </w:r>
      <w:r w:rsidRPr="00B21847">
        <w:rPr>
          <w:rFonts w:hint="eastAsia"/>
          <w:color w:val="FF0000"/>
          <w:spacing w:val="8"/>
          <w:highlight w:val="yellow"/>
        </w:rPr>
        <w:t>总用户数</w:t>
      </w:r>
    </w:p>
    <w:p w:rsidR="00B21E7D" w:rsidRPr="00995454" w:rsidRDefault="00B21E7D">
      <w:r w:rsidRPr="00B21847">
        <w:rPr>
          <w:rFonts w:hint="eastAsia"/>
          <w:color w:val="FF0000"/>
          <w:spacing w:val="8"/>
          <w:highlight w:val="yellow"/>
        </w:rPr>
        <w:t>注：此公式具有计算方式待确认。</w:t>
      </w:r>
    </w:p>
    <w:p w:rsidR="00995454" w:rsidRDefault="00995454">
      <w:r>
        <w:rPr>
          <w:rFonts w:hint="eastAsia"/>
        </w:rPr>
        <w:t xml:space="preserve">6. </w:t>
      </w:r>
      <w:r>
        <w:rPr>
          <w:rFonts w:hint="eastAsia"/>
        </w:rPr>
        <w:t>平均停电缺供电量</w:t>
      </w:r>
      <w:r>
        <w:rPr>
          <w:rFonts w:hint="eastAsia"/>
        </w:rPr>
        <w:t xml:space="preserve"> AENS</w:t>
      </w:r>
    </w:p>
    <w:p w:rsidR="00995454" w:rsidRDefault="00995454">
      <w:r>
        <w:rPr>
          <w:rFonts w:hint="eastAsia"/>
        </w:rPr>
        <w:t>AENS=</w:t>
      </w:r>
      <w:r w:rsidRPr="00773E8B">
        <w:rPr>
          <w:rFonts w:hint="eastAsia"/>
          <w:color w:val="FF0000"/>
          <w:spacing w:val="8"/>
        </w:rPr>
        <w:t>总缺电量</w:t>
      </w:r>
      <w:r w:rsidRPr="00773E8B">
        <w:rPr>
          <w:rFonts w:hint="eastAsia"/>
          <w:color w:val="FF0000"/>
          <w:spacing w:val="8"/>
        </w:rPr>
        <w:t>/</w:t>
      </w:r>
      <w:r w:rsidRPr="00773E8B">
        <w:rPr>
          <w:rFonts w:hint="eastAsia"/>
          <w:color w:val="FF0000"/>
          <w:spacing w:val="8"/>
        </w:rPr>
        <w:t>总用户数</w:t>
      </w:r>
    </w:p>
    <w:p w:rsidR="00995454" w:rsidRDefault="00995454">
      <w:r>
        <w:rPr>
          <w:noProof/>
        </w:rPr>
        <w:drawing>
          <wp:inline distT="0" distB="0" distL="0" distR="0">
            <wp:extent cx="5278120" cy="26885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54" w:rsidRDefault="00995454"/>
    <w:p w:rsidR="00995454" w:rsidRDefault="00B21E7D">
      <w:r>
        <w:rPr>
          <w:rFonts w:hint="eastAsia"/>
        </w:rPr>
        <w:t>注：总缺电量＝</w:t>
      </w:r>
      <w:r w:rsidRPr="00CB6170">
        <w:rPr>
          <w:color w:val="FF0000"/>
          <w:spacing w:val="8"/>
        </w:rPr>
        <w:t>∑</w:t>
      </w:r>
      <w:r>
        <w:rPr>
          <w:rFonts w:hint="eastAsia"/>
          <w:color w:val="FF0000"/>
          <w:spacing w:val="8"/>
        </w:rPr>
        <w:t>（每条停电记录中，停电时间</w:t>
      </w:r>
      <w:r>
        <w:rPr>
          <w:rFonts w:hint="eastAsia"/>
          <w:color w:val="FF0000"/>
          <w:spacing w:val="8"/>
        </w:rPr>
        <w:t>*</w:t>
      </w:r>
      <w:r>
        <w:rPr>
          <w:rFonts w:hint="eastAsia"/>
          <w:color w:val="FF0000"/>
          <w:spacing w:val="8"/>
        </w:rPr>
        <w:t>平均负荷）</w:t>
      </w:r>
    </w:p>
    <w:sectPr w:rsidR="00995454" w:rsidSect="00666B64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05CE" w:rsidRDefault="00FB05CE" w:rsidP="00A81474">
      <w:r>
        <w:separator/>
      </w:r>
    </w:p>
  </w:endnote>
  <w:endnote w:type="continuationSeparator" w:id="1">
    <w:p w:rsidR="00FB05CE" w:rsidRDefault="00FB05CE" w:rsidP="00A814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05CE" w:rsidRDefault="00FB05CE" w:rsidP="00A81474">
      <w:r>
        <w:separator/>
      </w:r>
    </w:p>
  </w:footnote>
  <w:footnote w:type="continuationSeparator" w:id="1">
    <w:p w:rsidR="00FB05CE" w:rsidRDefault="00FB05CE" w:rsidP="00A8147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CF3F79"/>
    <w:multiLevelType w:val="hybridMultilevel"/>
    <w:tmpl w:val="B1C6A8D6"/>
    <w:lvl w:ilvl="0" w:tplc="1598D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7F0604"/>
    <w:multiLevelType w:val="hybridMultilevel"/>
    <w:tmpl w:val="72A6E25C"/>
    <w:lvl w:ilvl="0" w:tplc="914803F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6CA2"/>
    <w:rsid w:val="000F525C"/>
    <w:rsid w:val="00103218"/>
    <w:rsid w:val="00135BEC"/>
    <w:rsid w:val="00154707"/>
    <w:rsid w:val="00194926"/>
    <w:rsid w:val="001F2FE3"/>
    <w:rsid w:val="00254837"/>
    <w:rsid w:val="002F7C57"/>
    <w:rsid w:val="00387BBF"/>
    <w:rsid w:val="003B6D79"/>
    <w:rsid w:val="00402832"/>
    <w:rsid w:val="00424327"/>
    <w:rsid w:val="00431BE8"/>
    <w:rsid w:val="00483404"/>
    <w:rsid w:val="00495E75"/>
    <w:rsid w:val="004D2E2A"/>
    <w:rsid w:val="0053223B"/>
    <w:rsid w:val="00563447"/>
    <w:rsid w:val="005B36B5"/>
    <w:rsid w:val="005F5DB8"/>
    <w:rsid w:val="00666B64"/>
    <w:rsid w:val="006959AA"/>
    <w:rsid w:val="006F2A5C"/>
    <w:rsid w:val="00715B85"/>
    <w:rsid w:val="00727516"/>
    <w:rsid w:val="00740962"/>
    <w:rsid w:val="00773E8B"/>
    <w:rsid w:val="008A1BEE"/>
    <w:rsid w:val="0091045A"/>
    <w:rsid w:val="00910DC0"/>
    <w:rsid w:val="0092005B"/>
    <w:rsid w:val="00962094"/>
    <w:rsid w:val="009661B8"/>
    <w:rsid w:val="00992618"/>
    <w:rsid w:val="00993FC5"/>
    <w:rsid w:val="00995454"/>
    <w:rsid w:val="009A627B"/>
    <w:rsid w:val="009D45A6"/>
    <w:rsid w:val="00A06CA2"/>
    <w:rsid w:val="00A36862"/>
    <w:rsid w:val="00A81474"/>
    <w:rsid w:val="00B01CB2"/>
    <w:rsid w:val="00B21847"/>
    <w:rsid w:val="00B21E7D"/>
    <w:rsid w:val="00B6468F"/>
    <w:rsid w:val="00B70DCC"/>
    <w:rsid w:val="00BF59BB"/>
    <w:rsid w:val="00C17EE0"/>
    <w:rsid w:val="00C531C2"/>
    <w:rsid w:val="00CB6170"/>
    <w:rsid w:val="00CF015D"/>
    <w:rsid w:val="00D10FDA"/>
    <w:rsid w:val="00D50499"/>
    <w:rsid w:val="00D70FB6"/>
    <w:rsid w:val="00D81FBF"/>
    <w:rsid w:val="00D82FB9"/>
    <w:rsid w:val="00DC67AF"/>
    <w:rsid w:val="00E4517D"/>
    <w:rsid w:val="00E91ED0"/>
    <w:rsid w:val="00ED73A0"/>
    <w:rsid w:val="00F213D1"/>
    <w:rsid w:val="00F45872"/>
    <w:rsid w:val="00F45FFD"/>
    <w:rsid w:val="00FB05CE"/>
    <w:rsid w:val="00FC0B11"/>
    <w:rsid w:val="00FC4A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3686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954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06CA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A814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A81474"/>
    <w:rPr>
      <w:kern w:val="2"/>
      <w:sz w:val="18"/>
      <w:szCs w:val="18"/>
    </w:rPr>
  </w:style>
  <w:style w:type="paragraph" w:styleId="a5">
    <w:name w:val="footer"/>
    <w:basedOn w:val="a"/>
    <w:link w:val="Char0"/>
    <w:rsid w:val="00A814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A81474"/>
    <w:rPr>
      <w:kern w:val="2"/>
      <w:sz w:val="18"/>
      <w:szCs w:val="18"/>
    </w:rPr>
  </w:style>
  <w:style w:type="paragraph" w:styleId="a6">
    <w:name w:val="Balloon Text"/>
    <w:basedOn w:val="a"/>
    <w:link w:val="Char1"/>
    <w:rsid w:val="00A81474"/>
    <w:rPr>
      <w:sz w:val="18"/>
      <w:szCs w:val="18"/>
    </w:rPr>
  </w:style>
  <w:style w:type="character" w:customStyle="1" w:styleId="Char1">
    <w:name w:val="批注框文本 Char"/>
    <w:basedOn w:val="a0"/>
    <w:link w:val="a6"/>
    <w:rsid w:val="00A81474"/>
    <w:rPr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666B64"/>
    <w:rPr>
      <w:color w:val="808080"/>
    </w:rPr>
  </w:style>
  <w:style w:type="paragraph" w:styleId="a8">
    <w:name w:val="List Paragraph"/>
    <w:basedOn w:val="a"/>
    <w:uiPriority w:val="34"/>
    <w:qFormat/>
    <w:rsid w:val="00666B64"/>
    <w:pPr>
      <w:ind w:firstLineChars="200" w:firstLine="420"/>
    </w:pPr>
  </w:style>
  <w:style w:type="character" w:customStyle="1" w:styleId="1Char">
    <w:name w:val="标题 1 Char"/>
    <w:basedOn w:val="a0"/>
    <w:link w:val="1"/>
    <w:rsid w:val="00995454"/>
    <w:rPr>
      <w:b/>
      <w:bCs/>
      <w:kern w:val="44"/>
      <w:sz w:val="44"/>
      <w:szCs w:val="44"/>
    </w:rPr>
  </w:style>
  <w:style w:type="paragraph" w:styleId="a9">
    <w:name w:val="Document Map"/>
    <w:basedOn w:val="a"/>
    <w:link w:val="Char2"/>
    <w:rsid w:val="0053223B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rsid w:val="0053223B"/>
    <w:rPr>
      <w:rFonts w:ascii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954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06CA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A814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A81474"/>
    <w:rPr>
      <w:kern w:val="2"/>
      <w:sz w:val="18"/>
      <w:szCs w:val="18"/>
    </w:rPr>
  </w:style>
  <w:style w:type="paragraph" w:styleId="a5">
    <w:name w:val="footer"/>
    <w:basedOn w:val="a"/>
    <w:link w:val="Char0"/>
    <w:rsid w:val="00A814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A81474"/>
    <w:rPr>
      <w:kern w:val="2"/>
      <w:sz w:val="18"/>
      <w:szCs w:val="18"/>
    </w:rPr>
  </w:style>
  <w:style w:type="paragraph" w:styleId="a6">
    <w:name w:val="Balloon Text"/>
    <w:basedOn w:val="a"/>
    <w:link w:val="Char1"/>
    <w:rsid w:val="00A81474"/>
    <w:rPr>
      <w:sz w:val="18"/>
      <w:szCs w:val="18"/>
    </w:rPr>
  </w:style>
  <w:style w:type="character" w:customStyle="1" w:styleId="Char1">
    <w:name w:val="批注框文本 Char"/>
    <w:basedOn w:val="a0"/>
    <w:link w:val="a6"/>
    <w:rsid w:val="00A81474"/>
    <w:rPr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666B64"/>
    <w:rPr>
      <w:color w:val="808080"/>
    </w:rPr>
  </w:style>
  <w:style w:type="paragraph" w:styleId="a8">
    <w:name w:val="List Paragraph"/>
    <w:basedOn w:val="a"/>
    <w:uiPriority w:val="34"/>
    <w:qFormat/>
    <w:rsid w:val="00666B64"/>
    <w:pPr>
      <w:ind w:firstLineChars="200" w:firstLine="420"/>
    </w:pPr>
  </w:style>
  <w:style w:type="character" w:customStyle="1" w:styleId="1Char">
    <w:name w:val="标题 1 Char"/>
    <w:basedOn w:val="a0"/>
    <w:link w:val="1"/>
    <w:rsid w:val="00995454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63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40787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62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88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56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8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96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1260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81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892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579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132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8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124</Words>
  <Characters>708</Characters>
  <Application>Microsoft Office Word</Application>
  <DocSecurity>0</DocSecurity>
  <Lines>5</Lines>
  <Paragraphs>1</Paragraphs>
  <ScaleCrop>false</ScaleCrop>
  <Company>tonli</Company>
  <LinksUpToDate>false</LinksUpToDate>
  <CharactersWithSpaces>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指标名称</dc:title>
  <dc:subject/>
  <dc:creator>chendeqiang</dc:creator>
  <cp:keywords/>
  <dc:description/>
  <cp:lastModifiedBy>rabbit</cp:lastModifiedBy>
  <cp:revision>2</cp:revision>
  <dcterms:created xsi:type="dcterms:W3CDTF">2011-12-09T08:54:00Z</dcterms:created>
  <dcterms:modified xsi:type="dcterms:W3CDTF">2011-12-09T08:54:00Z</dcterms:modified>
</cp:coreProperties>
</file>