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8"/>
          <w:szCs w:val="28"/>
        </w:rPr>
      </w:pPr>
      <w:r w:rsidDel="00000000" w:rsidR="00000000" w:rsidRPr="00000000">
        <w:rPr>
          <w:b w:val="1"/>
          <w:bCs w:val="1"/>
          <w:sz w:val="28"/>
          <w:szCs w:val="28"/>
          <w:rtl w:val="0"/>
        </w:rPr>
        <w:t xml:space="preserve">CUESTIONARIO DE ENTRADA Y SALIDA</w:t>
      </w:r>
    </w:p>
    <w:p w:rsidR="00000000" w:rsidDel="00000000" w:rsidP="00000000" w:rsidRDefault="00000000" w:rsidRPr="00000000" w14:paraId="00000002">
      <w:pPr>
        <w:spacing w:after="0" w:before="240" w:line="240" w:lineRule="auto"/>
        <w:rPr>
          <w:sz w:val="30"/>
          <w:szCs w:val="30"/>
        </w:rPr>
      </w:pPr>
      <w:r w:rsidDel="00000000" w:rsidR="00000000" w:rsidRPr="00000000">
        <w:rPr>
          <w:b w:val="1"/>
          <w:bCs w:val="1"/>
          <w:sz w:val="24"/>
          <w:szCs w:val="24"/>
          <w:rtl w:val="0"/>
        </w:rPr>
        <w:t xml:space="preserve">CURSO 2</w:t>
      </w:r>
      <w:r w:rsidDel="00000000" w:rsidR="00000000" w:rsidRPr="00000000">
        <w:rPr>
          <w:sz w:val="24"/>
          <w:szCs w:val="24"/>
          <w:rtl w:val="0"/>
        </w:rPr>
        <w:t xml:space="preserve"> “</w:t>
      </w:r>
      <w:r w:rsidDel="00000000" w:rsidR="00000000" w:rsidRPr="00000000">
        <w:rPr>
          <w:b w:val="1"/>
          <w:bCs w:val="1"/>
          <w:rtl w:val="0"/>
        </w:rPr>
        <w:t xml:space="preserve">Rol del formador como líder transformador de las prácticas educativas</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14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0"/>
        <w:gridCol w:w="4681"/>
        <w:gridCol w:w="1944"/>
        <w:gridCol w:w="2793"/>
        <w:gridCol w:w="3072"/>
        <w:tblGridChange w:id="0">
          <w:tblGrid>
            <w:gridCol w:w="2150"/>
            <w:gridCol w:w="4681"/>
            <w:gridCol w:w="1944"/>
            <w:gridCol w:w="2793"/>
            <w:gridCol w:w="3072"/>
          </w:tblGrid>
        </w:tblGridChange>
      </w:tblGrid>
      <w:tr>
        <w:trPr>
          <w:cantSplit w:val="0"/>
          <w:trHeight w:val="488" w:hRule="atLeast"/>
          <w:tblHeader w:val="0"/>
        </w:trPr>
        <w:tc>
          <w:tcPr>
            <w:tcBorders>
              <w:bottom w:color="000000" w:space="0" w:sz="4" w:val="single"/>
            </w:tcBorders>
            <w:shd w:fill="0d0d0d"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70c0"/>
                <w:sz w:val="16"/>
                <w:szCs w:val="16"/>
                <w:u w:val="none"/>
                <w:shd w:fill="auto" w:val="clear"/>
                <w:vertAlign w:val="baseline"/>
              </w:rPr>
            </w:pPr>
            <w:r w:rsidDel="00000000" w:rsidR="00000000" w:rsidRPr="00000000">
              <w:rPr>
                <w:rtl w:val="0"/>
              </w:rPr>
            </w:r>
          </w:p>
        </w:tc>
        <w:tc>
          <w:tcPr>
            <w:shd w:fill="edede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SECCIONES DE LA EVALUACIÓN</w:t>
            </w:r>
            <w:r w:rsidDel="00000000" w:rsidR="00000000" w:rsidRPr="00000000">
              <w:rPr>
                <w:rtl w:val="0"/>
              </w:rPr>
            </w:r>
          </w:p>
        </w:tc>
        <w:tc>
          <w:tcPr>
            <w:shd w:fill="ededed"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CANTIDAD DE PREGUNTAS</w:t>
            </w:r>
          </w:p>
        </w:tc>
        <w:tc>
          <w:tcPr>
            <w:shd w:fill="edede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PUNTAJE</w:t>
            </w:r>
          </w:p>
        </w:tc>
        <w:tc>
          <w:tcPr>
            <w:shd w:fill="ededed"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TIEMPO</w:t>
            </w:r>
          </w:p>
        </w:tc>
      </w:tr>
      <w:tr>
        <w:trPr>
          <w:cantSplit w:val="0"/>
          <w:trHeight w:val="502" w:hRule="atLeast"/>
          <w:tblHeader w:val="0"/>
        </w:trPr>
        <w:tc>
          <w:tcPr>
            <w:vMerge w:val="restart"/>
            <w:shd w:fill="deebf6"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EVALUACIÓN DE ENTRADA Y SALIDA</w:t>
            </w:r>
          </w:p>
        </w:tc>
        <w:tc>
          <w:tcPr>
            <w:shd w:fill="deebf6"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0" w:right="0" w:hanging="284"/>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0" w:right="0" w:hanging="284"/>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EVALUACIÓN DE CONOCIMIENTOS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0" w:right="0" w:hanging="284"/>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04 preguntas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puntos </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minutos</w:t>
            </w:r>
          </w:p>
        </w:tc>
      </w:tr>
      <w:tr>
        <w:trPr>
          <w:cantSplit w:val="0"/>
          <w:trHeight w:val="665" w:hRule="atLeast"/>
          <w:tblHeader w:val="0"/>
        </w:trPr>
        <w:tc>
          <w:tcPr>
            <w:vMerge w:val="continue"/>
            <w:shd w:fill="deebf6"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shd w:fill="deebf6" w:val="clear"/>
            <w:vAlign w:val="center"/>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0" w:right="0" w:hanging="284"/>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EVALUACIÓN DE ANÁLISIS Y REFLEXIÓN CRÍTICA DEL FORMADOR </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03 preguntas</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puntos </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minutos</w:t>
            </w:r>
          </w:p>
        </w:tc>
      </w:tr>
      <w:tr>
        <w:trPr>
          <w:cantSplit w:val="0"/>
          <w:trHeight w:val="516" w:hRule="atLeast"/>
          <w:tblHeader w:val="0"/>
        </w:trPr>
        <w:tc>
          <w:tcPr>
            <w:vMerge w:val="continue"/>
            <w:shd w:fill="deebf6"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shd w:fill="deebf6" w:val="clea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0" w:right="0" w:hanging="284"/>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EVALUACIÓN DEL NIVEL ACTITUDINAL E INTEGRIDAD DEL FORMADOR </w:t>
            </w:r>
          </w:p>
        </w:tc>
        <w:tc>
          <w:tcPr>
            <w:tcBorders>
              <w:bottom w:color="000000"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03 preguntas</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puntos </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minutos</w:t>
            </w:r>
          </w:p>
        </w:tc>
      </w:tr>
      <w:tr>
        <w:trPr>
          <w:cantSplit w:val="0"/>
          <w:trHeight w:val="516" w:hRule="atLeast"/>
          <w:tblHeader w:val="0"/>
        </w:trPr>
        <w:tc>
          <w:tcPr>
            <w:gridSpan w:val="2"/>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tcBorders>
            <w:shd w:fill="b4c6e7"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ítems</w:t>
            </w:r>
          </w:p>
        </w:tc>
        <w:tc>
          <w:tcPr>
            <w:shd w:fill="b4c6e7"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 puntos</w:t>
            </w:r>
          </w:p>
        </w:tc>
        <w:tc>
          <w:tcPr>
            <w:shd w:fill="b4c6e7"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120 minutos</w:t>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right="17"/>
        <w:rPr>
          <w:b w:val="1"/>
          <w:bCs w:val="1"/>
          <w:color w:val="000000"/>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SECCIÓN I: EVALUACIÓN DE CONOCIMIENTOS</w:t>
      </w:r>
    </w:p>
    <w:tbl>
      <w:tblPr>
        <w:tblStyle w:val="Table2"/>
        <w:tblW w:w="1527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2408"/>
        <w:gridCol w:w="992"/>
        <w:gridCol w:w="3820"/>
        <w:gridCol w:w="3688"/>
        <w:gridCol w:w="3935"/>
        <w:tblGridChange w:id="0">
          <w:tblGrid>
            <w:gridCol w:w="435"/>
            <w:gridCol w:w="2408"/>
            <w:gridCol w:w="992"/>
            <w:gridCol w:w="3820"/>
            <w:gridCol w:w="3688"/>
            <w:gridCol w:w="3935"/>
          </w:tblGrid>
        </w:tblGridChange>
      </w:tblGrid>
      <w:tr>
        <w:trPr>
          <w:cantSplit w:val="0"/>
          <w:trHeight w:val="202" w:hRule="atLeast"/>
          <w:tblHeader w:val="0"/>
        </w:trPr>
        <w:tc>
          <w:tcPr>
            <w:shd w:fill="bdd7ee" w:val="clear"/>
            <w:vAlign w:val="center"/>
          </w:tcPr>
          <w:p w:rsidR="00000000" w:rsidDel="00000000" w:rsidP="00000000" w:rsidRDefault="00000000" w:rsidRPr="00000000" w14:paraId="00000025">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shd w:fill="bdd7ee" w:val="clear"/>
            <w:vAlign w:val="center"/>
          </w:tcPr>
          <w:p w:rsidR="00000000" w:rsidDel="00000000" w:rsidP="00000000" w:rsidRDefault="00000000" w:rsidRPr="00000000" w14:paraId="00000026">
            <w:pPr>
              <w:spacing w:after="0" w:line="240" w:lineRule="auto"/>
              <w:jc w:val="center"/>
              <w:rPr>
                <w:b w:val="1"/>
                <w:bCs w:val="1"/>
                <w:sz w:val="20"/>
                <w:szCs w:val="20"/>
              </w:rPr>
            </w:pPr>
            <w:r w:rsidDel="00000000" w:rsidR="00000000" w:rsidRPr="00000000">
              <w:rPr>
                <w:b w:val="1"/>
                <w:bCs w:val="1"/>
                <w:sz w:val="20"/>
                <w:szCs w:val="20"/>
                <w:rtl w:val="0"/>
              </w:rPr>
              <w:t xml:space="preserve">Contenido</w:t>
            </w:r>
          </w:p>
        </w:tc>
        <w:tc>
          <w:tcPr>
            <w:shd w:fill="bdd7ee" w:val="clear"/>
            <w:vAlign w:val="center"/>
          </w:tcPr>
          <w:p w:rsidR="00000000" w:rsidDel="00000000" w:rsidP="00000000" w:rsidRDefault="00000000" w:rsidRPr="00000000" w14:paraId="00000027">
            <w:pPr>
              <w:spacing w:after="0" w:line="240" w:lineRule="auto"/>
              <w:jc w:val="center"/>
              <w:rPr>
                <w:b w:val="1"/>
                <w:bCs w:val="1"/>
                <w:sz w:val="20"/>
                <w:szCs w:val="20"/>
              </w:rPr>
            </w:pPr>
            <w:r w:rsidDel="00000000" w:rsidR="00000000" w:rsidRPr="00000000">
              <w:rPr>
                <w:b w:val="1"/>
                <w:bCs w:val="1"/>
                <w:sz w:val="20"/>
                <w:szCs w:val="20"/>
                <w:rtl w:val="0"/>
              </w:rPr>
              <w:t xml:space="preserve">Unidad y Sesión</w:t>
            </w:r>
          </w:p>
        </w:tc>
        <w:tc>
          <w:tcPr>
            <w:shd w:fill="bdd7ee" w:val="clear"/>
            <w:vAlign w:val="center"/>
          </w:tcPr>
          <w:p w:rsidR="00000000" w:rsidDel="00000000" w:rsidP="00000000" w:rsidRDefault="00000000" w:rsidRPr="00000000" w14:paraId="00000028">
            <w:pPr>
              <w:spacing w:after="0" w:line="240" w:lineRule="auto"/>
              <w:jc w:val="center"/>
              <w:rPr>
                <w:b w:val="1"/>
                <w:bCs w:val="1"/>
                <w:sz w:val="20"/>
                <w:szCs w:val="20"/>
              </w:rPr>
            </w:pPr>
            <w:r w:rsidDel="00000000" w:rsidR="00000000" w:rsidRPr="00000000">
              <w:rPr>
                <w:b w:val="1"/>
                <w:bCs w:val="1"/>
                <w:sz w:val="20"/>
                <w:szCs w:val="20"/>
                <w:rtl w:val="0"/>
              </w:rPr>
              <w:t xml:space="preserve">Pregunta (Caso)</w:t>
            </w:r>
          </w:p>
        </w:tc>
        <w:tc>
          <w:tcPr>
            <w:shd w:fill="bdd7ee" w:val="clear"/>
            <w:vAlign w:val="center"/>
          </w:tcPr>
          <w:p w:rsidR="00000000" w:rsidDel="00000000" w:rsidP="00000000" w:rsidRDefault="00000000" w:rsidRPr="00000000" w14:paraId="00000029">
            <w:pPr>
              <w:spacing w:after="0" w:line="240" w:lineRule="auto"/>
              <w:jc w:val="center"/>
              <w:rPr>
                <w:b w:val="1"/>
                <w:bCs w:val="1"/>
                <w:sz w:val="20"/>
                <w:szCs w:val="20"/>
              </w:rPr>
            </w:pPr>
            <w:r w:rsidDel="00000000" w:rsidR="00000000" w:rsidRPr="00000000">
              <w:rPr>
                <w:b w:val="1"/>
                <w:bCs w:val="1"/>
                <w:sz w:val="20"/>
                <w:szCs w:val="20"/>
                <w:rtl w:val="0"/>
              </w:rPr>
              <w:t xml:space="preserve">Alternativas</w:t>
            </w:r>
          </w:p>
        </w:tc>
        <w:tc>
          <w:tcPr>
            <w:shd w:fill="bdd7ee" w:val="clear"/>
            <w:vAlign w:val="center"/>
          </w:tcPr>
          <w:p w:rsidR="00000000" w:rsidDel="00000000" w:rsidP="00000000" w:rsidRDefault="00000000" w:rsidRPr="00000000" w14:paraId="0000002A">
            <w:pPr>
              <w:spacing w:after="0" w:line="240" w:lineRule="auto"/>
              <w:jc w:val="center"/>
              <w:rPr>
                <w:b w:val="1"/>
                <w:bCs w:val="1"/>
                <w:sz w:val="20"/>
                <w:szCs w:val="20"/>
              </w:rPr>
            </w:pPr>
            <w:r w:rsidDel="00000000" w:rsidR="00000000" w:rsidRPr="00000000">
              <w:rPr>
                <w:b w:val="1"/>
                <w:bCs w:val="1"/>
                <w:sz w:val="20"/>
                <w:szCs w:val="20"/>
                <w:rtl w:val="0"/>
              </w:rPr>
              <w:t xml:space="preserve">Retroalimentación</w:t>
            </w:r>
          </w:p>
        </w:tc>
      </w:tr>
      <w:tr>
        <w:trPr>
          <w:cantSplit w:val="0"/>
          <w:trHeight w:val="432" w:hRule="atLeast"/>
          <w:tblHeader w:val="0"/>
        </w:trPr>
        <w:tc>
          <w:tcPr>
            <w:vMerge w:val="restart"/>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vMerge w:val="restart"/>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formador de docentes y su función de fomentar el desarrollo de competencias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profesionales</w:t>
            </w:r>
          </w:p>
        </w:tc>
        <w:tc>
          <w:tcPr>
            <w:vMerge w:val="restart"/>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Unidad 1 Sesión 1</w:t>
            </w:r>
          </w:p>
        </w:tc>
        <w:tc>
          <w:tcPr>
            <w:vMerge w:val="restart"/>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Cuando hablamos de un formador de docentes nos estamos refiriendo a un docente de otros docentes. Entonces, esto nos conlleva a pensar en un perfil de competencias profesionales qué implica ser formador de docentes; es decir, determinar la especificidad de este campo profesional, que establece las competencias que deben demostrar los formadores.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Al respecto una de los enunciados corresponde a la definición del formador desde el marco normativo de la RVM N°035-2025-Minedu: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ab/>
            </w: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 el responsable de la formación de docentes orientada al desarrollo de competencias profesionales con respecto a la transformación de las prácticas de enseñanza y a la construcción de la profesionalidad docente.</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Efectivamente la definición corresponde a la de un formador; pero no es una enunciación de la normativa indicada. Esta definición apareció en el año 2020 a través de la RVM N° 052-2020-Minedu «Lineamiento de Formación Docente en Servicio».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 el responsable de la formación de docentes orientada al desarrollo de las competencias profesionales, puede realizar actividades de mentoría a docentes nuevos, tutoría o asesoría en acciones de formación docente.</w:t>
            </w:r>
          </w:p>
        </w:tc>
        <w:tc>
          <w:tcPr>
            <w:shd w:fill="auto"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Efectivamente la definición corresponde a la de un formador; pero no es una enunciación de la normativa indicada. Esta definición apareció en el año 2020 a través de la RVM N° 052-2020-Minedu «Disposiciones para el desarrollo del Programa de Formación y Capacitación Permanente durante el año</w:t>
            </w:r>
            <w:r w:rsidDel="00000000" w:rsidR="00000000" w:rsidRPr="00000000">
              <w:rPr>
                <w:rFonts w:ascii="Calibri" w:cs="Calibri" w:eastAsia="Calibri" w:hAnsi="Calibri"/>
                <w:b w:val="0"/>
                <w:bCs w:val="0"/>
                <w:i w:val="0"/>
                <w:iCs w:val="0"/>
                <w:smallCaps w:val="0"/>
                <w:strike w:val="0"/>
                <w:color w:val="444242"/>
                <w:sz w:val="18"/>
                <w:szCs w:val="18"/>
                <w:u w:val="none"/>
                <w:shd w:fill="auto" w:val="clear"/>
                <w:vertAlign w:val="baseline"/>
                <w:rtl w:val="0"/>
              </w:rPr>
              <w:t xml:space="preserve"> 2024</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tc>
      </w:tr>
      <w:tr>
        <w:trPr>
          <w:cantSplit w:val="0"/>
          <w:trHeight w:val="289"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5e0b3" w:val="clear"/>
            <w:vAlign w:val="center"/>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 un profesional, responsable de la formación de docentes orientada al desarrollo de las competencias profesionales con respecto a la transformación de las prácticas de enseñanza.</w:t>
            </w:r>
          </w:p>
        </w:tc>
        <w:tc>
          <w:tcPr>
            <w:shd w:fill="c5e0b3" w:val="clear"/>
            <w:vAlign w:val="center"/>
          </w:tcPr>
          <w:p w:rsidR="00000000" w:rsidDel="00000000" w:rsidP="00000000" w:rsidRDefault="00000000" w:rsidRPr="00000000" w14:paraId="0000003F">
            <w:pPr>
              <w:spacing w:after="0" w:line="240" w:lineRule="auto"/>
              <w:jc w:val="both"/>
              <w:rPr>
                <w:sz w:val="18"/>
                <w:szCs w:val="18"/>
              </w:rPr>
            </w:pPr>
            <w:r w:rsidDel="00000000" w:rsidR="00000000" w:rsidRPr="00000000">
              <w:rPr>
                <w:b w:val="1"/>
                <w:bCs w:val="1"/>
                <w:sz w:val="18"/>
                <w:szCs w:val="18"/>
                <w:rtl w:val="0"/>
              </w:rPr>
              <w:t xml:space="preserve">Correcto.</w:t>
            </w:r>
            <w:r w:rsidDel="00000000" w:rsidR="00000000" w:rsidRPr="00000000">
              <w:rPr>
                <w:sz w:val="18"/>
                <w:szCs w:val="18"/>
                <w:rtl w:val="0"/>
              </w:rPr>
              <w:t xml:space="preserve"> Esta definición normativa (RVM N.° 035-2025-Minedu) subraya el compromiso ético y la responsabilidad social del formador. Su función principal es ayudar a los docentes a adquirir, desarrollar y perfeccionar las habilidades, conocimientos y actitudes necesarias. Su rol trasciende la capacitación, siendo un agente clave en la transformación de las prácticas de enseñanza para contribuir a la mejora de los aprendizajes de los estudiantes.</w:t>
            </w:r>
          </w:p>
        </w:tc>
      </w:tr>
      <w:tr>
        <w:trPr>
          <w:cantSplit w:val="0"/>
          <w:trHeight w:val="138" w:hRule="atLeast"/>
          <w:tblHeader w:val="0"/>
        </w:trPr>
        <w:tc>
          <w:tcPr>
            <w:vMerge w:val="restart"/>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vMerge w:val="restart"/>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formador de docentes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 la perspectiva de un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continuum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 desarrollo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profesional</w:t>
            </w:r>
            <w:r w:rsidDel="00000000" w:rsidR="00000000" w:rsidRPr="00000000">
              <w:rPr>
                <w:rtl w:val="0"/>
              </w:rPr>
            </w:r>
          </w:p>
        </w:tc>
        <w:tc>
          <w:tcPr>
            <w:vMerge w:val="restart"/>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Unidad 1 Sesión 1</w:t>
            </w:r>
            <w:r w:rsidDel="00000000" w:rsidR="00000000" w:rsidRPr="00000000">
              <w:rPr>
                <w:rtl w:val="0"/>
              </w:rPr>
            </w:r>
          </w:p>
        </w:tc>
        <w:tc>
          <w:tcPr>
            <w:vMerge w:val="restart"/>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perspectiva de un continuum desarrollo profesional para formadores de docentes enfatiza la importancia de una formación continua y coherente que abarque tanto la formación inicial como la formación en servicio. Este enfoque reconoce que el desarrollo profesional es un proceso continuo y dinámico.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Desde esta perspectiva el formador de docentes:</w:t>
            </w:r>
            <w:r w:rsidDel="00000000" w:rsidR="00000000" w:rsidRPr="00000000">
              <w:rPr>
                <w:rtl w:val="0"/>
              </w:rPr>
            </w:r>
          </w:p>
        </w:tc>
        <w:tc>
          <w:tcPr>
            <w:shd w:fill="auto" w:val="clear"/>
          </w:tcPr>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Debe ser un ejemplo para los estudiantes de la EB y demostrar un compromiso con el aprendizaje continuo y la mejora de la práctica pedagógica.</w:t>
            </w:r>
          </w:p>
        </w:tc>
        <w:tc>
          <w:tcPr>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Desde dicha perspectiva, el formador debe ser un ejemplo para los docentes; ya que su público de interacción directa en con ellos y no los estudiantes.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 w:hRule="atLeast"/>
          <w:tblHeader w:val="0"/>
        </w:trPr>
        <w:tc>
          <w:tcPr>
            <w:vMerge w:val="continue"/>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5e0b3" w:val="clear"/>
          </w:tcPr>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Debe estar preparado para adaptarse a las nuevas tendencias educativas, incorporar tecnologías y metodologías innovadoras.</w:t>
            </w:r>
          </w:p>
        </w:tc>
        <w:tc>
          <w:tcPr>
            <w:shd w:fill="c5e0b3"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En la perspectiva del continuum de desarrollo profesional, la Adaptabilidad es una función clave. Al incorporar tecnologías y metodologías innovadoras, usted está modelando el compromiso con el aprendizaje continuo y asegurando que la formación sea relevante y eficaz para que los docentes se adapten a los desafíos del siglo XXI. Esto fomenta la profesionalización docente.</w:t>
            </w:r>
          </w:p>
        </w:tc>
      </w:tr>
      <w:tr>
        <w:trPr>
          <w:cantSplit w:val="0"/>
          <w:trHeight w:val="133" w:hRule="atLeast"/>
          <w:tblHeader w:val="0"/>
        </w:trPr>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Debe ser un profesional que transmite conocimientos a los docentes para que fortalezcan sus competencias profesionales y contribuyan a la mejora de los aprendizajes de los estudiantes.</w:t>
            </w:r>
          </w:p>
        </w:tc>
        <w:tc>
          <w:tcPr>
            <w:shd w:fill="auto"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El formador de docentes no solo transmite conocimientos, sino que también guía y acompaña a los docentes en su proceso de aprendizaje y desarrollo profesional.</w:t>
            </w:r>
          </w:p>
        </w:tc>
      </w:tr>
      <w:tr>
        <w:trPr>
          <w:cantSplit w:val="0"/>
          <w:trHeight w:val="432" w:hRule="atLeast"/>
          <w:tblHeader w:val="0"/>
        </w:trPr>
        <w:tc>
          <w:tcPr>
            <w:vMerge w:val="restart"/>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vMerge w:val="restart"/>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Enfoque por competencias profesionales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docentes</w:t>
            </w:r>
          </w:p>
        </w:tc>
        <w:tc>
          <w:tcPr>
            <w:vMerge w:val="restart"/>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Unidad 1 Sesión 2</w:t>
            </w:r>
            <w:r w:rsidDel="00000000" w:rsidR="00000000" w:rsidRPr="00000000">
              <w:rPr>
                <w:rtl w:val="0"/>
              </w:rPr>
            </w:r>
          </w:p>
        </w:tc>
        <w:tc>
          <w:tcPr>
            <w:vMerge w:val="restart"/>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formación docente en servicio se enmarca en los nuevos enfoques sobre desarrollo profesional docente, siendo este un proceso continuo y donde la formación responde de forma pertinente a las distintas etapas de desarrollo profesional. Uno de los enfoques busca </w:t>
            </w:r>
            <w:r w:rsidDel="00000000" w:rsidR="00000000" w:rsidRPr="00000000">
              <w:rPr>
                <w:rFonts w:ascii="Calibri" w:cs="Calibri" w:eastAsia="Calibri" w:hAnsi="Calibri"/>
                <w:b w:val="0"/>
                <w:bCs w:val="0"/>
                <w:i w:val="1"/>
                <w:iCs w:val="1"/>
                <w:smallCaps w:val="0"/>
                <w:strike w:val="0"/>
                <w:color w:val="000000"/>
                <w:sz w:val="18"/>
                <w:szCs w:val="18"/>
                <w:u w:val="single"/>
                <w:shd w:fill="auto" w:val="clear"/>
                <w:vertAlign w:val="baseline"/>
                <w:rtl w:val="0"/>
              </w:rPr>
              <w:t xml:space="preserve">superar la prevalencia de una perspectiva individual de la formación y romper la cultura de aislamiento que ha reducido las oportunidades que los docentes tienen para confrontar sus propias concepciones y prácticas con las de otros colegas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qué enfoque pertenece este enunciado? </w:t>
            </w:r>
          </w:p>
        </w:tc>
        <w:tc>
          <w:tcPr>
            <w:shd w:fill="auto" w:val="clear"/>
          </w:tcPr>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Enfoque por competencias profesionales docentes</w:t>
            </w:r>
          </w:p>
        </w:tc>
        <w:tc>
          <w:tcPr>
            <w:shd w:fill="auto"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Este enfoque está centrado en que los docentes son competentes de actuar en situaciones complejas y desafiantes movilizando y combinando reflexivamente distintas capacidades con el fin de lograr un propósito y generar respuestas pertinentes a problemas.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 w:hRule="atLeast"/>
          <w:tblHeader w:val="0"/>
        </w:trPr>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Enfoque de la formación para el desarrollo profesional docente</w:t>
            </w:r>
          </w:p>
        </w:tc>
        <w:tc>
          <w:tcPr>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No existe este enfoque dentro los marcos normativos del Minedu.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8" w:hRule="atLeast"/>
          <w:tblHeader w:val="0"/>
        </w:trPr>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5e0b3" w:val="clear"/>
          </w:tcPr>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Enfoque colaborativo y autonomía colegiada</w:t>
            </w:r>
          </w:p>
        </w:tc>
        <w:tc>
          <w:tcPr>
            <w:shd w:fill="c5e0b3"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El Enfoque colaborativo y autonomía colegiada es un imperativo ético y metodológico. Busca superar la cultura de aislamiento y promueve la construcción colectiva de conocimiento pedagógico y una identidad profesional compartida. Como formador líder, su tarea es generar culturas profesionales de colaboración que permitan la mejora continua y sistemática de las prácticas pedagógicas.</w:t>
            </w:r>
            <w:r w:rsidDel="00000000" w:rsidR="00000000" w:rsidRPr="00000000">
              <w:rPr>
                <w:rtl w:val="0"/>
              </w:rPr>
            </w:r>
          </w:p>
        </w:tc>
      </w:tr>
      <w:tr>
        <w:trPr>
          <w:cantSplit w:val="0"/>
          <w:trHeight w:val="432" w:hRule="atLeast"/>
          <w:tblHeader w:val="0"/>
        </w:trPr>
        <w:tc>
          <w:tcPr>
            <w:vMerge w:val="restart"/>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vMerge w:val="restart"/>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docencia crítica reflexiva, el aprendizaje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desde la propia experiencia</w:t>
            </w:r>
          </w:p>
        </w:tc>
        <w:tc>
          <w:tcPr>
            <w:vMerge w:val="restart"/>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Unidad 2 Sesión 1</w:t>
            </w:r>
            <w:r w:rsidDel="00000000" w:rsidR="00000000" w:rsidRPr="00000000">
              <w:rPr>
                <w:rtl w:val="0"/>
              </w:rPr>
            </w:r>
          </w:p>
        </w:tc>
        <w:tc>
          <w:tcPr>
            <w:vMerge w:val="restart"/>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Una docencia con sentido reflexivo y crítico que redunda en la práctica es la que toma acción en la escuela y de sus problemas, y desarrolla una pedagogía con sentido ético y respeto a los demás en el marco de la diversidad. La docencia crítico-reflexiva es una docencia con compromiso ético a favor del cambio y consciente de su rol social (Minedu, 2017).</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En ese sentido, ¿qué es lo que caracteriza la docencia crítico-reflexiva?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8" w:right="0" w:hanging="17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docencia critico-reflexivo se caracteriza por ser capaz de revisar la forma en que aprenden los estudiantes, si lograron los aprendizajes previstos y el perfil de egreso.</w:t>
            </w:r>
          </w:p>
        </w:tc>
        <w:tc>
          <w:tcPr>
            <w:shd w:fill="auto" w:val="cle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La docencia critico-reflexivo implica mirarte a ti mismo sobre tu rol; es decir la reflexión crítica en la acción pedagógica es un proceso continuo que implica la revisión y el cuestionamiento de las propias prácticas para mejorar la calidad de la enseñanza y el aprendizaje.</w:t>
            </w:r>
          </w:p>
        </w:tc>
      </w:tr>
      <w:tr>
        <w:trPr>
          <w:cantSplit w:val="0"/>
          <w:trHeight w:val="70" w:hRule="atLeast"/>
          <w:tblHeader w:val="0"/>
        </w:trPr>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8" w:right="0" w:hanging="17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docencia critico-reflexivo se caracteriza por tener como herramienta principal el diálogo reflexivo tiene como fin posibilitar la construcción de saberes, fomentar el aprendizaje autónomo y promover la mejora continua de la práctica docente.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8"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El diálogo reflexivo es una estrategia formativa, un proceso clave para orientar la reflexión crítica de los docentes que participan del acompañamiento pedagógico. </w:t>
            </w:r>
          </w:p>
        </w:tc>
      </w:tr>
      <w:tr>
        <w:trPr>
          <w:cantSplit w:val="0"/>
          <w:trHeight w:val="401" w:hRule="atLeast"/>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5e0b3" w:val="clear"/>
          </w:tcPr>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8" w:right="0" w:hanging="178"/>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docencia critico-reflexivo se caracteriza por la acción pedagógica del docente, que implica evaluar y cuestionar las propias prácticas de enseñanza para mejorar la experiencia de aprendizaje.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8"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5e0b3"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Correcto.</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El corazón de la docencia crítico-reflexiva es la capacidad de autocrítica y el cuestionamiento de las propias prácticas. Este proceso no es superficial; implica develar y deconstruir los supuestos subyacentes para resignificar la práctica. Usted, como formador, debe guiar esta reflexión para que el docente se convierta en un agente de cambio con compromiso ético y social.</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hanging="142"/>
        <w:rPr>
          <w:b w:val="1"/>
          <w:bCs w:val="1"/>
        </w:rPr>
      </w:pPr>
      <w:r w:rsidDel="00000000" w:rsidR="00000000" w:rsidRPr="00000000">
        <w:rPr>
          <w:b w:val="1"/>
          <w:bCs w:val="1"/>
          <w:sz w:val="24"/>
          <w:szCs w:val="24"/>
          <w:rtl w:val="0"/>
        </w:rPr>
        <w:t xml:space="preserve">SECCIÓN II: EVALUACIÓN DE ANÁLISIS Y REFLEXIÓN CRÍTICA DEL FORMADOR</w:t>
      </w:r>
      <w:r w:rsidDel="00000000" w:rsidR="00000000" w:rsidRPr="00000000">
        <w:rPr>
          <w:rtl w:val="0"/>
        </w:rPr>
      </w:r>
    </w:p>
    <w:tbl>
      <w:tblPr>
        <w:tblStyle w:val="Table3"/>
        <w:tblW w:w="1527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4427"/>
        <w:tblGridChange w:id="0">
          <w:tblGrid>
            <w:gridCol w:w="851"/>
            <w:gridCol w:w="14427"/>
          </w:tblGrid>
        </w:tblGridChange>
      </w:tblGrid>
      <w:tr>
        <w:trPr>
          <w:cantSplit w:val="0"/>
          <w:trHeight w:val="202" w:hRule="atLeast"/>
          <w:tblHeader w:val="0"/>
        </w:trPr>
        <w:tc>
          <w:tcPr>
            <w:shd w:fill="bdd7ee" w:val="clear"/>
            <w:vAlign w:val="center"/>
          </w:tcPr>
          <w:p w:rsidR="00000000" w:rsidDel="00000000" w:rsidP="00000000" w:rsidRDefault="00000000" w:rsidRPr="00000000" w14:paraId="00000089">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shd w:fill="bdd7ee" w:val="clear"/>
            <w:vAlign w:val="center"/>
          </w:tcPr>
          <w:p w:rsidR="00000000" w:rsidDel="00000000" w:rsidP="00000000" w:rsidRDefault="00000000" w:rsidRPr="00000000" w14:paraId="0000008A">
            <w:pPr>
              <w:spacing w:after="0" w:line="240" w:lineRule="auto"/>
              <w:jc w:val="center"/>
              <w:rPr>
                <w:b w:val="1"/>
                <w:bCs w:val="1"/>
                <w:sz w:val="24"/>
                <w:szCs w:val="24"/>
              </w:rPr>
            </w:pPr>
            <w:r w:rsidDel="00000000" w:rsidR="00000000" w:rsidRPr="00000000">
              <w:rPr>
                <w:b w:val="1"/>
                <w:bCs w:val="1"/>
                <w:sz w:val="24"/>
                <w:szCs w:val="24"/>
                <w:rtl w:val="0"/>
              </w:rPr>
              <w:t xml:space="preserve">Pregunta (Caso)</w:t>
            </w:r>
          </w:p>
        </w:tc>
      </w:tr>
      <w:tr>
        <w:trPr>
          <w:cantSplit w:val="0"/>
          <w:trHeight w:val="432" w:hRule="atLeast"/>
          <w:tblHeader w:val="0"/>
        </w:trPr>
        <w:tc>
          <w:tcPr>
            <w:vAlign w:val="center"/>
          </w:tcPr>
          <w:p w:rsidR="00000000" w:rsidDel="00000000" w:rsidP="00000000" w:rsidRDefault="00000000" w:rsidRPr="00000000" w14:paraId="0000008B">
            <w:pPr>
              <w:jc w:val="center"/>
              <w:rPr>
                <w:b w:val="1"/>
                <w:bCs w:val="1"/>
                <w:sz w:val="20"/>
                <w:szCs w:val="20"/>
              </w:rPr>
            </w:pPr>
            <w:r w:rsidDel="00000000" w:rsidR="00000000" w:rsidRPr="00000000">
              <w:rPr>
                <w:b w:val="1"/>
                <w:bCs w:val="1"/>
                <w:sz w:val="20"/>
                <w:szCs w:val="20"/>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4"/>
                <w:sz w:val="22"/>
                <w:szCs w:val="22"/>
                <w:highlight w:val="white"/>
                <w:u w:val="none"/>
                <w:vertAlign w:val="baseline"/>
                <w:rtl w:val="0"/>
              </w:rPr>
              <w:t xml:space="preserve">A partir de lo revisado en el curso elabore una </w:t>
            </w:r>
            <w:r w:rsidDel="00000000" w:rsidR="00000000" w:rsidRPr="00000000">
              <w:rPr>
                <w:rFonts w:ascii="Calibri" w:cs="Calibri" w:eastAsia="Calibri" w:hAnsi="Calibri"/>
                <w:b w:val="1"/>
                <w:bCs w:val="1"/>
                <w:i w:val="0"/>
                <w:iCs w:val="0"/>
                <w:smallCaps w:val="0"/>
                <w:strike w:val="0"/>
                <w:color w:val="131314"/>
                <w:sz w:val="22"/>
                <w:szCs w:val="22"/>
                <w:highlight w:val="white"/>
                <w:u w:val="none"/>
                <w:vertAlign w:val="baseline"/>
                <w:rtl w:val="0"/>
              </w:rPr>
              <w:t xml:space="preserve">narración reflexiva</w:t>
            </w:r>
            <w:r w:rsidDel="00000000" w:rsidR="00000000" w:rsidRPr="00000000">
              <w:rPr>
                <w:rFonts w:ascii="Calibri" w:cs="Calibri" w:eastAsia="Calibri" w:hAnsi="Calibri"/>
                <w:b w:val="0"/>
                <w:bCs w:val="0"/>
                <w:i w:val="0"/>
                <w:iCs w:val="0"/>
                <w:smallCaps w:val="0"/>
                <w:strike w:val="0"/>
                <w:color w:val="131314"/>
                <w:sz w:val="22"/>
                <w:szCs w:val="22"/>
                <w:highlight w:val="white"/>
                <w:u w:val="none"/>
                <w:vertAlign w:val="baseline"/>
                <w:rtl w:val="0"/>
              </w:rPr>
              <w:t xml:space="preserve"> sobre una </w:t>
            </w:r>
            <w:r w:rsidDel="00000000" w:rsidR="00000000" w:rsidRPr="00000000">
              <w:rPr>
                <w:rFonts w:ascii="Calibri" w:cs="Calibri" w:eastAsia="Calibri" w:hAnsi="Calibri"/>
                <w:b w:val="1"/>
                <w:bCs w:val="1"/>
                <w:i w:val="0"/>
                <w:iCs w:val="0"/>
                <w:smallCaps w:val="0"/>
                <w:strike w:val="0"/>
                <w:color w:val="131314"/>
                <w:sz w:val="22"/>
                <w:szCs w:val="22"/>
                <w:highlight w:val="white"/>
                <w:u w:val="none"/>
                <w:vertAlign w:val="baseline"/>
                <w:rtl w:val="0"/>
              </w:rPr>
              <w:t xml:space="preserve">estrategia exitosa </w:t>
            </w:r>
            <w:r w:rsidDel="00000000" w:rsidR="00000000" w:rsidRPr="00000000">
              <w:rPr>
                <w:rFonts w:ascii="Calibri" w:cs="Calibri" w:eastAsia="Calibri" w:hAnsi="Calibri"/>
                <w:b w:val="0"/>
                <w:bCs w:val="0"/>
                <w:i w:val="0"/>
                <w:iCs w:val="0"/>
                <w:smallCaps w:val="0"/>
                <w:strike w:val="0"/>
                <w:color w:val="131314"/>
                <w:sz w:val="22"/>
                <w:szCs w:val="22"/>
                <w:highlight w:val="white"/>
                <w:u w:val="none"/>
                <w:vertAlign w:val="baseline"/>
                <w:rtl w:val="0"/>
              </w:rPr>
              <w:t xml:space="preserve">que implementó como formador de docentes para desarrollar la visión crítico-reflexiva que considera el Marco de Buen Desempeño Docente (MBDD). </w:t>
            </w:r>
            <w:r w:rsidDel="00000000" w:rsidR="00000000" w:rsidRPr="00000000">
              <w:rPr>
                <w:rFonts w:ascii="Calibri" w:cs="Calibri" w:eastAsia="Calibri" w:hAnsi="Calibri"/>
                <w:b w:val="1"/>
                <w:bCs w:val="1"/>
                <w:i w:val="0"/>
                <w:iCs w:val="0"/>
                <w:smallCaps w:val="0"/>
                <w:strike w:val="0"/>
                <w:color w:val="131314"/>
                <w:sz w:val="22"/>
                <w:szCs w:val="22"/>
                <w:highlight w:val="white"/>
                <w:u w:val="none"/>
                <w:vertAlign w:val="baseline"/>
                <w:rtl w:val="0"/>
              </w:rPr>
              <w:t xml:space="preserve">Describa en detalle el contexto, la estrategia y los resultados satisfactorios obtenidos</w:t>
            </w:r>
            <w:r w:rsidDel="00000000" w:rsidR="00000000" w:rsidRPr="00000000">
              <w:rPr>
                <w:rFonts w:ascii="Calibri" w:cs="Calibri" w:eastAsia="Calibri" w:hAnsi="Calibri"/>
                <w:b w:val="0"/>
                <w:bCs w:val="0"/>
                <w:i w:val="0"/>
                <w:iCs w:val="0"/>
                <w:smallCaps w:val="0"/>
                <w:strike w:val="0"/>
                <w:color w:val="131314"/>
                <w:sz w:val="22"/>
                <w:szCs w:val="22"/>
                <w:highlight w:val="white"/>
                <w:u w:val="none"/>
                <w:vertAlign w:val="baseline"/>
                <w:rtl w:val="0"/>
              </w:rPr>
              <w:t xml:space="preserve">. Incluye los recursos personales con los que contaste y los recursos personales con los que contaban tus docentes a cargo para el logro de dicha estrategia. </w:t>
            </w:r>
            <w:r w:rsidDel="00000000" w:rsidR="00000000" w:rsidRPr="00000000">
              <w:rPr>
                <w:rtl w:val="0"/>
              </w:rPr>
            </w:r>
          </w:p>
        </w:tc>
      </w:tr>
      <w:tr>
        <w:trPr>
          <w:cantSplit w:val="0"/>
          <w:trHeight w:val="432" w:hRule="atLeast"/>
          <w:tblHeader w:val="0"/>
        </w:trPr>
        <w:tc>
          <w:tcPr>
            <w:gridSpan w:val="2"/>
            <w:shd w:fill="ffe599"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p>
        </w:tc>
      </w:tr>
      <w:tr>
        <w:trPr>
          <w:cantSplit w:val="0"/>
          <w:trHeight w:val="841" w:hRule="atLeast"/>
          <w:tblHeader w:val="0"/>
        </w:trPr>
        <w:tc>
          <w:tcPr>
            <w:gridSpan w:val="2"/>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formador en una red rural de la DRE Piura, identifiqué que la mayoría de los docentes, si bien eran aplicados, se limitaban a replicar estrategias, operando en un nivel superficial de reflexión (según Larrivee), sin cuestionar el porqué de sus decisiones. Mi misión era guiarlos hacia una docencia crítico-reflexiva, enfocada en la Competencia 8 del MBDD (reflexiona sobre su práctica y experiencia institucional).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estrategia exitosa fue implementar un ciclo de diálogo reflexivo estructurado, centrado en la deconstrucción de un supuesto prescriptivo. Seleccioné la práctica de un docente que creía que la lectura debía ser "silenciosa y solitaria" para ser profunda. Mi recurso personal fue la empatía y la regulación emocional para evitar que el docente se sintiera amenazado.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diálogo de reflexión, utilicé preguntas claves para que el docente identificara su supuesto subyacente: "Solo la lectura individual demuestra autonomía". El docente logró analizar sus creencias y se dio cuenta de que su práctica no consideraba la necesidad de construcción colectiva de conocimiento pedagógico (enfoque colaborativo y autonomía colegiada). Su recurso personal clave fue su experiencia en el aula y su compromiso ético con sus estudiantes.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reflexión culminó en la resignificación de su práctica. El docente se comprometió a implementar estrategias que fomentaran el diálogo horizontal, utilizando la lectura para el debate y la interpretación compartida. Este compromiso generó un nuevo saber pedagógico situado y fortaleció su identidad profesional. Haberme dado cuenta de que la crítica constructiva debe estar siempre mediada por la asertividad (tratando al docente con respeto), me compromete a seguir modelando las habilidades blandas en cada sesión, reforzando mi rol de líder transformador y motivando a reflexionar permanentemente sobre su desempeño profesional.</w:t>
            </w:r>
          </w:p>
        </w:tc>
      </w:tr>
    </w:tbl>
    <w:p w:rsidR="00000000" w:rsidDel="00000000" w:rsidP="00000000" w:rsidRDefault="00000000" w:rsidRPr="00000000" w14:paraId="00000094">
      <w:pPr>
        <w:spacing w:before="240" w:lineRule="auto"/>
        <w:rPr/>
      </w:pPr>
      <w:r w:rsidDel="00000000" w:rsidR="00000000" w:rsidRPr="00000000">
        <w:rPr>
          <w:b w:val="1"/>
          <w:bCs w:val="1"/>
          <w:rtl w:val="0"/>
        </w:rPr>
        <w:t xml:space="preserve">Para la retroalimentación, se tiene en cuenta la siguiente rúbrica:</w:t>
      </w:r>
      <w:r w:rsidDel="00000000" w:rsidR="00000000" w:rsidRPr="00000000">
        <w:rPr>
          <w:rtl w:val="0"/>
        </w:rPr>
      </w:r>
    </w:p>
    <w:tbl>
      <w:tblPr>
        <w:tblStyle w:val="Table4"/>
        <w:tblW w:w="145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3100"/>
        <w:gridCol w:w="3101"/>
        <w:gridCol w:w="3100"/>
        <w:gridCol w:w="3101"/>
        <w:tblGridChange w:id="0">
          <w:tblGrid>
            <w:gridCol w:w="2158"/>
            <w:gridCol w:w="3100"/>
            <w:gridCol w:w="3101"/>
            <w:gridCol w:w="3100"/>
            <w:gridCol w:w="3101"/>
          </w:tblGrid>
        </w:tblGridChange>
      </w:tblGrid>
      <w:tr>
        <w:trPr>
          <w:cantSplit w:val="0"/>
          <w:tblHeader w:val="0"/>
        </w:trPr>
        <w:tc>
          <w:tcPr>
            <w:shd w:fill="b4c6e7" w:val="clear"/>
            <w:vAlign w:val="center"/>
          </w:tcPr>
          <w:p w:rsidR="00000000" w:rsidDel="00000000" w:rsidP="00000000" w:rsidRDefault="00000000" w:rsidRPr="00000000" w14:paraId="00000095">
            <w:pPr>
              <w:spacing w:after="0" w:line="240" w:lineRule="auto"/>
              <w:jc w:val="center"/>
              <w:rPr>
                <w:b w:val="1"/>
                <w:bCs w:val="1"/>
              </w:rPr>
            </w:pPr>
            <w:r w:rsidDel="00000000" w:rsidR="00000000" w:rsidRPr="00000000">
              <w:rPr>
                <w:b w:val="1"/>
                <w:bCs w:val="1"/>
                <w:rtl w:val="0"/>
              </w:rPr>
              <w:t xml:space="preserve">Criterios de evaluación</w:t>
            </w:r>
          </w:p>
        </w:tc>
        <w:tc>
          <w:tcPr>
            <w:shd w:fill="b4c6e7" w:val="clear"/>
            <w:vAlign w:val="center"/>
          </w:tcPr>
          <w:p w:rsidR="00000000" w:rsidDel="00000000" w:rsidP="00000000" w:rsidRDefault="00000000" w:rsidRPr="00000000" w14:paraId="00000096">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097">
            <w:pPr>
              <w:spacing w:after="0" w:line="240" w:lineRule="auto"/>
              <w:jc w:val="center"/>
              <w:rPr>
                <w:b w:val="1"/>
                <w:bCs w:val="1"/>
              </w:rPr>
            </w:pPr>
            <w:r w:rsidDel="00000000" w:rsidR="00000000" w:rsidRPr="00000000">
              <w:rPr>
                <w:b w:val="1"/>
                <w:bCs w:val="1"/>
                <w:rtl w:val="0"/>
              </w:rPr>
              <w:t xml:space="preserve">(0.0 – 0.74 ppts)</w:t>
            </w:r>
          </w:p>
        </w:tc>
        <w:tc>
          <w:tcPr>
            <w:shd w:fill="b4c6e7" w:val="clear"/>
            <w:vAlign w:val="center"/>
          </w:tcPr>
          <w:p w:rsidR="00000000" w:rsidDel="00000000" w:rsidP="00000000" w:rsidRDefault="00000000" w:rsidRPr="00000000" w14:paraId="00000098">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099">
            <w:pPr>
              <w:spacing w:after="0" w:line="240" w:lineRule="auto"/>
              <w:jc w:val="center"/>
              <w:rPr>
                <w:b w:val="1"/>
                <w:bCs w:val="1"/>
              </w:rPr>
            </w:pPr>
            <w:r w:rsidDel="00000000" w:rsidR="00000000" w:rsidRPr="00000000">
              <w:rPr>
                <w:b w:val="1"/>
                <w:bCs w:val="1"/>
                <w:rtl w:val="0"/>
              </w:rPr>
              <w:t xml:space="preserve">(0.75 – 1.49 pts.)</w:t>
            </w:r>
          </w:p>
        </w:tc>
        <w:tc>
          <w:tcPr>
            <w:shd w:fill="b4c6e7" w:val="clear"/>
            <w:vAlign w:val="center"/>
          </w:tcPr>
          <w:p w:rsidR="00000000" w:rsidDel="00000000" w:rsidP="00000000" w:rsidRDefault="00000000" w:rsidRPr="00000000" w14:paraId="0000009A">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09B">
            <w:pPr>
              <w:spacing w:after="0" w:line="240" w:lineRule="auto"/>
              <w:jc w:val="center"/>
              <w:rPr>
                <w:b w:val="1"/>
                <w:bCs w:val="1"/>
              </w:rPr>
            </w:pPr>
            <w:r w:rsidDel="00000000" w:rsidR="00000000" w:rsidRPr="00000000">
              <w:rPr>
                <w:b w:val="1"/>
                <w:bCs w:val="1"/>
                <w:rtl w:val="0"/>
              </w:rPr>
              <w:t xml:space="preserve">(1.50 – 2.24 pts.)</w:t>
            </w:r>
          </w:p>
        </w:tc>
        <w:tc>
          <w:tcPr>
            <w:shd w:fill="b4c6e7" w:val="clear"/>
            <w:vAlign w:val="center"/>
          </w:tcPr>
          <w:p w:rsidR="00000000" w:rsidDel="00000000" w:rsidP="00000000" w:rsidRDefault="00000000" w:rsidRPr="00000000" w14:paraId="0000009C">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09D">
            <w:pPr>
              <w:spacing w:after="0" w:line="240" w:lineRule="auto"/>
              <w:jc w:val="center"/>
              <w:rPr>
                <w:b w:val="1"/>
                <w:bCs w:val="1"/>
              </w:rPr>
            </w:pPr>
            <w:r w:rsidDel="00000000" w:rsidR="00000000" w:rsidRPr="00000000">
              <w:rPr>
                <w:b w:val="1"/>
                <w:bCs w:val="1"/>
                <w:rtl w:val="0"/>
              </w:rPr>
              <w:t xml:space="preserve">(2.25 – 3.0 pts.)</w:t>
            </w:r>
          </w:p>
        </w:tc>
      </w:tr>
      <w:tr>
        <w:trPr>
          <w:cantSplit w:val="0"/>
          <w:tblHeader w:val="0"/>
        </w:trPr>
        <w:tc>
          <w:tcPr>
            <w:vAlign w:val="center"/>
          </w:tcPr>
          <w:p w:rsidR="00000000" w:rsidDel="00000000" w:rsidP="00000000" w:rsidRDefault="00000000" w:rsidRPr="00000000" w14:paraId="0000009E">
            <w:pPr>
              <w:spacing w:line="240" w:lineRule="auto"/>
              <w:ind w:left="125" w:right="167" w:firstLine="0"/>
              <w:jc w:val="right"/>
              <w:rPr>
                <w:b w:val="1"/>
                <w:bCs w:val="1"/>
              </w:rPr>
            </w:pPr>
            <w:r w:rsidDel="00000000" w:rsidR="00000000" w:rsidRPr="00000000">
              <w:rPr>
                <w:b w:val="1"/>
                <w:bCs w:val="1"/>
                <w:rtl w:val="0"/>
              </w:rPr>
              <w:t xml:space="preserve">Estructura y profundidad de la reflexión</w:t>
            </w:r>
          </w:p>
        </w:tc>
        <w:tc>
          <w:tcPr>
            <w:vAlign w:val="center"/>
          </w:tcPr>
          <w:p w:rsidR="00000000" w:rsidDel="00000000" w:rsidP="00000000" w:rsidRDefault="00000000" w:rsidRPr="00000000" w14:paraId="0000009F">
            <w:pPr>
              <w:spacing w:after="0" w:line="240" w:lineRule="auto"/>
              <w:ind w:right="139"/>
              <w:jc w:val="both"/>
              <w:rPr/>
            </w:pPr>
            <w:r w:rsidDel="00000000" w:rsidR="00000000" w:rsidRPr="00000000">
              <w:rPr>
                <w:color w:val="303030"/>
                <w:rtl w:val="0"/>
              </w:rPr>
              <w:t xml:space="preserve">La narración es descriptiva (nivel 1) o anecdótica. Omite la identificación de las </w:t>
            </w:r>
            <w:r w:rsidDel="00000000" w:rsidR="00000000" w:rsidRPr="00000000">
              <w:rPr>
                <w:b w:val="1"/>
                <w:bCs w:val="1"/>
                <w:color w:val="303030"/>
                <w:rtl w:val="0"/>
              </w:rPr>
              <w:t xml:space="preserve">razones</w:t>
            </w:r>
            <w:r w:rsidDel="00000000" w:rsidR="00000000" w:rsidRPr="00000000">
              <w:rPr>
                <w:color w:val="303030"/>
                <w:rtl w:val="0"/>
              </w:rPr>
              <w:t xml:space="preserve"> o los hechos no tienen una secuencia clara.</w:t>
            </w:r>
            <w:r w:rsidDel="00000000" w:rsidR="00000000" w:rsidRPr="00000000">
              <w:rPr>
                <w:rtl w:val="0"/>
              </w:rPr>
            </w:r>
          </w:p>
        </w:tc>
        <w:tc>
          <w:tcPr>
            <w:vAlign w:val="center"/>
          </w:tcPr>
          <w:p w:rsidR="00000000" w:rsidDel="00000000" w:rsidP="00000000" w:rsidRDefault="00000000" w:rsidRPr="00000000" w14:paraId="000000A0">
            <w:pPr>
              <w:spacing w:after="0" w:line="240" w:lineRule="auto"/>
              <w:ind w:right="127"/>
              <w:jc w:val="both"/>
              <w:rPr/>
            </w:pPr>
            <w:r w:rsidDel="00000000" w:rsidR="00000000" w:rsidRPr="00000000">
              <w:rPr>
                <w:color w:val="303030"/>
                <w:rtl w:val="0"/>
              </w:rPr>
              <w:t xml:space="preserve">El relato tiene una secuencia, pero se centra en aspectos técnicos (nivel 2). Intenta identificar las </w:t>
            </w:r>
            <w:r w:rsidDel="00000000" w:rsidR="00000000" w:rsidRPr="00000000">
              <w:rPr>
                <w:b w:val="1"/>
                <w:bCs w:val="1"/>
                <w:color w:val="303030"/>
                <w:rtl w:val="0"/>
              </w:rPr>
              <w:t xml:space="preserve">razones</w:t>
            </w:r>
            <w:r w:rsidDel="00000000" w:rsidR="00000000" w:rsidRPr="00000000">
              <w:rPr>
                <w:color w:val="303030"/>
                <w:rtl w:val="0"/>
              </w:rPr>
              <w:t xml:space="preserve"> o </w:t>
            </w:r>
            <w:r w:rsidDel="00000000" w:rsidR="00000000" w:rsidRPr="00000000">
              <w:rPr>
                <w:b w:val="1"/>
                <w:bCs w:val="1"/>
                <w:color w:val="303030"/>
                <w:rtl w:val="0"/>
              </w:rPr>
              <w:t xml:space="preserve">creencias</w:t>
            </w:r>
            <w:r w:rsidDel="00000000" w:rsidR="00000000" w:rsidRPr="00000000">
              <w:rPr>
                <w:color w:val="303030"/>
                <w:rtl w:val="0"/>
              </w:rPr>
              <w:t xml:space="preserve">, pero sin analizar las implicancias.</w:t>
            </w:r>
            <w:r w:rsidDel="00000000" w:rsidR="00000000" w:rsidRPr="00000000">
              <w:rPr>
                <w:rtl w:val="0"/>
              </w:rPr>
            </w:r>
          </w:p>
        </w:tc>
        <w:tc>
          <w:tcPr>
            <w:vAlign w:val="center"/>
          </w:tcPr>
          <w:p w:rsidR="00000000" w:rsidDel="00000000" w:rsidP="00000000" w:rsidRDefault="00000000" w:rsidRPr="00000000" w14:paraId="000000A1">
            <w:pPr>
              <w:spacing w:after="0" w:line="240" w:lineRule="auto"/>
              <w:ind w:right="115"/>
              <w:jc w:val="both"/>
              <w:rPr/>
            </w:pPr>
            <w:r w:rsidDel="00000000" w:rsidR="00000000" w:rsidRPr="00000000">
              <w:rPr>
                <w:color w:val="303030"/>
                <w:rtl w:val="0"/>
              </w:rPr>
              <w:t xml:space="preserve">La reflexión se sitúa en el n</w:t>
            </w:r>
            <w:r w:rsidDel="00000000" w:rsidR="00000000" w:rsidRPr="00000000">
              <w:rPr>
                <w:b w:val="1"/>
                <w:bCs w:val="1"/>
                <w:color w:val="303030"/>
                <w:rtl w:val="0"/>
              </w:rPr>
              <w:t xml:space="preserve">ivel pedagógico/crítico</w:t>
            </w:r>
            <w:r w:rsidDel="00000000" w:rsidR="00000000" w:rsidRPr="00000000">
              <w:rPr>
                <w:color w:val="303030"/>
                <w:rtl w:val="0"/>
              </w:rPr>
              <w:t xml:space="preserve">. Identifica las creencias o </w:t>
            </w:r>
            <w:r w:rsidDel="00000000" w:rsidR="00000000" w:rsidRPr="00000000">
              <w:rPr>
                <w:b w:val="1"/>
                <w:bCs w:val="1"/>
                <w:color w:val="303030"/>
                <w:rtl w:val="0"/>
              </w:rPr>
              <w:t xml:space="preserve">supuestos</w:t>
            </w:r>
            <w:r w:rsidDel="00000000" w:rsidR="00000000" w:rsidRPr="00000000">
              <w:rPr>
                <w:color w:val="303030"/>
                <w:rtl w:val="0"/>
              </w:rPr>
              <w:t xml:space="preserve"> subyacentes y explica la causa-consecuencia de la práctica.</w:t>
            </w:r>
            <w:r w:rsidDel="00000000" w:rsidR="00000000" w:rsidRPr="00000000">
              <w:rPr>
                <w:rtl w:val="0"/>
              </w:rPr>
            </w:r>
          </w:p>
        </w:tc>
        <w:tc>
          <w:tcPr>
            <w:vAlign w:val="center"/>
          </w:tcPr>
          <w:p w:rsidR="00000000" w:rsidDel="00000000" w:rsidP="00000000" w:rsidRDefault="00000000" w:rsidRPr="00000000" w14:paraId="000000A2">
            <w:pPr>
              <w:spacing w:after="0" w:line="240" w:lineRule="auto"/>
              <w:ind w:right="87"/>
              <w:jc w:val="both"/>
              <w:rPr/>
            </w:pPr>
            <w:r w:rsidDel="00000000" w:rsidR="00000000" w:rsidRPr="00000000">
              <w:rPr>
                <w:color w:val="303030"/>
                <w:rtl w:val="0"/>
              </w:rPr>
              <w:t xml:space="preserve">La reflexión es profunda y </w:t>
            </w:r>
            <w:r w:rsidDel="00000000" w:rsidR="00000000" w:rsidRPr="00000000">
              <w:rPr>
                <w:b w:val="1"/>
                <w:bCs w:val="1"/>
                <w:color w:val="303030"/>
                <w:rtl w:val="0"/>
              </w:rPr>
              <w:t xml:space="preserve">deconstruye</w:t>
            </w:r>
            <w:r w:rsidDel="00000000" w:rsidR="00000000" w:rsidRPr="00000000">
              <w:rPr>
                <w:color w:val="303030"/>
                <w:rtl w:val="0"/>
              </w:rPr>
              <w:t xml:space="preserve"> los supuestos subyacentes. El texto modela el proceso de </w:t>
            </w:r>
            <w:r w:rsidDel="00000000" w:rsidR="00000000" w:rsidRPr="00000000">
              <w:rPr>
                <w:b w:val="1"/>
                <w:bCs w:val="1"/>
                <w:color w:val="303030"/>
                <w:rtl w:val="0"/>
              </w:rPr>
              <w:t xml:space="preserve">resignificación</w:t>
            </w:r>
            <w:r w:rsidDel="00000000" w:rsidR="00000000" w:rsidRPr="00000000">
              <w:rPr>
                <w:color w:val="303030"/>
                <w:rtl w:val="0"/>
              </w:rPr>
              <w:t xml:space="preserve"> en la práctica.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line="240" w:lineRule="auto"/>
              <w:ind w:left="125" w:right="167" w:firstLine="0"/>
              <w:jc w:val="right"/>
              <w:rPr>
                <w:b w:val="1"/>
                <w:bCs w:val="1"/>
              </w:rPr>
            </w:pPr>
            <w:r w:rsidDel="00000000" w:rsidR="00000000" w:rsidRPr="00000000">
              <w:rPr>
                <w:b w:val="1"/>
                <w:bCs w:val="1"/>
                <w:rtl w:val="0"/>
              </w:rPr>
              <w:t xml:space="preserve">Integración de principios y competencias del formador</w:t>
            </w:r>
          </w:p>
        </w:tc>
        <w:tc>
          <w:tcPr>
            <w:vAlign w:val="center"/>
          </w:tcPr>
          <w:p w:rsidR="00000000" w:rsidDel="00000000" w:rsidP="00000000" w:rsidRDefault="00000000" w:rsidRPr="00000000" w14:paraId="000000A4">
            <w:pPr>
              <w:spacing w:after="0" w:line="240" w:lineRule="auto"/>
              <w:ind w:left="83" w:right="139" w:firstLine="0"/>
              <w:jc w:val="both"/>
              <w:rPr/>
            </w:pPr>
            <w:r w:rsidDel="00000000" w:rsidR="00000000" w:rsidRPr="00000000">
              <w:rPr>
                <w:color w:val="303030"/>
                <w:rtl w:val="0"/>
              </w:rPr>
              <w:t xml:space="preserve">No menciona las competencias del MBDD, ni las habilidades blandas como </w:t>
            </w:r>
            <w:r w:rsidDel="00000000" w:rsidR="00000000" w:rsidRPr="00000000">
              <w:rPr>
                <w:b w:val="1"/>
                <w:bCs w:val="1"/>
                <w:color w:val="303030"/>
                <w:rtl w:val="0"/>
              </w:rPr>
              <w:t xml:space="preserve">recursos personales</w:t>
            </w:r>
            <w:r w:rsidDel="00000000" w:rsidR="00000000" w:rsidRPr="00000000">
              <w:rPr>
                <w:color w:val="303030"/>
                <w:rtl w:val="0"/>
              </w:rPr>
              <w:t xml:space="preserve">.</w:t>
            </w:r>
            <w:r w:rsidDel="00000000" w:rsidR="00000000" w:rsidRPr="00000000">
              <w:rPr>
                <w:rtl w:val="0"/>
              </w:rPr>
            </w:r>
          </w:p>
        </w:tc>
        <w:tc>
          <w:tcPr>
            <w:vAlign w:val="center"/>
          </w:tcPr>
          <w:p w:rsidR="00000000" w:rsidDel="00000000" w:rsidP="00000000" w:rsidRDefault="00000000" w:rsidRPr="00000000" w14:paraId="000000A5">
            <w:pPr>
              <w:spacing w:after="0" w:line="240" w:lineRule="auto"/>
              <w:ind w:left="83" w:right="127" w:firstLine="0"/>
              <w:jc w:val="both"/>
              <w:rPr/>
            </w:pPr>
            <w:r w:rsidDel="00000000" w:rsidR="00000000" w:rsidRPr="00000000">
              <w:rPr>
                <w:color w:val="303030"/>
                <w:rtl w:val="0"/>
              </w:rPr>
              <w:t xml:space="preserve">La estrategia se relaciona vagamente con la </w:t>
            </w:r>
            <w:r w:rsidDel="00000000" w:rsidR="00000000" w:rsidRPr="00000000">
              <w:rPr>
                <w:b w:val="1"/>
                <w:bCs w:val="1"/>
                <w:color w:val="303030"/>
                <w:rtl w:val="0"/>
              </w:rPr>
              <w:t xml:space="preserve">Competencia 8 del MBDD</w:t>
            </w:r>
            <w:r w:rsidDel="00000000" w:rsidR="00000000" w:rsidRPr="00000000">
              <w:rPr>
                <w:color w:val="303030"/>
                <w:rtl w:val="0"/>
              </w:rPr>
              <w:t xml:space="preserve">, pero no se mencionan los </w:t>
            </w:r>
            <w:r w:rsidDel="00000000" w:rsidR="00000000" w:rsidRPr="00000000">
              <w:rPr>
                <w:b w:val="1"/>
                <w:bCs w:val="1"/>
                <w:color w:val="303030"/>
                <w:rtl w:val="0"/>
              </w:rPr>
              <w:t xml:space="preserve">recursos personales</w:t>
            </w:r>
            <w:r w:rsidDel="00000000" w:rsidR="00000000" w:rsidRPr="00000000">
              <w:rPr>
                <w:color w:val="303030"/>
                <w:rtl w:val="0"/>
              </w:rPr>
              <w:t xml:space="preserve"> actitudinales del formador.</w:t>
            </w:r>
            <w:r w:rsidDel="00000000" w:rsidR="00000000" w:rsidRPr="00000000">
              <w:rPr>
                <w:rtl w:val="0"/>
              </w:rPr>
            </w:r>
          </w:p>
        </w:tc>
        <w:tc>
          <w:tcPr>
            <w:vAlign w:val="center"/>
          </w:tcPr>
          <w:p w:rsidR="00000000" w:rsidDel="00000000" w:rsidP="00000000" w:rsidRDefault="00000000" w:rsidRPr="00000000" w14:paraId="000000A6">
            <w:pPr>
              <w:spacing w:after="0" w:line="240" w:lineRule="auto"/>
              <w:ind w:left="83" w:right="115" w:firstLine="0"/>
              <w:jc w:val="both"/>
              <w:rPr/>
            </w:pPr>
            <w:r w:rsidDel="00000000" w:rsidR="00000000" w:rsidRPr="00000000">
              <w:rPr>
                <w:color w:val="303030"/>
                <w:rtl w:val="0"/>
              </w:rPr>
              <w:t xml:space="preserve">La narración integra la estrategia con el desarrollo de la </w:t>
            </w:r>
            <w:r w:rsidDel="00000000" w:rsidR="00000000" w:rsidRPr="00000000">
              <w:rPr>
                <w:b w:val="1"/>
                <w:bCs w:val="1"/>
                <w:color w:val="303030"/>
                <w:rtl w:val="0"/>
              </w:rPr>
              <w:t xml:space="preserve">visión crítico-reflexiva</w:t>
            </w:r>
            <w:r w:rsidDel="00000000" w:rsidR="00000000" w:rsidRPr="00000000">
              <w:rPr>
                <w:color w:val="303030"/>
                <w:rtl w:val="0"/>
              </w:rPr>
              <w:t xml:space="preserve"> (MBDD) y explica cómo los </w:t>
            </w:r>
            <w:r w:rsidDel="00000000" w:rsidR="00000000" w:rsidRPr="00000000">
              <w:rPr>
                <w:b w:val="1"/>
                <w:bCs w:val="1"/>
                <w:color w:val="303030"/>
                <w:rtl w:val="0"/>
              </w:rPr>
              <w:t xml:space="preserve">recursos personales</w:t>
            </w:r>
            <w:r w:rsidDel="00000000" w:rsidR="00000000" w:rsidRPr="00000000">
              <w:rPr>
                <w:color w:val="303030"/>
                <w:rtl w:val="0"/>
              </w:rPr>
              <w:t xml:space="preserve"> (ej. e</w:t>
            </w:r>
            <w:r w:rsidDel="00000000" w:rsidR="00000000" w:rsidRPr="00000000">
              <w:rPr>
                <w:b w:val="1"/>
                <w:bCs w:val="1"/>
                <w:color w:val="303030"/>
                <w:rtl w:val="0"/>
              </w:rPr>
              <w:t xml:space="preserve">mpatía</w:t>
            </w:r>
            <w:r w:rsidDel="00000000" w:rsidR="00000000" w:rsidRPr="00000000">
              <w:rPr>
                <w:color w:val="303030"/>
                <w:rtl w:val="0"/>
              </w:rPr>
              <w:t xml:space="preserve">, c</w:t>
            </w:r>
            <w:r w:rsidDel="00000000" w:rsidR="00000000" w:rsidRPr="00000000">
              <w:rPr>
                <w:b w:val="1"/>
                <w:bCs w:val="1"/>
                <w:color w:val="303030"/>
                <w:rtl w:val="0"/>
              </w:rPr>
              <w:t xml:space="preserve">omunicación asertiva</w:t>
            </w:r>
            <w:r w:rsidDel="00000000" w:rsidR="00000000" w:rsidRPr="00000000">
              <w:rPr>
                <w:color w:val="303030"/>
                <w:rtl w:val="0"/>
              </w:rPr>
              <w:t xml:space="preserve">) fueron usados intencionalmente.</w:t>
            </w:r>
            <w:r w:rsidDel="00000000" w:rsidR="00000000" w:rsidRPr="00000000">
              <w:rPr>
                <w:rtl w:val="0"/>
              </w:rPr>
            </w:r>
          </w:p>
        </w:tc>
        <w:tc>
          <w:tcPr>
            <w:vAlign w:val="center"/>
          </w:tcPr>
          <w:p w:rsidR="00000000" w:rsidDel="00000000" w:rsidP="00000000" w:rsidRDefault="00000000" w:rsidRPr="00000000" w14:paraId="000000A7">
            <w:pPr>
              <w:spacing w:after="0" w:line="240" w:lineRule="auto"/>
              <w:ind w:left="153" w:right="87" w:firstLine="0"/>
              <w:jc w:val="both"/>
              <w:rPr/>
            </w:pPr>
            <w:r w:rsidDel="00000000" w:rsidR="00000000" w:rsidRPr="00000000">
              <w:rPr>
                <w:color w:val="303030"/>
                <w:rtl w:val="0"/>
              </w:rPr>
              <w:t xml:space="preserve">Demuestra cómo la acción modeló una competencia y utilizó los </w:t>
            </w:r>
            <w:r w:rsidDel="00000000" w:rsidR="00000000" w:rsidRPr="00000000">
              <w:rPr>
                <w:b w:val="1"/>
                <w:bCs w:val="1"/>
                <w:color w:val="303030"/>
                <w:rtl w:val="0"/>
              </w:rPr>
              <w:t xml:space="preserve">recursos personales</w:t>
            </w:r>
            <w:r w:rsidDel="00000000" w:rsidR="00000000" w:rsidRPr="00000000">
              <w:rPr>
                <w:color w:val="303030"/>
                <w:rtl w:val="0"/>
              </w:rPr>
              <w:t xml:space="preserve"> para generar </w:t>
            </w:r>
            <w:r w:rsidDel="00000000" w:rsidR="00000000" w:rsidRPr="00000000">
              <w:rPr>
                <w:b w:val="1"/>
                <w:bCs w:val="1"/>
                <w:color w:val="303030"/>
                <w:rtl w:val="0"/>
              </w:rPr>
              <w:t xml:space="preserve">autonomía</w:t>
            </w:r>
            <w:r w:rsidDel="00000000" w:rsidR="00000000" w:rsidRPr="00000000">
              <w:rPr>
                <w:color w:val="303030"/>
                <w:rtl w:val="0"/>
              </w:rPr>
              <w:t xml:space="preserve"> y un clima propicio para la reflexión.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line="240" w:lineRule="auto"/>
              <w:ind w:left="125" w:right="167" w:firstLine="0"/>
              <w:jc w:val="right"/>
              <w:rPr>
                <w:b w:val="1"/>
                <w:bCs w:val="1"/>
              </w:rPr>
            </w:pPr>
            <w:r w:rsidDel="00000000" w:rsidR="00000000" w:rsidRPr="00000000">
              <w:rPr>
                <w:b w:val="1"/>
                <w:bCs w:val="1"/>
                <w:rtl w:val="0"/>
              </w:rPr>
              <w:t xml:space="preserve">Transformación y lecciones aprendidas</w:t>
            </w:r>
          </w:p>
        </w:tc>
        <w:tc>
          <w:tcPr>
            <w:vAlign w:val="center"/>
          </w:tcPr>
          <w:p w:rsidR="00000000" w:rsidDel="00000000" w:rsidP="00000000" w:rsidRDefault="00000000" w:rsidRPr="00000000" w14:paraId="000000A9">
            <w:pPr>
              <w:spacing w:after="0" w:line="240" w:lineRule="auto"/>
              <w:ind w:left="83" w:right="139" w:firstLine="0"/>
              <w:jc w:val="both"/>
              <w:rPr/>
            </w:pPr>
            <w:r w:rsidDel="00000000" w:rsidR="00000000" w:rsidRPr="00000000">
              <w:rPr>
                <w:color w:val="303030"/>
                <w:rtl w:val="0"/>
              </w:rPr>
              <w:t xml:space="preserve">No se identifica una necesidad de mejora ni un </w:t>
            </w:r>
            <w:r w:rsidDel="00000000" w:rsidR="00000000" w:rsidRPr="00000000">
              <w:rPr>
                <w:b w:val="1"/>
                <w:bCs w:val="1"/>
                <w:color w:val="303030"/>
                <w:rtl w:val="0"/>
              </w:rPr>
              <w:t xml:space="preserve">compromiso</w:t>
            </w:r>
            <w:r w:rsidDel="00000000" w:rsidR="00000000" w:rsidRPr="00000000">
              <w:rPr>
                <w:color w:val="303030"/>
                <w:rtl w:val="0"/>
              </w:rPr>
              <w:t xml:space="preserve"> claro.</w:t>
            </w:r>
            <w:r w:rsidDel="00000000" w:rsidR="00000000" w:rsidRPr="00000000">
              <w:rPr>
                <w:rtl w:val="0"/>
              </w:rPr>
            </w:r>
          </w:p>
        </w:tc>
        <w:tc>
          <w:tcPr>
            <w:vAlign w:val="center"/>
          </w:tcPr>
          <w:p w:rsidR="00000000" w:rsidDel="00000000" w:rsidP="00000000" w:rsidRDefault="00000000" w:rsidRPr="00000000" w14:paraId="000000AA">
            <w:pPr>
              <w:spacing w:after="0" w:line="240" w:lineRule="auto"/>
              <w:ind w:left="83" w:right="127" w:firstLine="0"/>
              <w:jc w:val="both"/>
              <w:rPr/>
            </w:pPr>
            <w:r w:rsidDel="00000000" w:rsidR="00000000" w:rsidRPr="00000000">
              <w:rPr>
                <w:color w:val="303030"/>
                <w:rtl w:val="0"/>
              </w:rPr>
              <w:t xml:space="preserve">El </w:t>
            </w:r>
            <w:r w:rsidDel="00000000" w:rsidR="00000000" w:rsidRPr="00000000">
              <w:rPr>
                <w:b w:val="1"/>
                <w:bCs w:val="1"/>
                <w:color w:val="303030"/>
                <w:rtl w:val="0"/>
              </w:rPr>
              <w:t xml:space="preserve">compromiso</w:t>
            </w:r>
            <w:r w:rsidDel="00000000" w:rsidR="00000000" w:rsidRPr="00000000">
              <w:rPr>
                <w:color w:val="303030"/>
                <w:rtl w:val="0"/>
              </w:rPr>
              <w:t xml:space="preserve"> de mejora o la lección aprendida son genéricos o no están directamente vinculados a la práctica narrada.</w:t>
            </w:r>
            <w:r w:rsidDel="00000000" w:rsidR="00000000" w:rsidRPr="00000000">
              <w:rPr>
                <w:rtl w:val="0"/>
              </w:rPr>
            </w:r>
          </w:p>
        </w:tc>
        <w:tc>
          <w:tcPr>
            <w:vAlign w:val="center"/>
          </w:tcPr>
          <w:p w:rsidR="00000000" w:rsidDel="00000000" w:rsidP="00000000" w:rsidRDefault="00000000" w:rsidRPr="00000000" w14:paraId="000000AB">
            <w:pPr>
              <w:spacing w:after="0" w:line="240" w:lineRule="auto"/>
              <w:ind w:left="83" w:right="115" w:firstLine="0"/>
              <w:jc w:val="both"/>
              <w:rPr/>
            </w:pPr>
            <w:r w:rsidDel="00000000" w:rsidR="00000000" w:rsidRPr="00000000">
              <w:rPr>
                <w:color w:val="303030"/>
                <w:rtl w:val="0"/>
              </w:rPr>
              <w:t xml:space="preserve">Se plantea al menos un </w:t>
            </w:r>
            <w:r w:rsidDel="00000000" w:rsidR="00000000" w:rsidRPr="00000000">
              <w:rPr>
                <w:b w:val="1"/>
                <w:bCs w:val="1"/>
                <w:color w:val="303030"/>
                <w:rtl w:val="0"/>
              </w:rPr>
              <w:t xml:space="preserve">compromiso de mejora concreto</w:t>
            </w:r>
            <w:r w:rsidDel="00000000" w:rsidR="00000000" w:rsidRPr="00000000">
              <w:rPr>
                <w:color w:val="303030"/>
                <w:rtl w:val="0"/>
              </w:rPr>
              <w:t xml:space="preserve"> que transforma la práctica (ej. rediseñar sesiones, cambiar de enfoque) y se identifican </w:t>
            </w:r>
            <w:r w:rsidDel="00000000" w:rsidR="00000000" w:rsidRPr="00000000">
              <w:rPr>
                <w:b w:val="1"/>
                <w:bCs w:val="1"/>
                <w:color w:val="303030"/>
                <w:rtl w:val="0"/>
              </w:rPr>
              <w:t xml:space="preserve">resultados satisfactorios</w:t>
            </w:r>
            <w:r w:rsidDel="00000000" w:rsidR="00000000" w:rsidRPr="00000000">
              <w:rPr>
                <w:color w:val="303030"/>
                <w:rtl w:val="0"/>
              </w:rPr>
              <w:t xml:space="preserve">.</w:t>
            </w:r>
            <w:r w:rsidDel="00000000" w:rsidR="00000000" w:rsidRPr="00000000">
              <w:rPr>
                <w:rtl w:val="0"/>
              </w:rPr>
            </w:r>
          </w:p>
        </w:tc>
        <w:tc>
          <w:tcPr>
            <w:vAlign w:val="center"/>
          </w:tcPr>
          <w:p w:rsidR="00000000" w:rsidDel="00000000" w:rsidP="00000000" w:rsidRDefault="00000000" w:rsidRPr="00000000" w14:paraId="000000AC">
            <w:pPr>
              <w:spacing w:after="0" w:line="240" w:lineRule="auto"/>
              <w:ind w:left="153" w:right="87" w:firstLine="0"/>
              <w:jc w:val="both"/>
              <w:rPr/>
            </w:pPr>
            <w:r w:rsidDel="00000000" w:rsidR="00000000" w:rsidRPr="00000000">
              <w:rPr>
                <w:color w:val="303030"/>
                <w:rtl w:val="0"/>
              </w:rPr>
              <w:t xml:space="preserve">Las </w:t>
            </w:r>
            <w:r w:rsidDel="00000000" w:rsidR="00000000" w:rsidRPr="00000000">
              <w:rPr>
                <w:b w:val="1"/>
                <w:bCs w:val="1"/>
                <w:color w:val="303030"/>
                <w:rtl w:val="0"/>
              </w:rPr>
              <w:t xml:space="preserve">lecciones aprendidas</w:t>
            </w:r>
            <w:r w:rsidDel="00000000" w:rsidR="00000000" w:rsidRPr="00000000">
              <w:rPr>
                <w:color w:val="303030"/>
                <w:rtl w:val="0"/>
              </w:rPr>
              <w:t xml:space="preserve"> son aplicables y profundas, evidenciando un </w:t>
            </w:r>
            <w:r w:rsidDel="00000000" w:rsidR="00000000" w:rsidRPr="00000000">
              <w:rPr>
                <w:b w:val="1"/>
                <w:bCs w:val="1"/>
                <w:color w:val="303030"/>
                <w:rtl w:val="0"/>
              </w:rPr>
              <w:t xml:space="preserve">compromiso ético</w:t>
            </w:r>
            <w:r w:rsidDel="00000000" w:rsidR="00000000" w:rsidRPr="00000000">
              <w:rPr>
                <w:color w:val="303030"/>
                <w:rtl w:val="0"/>
              </w:rPr>
              <w:t xml:space="preserve"> con el desarrollo profesional continuo y la </w:t>
            </w:r>
            <w:r w:rsidDel="00000000" w:rsidR="00000000" w:rsidRPr="00000000">
              <w:rPr>
                <w:b w:val="1"/>
                <w:bCs w:val="1"/>
                <w:color w:val="303030"/>
                <w:rtl w:val="0"/>
              </w:rPr>
              <w:t xml:space="preserve">resignificación</w:t>
            </w:r>
            <w:r w:rsidDel="00000000" w:rsidR="00000000" w:rsidRPr="00000000">
              <w:rPr>
                <w:color w:val="303030"/>
                <w:rtl w:val="0"/>
              </w:rPr>
              <w:t xml:space="preserve"> de la identidad profesional.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line="240" w:lineRule="auto"/>
              <w:ind w:left="125" w:right="167" w:firstLine="0"/>
              <w:jc w:val="right"/>
              <w:rPr>
                <w:b w:val="1"/>
                <w:bCs w:val="1"/>
              </w:rPr>
            </w:pPr>
            <w:r w:rsidDel="00000000" w:rsidR="00000000" w:rsidRPr="00000000">
              <w:rPr>
                <w:b w:val="1"/>
                <w:bCs w:val="1"/>
                <w:rtl w:val="0"/>
              </w:rPr>
              <w:t xml:space="preserve">Lenguaje técnico y uso de fuentes (actitud ética)</w:t>
            </w:r>
          </w:p>
        </w:tc>
        <w:tc>
          <w:tcPr>
            <w:vAlign w:val="center"/>
          </w:tcPr>
          <w:p w:rsidR="00000000" w:rsidDel="00000000" w:rsidP="00000000" w:rsidRDefault="00000000" w:rsidRPr="00000000" w14:paraId="000000AE">
            <w:pPr>
              <w:spacing w:after="0" w:line="240" w:lineRule="auto"/>
              <w:ind w:left="83" w:right="139" w:firstLine="0"/>
              <w:jc w:val="both"/>
              <w:rPr/>
            </w:pPr>
            <w:r w:rsidDel="00000000" w:rsidR="00000000" w:rsidRPr="00000000">
              <w:rPr>
                <w:color w:val="303030"/>
                <w:rtl w:val="0"/>
              </w:rPr>
              <w:t xml:space="preserve">Uso de lenguaje informal. No se cumple con la estructura básica de la narración reflexiva.</w:t>
            </w:r>
            <w:r w:rsidDel="00000000" w:rsidR="00000000" w:rsidRPr="00000000">
              <w:rPr>
                <w:rtl w:val="0"/>
              </w:rPr>
            </w:r>
          </w:p>
        </w:tc>
        <w:tc>
          <w:tcPr>
            <w:vAlign w:val="center"/>
          </w:tcPr>
          <w:p w:rsidR="00000000" w:rsidDel="00000000" w:rsidP="00000000" w:rsidRDefault="00000000" w:rsidRPr="00000000" w14:paraId="000000AF">
            <w:pPr>
              <w:spacing w:after="0" w:line="240" w:lineRule="auto"/>
              <w:ind w:left="83" w:right="127" w:firstLine="0"/>
              <w:jc w:val="both"/>
              <w:rPr/>
            </w:pPr>
            <w:r w:rsidDel="00000000" w:rsidR="00000000" w:rsidRPr="00000000">
              <w:rPr>
                <w:color w:val="303030"/>
                <w:rtl w:val="0"/>
              </w:rPr>
              <w:t xml:space="preserve">Utiliza la primera persona, pero el lenguaje técnico (ej. supuestos, deconstrucción) es limitado o mal empleado.</w:t>
            </w:r>
            <w:r w:rsidDel="00000000" w:rsidR="00000000" w:rsidRPr="00000000">
              <w:rPr>
                <w:rtl w:val="0"/>
              </w:rPr>
            </w:r>
          </w:p>
        </w:tc>
        <w:tc>
          <w:tcPr>
            <w:vAlign w:val="center"/>
          </w:tcPr>
          <w:p w:rsidR="00000000" w:rsidDel="00000000" w:rsidP="00000000" w:rsidRDefault="00000000" w:rsidRPr="00000000" w14:paraId="000000B0">
            <w:pPr>
              <w:spacing w:after="0" w:line="240" w:lineRule="auto"/>
              <w:ind w:left="83" w:right="115" w:firstLine="0"/>
              <w:jc w:val="both"/>
              <w:rPr/>
            </w:pPr>
            <w:r w:rsidDel="00000000" w:rsidR="00000000" w:rsidRPr="00000000">
              <w:rPr>
                <w:color w:val="303030"/>
                <w:rtl w:val="0"/>
              </w:rPr>
              <w:t xml:space="preserve">El relato utiliza </w:t>
            </w:r>
            <w:r w:rsidDel="00000000" w:rsidR="00000000" w:rsidRPr="00000000">
              <w:rPr>
                <w:b w:val="1"/>
                <w:bCs w:val="1"/>
                <w:color w:val="303030"/>
                <w:rtl w:val="0"/>
              </w:rPr>
              <w:t xml:space="preserve">lenguaje técnico</w:t>
            </w:r>
            <w:r w:rsidDel="00000000" w:rsidR="00000000" w:rsidRPr="00000000">
              <w:rPr>
                <w:color w:val="303030"/>
                <w:rtl w:val="0"/>
              </w:rPr>
              <w:t xml:space="preserve"> preciso (ej. diálogo reflexivo, deconstrucción, niveles de reflexión) y se ajusta a las orientaciones de elaboración de la narración.</w:t>
            </w:r>
            <w:r w:rsidDel="00000000" w:rsidR="00000000" w:rsidRPr="00000000">
              <w:rPr>
                <w:rtl w:val="0"/>
              </w:rPr>
            </w:r>
          </w:p>
        </w:tc>
        <w:tc>
          <w:tcPr>
            <w:vAlign w:val="center"/>
          </w:tcPr>
          <w:p w:rsidR="00000000" w:rsidDel="00000000" w:rsidP="00000000" w:rsidRDefault="00000000" w:rsidRPr="00000000" w14:paraId="000000B1">
            <w:pPr>
              <w:spacing w:after="0" w:line="240" w:lineRule="auto"/>
              <w:ind w:left="153" w:right="87" w:firstLine="0"/>
              <w:jc w:val="both"/>
              <w:rPr/>
            </w:pPr>
            <w:r w:rsidDel="00000000" w:rsidR="00000000" w:rsidRPr="00000000">
              <w:rPr>
                <w:color w:val="303030"/>
                <w:rtl w:val="0"/>
              </w:rPr>
              <w:t xml:space="preserve">El texto tiene coherencia y fluidez, integrando múltiples </w:t>
            </w:r>
            <w:r w:rsidDel="00000000" w:rsidR="00000000" w:rsidRPr="00000000">
              <w:rPr>
                <w:b w:val="1"/>
                <w:bCs w:val="1"/>
                <w:color w:val="303030"/>
                <w:rtl w:val="0"/>
              </w:rPr>
              <w:t xml:space="preserve">referencias conceptuales</w:t>
            </w:r>
            <w:r w:rsidDel="00000000" w:rsidR="00000000" w:rsidRPr="00000000">
              <w:rPr>
                <w:color w:val="303030"/>
                <w:rtl w:val="0"/>
              </w:rPr>
              <w:t xml:space="preserve"> para sustentar la reflexión, modelando la </w:t>
            </w:r>
            <w:r w:rsidDel="00000000" w:rsidR="00000000" w:rsidRPr="00000000">
              <w:rPr>
                <w:b w:val="1"/>
                <w:bCs w:val="1"/>
                <w:color w:val="303030"/>
                <w:rtl w:val="0"/>
              </w:rPr>
              <w:t xml:space="preserve">honestidad académica.</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tbl>
      <w:tblPr>
        <w:tblStyle w:val="Table5"/>
        <w:tblW w:w="1527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4427"/>
        <w:tblGridChange w:id="0">
          <w:tblGrid>
            <w:gridCol w:w="851"/>
            <w:gridCol w:w="14427"/>
          </w:tblGrid>
        </w:tblGridChange>
      </w:tblGrid>
      <w:tr>
        <w:trPr>
          <w:cantSplit w:val="0"/>
          <w:trHeight w:val="432"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131314"/>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N.º</w:t>
            </w:r>
            <w:r w:rsidDel="00000000" w:rsidR="00000000" w:rsidRPr="00000000">
              <w:rPr>
                <w:rtl w:val="0"/>
              </w:rPr>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Pregunta (Caso)</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131314"/>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131314"/>
                <w:sz w:val="22"/>
                <w:szCs w:val="22"/>
                <w:highlight w:val="white"/>
                <w:u w:val="none"/>
                <w:vertAlign w:val="baseline"/>
                <w:rtl w:val="0"/>
              </w:rPr>
              <w:t xml:space="preserve">6</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partir de tu experiencia docente, identifica una práctica que realizas de manera habitual (por ejemplo, una forma de evaluar, una dinámica con tus docentes, etc.). Una vez ello y con la información brindada en el curso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¿Qué supuestos paradigmáticos, prescriptivos o causales podrían estar sustentando dicha práctica, y cómo crees que su revisión crítica podría contribuir a resignificar tu quehacer pedagógico y transformar el aprendizaje de tus docentes a cargo? Esta reflexión debe basarse en la deconstrucción de la práctica revisada en el curso. </w:t>
            </w:r>
          </w:p>
        </w:tc>
      </w:tr>
      <w:tr>
        <w:trPr>
          <w:cantSplit w:val="0"/>
          <w:trHeight w:val="432" w:hRule="atLeast"/>
          <w:tblHeader w:val="0"/>
        </w:trPr>
        <w:tc>
          <w:tcPr>
            <w:gridSpan w:val="2"/>
            <w:shd w:fill="ffe599"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r w:rsidDel="00000000" w:rsidR="00000000" w:rsidRPr="00000000">
              <w:rPr>
                <w:rtl w:val="0"/>
              </w:rPr>
            </w:r>
          </w:p>
        </w:tc>
      </w:tr>
      <w:tr>
        <w:trPr>
          <w:cantSplit w:val="0"/>
          <w:trHeight w:val="432" w:hRule="atLeast"/>
          <w:tblHeader w:val="0"/>
        </w:trPr>
        <w:tc>
          <w:tcPr>
            <w:gridSpan w:val="2"/>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de las prácticas habituales como formador ha sido priorizar la explicación exhaustiva de marcos teóricos y normativos al inicio de una asesoría a la práctica, postergando el análisis de la práctica. Esto porque pensaba que se debe iniciar la asesoría comunicando la teoría de manera formal antes de cualquier aplicación en la práctica y brindarles la teoría es el primer paso para el aprendizaje y asegurar el cambio de la práctica. Definitivamente, después de leer y analizar este curso he podido concluir que, este enfoque ignora la andragogía (en la que valora la experiencia como recurso) y va en contra de la secuencia metodológica del MINEDU, que propone comenzar con la reflexión de la práctica pedagógica y la identificación de una oportunidad de mejora. Mi práctica como formador ha estado sustentada en una racionalidad técnica (aplicación de método), mientras que el enfoque del curso exige una racionalidad crítica. Esto sin duda, Implica deconstruir mis supuestos y adoptar una secuencia metodológica que inicie con un desafío situado (experiencia concreta), utilice la teoría solo como marco de contraste y fundamentación (comprensión de conocimiento y saberes). Creo que con este cambio haré que se transforme mi rol de "transmisor" a "mediador de la reflexión crítica", desarrollando el juicio pedagógico y la autonomía de los docentes.</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Para la retroalimentación, se tiene en cuenta la siguiente rúbrica:</w:t>
      </w:r>
    </w:p>
    <w:tbl>
      <w:tblPr>
        <w:tblStyle w:val="Table6"/>
        <w:tblW w:w="14706.999999999998" w:type="dxa"/>
        <w:jc w:val="left"/>
        <w:tblInd w:w="-147.0" w:type="dxa"/>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2127"/>
        <w:gridCol w:w="3089"/>
        <w:gridCol w:w="3164"/>
        <w:gridCol w:w="3163"/>
        <w:gridCol w:w="3164"/>
        <w:tblGridChange w:id="0">
          <w:tblGrid>
            <w:gridCol w:w="2127"/>
            <w:gridCol w:w="3089"/>
            <w:gridCol w:w="3164"/>
            <w:gridCol w:w="3163"/>
            <w:gridCol w:w="3164"/>
          </w:tblGrid>
        </w:tblGridChange>
      </w:tblGrid>
      <w:tr>
        <w:trPr>
          <w:cantSplit w:val="0"/>
          <w:tblHeader w:val="0"/>
        </w:trPr>
        <w:tc>
          <w:tcPr>
            <w:shd w:fill="b4c6e7" w:val="clear"/>
            <w:vAlign w:val="center"/>
          </w:tcPr>
          <w:p w:rsidR="00000000" w:rsidDel="00000000" w:rsidP="00000000" w:rsidRDefault="00000000" w:rsidRPr="00000000" w14:paraId="000000BE">
            <w:pPr>
              <w:spacing w:after="0" w:line="240" w:lineRule="auto"/>
              <w:jc w:val="center"/>
              <w:rPr>
                <w:b w:val="1"/>
                <w:bCs w:val="1"/>
              </w:rPr>
            </w:pPr>
            <w:r w:rsidDel="00000000" w:rsidR="00000000" w:rsidRPr="00000000">
              <w:rPr>
                <w:b w:val="1"/>
                <w:bCs w:val="1"/>
                <w:rtl w:val="0"/>
              </w:rPr>
              <w:t xml:space="preserve">Criterios de evaluación</w:t>
            </w:r>
          </w:p>
        </w:tc>
        <w:tc>
          <w:tcPr>
            <w:shd w:fill="b4c6e7" w:val="clear"/>
            <w:vAlign w:val="center"/>
          </w:tcPr>
          <w:p w:rsidR="00000000" w:rsidDel="00000000" w:rsidP="00000000" w:rsidRDefault="00000000" w:rsidRPr="00000000" w14:paraId="000000BF">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0C0">
            <w:pPr>
              <w:spacing w:after="0" w:line="240" w:lineRule="auto"/>
              <w:jc w:val="center"/>
              <w:rPr>
                <w:b w:val="1"/>
                <w:bCs w:val="1"/>
              </w:rPr>
            </w:pPr>
            <w:r w:rsidDel="00000000" w:rsidR="00000000" w:rsidRPr="00000000">
              <w:rPr>
                <w:b w:val="1"/>
                <w:bCs w:val="1"/>
                <w:rtl w:val="0"/>
              </w:rPr>
              <w:t xml:space="preserve">(0.0 – 0.74 ppts)</w:t>
            </w:r>
          </w:p>
        </w:tc>
        <w:tc>
          <w:tcPr>
            <w:shd w:fill="b4c6e7" w:val="clear"/>
            <w:vAlign w:val="center"/>
          </w:tcPr>
          <w:p w:rsidR="00000000" w:rsidDel="00000000" w:rsidP="00000000" w:rsidRDefault="00000000" w:rsidRPr="00000000" w14:paraId="000000C1">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0C2">
            <w:pPr>
              <w:spacing w:after="0" w:line="240" w:lineRule="auto"/>
              <w:jc w:val="center"/>
              <w:rPr>
                <w:b w:val="1"/>
                <w:bCs w:val="1"/>
              </w:rPr>
            </w:pPr>
            <w:r w:rsidDel="00000000" w:rsidR="00000000" w:rsidRPr="00000000">
              <w:rPr>
                <w:b w:val="1"/>
                <w:bCs w:val="1"/>
                <w:rtl w:val="0"/>
              </w:rPr>
              <w:t xml:space="preserve">(0.75 – 1.49 pts.)</w:t>
            </w:r>
          </w:p>
        </w:tc>
        <w:tc>
          <w:tcPr>
            <w:shd w:fill="b4c6e7" w:val="clear"/>
            <w:vAlign w:val="center"/>
          </w:tcPr>
          <w:p w:rsidR="00000000" w:rsidDel="00000000" w:rsidP="00000000" w:rsidRDefault="00000000" w:rsidRPr="00000000" w14:paraId="000000C3">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0C4">
            <w:pPr>
              <w:spacing w:after="0" w:line="240" w:lineRule="auto"/>
              <w:jc w:val="center"/>
              <w:rPr>
                <w:b w:val="1"/>
                <w:bCs w:val="1"/>
              </w:rPr>
            </w:pPr>
            <w:r w:rsidDel="00000000" w:rsidR="00000000" w:rsidRPr="00000000">
              <w:rPr>
                <w:b w:val="1"/>
                <w:bCs w:val="1"/>
                <w:rtl w:val="0"/>
              </w:rPr>
              <w:t xml:space="preserve">(1.50 – 2.24 pts.)</w:t>
            </w:r>
          </w:p>
        </w:tc>
        <w:tc>
          <w:tcPr>
            <w:shd w:fill="b4c6e7" w:val="clear"/>
            <w:vAlign w:val="center"/>
          </w:tcPr>
          <w:p w:rsidR="00000000" w:rsidDel="00000000" w:rsidP="00000000" w:rsidRDefault="00000000" w:rsidRPr="00000000" w14:paraId="000000C5">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0C6">
            <w:pPr>
              <w:spacing w:after="0" w:line="240" w:lineRule="auto"/>
              <w:jc w:val="center"/>
              <w:rPr>
                <w:b w:val="1"/>
                <w:bCs w:val="1"/>
              </w:rPr>
            </w:pPr>
            <w:r w:rsidDel="00000000" w:rsidR="00000000" w:rsidRPr="00000000">
              <w:rPr>
                <w:b w:val="1"/>
                <w:bCs w:val="1"/>
                <w:rtl w:val="0"/>
              </w:rPr>
              <w:t xml:space="preserve">(2.25 – 3.0 pts.)</w:t>
            </w:r>
          </w:p>
        </w:tc>
      </w:tr>
      <w:tr>
        <w:trPr>
          <w:cantSplit w:val="0"/>
          <w:tblHeader w:val="0"/>
        </w:trPr>
        <w:tc>
          <w:tcPr>
            <w:vAlign w:val="center"/>
          </w:tcPr>
          <w:p w:rsidR="00000000" w:rsidDel="00000000" w:rsidP="00000000" w:rsidRDefault="00000000" w:rsidRPr="00000000" w14:paraId="000000C7">
            <w:pPr>
              <w:spacing w:after="0" w:line="240" w:lineRule="auto"/>
              <w:ind w:right="127"/>
              <w:jc w:val="right"/>
              <w:rPr>
                <w:b w:val="1"/>
                <w:bCs w:val="1"/>
              </w:rPr>
            </w:pPr>
            <w:r w:rsidDel="00000000" w:rsidR="00000000" w:rsidRPr="00000000">
              <w:rPr>
                <w:b w:val="1"/>
                <w:bCs w:val="1"/>
                <w:rtl w:val="0"/>
              </w:rPr>
              <w:t xml:space="preserve">Identificación y clasificación del supuesto </w:t>
            </w:r>
          </w:p>
          <w:p w:rsidR="00000000" w:rsidDel="00000000" w:rsidP="00000000" w:rsidRDefault="00000000" w:rsidRPr="00000000" w14:paraId="000000C8">
            <w:pPr>
              <w:spacing w:after="0" w:line="240" w:lineRule="auto"/>
              <w:ind w:right="127"/>
              <w:jc w:val="right"/>
              <w:rPr>
                <w:b w:val="1"/>
                <w:bCs w:val="1"/>
              </w:rPr>
            </w:pPr>
            <w:r w:rsidDel="00000000" w:rsidR="00000000" w:rsidRPr="00000000">
              <w:rPr>
                <w:b w:val="1"/>
                <w:bCs w:val="1"/>
                <w:rtl w:val="0"/>
              </w:rPr>
              <w:t xml:space="preserve">(rigor conceptual)</w:t>
            </w:r>
          </w:p>
        </w:tc>
        <w:tc>
          <w:tcPr>
            <w:vAlign w:val="center"/>
          </w:tcPr>
          <w:p w:rsidR="00000000" w:rsidDel="00000000" w:rsidP="00000000" w:rsidRDefault="00000000" w:rsidRPr="00000000" w14:paraId="000000C9">
            <w:pPr>
              <w:spacing w:after="0" w:line="240" w:lineRule="auto"/>
              <w:ind w:left="124" w:right="245" w:firstLine="0"/>
              <w:jc w:val="both"/>
              <w:rPr/>
            </w:pPr>
            <w:r w:rsidDel="00000000" w:rsidR="00000000" w:rsidRPr="00000000">
              <w:rPr>
                <w:rtl w:val="0"/>
              </w:rPr>
              <w:t xml:space="preserve">No identifica la práctica o el supuesto. Si lo hace, confunde el supuesto con un aspecto técnico o de infraestructura.</w:t>
            </w:r>
          </w:p>
        </w:tc>
        <w:tc>
          <w:tcPr>
            <w:vAlign w:val="center"/>
          </w:tcPr>
          <w:p w:rsidR="00000000" w:rsidDel="00000000" w:rsidP="00000000" w:rsidRDefault="00000000" w:rsidRPr="00000000" w14:paraId="000000CA">
            <w:pPr>
              <w:spacing w:after="0" w:line="240" w:lineRule="auto"/>
              <w:ind w:left="124" w:right="245" w:firstLine="0"/>
              <w:jc w:val="both"/>
              <w:rPr/>
            </w:pPr>
            <w:r w:rsidDel="00000000" w:rsidR="00000000" w:rsidRPr="00000000">
              <w:rPr>
                <w:rtl w:val="0"/>
              </w:rPr>
              <w:t xml:space="preserve">Identifica la práctica y al menos un supuesto (prescriptivo, causal o paradigmático), pero la conexión entre el supuesto y la práctica es vaga.</w:t>
            </w:r>
          </w:p>
        </w:tc>
        <w:tc>
          <w:tcPr>
            <w:vAlign w:val="center"/>
          </w:tcPr>
          <w:p w:rsidR="00000000" w:rsidDel="00000000" w:rsidP="00000000" w:rsidRDefault="00000000" w:rsidRPr="00000000" w14:paraId="000000CB">
            <w:pPr>
              <w:spacing w:after="0" w:line="240" w:lineRule="auto"/>
              <w:ind w:left="124" w:right="245" w:firstLine="0"/>
              <w:jc w:val="both"/>
              <w:rPr/>
            </w:pPr>
            <w:r w:rsidDel="00000000" w:rsidR="00000000" w:rsidRPr="00000000">
              <w:rPr>
                <w:rtl w:val="0"/>
              </w:rPr>
              <w:t xml:space="preserve">Identifica la práctica y clasifica correctamente al menos un supuesto paradigmático o prescriptivo. Explica brevemente cómo este supuesto sustenta la acción habitual.</w:t>
            </w:r>
          </w:p>
        </w:tc>
        <w:tc>
          <w:tcPr>
            <w:vAlign w:val="center"/>
          </w:tcPr>
          <w:p w:rsidR="00000000" w:rsidDel="00000000" w:rsidP="00000000" w:rsidRDefault="00000000" w:rsidRPr="00000000" w14:paraId="000000CC">
            <w:pPr>
              <w:spacing w:after="0" w:line="240" w:lineRule="auto"/>
              <w:ind w:left="61" w:right="91" w:firstLine="0"/>
              <w:jc w:val="both"/>
              <w:rPr/>
            </w:pPr>
            <w:r w:rsidDel="00000000" w:rsidR="00000000" w:rsidRPr="00000000">
              <w:rPr>
                <w:rtl w:val="0"/>
              </w:rPr>
              <w:t xml:space="preserve">Identifica y diferencia la presencia de múltiples supuestos (ej., paradigmático y prescriptivo) que subyacen a la práctica, demostrando dominio de los conceptos revisados en el curso.</w:t>
            </w:r>
          </w:p>
        </w:tc>
      </w:tr>
      <w:tr>
        <w:trPr>
          <w:cantSplit w:val="0"/>
          <w:tblHeader w:val="0"/>
        </w:trPr>
        <w:tc>
          <w:tcPr>
            <w:vAlign w:val="center"/>
          </w:tcPr>
          <w:p w:rsidR="00000000" w:rsidDel="00000000" w:rsidP="00000000" w:rsidRDefault="00000000" w:rsidRPr="00000000" w14:paraId="000000CD">
            <w:pPr>
              <w:spacing w:after="0" w:line="240" w:lineRule="auto"/>
              <w:ind w:right="127"/>
              <w:jc w:val="right"/>
              <w:rPr>
                <w:b w:val="1"/>
                <w:bCs w:val="1"/>
              </w:rPr>
            </w:pPr>
            <w:r w:rsidDel="00000000" w:rsidR="00000000" w:rsidRPr="00000000">
              <w:rPr>
                <w:b w:val="1"/>
                <w:bCs w:val="1"/>
                <w:rtl w:val="0"/>
              </w:rPr>
              <w:t xml:space="preserve">Rigor del análisis crítico </w:t>
            </w:r>
          </w:p>
          <w:p w:rsidR="00000000" w:rsidDel="00000000" w:rsidP="00000000" w:rsidRDefault="00000000" w:rsidRPr="00000000" w14:paraId="000000CE">
            <w:pPr>
              <w:spacing w:after="0" w:line="240" w:lineRule="auto"/>
              <w:ind w:right="127"/>
              <w:jc w:val="right"/>
              <w:rPr>
                <w:b w:val="1"/>
                <w:bCs w:val="1"/>
              </w:rPr>
            </w:pPr>
            <w:r w:rsidDel="00000000" w:rsidR="00000000" w:rsidRPr="00000000">
              <w:rPr>
                <w:b w:val="1"/>
                <w:bCs w:val="1"/>
                <w:rtl w:val="0"/>
              </w:rPr>
              <w:t xml:space="preserve">(sustento y fundamentación)</w:t>
            </w:r>
          </w:p>
        </w:tc>
        <w:tc>
          <w:tcPr>
            <w:vAlign w:val="center"/>
          </w:tcPr>
          <w:p w:rsidR="00000000" w:rsidDel="00000000" w:rsidP="00000000" w:rsidRDefault="00000000" w:rsidRPr="00000000" w14:paraId="000000CF">
            <w:pPr>
              <w:spacing w:after="0" w:line="240" w:lineRule="auto"/>
              <w:ind w:left="124" w:right="245" w:firstLine="0"/>
              <w:jc w:val="both"/>
              <w:rPr/>
            </w:pPr>
            <w:r w:rsidDel="00000000" w:rsidR="00000000" w:rsidRPr="00000000">
              <w:rPr>
                <w:rtl w:val="0"/>
              </w:rPr>
              <w:t xml:space="preserve">El análisis es descriptivo o técnico. No cuestiona la creencia de fondo ni utiliza el concepto de deconstrucción.</w:t>
            </w:r>
          </w:p>
        </w:tc>
        <w:tc>
          <w:tcPr>
            <w:vAlign w:val="center"/>
          </w:tcPr>
          <w:p w:rsidR="00000000" w:rsidDel="00000000" w:rsidP="00000000" w:rsidRDefault="00000000" w:rsidRPr="00000000" w14:paraId="000000D0">
            <w:pPr>
              <w:spacing w:after="0" w:line="240" w:lineRule="auto"/>
              <w:ind w:left="124" w:right="245" w:firstLine="0"/>
              <w:jc w:val="both"/>
              <w:rPr/>
            </w:pPr>
            <w:r w:rsidDel="00000000" w:rsidR="00000000" w:rsidRPr="00000000">
              <w:rPr>
                <w:rtl w:val="0"/>
              </w:rPr>
              <w:t xml:space="preserve">Menciona el concepto de deconstrucción y cuestiona la práctica, pero la crítica no está fundamentada en los enfoques del curso (ej. Andragogía, secuencia metodológica).</w:t>
            </w:r>
          </w:p>
        </w:tc>
        <w:tc>
          <w:tcPr>
            <w:vAlign w:val="center"/>
          </w:tcPr>
          <w:p w:rsidR="00000000" w:rsidDel="00000000" w:rsidP="00000000" w:rsidRDefault="00000000" w:rsidRPr="00000000" w14:paraId="000000D1">
            <w:pPr>
              <w:spacing w:after="0" w:line="240" w:lineRule="auto"/>
              <w:ind w:left="124" w:right="245" w:firstLine="0"/>
              <w:jc w:val="both"/>
              <w:rPr/>
            </w:pPr>
            <w:r w:rsidDel="00000000" w:rsidR="00000000" w:rsidRPr="00000000">
              <w:rPr>
                <w:rtl w:val="0"/>
              </w:rPr>
              <w:t xml:space="preserve">El análisis crítico (deconstrucción) está fundamentado al contrastar el supuesto con un marco teórico (ej. Andragogía, enfoque crítico-reflexivo, o inconsistencia con la secuencia metodológica).</w:t>
            </w:r>
          </w:p>
        </w:tc>
        <w:tc>
          <w:tcPr>
            <w:vAlign w:val="center"/>
          </w:tcPr>
          <w:p w:rsidR="00000000" w:rsidDel="00000000" w:rsidP="00000000" w:rsidRDefault="00000000" w:rsidRPr="00000000" w14:paraId="000000D2">
            <w:pPr>
              <w:spacing w:after="0" w:line="240" w:lineRule="auto"/>
              <w:ind w:left="61" w:right="91" w:firstLine="0"/>
              <w:jc w:val="both"/>
              <w:rPr/>
            </w:pPr>
            <w:r w:rsidDel="00000000" w:rsidR="00000000" w:rsidRPr="00000000">
              <w:rPr>
                <w:rtl w:val="0"/>
              </w:rPr>
              <w:t xml:space="preserve">El análisis es profundo y evidencia cómo el supuesto obstaculiza el desarrollo del juicio pedagógico o la autonomía del docente, reflejando el nivel de reflexión crítico.</w:t>
            </w:r>
          </w:p>
        </w:tc>
      </w:tr>
      <w:tr>
        <w:trPr>
          <w:cantSplit w:val="0"/>
          <w:tblHeader w:val="0"/>
        </w:trPr>
        <w:tc>
          <w:tcPr>
            <w:vAlign w:val="center"/>
          </w:tcPr>
          <w:p w:rsidR="00000000" w:rsidDel="00000000" w:rsidP="00000000" w:rsidRDefault="00000000" w:rsidRPr="00000000" w14:paraId="000000D3">
            <w:pPr>
              <w:spacing w:after="0" w:line="240" w:lineRule="auto"/>
              <w:ind w:right="127"/>
              <w:jc w:val="right"/>
              <w:rPr>
                <w:b w:val="1"/>
                <w:bCs w:val="1"/>
              </w:rPr>
            </w:pPr>
            <w:r w:rsidDel="00000000" w:rsidR="00000000" w:rsidRPr="00000000">
              <w:rPr>
                <w:b w:val="1"/>
                <w:bCs w:val="1"/>
                <w:rtl w:val="0"/>
              </w:rPr>
              <w:t xml:space="preserve">Resignificación y proyección (transformación y juicio pedagógico)</w:t>
            </w:r>
          </w:p>
        </w:tc>
        <w:tc>
          <w:tcPr>
            <w:vAlign w:val="center"/>
          </w:tcPr>
          <w:p w:rsidR="00000000" w:rsidDel="00000000" w:rsidP="00000000" w:rsidRDefault="00000000" w:rsidRPr="00000000" w14:paraId="000000D4">
            <w:pPr>
              <w:spacing w:after="0" w:line="240" w:lineRule="auto"/>
              <w:ind w:left="124" w:right="245" w:firstLine="0"/>
              <w:jc w:val="both"/>
              <w:rPr/>
            </w:pPr>
            <w:r w:rsidDel="00000000" w:rsidR="00000000" w:rsidRPr="00000000">
              <w:rPr>
                <w:rtl w:val="0"/>
              </w:rPr>
              <w:t xml:space="preserve">No propone un cambio o el cambio es una solución técnica y simple.</w:t>
            </w:r>
          </w:p>
        </w:tc>
        <w:tc>
          <w:tcPr>
            <w:vAlign w:val="center"/>
          </w:tcPr>
          <w:p w:rsidR="00000000" w:rsidDel="00000000" w:rsidP="00000000" w:rsidRDefault="00000000" w:rsidRPr="00000000" w14:paraId="000000D5">
            <w:pPr>
              <w:spacing w:after="0" w:line="240" w:lineRule="auto"/>
              <w:ind w:left="124" w:right="245" w:firstLine="0"/>
              <w:jc w:val="both"/>
              <w:rPr/>
            </w:pPr>
            <w:r w:rsidDel="00000000" w:rsidR="00000000" w:rsidRPr="00000000">
              <w:rPr>
                <w:rtl w:val="0"/>
              </w:rPr>
              <w:t xml:space="preserve">Propone una resignificación o un cambio, pero este no transforma el quehacer pedagógico de forma sustancial, manteniéndose en una visión instrumental.</w:t>
            </w:r>
          </w:p>
        </w:tc>
        <w:tc>
          <w:tcPr>
            <w:vAlign w:val="center"/>
          </w:tcPr>
          <w:p w:rsidR="00000000" w:rsidDel="00000000" w:rsidP="00000000" w:rsidRDefault="00000000" w:rsidRPr="00000000" w14:paraId="000000D6">
            <w:pPr>
              <w:spacing w:after="0" w:line="240" w:lineRule="auto"/>
              <w:ind w:left="124" w:right="245" w:firstLine="0"/>
              <w:jc w:val="both"/>
              <w:rPr/>
            </w:pPr>
            <w:r w:rsidDel="00000000" w:rsidR="00000000" w:rsidRPr="00000000">
              <w:rPr>
                <w:rtl w:val="0"/>
              </w:rPr>
              <w:t xml:space="preserve">Propone una resignificación clara de la práctica (ej. la secuencia metodológica) y explica cómo este cambio contribuye a la transformación del aprendizaje de los docentes a cargo.</w:t>
            </w:r>
          </w:p>
        </w:tc>
        <w:tc>
          <w:tcPr>
            <w:vAlign w:val="center"/>
          </w:tcPr>
          <w:p w:rsidR="00000000" w:rsidDel="00000000" w:rsidP="00000000" w:rsidRDefault="00000000" w:rsidRPr="00000000" w14:paraId="000000D7">
            <w:pPr>
              <w:spacing w:after="0" w:line="240" w:lineRule="auto"/>
              <w:ind w:left="61" w:right="91" w:firstLine="0"/>
              <w:jc w:val="both"/>
              <w:rPr/>
            </w:pPr>
            <w:r w:rsidDel="00000000" w:rsidR="00000000" w:rsidRPr="00000000">
              <w:rPr>
                <w:rtl w:val="0"/>
              </w:rPr>
              <w:t xml:space="preserve">La resignificación propuesta transforma el rol del formador (ej., de transmisor a mediador) y proyecta un impacto ético al asegurar que la nueva práctica fomente la autonomía y el compromiso del docente con la mejora continua.</w:t>
            </w:r>
          </w:p>
        </w:tc>
      </w:tr>
    </w:tbl>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rtl w:val="0"/>
        </w:rPr>
      </w:r>
    </w:p>
    <w:tbl>
      <w:tblPr>
        <w:tblStyle w:val="Table7"/>
        <w:tblW w:w="1527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4427"/>
        <w:tblGridChange w:id="0">
          <w:tblGrid>
            <w:gridCol w:w="851"/>
            <w:gridCol w:w="14427"/>
          </w:tblGrid>
        </w:tblGridChange>
      </w:tblGrid>
      <w:tr>
        <w:trPr>
          <w:cantSplit w:val="0"/>
          <w:trHeight w:val="432" w:hRule="atLeast"/>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31314"/>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N.º</w:t>
            </w:r>
            <w:r w:rsidDel="00000000" w:rsidR="00000000" w:rsidRPr="00000000">
              <w:rPr>
                <w:rtl w:val="0"/>
              </w:rPr>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Pregunta (Caso)</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131314"/>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131314"/>
                <w:sz w:val="22"/>
                <w:szCs w:val="22"/>
                <w:highlight w:val="white"/>
                <w:u w:val="none"/>
                <w:vertAlign w:val="baseline"/>
                <w:rtl w:val="0"/>
              </w:rPr>
              <w:t xml:space="preserve">7</w:t>
            </w:r>
          </w:p>
        </w:tc>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tu experiencia y tomando en cuenta los principios y enfoques brindados en este curso que orientan los procesos formativos para el desarrollo de las competencias profesionales ¿Qué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estrategias prácticas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puedes llevar a cabo para generar en los docentes un enfoque por competencias?  Sé específico en la descripción de cada estrategia y cómo se vincula con los principios y enfoques.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2" w:hRule="atLeast"/>
          <w:tblHeader w:val="0"/>
        </w:trPr>
        <w:tc>
          <w:tcPr>
            <w:gridSpan w:val="2"/>
            <w:shd w:fill="ffe599"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r w:rsidDel="00000000" w:rsidR="00000000" w:rsidRPr="00000000">
              <w:rPr>
                <w:rtl w:val="0"/>
              </w:rPr>
            </w:r>
          </w:p>
        </w:tc>
      </w:tr>
      <w:tr>
        <w:trPr>
          <w:cantSplit w:val="0"/>
          <w:trHeight w:val="432" w:hRule="atLeast"/>
          <w:tblHeader w:val="0"/>
        </w:trPr>
        <w:tc>
          <w:tcPr>
            <w:gridSpan w:val="2"/>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enfoque por competencias se desarrolla promoviendo que los docentes movilicen y combinen reflexivamente distintos saberes en situaciones complejas.</w:t>
            </w:r>
          </w:p>
          <w:tbl>
            <w:tblPr>
              <w:tblStyle w:val="Table8"/>
              <w:tblW w:w="1505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6023"/>
              <w:gridCol w:w="6024"/>
              <w:tblGridChange w:id="0">
                <w:tblGrid>
                  <w:gridCol w:w="3005"/>
                  <w:gridCol w:w="6023"/>
                  <w:gridCol w:w="6024"/>
                </w:tblGrid>
              </w:tblGridChange>
            </w:tblGrid>
            <w:tr>
              <w:trPr>
                <w:cantSplit w:val="0"/>
                <w:tblHeader w:val="0"/>
              </w:trPr>
              <w:tc>
                <w:tcP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2"/>
                      <w:szCs w:val="22"/>
                      <w:u w:val="none"/>
                      <w:shd w:fill="auto" w:val="clear"/>
                      <w:vertAlign w:val="baseline"/>
                      <w:rtl w:val="0"/>
                    </w:rPr>
                    <w:t xml:space="preserve">Estrategia práctica propuesta</w:t>
                  </w:r>
                  <w:r w:rsidDel="00000000" w:rsidR="00000000" w:rsidRPr="00000000">
                    <w:rPr>
                      <w:rtl w:val="0"/>
                    </w:rPr>
                  </w:r>
                </w:p>
              </w:tc>
              <w:tc>
                <w:tcP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2"/>
                      <w:szCs w:val="22"/>
                      <w:u w:val="none"/>
                      <w:shd w:fill="auto" w:val="clear"/>
                      <w:vertAlign w:val="baseline"/>
                      <w:rtl w:val="0"/>
                    </w:rPr>
                    <w:t xml:space="preserve">Descripción detallada de la estrategia</w:t>
                  </w:r>
                  <w:r w:rsidDel="00000000" w:rsidR="00000000" w:rsidRPr="00000000">
                    <w:rPr>
                      <w:rtl w:val="0"/>
                    </w:rPr>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2"/>
                      <w:szCs w:val="22"/>
                      <w:u w:val="none"/>
                      <w:shd w:fill="auto" w:val="clear"/>
                      <w:vertAlign w:val="baseline"/>
                      <w:rtl w:val="0"/>
                    </w:rPr>
                    <w:t xml:space="preserve">Principio y enfoque vinculado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1. Taller 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ormativo</w:t>
                  </w:r>
                  <w:r w:rsidDel="00000000" w:rsidR="00000000" w:rsidRPr="00000000">
                    <w:rPr>
                      <w:rtl w:val="0"/>
                    </w:rPr>
                  </w:r>
                </w:p>
              </w:tc>
              <w:tc>
                <w:tcP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Los docentes enfrentan un problema complejo y real (ej. baja comprensión lectora en una comunidad quechua hablante) y deben diseñar una propuesta pedagógica, obligándolos a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movilizar saberes</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cognitivos, procedimentales y actitudinales.</w:t>
                  </w:r>
                  <w:r w:rsidDel="00000000" w:rsidR="00000000" w:rsidRPr="00000000">
                    <w:rPr>
                      <w:rtl w:val="0"/>
                    </w:rPr>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Enfoque por competencias profesionales docentes y Principio de pertinencia y diversidad.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2. Observación entre pares y diálogo reflexivo</w:t>
                  </w:r>
                  <w:r w:rsidDel="00000000" w:rsidR="00000000" w:rsidRPr="00000000">
                    <w:rPr>
                      <w:rtl w:val="0"/>
                    </w:rPr>
                  </w:r>
                </w:p>
              </w:tc>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El formador facilita la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observación entre pares</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enfocada en la toma de decisiones del docente. El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Diálogo Reflexivo</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posterior (Momento 2 y 3) analiza las evidencias para cuestionar el </w:t>
                  </w:r>
                  <w:r w:rsidDel="00000000" w:rsidR="00000000" w:rsidRPr="00000000">
                    <w:rPr>
                      <w:rFonts w:ascii="Calibri" w:cs="Calibri" w:eastAsia="Calibri" w:hAnsi="Calibri"/>
                      <w:b w:val="0"/>
                      <w:bCs w:val="0"/>
                      <w:i w:val="1"/>
                      <w:iCs w:val="1"/>
                      <w:smallCaps w:val="0"/>
                      <w:strike w:val="0"/>
                      <w:color w:val="303030"/>
                      <w:sz w:val="21"/>
                      <w:szCs w:val="21"/>
                      <w:u w:val="none"/>
                      <w:shd w:fill="auto" w:val="clear"/>
                      <w:vertAlign w:val="baseline"/>
                      <w:rtl w:val="0"/>
                    </w:rPr>
                    <w:t xml:space="preserve">porqué</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de la acción, fortaleciendo el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juicio pedagógico</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Enfoque colaborativo y autonomía colegiada y Principio de compromiso y desarrollo autónomo.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3. Itinerario formativo</w:t>
                  </w:r>
                  <w:r w:rsidDel="00000000" w:rsidR="00000000" w:rsidRPr="00000000">
                    <w:rPr>
                      <w:rtl w:val="0"/>
                    </w:rPr>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Tras un diagnóstico (identificación de necesidades formativas reales), se ofrecen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itinerarios formativos</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que se ajustan a la </w:t>
                  </w:r>
                  <w:r w:rsidDel="00000000" w:rsidR="00000000" w:rsidRPr="00000000">
                    <w:rPr>
                      <w:rFonts w:ascii="Calibri" w:cs="Calibri" w:eastAsia="Calibri" w:hAnsi="Calibri"/>
                      <w:b w:val="1"/>
                      <w:bCs w:val="1"/>
                      <w:i w:val="0"/>
                      <w:iCs w:val="0"/>
                      <w:smallCaps w:val="0"/>
                      <w:strike w:val="0"/>
                      <w:color w:val="303030"/>
                      <w:sz w:val="21"/>
                      <w:szCs w:val="21"/>
                      <w:u w:val="none"/>
                      <w:shd w:fill="auto" w:val="clear"/>
                      <w:vertAlign w:val="baseline"/>
                      <w:rtl w:val="0"/>
                    </w:rPr>
                    <w:t xml:space="preserve">distancia</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 del nivel de competencia de cada docente. Esto respeta su ritmo y experiencia.</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Principio de progresividad 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303030"/>
                      <w:sz w:val="21"/>
                      <w:szCs w:val="21"/>
                      <w:u w:val="none"/>
                      <w:shd w:fill="auto" w:val="clear"/>
                      <w:vertAlign w:val="baseline"/>
                      <w:rtl w:val="0"/>
                    </w:rPr>
                    <w:t xml:space="preserve">rincipio de continuidad. Esto garantiza la mejora continua y sistemática.</w:t>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Para la retroalimentación, se tiene en cuenta la siguiente rúbrica:</w:t>
      </w:r>
    </w:p>
    <w:p w:rsidR="00000000" w:rsidDel="00000000" w:rsidP="00000000" w:rsidRDefault="00000000" w:rsidRPr="00000000" w14:paraId="000000F7">
      <w:pPr>
        <w:spacing w:after="0" w:line="240" w:lineRule="auto"/>
        <w:rPr/>
      </w:pPr>
      <w:r w:rsidDel="00000000" w:rsidR="00000000" w:rsidRPr="00000000">
        <w:rPr>
          <w:rtl w:val="0"/>
        </w:rPr>
      </w:r>
    </w:p>
    <w:tbl>
      <w:tblPr>
        <w:tblStyle w:val="Table9"/>
        <w:tblW w:w="14707.0" w:type="dxa"/>
        <w:jc w:val="left"/>
        <w:tblInd w:w="-147.0" w:type="dxa"/>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Layout w:type="fixed"/>
        <w:tblLook w:val="0400"/>
      </w:tblPr>
      <w:tblGrid>
        <w:gridCol w:w="2269"/>
        <w:gridCol w:w="2778"/>
        <w:gridCol w:w="3220"/>
        <w:gridCol w:w="3220"/>
        <w:gridCol w:w="3220"/>
        <w:tblGridChange w:id="0">
          <w:tblGrid>
            <w:gridCol w:w="2269"/>
            <w:gridCol w:w="2778"/>
            <w:gridCol w:w="3220"/>
            <w:gridCol w:w="3220"/>
            <w:gridCol w:w="3220"/>
          </w:tblGrid>
        </w:tblGridChange>
      </w:tblGrid>
      <w:tr>
        <w:trPr>
          <w:cantSplit w:val="0"/>
          <w:tblHeader w:val="0"/>
        </w:trPr>
        <w:tc>
          <w:tcPr>
            <w:shd w:fill="b4c6e7" w:val="clear"/>
            <w:vAlign w:val="center"/>
          </w:tcPr>
          <w:p w:rsidR="00000000" w:rsidDel="00000000" w:rsidP="00000000" w:rsidRDefault="00000000" w:rsidRPr="00000000" w14:paraId="000000F8">
            <w:pPr>
              <w:spacing w:after="0" w:line="240" w:lineRule="auto"/>
              <w:jc w:val="center"/>
              <w:rPr>
                <w:b w:val="1"/>
                <w:bCs w:val="1"/>
              </w:rPr>
            </w:pPr>
            <w:r w:rsidDel="00000000" w:rsidR="00000000" w:rsidRPr="00000000">
              <w:rPr>
                <w:b w:val="1"/>
                <w:bCs w:val="1"/>
                <w:rtl w:val="0"/>
              </w:rPr>
              <w:t xml:space="preserve">Criterios de evaluación</w:t>
            </w:r>
          </w:p>
        </w:tc>
        <w:tc>
          <w:tcPr>
            <w:shd w:fill="b4c6e7" w:val="clear"/>
            <w:vAlign w:val="center"/>
          </w:tcPr>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tl w:val="0"/>
              </w:rPr>
              <w:t xml:space="preserve">(0.0 – 0.74 ppts)</w:t>
            </w:r>
          </w:p>
        </w:tc>
        <w:tc>
          <w:tcPr>
            <w:shd w:fill="b4c6e7" w:val="clear"/>
            <w:vAlign w:val="center"/>
          </w:tcPr>
          <w:p w:rsidR="00000000" w:rsidDel="00000000" w:rsidP="00000000" w:rsidRDefault="00000000" w:rsidRPr="00000000" w14:paraId="000000FB">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0FC">
            <w:pPr>
              <w:spacing w:after="0" w:line="240" w:lineRule="auto"/>
              <w:jc w:val="center"/>
              <w:rPr>
                <w:b w:val="1"/>
                <w:bCs w:val="1"/>
              </w:rPr>
            </w:pPr>
            <w:r w:rsidDel="00000000" w:rsidR="00000000" w:rsidRPr="00000000">
              <w:rPr>
                <w:b w:val="1"/>
                <w:bCs w:val="1"/>
                <w:rtl w:val="0"/>
              </w:rPr>
              <w:t xml:space="preserve">(0.75 – 1.49 pts.)</w:t>
            </w:r>
          </w:p>
        </w:tc>
        <w:tc>
          <w:tcPr>
            <w:shd w:fill="b4c6e7" w:val="clear"/>
            <w:vAlign w:val="center"/>
          </w:tcPr>
          <w:p w:rsidR="00000000" w:rsidDel="00000000" w:rsidP="00000000" w:rsidRDefault="00000000" w:rsidRPr="00000000" w14:paraId="000000FD">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0FE">
            <w:pPr>
              <w:spacing w:after="0" w:line="240" w:lineRule="auto"/>
              <w:jc w:val="center"/>
              <w:rPr>
                <w:b w:val="1"/>
                <w:bCs w:val="1"/>
              </w:rPr>
            </w:pPr>
            <w:r w:rsidDel="00000000" w:rsidR="00000000" w:rsidRPr="00000000">
              <w:rPr>
                <w:b w:val="1"/>
                <w:bCs w:val="1"/>
                <w:rtl w:val="0"/>
              </w:rPr>
              <w:t xml:space="preserve">(1.50 – 2.24 pts.)</w:t>
            </w:r>
          </w:p>
        </w:tc>
        <w:tc>
          <w:tcPr>
            <w:shd w:fill="b4c6e7" w:val="clear"/>
            <w:vAlign w:val="center"/>
          </w:tcPr>
          <w:p w:rsidR="00000000" w:rsidDel="00000000" w:rsidP="00000000" w:rsidRDefault="00000000" w:rsidRPr="00000000" w14:paraId="000000FF">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100">
            <w:pPr>
              <w:spacing w:after="0" w:line="240" w:lineRule="auto"/>
              <w:jc w:val="center"/>
              <w:rPr>
                <w:b w:val="1"/>
                <w:bCs w:val="1"/>
              </w:rPr>
            </w:pPr>
            <w:r w:rsidDel="00000000" w:rsidR="00000000" w:rsidRPr="00000000">
              <w:rPr>
                <w:b w:val="1"/>
                <w:bCs w:val="1"/>
                <w:rtl w:val="0"/>
              </w:rPr>
              <w:t xml:space="preserve">(2.25 – 3.0 pts.)</w:t>
            </w:r>
          </w:p>
        </w:tc>
      </w:tr>
      <w:tr>
        <w:trPr>
          <w:cantSplit w:val="0"/>
          <w:tblHeader w:val="0"/>
        </w:trPr>
        <w:tc>
          <w:tcPr>
            <w:vAlign w:val="center"/>
          </w:tcPr>
          <w:p w:rsidR="00000000" w:rsidDel="00000000" w:rsidP="00000000" w:rsidRDefault="00000000" w:rsidRPr="00000000" w14:paraId="00000101">
            <w:pPr>
              <w:spacing w:after="0" w:line="240" w:lineRule="auto"/>
              <w:ind w:right="135"/>
              <w:jc w:val="right"/>
              <w:rPr>
                <w:sz w:val="20"/>
                <w:szCs w:val="20"/>
              </w:rPr>
            </w:pPr>
            <w:r w:rsidDel="00000000" w:rsidR="00000000" w:rsidRPr="00000000">
              <w:rPr>
                <w:b w:val="1"/>
                <w:bCs w:val="1"/>
                <w:color w:val="303030"/>
                <w:sz w:val="20"/>
                <w:szCs w:val="20"/>
                <w:highlight w:val="white"/>
                <w:rtl w:val="0"/>
              </w:rPr>
              <w:t xml:space="preserve">Pertinencia y especificidad de las estrategias</w:t>
            </w:r>
            <w:r w:rsidDel="00000000" w:rsidR="00000000" w:rsidRPr="00000000">
              <w:rPr>
                <w:rtl w:val="0"/>
              </w:rPr>
            </w:r>
          </w:p>
        </w:tc>
        <w:tc>
          <w:tcPr>
            <w:vAlign w:val="center"/>
          </w:tcPr>
          <w:p w:rsidR="00000000" w:rsidDel="00000000" w:rsidP="00000000" w:rsidRDefault="00000000" w:rsidRPr="00000000" w14:paraId="00000102">
            <w:pPr>
              <w:spacing w:after="0" w:line="240" w:lineRule="auto"/>
              <w:ind w:left="149" w:right="70" w:firstLine="0"/>
              <w:jc w:val="both"/>
              <w:rPr>
                <w:sz w:val="20"/>
                <w:szCs w:val="20"/>
              </w:rPr>
            </w:pPr>
            <w:r w:rsidDel="00000000" w:rsidR="00000000" w:rsidRPr="00000000">
              <w:rPr>
                <w:color w:val="303030"/>
                <w:sz w:val="20"/>
                <w:szCs w:val="20"/>
                <w:rtl w:val="0"/>
              </w:rPr>
              <w:t xml:space="preserve">Propone menos de tres estrategias prácticas, o las estrategias son genéricas y no aplicables al rol de formador (ej. solo dar charlas).</w:t>
            </w:r>
            <w:r w:rsidDel="00000000" w:rsidR="00000000" w:rsidRPr="00000000">
              <w:rPr>
                <w:rtl w:val="0"/>
              </w:rPr>
            </w:r>
          </w:p>
        </w:tc>
        <w:tc>
          <w:tcPr>
            <w:vAlign w:val="center"/>
          </w:tcPr>
          <w:p w:rsidR="00000000" w:rsidDel="00000000" w:rsidP="00000000" w:rsidRDefault="00000000" w:rsidRPr="00000000" w14:paraId="00000103">
            <w:pPr>
              <w:spacing w:after="0" w:line="240" w:lineRule="auto"/>
              <w:ind w:left="43" w:right="35" w:firstLine="0"/>
              <w:jc w:val="both"/>
              <w:rPr>
                <w:sz w:val="20"/>
                <w:szCs w:val="20"/>
              </w:rPr>
            </w:pPr>
            <w:r w:rsidDel="00000000" w:rsidR="00000000" w:rsidRPr="00000000">
              <w:rPr>
                <w:color w:val="303030"/>
                <w:sz w:val="20"/>
                <w:szCs w:val="20"/>
                <w:rtl w:val="0"/>
              </w:rPr>
              <w:t xml:space="preserve">Propone al menos dos o tres estrategias, pero la descripción es vaga o no se centra en el desarrollo de competencias (movilizar saberes en situaciones complejas).</w:t>
            </w:r>
            <w:r w:rsidDel="00000000" w:rsidR="00000000" w:rsidRPr="00000000">
              <w:rPr>
                <w:rtl w:val="0"/>
              </w:rPr>
            </w:r>
          </w:p>
        </w:tc>
        <w:tc>
          <w:tcPr>
            <w:vAlign w:val="center"/>
          </w:tcPr>
          <w:p w:rsidR="00000000" w:rsidDel="00000000" w:rsidP="00000000" w:rsidRDefault="00000000" w:rsidRPr="00000000" w14:paraId="00000104">
            <w:pPr>
              <w:spacing w:after="0" w:line="240" w:lineRule="auto"/>
              <w:ind w:left="78" w:right="35" w:firstLine="0"/>
              <w:jc w:val="both"/>
              <w:rPr>
                <w:sz w:val="20"/>
                <w:szCs w:val="20"/>
              </w:rPr>
            </w:pPr>
            <w:r w:rsidDel="00000000" w:rsidR="00000000" w:rsidRPr="00000000">
              <w:rPr>
                <w:color w:val="303030"/>
                <w:sz w:val="20"/>
                <w:szCs w:val="20"/>
                <w:rtl w:val="0"/>
              </w:rPr>
              <w:t xml:space="preserve">Propone tres estrategias prácticas (ej., Taller formativo, diálogo reflexivo) y las describe con suficiente detalle para entender su implementación en la formación.</w:t>
            </w:r>
            <w:r w:rsidDel="00000000" w:rsidR="00000000" w:rsidRPr="00000000">
              <w:rPr>
                <w:rtl w:val="0"/>
              </w:rPr>
            </w:r>
          </w:p>
        </w:tc>
        <w:tc>
          <w:tcPr>
            <w:vAlign w:val="center"/>
          </w:tcPr>
          <w:p w:rsidR="00000000" w:rsidDel="00000000" w:rsidP="00000000" w:rsidRDefault="00000000" w:rsidRPr="00000000" w14:paraId="00000105">
            <w:pPr>
              <w:spacing w:after="0" w:line="240" w:lineRule="auto"/>
              <w:ind w:left="128" w:right="35" w:firstLine="0"/>
              <w:jc w:val="both"/>
              <w:rPr>
                <w:sz w:val="20"/>
                <w:szCs w:val="20"/>
              </w:rPr>
            </w:pPr>
            <w:r w:rsidDel="00000000" w:rsidR="00000000" w:rsidRPr="00000000">
              <w:rPr>
                <w:color w:val="303030"/>
                <w:sz w:val="20"/>
                <w:szCs w:val="20"/>
                <w:rtl w:val="0"/>
              </w:rPr>
              <w:t xml:space="preserve">Propone tres estrategias que son altamente pertinentes y se alinean con la metodología activa y reflexiva (ej. Observación entre pares, itinerarios formativos), enfocadas en la resolución de problemas y la acción.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0" w:line="240" w:lineRule="auto"/>
              <w:ind w:right="135"/>
              <w:jc w:val="right"/>
              <w:rPr>
                <w:sz w:val="20"/>
                <w:szCs w:val="20"/>
              </w:rPr>
            </w:pPr>
            <w:r w:rsidDel="00000000" w:rsidR="00000000" w:rsidRPr="00000000">
              <w:rPr>
                <w:b w:val="1"/>
                <w:bCs w:val="1"/>
                <w:color w:val="303030"/>
                <w:sz w:val="20"/>
                <w:szCs w:val="20"/>
                <w:highlight w:val="white"/>
                <w:rtl w:val="0"/>
              </w:rPr>
              <w:t xml:space="preserve">Articulación conceptual</w:t>
            </w:r>
            <w:r w:rsidDel="00000000" w:rsidR="00000000" w:rsidRPr="00000000">
              <w:rPr>
                <w:rtl w:val="0"/>
              </w:rPr>
            </w:r>
          </w:p>
        </w:tc>
        <w:tc>
          <w:tcPr>
            <w:vAlign w:val="center"/>
          </w:tcPr>
          <w:p w:rsidR="00000000" w:rsidDel="00000000" w:rsidP="00000000" w:rsidRDefault="00000000" w:rsidRPr="00000000" w14:paraId="00000107">
            <w:pPr>
              <w:spacing w:after="0" w:line="240" w:lineRule="auto"/>
              <w:ind w:left="149" w:right="70" w:firstLine="0"/>
              <w:jc w:val="both"/>
              <w:rPr>
                <w:sz w:val="20"/>
                <w:szCs w:val="20"/>
              </w:rPr>
            </w:pPr>
            <w:r w:rsidDel="00000000" w:rsidR="00000000" w:rsidRPr="00000000">
              <w:rPr>
                <w:color w:val="303030"/>
                <w:sz w:val="20"/>
                <w:szCs w:val="20"/>
                <w:rtl w:val="0"/>
              </w:rPr>
              <w:t xml:space="preserve">Las estrategias no se vinculan con ningún principio u enfoque del curso.</w:t>
            </w:r>
            <w:r w:rsidDel="00000000" w:rsidR="00000000" w:rsidRPr="00000000">
              <w:rPr>
                <w:rtl w:val="0"/>
              </w:rPr>
            </w:r>
          </w:p>
        </w:tc>
        <w:tc>
          <w:tcPr>
            <w:vAlign w:val="center"/>
          </w:tcPr>
          <w:p w:rsidR="00000000" w:rsidDel="00000000" w:rsidP="00000000" w:rsidRDefault="00000000" w:rsidRPr="00000000" w14:paraId="00000108">
            <w:pPr>
              <w:spacing w:after="0" w:line="240" w:lineRule="auto"/>
              <w:ind w:left="43" w:right="177" w:firstLine="0"/>
              <w:jc w:val="both"/>
              <w:rPr>
                <w:sz w:val="20"/>
                <w:szCs w:val="20"/>
              </w:rPr>
            </w:pPr>
            <w:r w:rsidDel="00000000" w:rsidR="00000000" w:rsidRPr="00000000">
              <w:rPr>
                <w:color w:val="303030"/>
                <w:sz w:val="20"/>
                <w:szCs w:val="20"/>
                <w:rtl w:val="0"/>
              </w:rPr>
              <w:t xml:space="preserve">Las estrategias se vinculan vagamente con el enfoque por competencias, pero no se hace referencia a los principios.</w:t>
            </w:r>
            <w:r w:rsidDel="00000000" w:rsidR="00000000" w:rsidRPr="00000000">
              <w:rPr>
                <w:rtl w:val="0"/>
              </w:rPr>
            </w:r>
          </w:p>
        </w:tc>
        <w:tc>
          <w:tcPr>
            <w:vAlign w:val="center"/>
          </w:tcPr>
          <w:p w:rsidR="00000000" w:rsidDel="00000000" w:rsidP="00000000" w:rsidRDefault="00000000" w:rsidRPr="00000000" w14:paraId="00000109">
            <w:pPr>
              <w:spacing w:after="0" w:line="240" w:lineRule="auto"/>
              <w:ind w:left="78" w:right="126" w:firstLine="0"/>
              <w:jc w:val="both"/>
              <w:rPr>
                <w:sz w:val="20"/>
                <w:szCs w:val="20"/>
              </w:rPr>
            </w:pPr>
            <w:r w:rsidDel="00000000" w:rsidR="00000000" w:rsidRPr="00000000">
              <w:rPr>
                <w:color w:val="303030"/>
                <w:sz w:val="20"/>
                <w:szCs w:val="20"/>
                <w:rtl w:val="0"/>
              </w:rPr>
              <w:t xml:space="preserve">Las tres estrategias están articuladas de forma clara con al menos un principio y un enfoque (ej. colaborativo o competencias).</w:t>
            </w:r>
            <w:r w:rsidDel="00000000" w:rsidR="00000000" w:rsidRPr="00000000">
              <w:rPr>
                <w:rtl w:val="0"/>
              </w:rPr>
            </w:r>
          </w:p>
        </w:tc>
        <w:tc>
          <w:tcPr>
            <w:vAlign w:val="center"/>
          </w:tcPr>
          <w:p w:rsidR="00000000" w:rsidDel="00000000" w:rsidP="00000000" w:rsidRDefault="00000000" w:rsidRPr="00000000" w14:paraId="0000010A">
            <w:pPr>
              <w:spacing w:after="0" w:line="240" w:lineRule="auto"/>
              <w:ind w:left="128" w:right="126" w:firstLine="0"/>
              <w:jc w:val="both"/>
              <w:rPr>
                <w:sz w:val="20"/>
                <w:szCs w:val="20"/>
              </w:rPr>
            </w:pPr>
            <w:r w:rsidDel="00000000" w:rsidR="00000000" w:rsidRPr="00000000">
              <w:rPr>
                <w:color w:val="303030"/>
                <w:sz w:val="20"/>
                <w:szCs w:val="20"/>
                <w:rtl w:val="0"/>
              </w:rPr>
              <w:t xml:space="preserve">Demuestra cómo las estrategias integran el enfoque por competencias con el enfoque colaborativo y autonomía colegiada y múltiples principios (ej., Pertinencia y Progresividad), mostrando una visión integral de la formación.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spacing w:after="0" w:line="240" w:lineRule="auto"/>
              <w:ind w:right="135"/>
              <w:jc w:val="right"/>
              <w:rPr>
                <w:sz w:val="20"/>
                <w:szCs w:val="20"/>
              </w:rPr>
            </w:pPr>
            <w:r w:rsidDel="00000000" w:rsidR="00000000" w:rsidRPr="00000000">
              <w:rPr>
                <w:b w:val="1"/>
                <w:bCs w:val="1"/>
                <w:color w:val="303030"/>
                <w:sz w:val="20"/>
                <w:szCs w:val="20"/>
                <w:highlight w:val="white"/>
                <w:rtl w:val="0"/>
              </w:rPr>
              <w:t xml:space="preserve">Juicio pedagógico</w:t>
            </w:r>
            <w:r w:rsidDel="00000000" w:rsidR="00000000" w:rsidRPr="00000000">
              <w:rPr>
                <w:rtl w:val="0"/>
              </w:rPr>
            </w:r>
          </w:p>
        </w:tc>
        <w:tc>
          <w:tcPr>
            <w:vAlign w:val="center"/>
          </w:tcPr>
          <w:p w:rsidR="00000000" w:rsidDel="00000000" w:rsidP="00000000" w:rsidRDefault="00000000" w:rsidRPr="00000000" w14:paraId="0000010C">
            <w:pPr>
              <w:spacing w:after="0" w:line="240" w:lineRule="auto"/>
              <w:ind w:left="149" w:right="70" w:firstLine="0"/>
              <w:jc w:val="both"/>
              <w:rPr>
                <w:sz w:val="20"/>
                <w:szCs w:val="20"/>
              </w:rPr>
            </w:pPr>
            <w:r w:rsidDel="00000000" w:rsidR="00000000" w:rsidRPr="00000000">
              <w:rPr>
                <w:color w:val="303030"/>
                <w:sz w:val="20"/>
                <w:szCs w:val="20"/>
                <w:rtl w:val="0"/>
              </w:rPr>
              <w:t xml:space="preserve">Las estrategias promueven la pasividad o la memorización, o no abordan la dimensión ética de la competencia.</w:t>
            </w:r>
            <w:r w:rsidDel="00000000" w:rsidR="00000000" w:rsidRPr="00000000">
              <w:rPr>
                <w:rtl w:val="0"/>
              </w:rPr>
            </w:r>
          </w:p>
        </w:tc>
        <w:tc>
          <w:tcPr>
            <w:vAlign w:val="center"/>
          </w:tcPr>
          <w:p w:rsidR="00000000" w:rsidDel="00000000" w:rsidP="00000000" w:rsidRDefault="00000000" w:rsidRPr="00000000" w14:paraId="0000010D">
            <w:pPr>
              <w:spacing w:after="0" w:line="240" w:lineRule="auto"/>
              <w:ind w:left="46" w:right="177" w:firstLine="0"/>
              <w:jc w:val="both"/>
              <w:rPr>
                <w:sz w:val="20"/>
                <w:szCs w:val="20"/>
              </w:rPr>
            </w:pPr>
            <w:r w:rsidDel="00000000" w:rsidR="00000000" w:rsidRPr="00000000">
              <w:rPr>
                <w:color w:val="303030"/>
                <w:sz w:val="20"/>
                <w:szCs w:val="20"/>
                <w:rtl w:val="0"/>
              </w:rPr>
              <w:t xml:space="preserve">La estrategia promueve alguna habilidad, pero no se enfoca en que el docente movilice y combine capacidades o desarrolle el juicio pedagógico.</w:t>
            </w:r>
            <w:r w:rsidDel="00000000" w:rsidR="00000000" w:rsidRPr="00000000">
              <w:rPr>
                <w:rtl w:val="0"/>
              </w:rPr>
            </w:r>
          </w:p>
        </w:tc>
        <w:tc>
          <w:tcPr>
            <w:vAlign w:val="center"/>
          </w:tcPr>
          <w:p w:rsidR="00000000" w:rsidDel="00000000" w:rsidP="00000000" w:rsidRDefault="00000000" w:rsidRPr="00000000" w14:paraId="0000010E">
            <w:pPr>
              <w:spacing w:after="0" w:line="240" w:lineRule="auto"/>
              <w:ind w:left="78" w:right="126" w:firstLine="0"/>
              <w:jc w:val="both"/>
              <w:rPr>
                <w:sz w:val="20"/>
                <w:szCs w:val="20"/>
              </w:rPr>
            </w:pPr>
            <w:r w:rsidDel="00000000" w:rsidR="00000000" w:rsidRPr="00000000">
              <w:rPr>
                <w:color w:val="303030"/>
                <w:sz w:val="20"/>
                <w:szCs w:val="20"/>
                <w:rtl w:val="0"/>
              </w:rPr>
              <w:t xml:space="preserve">La descripción de las estrategias evidencia que el formador tiene el juicio pedagógico para diseñar acciones que obliguen al docente a movilizar y combinar saberes para resolver problemas, buscando desarrollar la autonomía.</w:t>
            </w:r>
            <w:r w:rsidDel="00000000" w:rsidR="00000000" w:rsidRPr="00000000">
              <w:rPr>
                <w:rtl w:val="0"/>
              </w:rPr>
            </w:r>
          </w:p>
        </w:tc>
        <w:tc>
          <w:tcPr>
            <w:vAlign w:val="center"/>
          </w:tcPr>
          <w:p w:rsidR="00000000" w:rsidDel="00000000" w:rsidP="00000000" w:rsidRDefault="00000000" w:rsidRPr="00000000" w14:paraId="0000010F">
            <w:pPr>
              <w:spacing w:after="0" w:line="240" w:lineRule="auto"/>
              <w:ind w:left="128" w:right="126" w:firstLine="0"/>
              <w:jc w:val="both"/>
              <w:rPr>
                <w:sz w:val="20"/>
                <w:szCs w:val="20"/>
              </w:rPr>
            </w:pPr>
            <w:r w:rsidDel="00000000" w:rsidR="00000000" w:rsidRPr="00000000">
              <w:rPr>
                <w:color w:val="303030"/>
                <w:sz w:val="20"/>
                <w:szCs w:val="20"/>
                <w:rtl w:val="0"/>
              </w:rPr>
              <w:t xml:space="preserve">El diseño de las estrategias refuerza el sentido ético de la competencia, al promover la reflexión crítica y la toma de decisiones con responsabilidad y coherencia, fortaleciendo el rol del formador como líder.</w:t>
            </w:r>
            <w:r w:rsidDel="00000000" w:rsidR="00000000" w:rsidRPr="00000000">
              <w:rPr>
                <w:rtl w:val="0"/>
              </w:rPr>
            </w:r>
          </w:p>
        </w:tc>
      </w:tr>
    </w:tbl>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SECCIÓN III: EVALUACIÓN DEL NIVEL ACTITUDINAL E INTEGRIDAD DEL FORMADOR</w:t>
      </w:r>
    </w:p>
    <w:p w:rsidR="00000000" w:rsidDel="00000000" w:rsidP="00000000" w:rsidRDefault="00000000" w:rsidRPr="00000000" w14:paraId="00000119">
      <w:pPr>
        <w:rPr>
          <w:b w:val="1"/>
          <w:bCs w:val="1"/>
        </w:rPr>
      </w:pPr>
      <w:r w:rsidDel="00000000" w:rsidR="00000000" w:rsidRPr="00000000">
        <w:rPr>
          <w:rtl w:val="0"/>
        </w:rPr>
      </w:r>
    </w:p>
    <w:tbl>
      <w:tblPr>
        <w:tblStyle w:val="Table10"/>
        <w:tblW w:w="1486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8"/>
        <w:gridCol w:w="13789"/>
        <w:tblGridChange w:id="0">
          <w:tblGrid>
            <w:gridCol w:w="1078"/>
            <w:gridCol w:w="13789"/>
          </w:tblGrid>
        </w:tblGridChange>
      </w:tblGrid>
      <w:tr>
        <w:trPr>
          <w:cantSplit w:val="0"/>
          <w:trHeight w:val="186" w:hRule="atLeast"/>
          <w:tblHeader w:val="0"/>
        </w:trPr>
        <w:tc>
          <w:tcPr>
            <w:shd w:fill="bdd7ee" w:val="clear"/>
            <w:vAlign w:val="center"/>
          </w:tcPr>
          <w:p w:rsidR="00000000" w:rsidDel="00000000" w:rsidP="00000000" w:rsidRDefault="00000000" w:rsidRPr="00000000" w14:paraId="0000011A">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shd w:fill="bdd7ee" w:val="clear"/>
            <w:vAlign w:val="center"/>
          </w:tcPr>
          <w:p w:rsidR="00000000" w:rsidDel="00000000" w:rsidP="00000000" w:rsidRDefault="00000000" w:rsidRPr="00000000" w14:paraId="0000011B">
            <w:pPr>
              <w:spacing w:after="0" w:line="240" w:lineRule="auto"/>
              <w:rPr>
                <w:b w:val="1"/>
                <w:bCs w:val="1"/>
                <w:sz w:val="24"/>
                <w:szCs w:val="24"/>
              </w:rPr>
            </w:pPr>
            <w:r w:rsidDel="00000000" w:rsidR="00000000" w:rsidRPr="00000000">
              <w:rPr>
                <w:b w:val="1"/>
                <w:bCs w:val="1"/>
                <w:sz w:val="24"/>
                <w:szCs w:val="24"/>
                <w:rtl w:val="0"/>
              </w:rPr>
              <w:t xml:space="preserve">Pregunta (Caso)</w:t>
            </w:r>
          </w:p>
        </w:tc>
      </w:tr>
      <w:tr>
        <w:trPr>
          <w:cantSplit w:val="0"/>
          <w:trHeight w:val="398" w:hRule="atLeast"/>
          <w:tblHeader w:val="0"/>
        </w:trPr>
        <w:tc>
          <w:tcPr>
            <w:vAlign w:val="center"/>
          </w:tcPr>
          <w:p w:rsidR="00000000" w:rsidDel="00000000" w:rsidP="00000000" w:rsidRDefault="00000000" w:rsidRPr="00000000" w14:paraId="0000011C">
            <w:pPr>
              <w:jc w:val="center"/>
              <w:rPr>
                <w:b w:val="1"/>
                <w:bCs w:val="1"/>
                <w:sz w:val="20"/>
                <w:szCs w:val="20"/>
              </w:rPr>
            </w:pPr>
            <w:r w:rsidDel="00000000" w:rsidR="00000000" w:rsidRPr="00000000">
              <w:rPr>
                <w:b w:val="1"/>
                <w:bCs w:val="1"/>
                <w:sz w:val="20"/>
                <w:szCs w:val="20"/>
                <w:rtl w:val="0"/>
              </w:rPr>
              <w:t xml:space="preserve">8</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las nuevas tecnologías podrían contribuir en nuestro rol de formador para desarrollar el enfoque por competencias profesionales? Para tu respuesta considera la perspectiva de un continuum de desarrollo profesional revisados en el curso, así como aspectos éticos del uso de la tecnología.</w:t>
            </w:r>
          </w:p>
        </w:tc>
      </w:tr>
      <w:tr>
        <w:trPr>
          <w:cantSplit w:val="0"/>
          <w:trHeight w:val="398" w:hRule="atLeast"/>
          <w:tblHeader w:val="0"/>
        </w:trPr>
        <w:tc>
          <w:tcPr>
            <w:gridSpan w:val="2"/>
            <w:shd w:fill="ffe599"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p>
        </w:tc>
      </w:tr>
      <w:tr>
        <w:trPr>
          <w:cantSplit w:val="0"/>
          <w:trHeight w:val="398" w:hRule="atLeast"/>
          <w:tblHeader w:val="0"/>
        </w:trPr>
        <w:tc>
          <w:tcPr>
            <w:gridSpan w:val="2"/>
            <w:vAlign w:val="center"/>
          </w:tcPr>
          <w:p w:rsidR="00000000" w:rsidDel="00000000" w:rsidP="00000000" w:rsidRDefault="00000000" w:rsidRPr="00000000" w14:paraId="00000120">
            <w:pPr>
              <w:spacing w:after="0" w:line="240" w:lineRule="auto"/>
              <w:jc w:val="both"/>
              <w:rPr/>
            </w:pPr>
            <w:r w:rsidDel="00000000" w:rsidR="00000000" w:rsidRPr="00000000">
              <w:rPr>
                <w:rtl w:val="0"/>
              </w:rPr>
              <w:t xml:space="preserve">Las nuevas tecnologías contribuyen a mi rol como formador de docentes en la perspectiva del </w:t>
            </w:r>
            <w:r w:rsidDel="00000000" w:rsidR="00000000" w:rsidRPr="00000000">
              <w:rPr>
                <w:i w:val="1"/>
                <w:iCs w:val="1"/>
                <w:rtl w:val="0"/>
              </w:rPr>
              <w:t xml:space="preserve">continuum</w:t>
            </w:r>
            <w:r w:rsidDel="00000000" w:rsidR="00000000" w:rsidRPr="00000000">
              <w:rPr>
                <w:rtl w:val="0"/>
              </w:rPr>
              <w:t xml:space="preserve"> de desarrollo profesional al asegurar la a</w:t>
            </w:r>
            <w:r w:rsidDel="00000000" w:rsidR="00000000" w:rsidRPr="00000000">
              <w:rPr>
                <w:b w:val="1"/>
                <w:bCs w:val="1"/>
                <w:rtl w:val="0"/>
              </w:rPr>
              <w:t xml:space="preserve">daptabilidad</w:t>
            </w:r>
            <w:r w:rsidDel="00000000" w:rsidR="00000000" w:rsidRPr="00000000">
              <w:rPr>
                <w:rtl w:val="0"/>
              </w:rPr>
              <w:t xml:space="preserve"> de la formación y su c</w:t>
            </w:r>
            <w:r w:rsidDel="00000000" w:rsidR="00000000" w:rsidRPr="00000000">
              <w:rPr>
                <w:b w:val="1"/>
                <w:bCs w:val="1"/>
                <w:rtl w:val="0"/>
              </w:rPr>
              <w:t xml:space="preserve">ontinuidad</w:t>
            </w:r>
            <w:r w:rsidDel="00000000" w:rsidR="00000000" w:rsidRPr="00000000">
              <w:rPr>
                <w:rtl w:val="0"/>
              </w:rPr>
              <w:t xml:space="preserve">. La tecnología transforma la formación, permitiendo que sea </w:t>
            </w:r>
            <w:r w:rsidDel="00000000" w:rsidR="00000000" w:rsidRPr="00000000">
              <w:rPr>
                <w:b w:val="1"/>
                <w:bCs w:val="1"/>
                <w:rtl w:val="0"/>
              </w:rPr>
              <w:t xml:space="preserve">flexible y diversificada</w:t>
            </w:r>
            <w:r w:rsidDel="00000000" w:rsidR="00000000" w:rsidRPr="00000000">
              <w:rPr>
                <w:rtl w:val="0"/>
              </w:rPr>
              <w:t xml:space="preserve">. Para desarrollar el e</w:t>
            </w:r>
            <w:r w:rsidDel="00000000" w:rsidR="00000000" w:rsidRPr="00000000">
              <w:rPr>
                <w:b w:val="1"/>
                <w:bCs w:val="1"/>
                <w:rtl w:val="0"/>
              </w:rPr>
              <w:t xml:space="preserve">nfoque por competencias profesionales docentes</w:t>
            </w:r>
            <w:r w:rsidDel="00000000" w:rsidR="00000000" w:rsidRPr="00000000">
              <w:rPr>
                <w:rtl w:val="0"/>
              </w:rPr>
              <w:t xml:space="preserve">, las nuevas tecnologías son esenciales porque:</w:t>
            </w:r>
          </w:p>
          <w:p w:rsidR="00000000" w:rsidDel="00000000" w:rsidP="00000000" w:rsidRDefault="00000000" w:rsidRPr="00000000" w14:paraId="00000121">
            <w:pPr>
              <w:spacing w:after="0" w:line="240" w:lineRule="auto"/>
              <w:jc w:val="both"/>
              <w:rPr/>
            </w:pPr>
            <w:r w:rsidDel="00000000" w:rsidR="00000000" w:rsidRPr="00000000">
              <w:rPr>
                <w:rtl w:val="0"/>
              </w:rPr>
              <w:t xml:space="preserve">1. Permiten diseñar s</w:t>
            </w:r>
            <w:r w:rsidDel="00000000" w:rsidR="00000000" w:rsidRPr="00000000">
              <w:rPr>
                <w:b w:val="1"/>
                <w:bCs w:val="1"/>
                <w:rtl w:val="0"/>
              </w:rPr>
              <w:t xml:space="preserve">imulaciones interactivas</w:t>
            </w:r>
            <w:r w:rsidDel="00000000" w:rsidR="00000000" w:rsidRPr="00000000">
              <w:rPr>
                <w:rtl w:val="0"/>
              </w:rPr>
              <w:t xml:space="preserve"> y </w:t>
            </w:r>
            <w:r w:rsidDel="00000000" w:rsidR="00000000" w:rsidRPr="00000000">
              <w:rPr>
                <w:b w:val="1"/>
                <w:bCs w:val="1"/>
                <w:rtl w:val="0"/>
              </w:rPr>
              <w:t xml:space="preserve">casos de práctica simulada</w:t>
            </w:r>
            <w:r w:rsidDel="00000000" w:rsidR="00000000" w:rsidRPr="00000000">
              <w:rPr>
                <w:rtl w:val="0"/>
              </w:rPr>
              <w:t xml:space="preserve"> que sitúan a los docentes en </w:t>
            </w:r>
            <w:r w:rsidDel="00000000" w:rsidR="00000000" w:rsidRPr="00000000">
              <w:rPr>
                <w:b w:val="1"/>
                <w:bCs w:val="1"/>
                <w:rtl w:val="0"/>
              </w:rPr>
              <w:t xml:space="preserve">situaciones complejas y desafiantes</w:t>
            </w:r>
            <w:r w:rsidDel="00000000" w:rsidR="00000000" w:rsidRPr="00000000">
              <w:rPr>
                <w:rtl w:val="0"/>
              </w:rPr>
              <w:t xml:space="preserve">. Estas herramientas obligan al docente a movilizar y combinar reflexivamente sus capacidades para generar respuestas pertinentes a problemas.</w:t>
            </w:r>
          </w:p>
          <w:p w:rsidR="00000000" w:rsidDel="00000000" w:rsidP="00000000" w:rsidRDefault="00000000" w:rsidRPr="00000000" w14:paraId="00000122">
            <w:pPr>
              <w:spacing w:after="0" w:line="240" w:lineRule="auto"/>
              <w:jc w:val="both"/>
              <w:rPr/>
            </w:pPr>
            <w:r w:rsidDel="00000000" w:rsidR="00000000" w:rsidRPr="00000000">
              <w:rPr>
                <w:rtl w:val="0"/>
              </w:rPr>
              <w:t xml:space="preserve">2. Facilitan la creación de </w:t>
            </w:r>
            <w:r w:rsidDel="00000000" w:rsidR="00000000" w:rsidRPr="00000000">
              <w:rPr>
                <w:b w:val="1"/>
                <w:bCs w:val="1"/>
                <w:rtl w:val="0"/>
              </w:rPr>
              <w:t xml:space="preserve">itinerarios formativos</w:t>
            </w:r>
            <w:r w:rsidDel="00000000" w:rsidR="00000000" w:rsidRPr="00000000">
              <w:rPr>
                <w:rtl w:val="0"/>
              </w:rPr>
              <w:t xml:space="preserve"> que cumplan con el p</w:t>
            </w:r>
            <w:r w:rsidDel="00000000" w:rsidR="00000000" w:rsidRPr="00000000">
              <w:rPr>
                <w:b w:val="1"/>
                <w:bCs w:val="1"/>
                <w:rtl w:val="0"/>
              </w:rPr>
              <w:t xml:space="preserve">rincipio de progresividad</w:t>
            </w:r>
            <w:r w:rsidDel="00000000" w:rsidR="00000000" w:rsidRPr="00000000">
              <w:rPr>
                <w:rtl w:val="0"/>
              </w:rPr>
              <w:t xml:space="preserve">, reconociendo la distancia entre el nivel de competencia inicial y el nivel meta. Esto impulsa la a</w:t>
            </w:r>
            <w:r w:rsidDel="00000000" w:rsidR="00000000" w:rsidRPr="00000000">
              <w:rPr>
                <w:b w:val="1"/>
                <w:bCs w:val="1"/>
                <w:rtl w:val="0"/>
              </w:rPr>
              <w:t xml:space="preserve">utonomía</w:t>
            </w:r>
            <w:r w:rsidDel="00000000" w:rsidR="00000000" w:rsidRPr="00000000">
              <w:rPr>
                <w:rtl w:val="0"/>
              </w:rPr>
              <w:t xml:space="preserve"> del formador en formación.</w:t>
            </w:r>
          </w:p>
          <w:p w:rsidR="00000000" w:rsidDel="00000000" w:rsidP="00000000" w:rsidRDefault="00000000" w:rsidRPr="00000000" w14:paraId="00000123">
            <w:pPr>
              <w:spacing w:after="0" w:line="240" w:lineRule="auto"/>
              <w:jc w:val="both"/>
              <w:rPr/>
            </w:pPr>
            <w:r w:rsidDel="00000000" w:rsidR="00000000" w:rsidRPr="00000000">
              <w:rPr>
                <w:b w:val="1"/>
                <w:bCs w:val="1"/>
                <w:rtl w:val="0"/>
              </w:rPr>
              <w:t xml:space="preserve">Aspectos éticos del uso de la tecnología:</w:t>
            </w:r>
            <w:r w:rsidDel="00000000" w:rsidR="00000000" w:rsidRPr="00000000">
              <w:rPr>
                <w:rtl w:val="0"/>
              </w:rPr>
            </w:r>
          </w:p>
          <w:p w:rsidR="00000000" w:rsidDel="00000000" w:rsidP="00000000" w:rsidRDefault="00000000" w:rsidRPr="00000000" w14:paraId="00000124">
            <w:pPr>
              <w:spacing w:after="0" w:line="240" w:lineRule="auto"/>
              <w:jc w:val="both"/>
              <w:rPr/>
            </w:pPr>
            <w:r w:rsidDel="00000000" w:rsidR="00000000" w:rsidRPr="00000000">
              <w:rPr>
                <w:rtl w:val="0"/>
              </w:rPr>
              <w:t xml:space="preserve">El formador, como </w:t>
            </w:r>
            <w:r w:rsidDel="00000000" w:rsidR="00000000" w:rsidRPr="00000000">
              <w:rPr>
                <w:b w:val="1"/>
                <w:bCs w:val="1"/>
                <w:rtl w:val="0"/>
              </w:rPr>
              <w:t xml:space="preserve">líder transformador</w:t>
            </w:r>
            <w:r w:rsidDel="00000000" w:rsidR="00000000" w:rsidRPr="00000000">
              <w:rPr>
                <w:rtl w:val="0"/>
              </w:rPr>
              <w:t xml:space="preserve">, debe garantizar la i</w:t>
            </w:r>
            <w:r w:rsidDel="00000000" w:rsidR="00000000" w:rsidRPr="00000000">
              <w:rPr>
                <w:b w:val="1"/>
                <w:bCs w:val="1"/>
                <w:rtl w:val="0"/>
              </w:rPr>
              <w:t xml:space="preserve">ntegridad</w:t>
            </w:r>
            <w:r w:rsidDel="00000000" w:rsidR="00000000" w:rsidRPr="00000000">
              <w:rPr>
                <w:rtl w:val="0"/>
              </w:rPr>
              <w:t xml:space="preserve"> y la e</w:t>
            </w:r>
            <w:r w:rsidDel="00000000" w:rsidR="00000000" w:rsidRPr="00000000">
              <w:rPr>
                <w:b w:val="1"/>
                <w:bCs w:val="1"/>
                <w:rtl w:val="0"/>
              </w:rPr>
              <w:t xml:space="preserve">quidad ajustándolas</w:t>
            </w:r>
            <w:r w:rsidDel="00000000" w:rsidR="00000000" w:rsidRPr="00000000">
              <w:rPr>
                <w:rtl w:val="0"/>
              </w:rPr>
              <w:t xml:space="preserve"> a las </w:t>
            </w:r>
            <w:r w:rsidDel="00000000" w:rsidR="00000000" w:rsidRPr="00000000">
              <w:rPr>
                <w:b w:val="1"/>
                <w:bCs w:val="1"/>
                <w:rtl w:val="0"/>
              </w:rPr>
              <w:t xml:space="preserve">necesidades del contexto</w:t>
            </w:r>
            <w:r w:rsidDel="00000000" w:rsidR="00000000" w:rsidRPr="00000000">
              <w:rPr>
                <w:rtl w:val="0"/>
              </w:rPr>
              <w:t xml:space="preserve"> para no acentuar la brecha digital y que cumplan con los principios, por ejemplo, </w:t>
            </w:r>
            <w:r w:rsidDel="00000000" w:rsidR="00000000" w:rsidRPr="00000000">
              <w:rPr>
                <w:b w:val="1"/>
                <w:bCs w:val="1"/>
                <w:rtl w:val="0"/>
              </w:rPr>
              <w:t xml:space="preserve">de equidad e igualdad de oportunidades</w:t>
            </w:r>
            <w:r w:rsidDel="00000000" w:rsidR="00000000" w:rsidRPr="00000000">
              <w:rPr>
                <w:rtl w:val="0"/>
              </w:rPr>
              <w:t xml:space="preserve">. Así también se debe seleccionar herramientas que reflejen la v</w:t>
            </w:r>
            <w:r w:rsidDel="00000000" w:rsidR="00000000" w:rsidRPr="00000000">
              <w:rPr>
                <w:b w:val="1"/>
                <w:bCs w:val="1"/>
                <w:rtl w:val="0"/>
              </w:rPr>
              <w:t xml:space="preserve">eracidad</w:t>
            </w:r>
            <w:r w:rsidDel="00000000" w:rsidR="00000000" w:rsidRPr="00000000">
              <w:rPr>
                <w:rtl w:val="0"/>
              </w:rPr>
              <w:t xml:space="preserve"> y p</w:t>
            </w:r>
            <w:r w:rsidDel="00000000" w:rsidR="00000000" w:rsidRPr="00000000">
              <w:rPr>
                <w:b w:val="1"/>
                <w:bCs w:val="1"/>
                <w:rtl w:val="0"/>
              </w:rPr>
              <w:t xml:space="preserve">robidad</w:t>
            </w:r>
            <w:r w:rsidDel="00000000" w:rsidR="00000000" w:rsidRPr="00000000">
              <w:rPr>
                <w:rtl w:val="0"/>
              </w:rPr>
              <w:t xml:space="preserve">, asegurándose de que la información sea confiable y respetando los derechos de autor.</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Para la retroalimentación, se tiene en cuenta la siguiente rúbrica:</w:t>
      </w:r>
    </w:p>
    <w:tbl>
      <w:tblPr>
        <w:tblStyle w:val="Table11"/>
        <w:tblW w:w="145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3014"/>
        <w:gridCol w:w="3014"/>
        <w:gridCol w:w="3471"/>
        <w:gridCol w:w="3128"/>
        <w:tblGridChange w:id="0">
          <w:tblGrid>
            <w:gridCol w:w="1946"/>
            <w:gridCol w:w="3014"/>
            <w:gridCol w:w="3014"/>
            <w:gridCol w:w="3471"/>
            <w:gridCol w:w="3128"/>
          </w:tblGrid>
        </w:tblGridChange>
      </w:tblGrid>
      <w:tr>
        <w:trPr>
          <w:cantSplit w:val="0"/>
          <w:trHeight w:val="440" w:hRule="atLeast"/>
          <w:tblHeader w:val="0"/>
        </w:trPr>
        <w:tc>
          <w:tcPr>
            <w:shd w:fill="b4c6e7" w:val="clear"/>
            <w:vAlign w:val="center"/>
          </w:tcPr>
          <w:p w:rsidR="00000000" w:rsidDel="00000000" w:rsidP="00000000" w:rsidRDefault="00000000" w:rsidRPr="00000000" w14:paraId="00000128">
            <w:pPr>
              <w:spacing w:after="0" w:line="240" w:lineRule="auto"/>
              <w:jc w:val="center"/>
              <w:rPr>
                <w:b w:val="1"/>
                <w:bCs w:val="1"/>
                <w:color w:val="131314"/>
                <w:sz w:val="21"/>
                <w:szCs w:val="21"/>
              </w:rPr>
            </w:pPr>
            <w:r w:rsidDel="00000000" w:rsidR="00000000" w:rsidRPr="00000000">
              <w:rPr>
                <w:b w:val="1"/>
                <w:bCs w:val="1"/>
                <w:rtl w:val="0"/>
              </w:rPr>
              <w:t xml:space="preserve">Criterios de evaluación</w:t>
            </w:r>
            <w:r w:rsidDel="00000000" w:rsidR="00000000" w:rsidRPr="00000000">
              <w:rPr>
                <w:rtl w:val="0"/>
              </w:rPr>
            </w:r>
          </w:p>
        </w:tc>
        <w:tc>
          <w:tcPr>
            <w:shd w:fill="b4c6e7" w:val="clear"/>
            <w:vAlign w:val="center"/>
          </w:tcPr>
          <w:p w:rsidR="00000000" w:rsidDel="00000000" w:rsidP="00000000" w:rsidRDefault="00000000" w:rsidRPr="00000000" w14:paraId="00000129">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12A">
            <w:pPr>
              <w:spacing w:after="0" w:line="240" w:lineRule="auto"/>
              <w:jc w:val="center"/>
              <w:rPr>
                <w:b w:val="1"/>
                <w:bCs w:val="1"/>
                <w:color w:val="131314"/>
                <w:sz w:val="21"/>
                <w:szCs w:val="21"/>
              </w:rPr>
            </w:pPr>
            <w:r w:rsidDel="00000000" w:rsidR="00000000" w:rsidRPr="00000000">
              <w:rPr>
                <w:b w:val="1"/>
                <w:bCs w:val="1"/>
                <w:rtl w:val="0"/>
              </w:rPr>
              <w:t xml:space="preserve">(0.0 – 0.74 ppts)</w:t>
            </w:r>
            <w:r w:rsidDel="00000000" w:rsidR="00000000" w:rsidRPr="00000000">
              <w:rPr>
                <w:rtl w:val="0"/>
              </w:rPr>
            </w:r>
          </w:p>
        </w:tc>
        <w:tc>
          <w:tcPr>
            <w:shd w:fill="b4c6e7" w:val="clear"/>
            <w:vAlign w:val="center"/>
          </w:tcPr>
          <w:p w:rsidR="00000000" w:rsidDel="00000000" w:rsidP="00000000" w:rsidRDefault="00000000" w:rsidRPr="00000000" w14:paraId="0000012B">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12C">
            <w:pPr>
              <w:spacing w:after="0" w:line="240" w:lineRule="auto"/>
              <w:jc w:val="center"/>
              <w:rPr>
                <w:b w:val="1"/>
                <w:bCs w:val="1"/>
                <w:color w:val="131314"/>
                <w:sz w:val="21"/>
                <w:szCs w:val="21"/>
              </w:rPr>
            </w:pPr>
            <w:r w:rsidDel="00000000" w:rsidR="00000000" w:rsidRPr="00000000">
              <w:rPr>
                <w:b w:val="1"/>
                <w:bCs w:val="1"/>
                <w:rtl w:val="0"/>
              </w:rPr>
              <w:t xml:space="preserve">(0.75 – 1.49 pts.)</w:t>
            </w:r>
            <w:r w:rsidDel="00000000" w:rsidR="00000000" w:rsidRPr="00000000">
              <w:rPr>
                <w:rtl w:val="0"/>
              </w:rPr>
            </w:r>
          </w:p>
        </w:tc>
        <w:tc>
          <w:tcPr>
            <w:shd w:fill="b4c6e7" w:val="clear"/>
            <w:vAlign w:val="center"/>
          </w:tcPr>
          <w:p w:rsidR="00000000" w:rsidDel="00000000" w:rsidP="00000000" w:rsidRDefault="00000000" w:rsidRPr="00000000" w14:paraId="0000012D">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12E">
            <w:pPr>
              <w:spacing w:after="0" w:line="240" w:lineRule="auto"/>
              <w:jc w:val="center"/>
              <w:rPr>
                <w:b w:val="1"/>
                <w:bCs w:val="1"/>
                <w:color w:val="131314"/>
                <w:sz w:val="21"/>
                <w:szCs w:val="21"/>
              </w:rPr>
            </w:pPr>
            <w:r w:rsidDel="00000000" w:rsidR="00000000" w:rsidRPr="00000000">
              <w:rPr>
                <w:b w:val="1"/>
                <w:bCs w:val="1"/>
                <w:rtl w:val="0"/>
              </w:rPr>
              <w:t xml:space="preserve">(1.50 – 2.24 pts.)</w:t>
            </w:r>
            <w:r w:rsidDel="00000000" w:rsidR="00000000" w:rsidRPr="00000000">
              <w:rPr>
                <w:rtl w:val="0"/>
              </w:rPr>
            </w:r>
          </w:p>
        </w:tc>
        <w:tc>
          <w:tcPr>
            <w:shd w:fill="b4c6e7" w:val="clear"/>
            <w:vAlign w:val="center"/>
          </w:tcPr>
          <w:p w:rsidR="00000000" w:rsidDel="00000000" w:rsidP="00000000" w:rsidRDefault="00000000" w:rsidRPr="00000000" w14:paraId="0000012F">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130">
            <w:pPr>
              <w:spacing w:after="0" w:line="240" w:lineRule="auto"/>
              <w:jc w:val="center"/>
              <w:rPr>
                <w:b w:val="1"/>
                <w:bCs w:val="1"/>
                <w:color w:val="131314"/>
                <w:sz w:val="21"/>
                <w:szCs w:val="21"/>
              </w:rPr>
            </w:pPr>
            <w:r w:rsidDel="00000000" w:rsidR="00000000" w:rsidRPr="00000000">
              <w:rPr>
                <w:b w:val="1"/>
                <w:bCs w:val="1"/>
                <w:rtl w:val="0"/>
              </w:rPr>
              <w:t xml:space="preserve">(2.25 – 3.0 pts.)</w:t>
            </w:r>
            <w:r w:rsidDel="00000000" w:rsidR="00000000" w:rsidRPr="00000000">
              <w:rPr>
                <w:rtl w:val="0"/>
              </w:rPr>
            </w:r>
          </w:p>
        </w:tc>
      </w:tr>
      <w:tr>
        <w:trPr>
          <w:cantSplit w:val="0"/>
          <w:trHeight w:val="1386" w:hRule="atLeast"/>
          <w:tblHeader w:val="0"/>
        </w:trPr>
        <w:tc>
          <w:tcPr>
            <w:shd w:fill="ffffff" w:val="clear"/>
            <w:vAlign w:val="center"/>
          </w:tcPr>
          <w:p w:rsidR="00000000" w:rsidDel="00000000" w:rsidP="00000000" w:rsidRDefault="00000000" w:rsidRPr="00000000" w14:paraId="00000131">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Articulación conceptual (continuum y enfoque por competencias)</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32">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Menciona la tecnología sin vincularla al </w:t>
            </w:r>
            <w:r w:rsidDel="00000000" w:rsidR="00000000" w:rsidRPr="00000000">
              <w:rPr>
                <w:i w:val="1"/>
                <w:iCs w:val="1"/>
                <w:color w:val="303030"/>
                <w:sz w:val="20"/>
                <w:szCs w:val="20"/>
                <w:rtl w:val="0"/>
              </w:rPr>
              <w:t xml:space="preserve">continuum</w:t>
            </w:r>
            <w:r w:rsidDel="00000000" w:rsidR="00000000" w:rsidRPr="00000000">
              <w:rPr>
                <w:color w:val="303030"/>
                <w:sz w:val="20"/>
                <w:szCs w:val="20"/>
                <w:rtl w:val="0"/>
              </w:rPr>
              <w:t xml:space="preserve"> o al desarrollo de competencias.</w:t>
            </w:r>
            <w:r w:rsidDel="00000000" w:rsidR="00000000" w:rsidRPr="00000000">
              <w:rPr>
                <w:rtl w:val="0"/>
              </w:rPr>
            </w:r>
          </w:p>
        </w:tc>
        <w:tc>
          <w:tcPr>
            <w:shd w:fill="ffffff" w:val="clear"/>
            <w:vAlign w:val="center"/>
          </w:tcPr>
          <w:p w:rsidR="00000000" w:rsidDel="00000000" w:rsidP="00000000" w:rsidRDefault="00000000" w:rsidRPr="00000000" w14:paraId="00000133">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Vincula la tecnología con el </w:t>
            </w:r>
            <w:r w:rsidDel="00000000" w:rsidR="00000000" w:rsidRPr="00000000">
              <w:rPr>
                <w:i w:val="1"/>
                <w:iCs w:val="1"/>
                <w:color w:val="303030"/>
                <w:sz w:val="20"/>
                <w:szCs w:val="20"/>
                <w:rtl w:val="0"/>
              </w:rPr>
              <w:t xml:space="preserve">continuum</w:t>
            </w:r>
            <w:r w:rsidDel="00000000" w:rsidR="00000000" w:rsidRPr="00000000">
              <w:rPr>
                <w:color w:val="303030"/>
                <w:sz w:val="20"/>
                <w:szCs w:val="20"/>
                <w:rtl w:val="0"/>
              </w:rPr>
              <w:t xml:space="preserve"> (ej. adaptabilidad) o el enfoque por competencias, pero no ambos de forma clara.</w:t>
            </w:r>
            <w:r w:rsidDel="00000000" w:rsidR="00000000" w:rsidRPr="00000000">
              <w:rPr>
                <w:rtl w:val="0"/>
              </w:rPr>
            </w:r>
          </w:p>
        </w:tc>
        <w:tc>
          <w:tcPr>
            <w:shd w:fill="ffffff" w:val="clear"/>
            <w:vAlign w:val="center"/>
          </w:tcPr>
          <w:p w:rsidR="00000000" w:rsidDel="00000000" w:rsidP="00000000" w:rsidRDefault="00000000" w:rsidRPr="00000000" w14:paraId="00000134">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Articula cómo la tecnología contribuye a la adaptabilidad del formador y facilita la movilización de saberes requerida por el enfoque por competencias.</w:t>
            </w:r>
            <w:r w:rsidDel="00000000" w:rsidR="00000000" w:rsidRPr="00000000">
              <w:rPr>
                <w:rtl w:val="0"/>
              </w:rPr>
            </w:r>
          </w:p>
        </w:tc>
        <w:tc>
          <w:tcPr>
            <w:shd w:fill="ffffff" w:val="clear"/>
            <w:vAlign w:val="center"/>
          </w:tcPr>
          <w:p w:rsidR="00000000" w:rsidDel="00000000" w:rsidP="00000000" w:rsidRDefault="00000000" w:rsidRPr="00000000" w14:paraId="00000135">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Describe cómo la tecnología, mediante simulaciones interactivas y rutas diferenciadas, asegura la continuidad y progresividad del desarrollo profesional en el </w:t>
            </w:r>
            <w:r w:rsidDel="00000000" w:rsidR="00000000" w:rsidRPr="00000000">
              <w:rPr>
                <w:i w:val="1"/>
                <w:iCs w:val="1"/>
                <w:color w:val="303030"/>
                <w:sz w:val="20"/>
                <w:szCs w:val="20"/>
                <w:rtl w:val="0"/>
              </w:rPr>
              <w:t xml:space="preserve">continuum</w:t>
            </w:r>
            <w:r w:rsidDel="00000000" w:rsidR="00000000" w:rsidRPr="00000000">
              <w:rPr>
                <w:color w:val="303030"/>
                <w:sz w:val="20"/>
                <w:szCs w:val="20"/>
                <w:rtl w:val="0"/>
              </w:rPr>
              <w:t xml:space="preserve">.</w:t>
            </w:r>
            <w:r w:rsidDel="00000000" w:rsidR="00000000" w:rsidRPr="00000000">
              <w:rPr>
                <w:rtl w:val="0"/>
              </w:rPr>
            </w:r>
          </w:p>
        </w:tc>
      </w:tr>
      <w:tr>
        <w:trPr>
          <w:cantSplit w:val="0"/>
          <w:trHeight w:val="1580" w:hRule="atLeast"/>
          <w:tblHeader w:val="0"/>
        </w:trPr>
        <w:tc>
          <w:tcPr>
            <w:shd w:fill="ffffff" w:val="clear"/>
            <w:vAlign w:val="center"/>
          </w:tcPr>
          <w:p w:rsidR="00000000" w:rsidDel="00000000" w:rsidP="00000000" w:rsidRDefault="00000000" w:rsidRPr="00000000" w14:paraId="00000136">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Juicio pedagógico (aplicaciones específicas de la tecnología)</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37">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Propone usos instrumentales de la tecnología (ej. solo ver videos) que no desarrollan la reflexión o el juicio.</w:t>
            </w:r>
            <w:r w:rsidDel="00000000" w:rsidR="00000000" w:rsidRPr="00000000">
              <w:rPr>
                <w:rtl w:val="0"/>
              </w:rPr>
            </w:r>
          </w:p>
        </w:tc>
        <w:tc>
          <w:tcPr>
            <w:shd w:fill="ffffff" w:val="clear"/>
            <w:vAlign w:val="center"/>
          </w:tcPr>
          <w:p w:rsidR="00000000" w:rsidDel="00000000" w:rsidP="00000000" w:rsidRDefault="00000000" w:rsidRPr="00000000" w14:paraId="00000138">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Propone aplicaciones (ej. cursos virtuales) que son poco específicas en relación con la toma de decisiones o la resolución de problemas complejos.</w:t>
            </w:r>
            <w:r w:rsidDel="00000000" w:rsidR="00000000" w:rsidRPr="00000000">
              <w:rPr>
                <w:rtl w:val="0"/>
              </w:rPr>
            </w:r>
          </w:p>
        </w:tc>
        <w:tc>
          <w:tcPr>
            <w:shd w:fill="ffffff" w:val="clear"/>
            <w:vAlign w:val="center"/>
          </w:tcPr>
          <w:p w:rsidR="00000000" w:rsidDel="00000000" w:rsidP="00000000" w:rsidRDefault="00000000" w:rsidRPr="00000000" w14:paraId="00000139">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El juicio pedagógico es visible al proponer el uso de herramientas para situar la práctica y obligar al docente a movilizar capacidades, apoyando el rol de guía y facilitador.</w:t>
            </w:r>
            <w:r w:rsidDel="00000000" w:rsidR="00000000" w:rsidRPr="00000000">
              <w:rPr>
                <w:rtl w:val="0"/>
              </w:rPr>
            </w:r>
          </w:p>
        </w:tc>
        <w:tc>
          <w:tcPr>
            <w:shd w:fill="ffffff" w:val="clear"/>
            <w:vAlign w:val="center"/>
          </w:tcPr>
          <w:p w:rsidR="00000000" w:rsidDel="00000000" w:rsidP="00000000" w:rsidRDefault="00000000" w:rsidRPr="00000000" w14:paraId="0000013A">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Propone soluciones que refuerzan el rol de modelo a seguir y transforman la formación (ej. uso de IA o simuladores) para desarrollar el juicio pedagógico y la autonomía del docente.</w:t>
            </w:r>
            <w:r w:rsidDel="00000000" w:rsidR="00000000" w:rsidRPr="00000000">
              <w:rPr>
                <w:rtl w:val="0"/>
              </w:rPr>
            </w:r>
          </w:p>
        </w:tc>
      </w:tr>
      <w:tr>
        <w:trPr>
          <w:cantSplit w:val="0"/>
          <w:trHeight w:val="1320" w:hRule="atLeast"/>
          <w:tblHeader w:val="0"/>
        </w:trPr>
        <w:tc>
          <w:tcPr>
            <w:shd w:fill="ffffff" w:val="clear"/>
            <w:vAlign w:val="center"/>
          </w:tcPr>
          <w:p w:rsidR="00000000" w:rsidDel="00000000" w:rsidP="00000000" w:rsidRDefault="00000000" w:rsidRPr="00000000" w14:paraId="0000013B">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Actitud ética (uso responsable y equitativo de la tecnología)</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3C">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No menciona los aspectos éticos del uso de la tecnología o solo menciona el plagio sin profundidad.</w:t>
            </w:r>
            <w:r w:rsidDel="00000000" w:rsidR="00000000" w:rsidRPr="00000000">
              <w:rPr>
                <w:rtl w:val="0"/>
              </w:rPr>
            </w:r>
          </w:p>
        </w:tc>
        <w:tc>
          <w:tcPr>
            <w:shd w:fill="ffffff" w:val="clear"/>
            <w:vAlign w:val="center"/>
          </w:tcPr>
          <w:p w:rsidR="00000000" w:rsidDel="00000000" w:rsidP="00000000" w:rsidRDefault="00000000" w:rsidRPr="00000000" w14:paraId="0000013D">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Menciona el requisito ético de la integridad/veracidad (ej., citar fuentes), pero omite la consideración de la equidad.</w:t>
            </w:r>
            <w:r w:rsidDel="00000000" w:rsidR="00000000" w:rsidRPr="00000000">
              <w:rPr>
                <w:rtl w:val="0"/>
              </w:rPr>
            </w:r>
          </w:p>
        </w:tc>
        <w:tc>
          <w:tcPr>
            <w:shd w:fill="ffffff" w:val="clear"/>
            <w:vAlign w:val="center"/>
          </w:tcPr>
          <w:p w:rsidR="00000000" w:rsidDel="00000000" w:rsidP="00000000" w:rsidRDefault="00000000" w:rsidRPr="00000000" w14:paraId="0000013E">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El análisis ético incluye la necesidad de equidad, asegurando que la tecnología sea accesible y pertinente al contexto, evitando la brecha digital.</w:t>
            </w:r>
            <w:r w:rsidDel="00000000" w:rsidR="00000000" w:rsidRPr="00000000">
              <w:rPr>
                <w:rtl w:val="0"/>
              </w:rPr>
            </w:r>
          </w:p>
        </w:tc>
        <w:tc>
          <w:tcPr>
            <w:shd w:fill="ffffff" w:val="clear"/>
            <w:vAlign w:val="center"/>
          </w:tcPr>
          <w:p w:rsidR="00000000" w:rsidDel="00000000" w:rsidP="00000000" w:rsidRDefault="00000000" w:rsidRPr="00000000" w14:paraId="0000013F">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El formador modela activamente la Integridad en la selección de herramientas y asegura la pertinencia y diversidad de la oferta tecnológica, mostrando un compromiso social con el uso responsable y justo.</w:t>
            </w:r>
            <w:r w:rsidDel="00000000" w:rsidR="00000000" w:rsidRPr="00000000">
              <w:rPr>
                <w:rtl w:val="0"/>
              </w:rPr>
            </w:r>
          </w:p>
        </w:tc>
      </w:tr>
    </w:tbl>
    <w:p w:rsidR="00000000" w:rsidDel="00000000" w:rsidP="00000000" w:rsidRDefault="00000000" w:rsidRPr="00000000" w14:paraId="00000140">
      <w:pPr>
        <w:rPr>
          <w:b w:val="1"/>
          <w:bCs w:val="1"/>
        </w:rPr>
      </w:pPr>
      <w:r w:rsidDel="00000000" w:rsidR="00000000" w:rsidRPr="00000000">
        <w:rPr>
          <w:rtl w:val="0"/>
        </w:rPr>
      </w:r>
    </w:p>
    <w:tbl>
      <w:tblPr>
        <w:tblStyle w:val="Table12"/>
        <w:tblW w:w="1486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8"/>
        <w:gridCol w:w="13789"/>
        <w:tblGridChange w:id="0">
          <w:tblGrid>
            <w:gridCol w:w="1078"/>
            <w:gridCol w:w="13789"/>
          </w:tblGrid>
        </w:tblGridChange>
      </w:tblGrid>
      <w:tr>
        <w:trPr>
          <w:cantSplit w:val="0"/>
          <w:trHeight w:val="186" w:hRule="atLeast"/>
          <w:tblHeader w:val="0"/>
        </w:trPr>
        <w:tc>
          <w:tcPr>
            <w:shd w:fill="bdd7ee" w:val="clear"/>
            <w:vAlign w:val="center"/>
          </w:tcPr>
          <w:p w:rsidR="00000000" w:rsidDel="00000000" w:rsidP="00000000" w:rsidRDefault="00000000" w:rsidRPr="00000000" w14:paraId="00000141">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shd w:fill="bdd7ee" w:val="clear"/>
            <w:vAlign w:val="center"/>
          </w:tcPr>
          <w:p w:rsidR="00000000" w:rsidDel="00000000" w:rsidP="00000000" w:rsidRDefault="00000000" w:rsidRPr="00000000" w14:paraId="00000142">
            <w:pPr>
              <w:spacing w:after="0" w:line="240" w:lineRule="auto"/>
              <w:rPr>
                <w:b w:val="1"/>
                <w:bCs w:val="1"/>
                <w:sz w:val="24"/>
                <w:szCs w:val="24"/>
              </w:rPr>
            </w:pPr>
            <w:r w:rsidDel="00000000" w:rsidR="00000000" w:rsidRPr="00000000">
              <w:rPr>
                <w:b w:val="1"/>
                <w:bCs w:val="1"/>
                <w:sz w:val="24"/>
                <w:szCs w:val="24"/>
                <w:rtl w:val="0"/>
              </w:rPr>
              <w:t xml:space="preserve">Pregunta (Caso)</w:t>
            </w:r>
          </w:p>
        </w:tc>
      </w:tr>
      <w:tr>
        <w:trPr>
          <w:cantSplit w:val="0"/>
          <w:trHeight w:val="398" w:hRule="atLeast"/>
          <w:tblHeader w:val="0"/>
        </w:trPr>
        <w:tc>
          <w:tcPr>
            <w:vAlign w:val="center"/>
          </w:tcPr>
          <w:p w:rsidR="00000000" w:rsidDel="00000000" w:rsidP="00000000" w:rsidRDefault="00000000" w:rsidRPr="00000000" w14:paraId="00000143">
            <w:pPr>
              <w:jc w:val="center"/>
              <w:rPr>
                <w:b w:val="1"/>
                <w:bCs w:val="1"/>
                <w:sz w:val="20"/>
                <w:szCs w:val="20"/>
              </w:rPr>
            </w:pPr>
            <w:r w:rsidDel="00000000" w:rsidR="00000000" w:rsidRPr="00000000">
              <w:rPr>
                <w:b w:val="1"/>
                <w:bCs w:val="1"/>
                <w:sz w:val="20"/>
                <w:szCs w:val="20"/>
                <w:rtl w:val="0"/>
              </w:rPr>
              <w:t xml:space="preserve">9</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desde tu experiencia profesional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habilidades socioemocionales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debe poseer el formador de docentes para crear un entorno favorable para la reflexión tomando en consideración aquellas trabajadas en este curso 2 del Programa de formación de formadores. La descripción debe incluir la definición de cada habilidad revisada en el curso, así como la correspondiente cita y el ejemplo que se vincule con la implementación de esa habilidad.</w:t>
            </w:r>
            <w:r w:rsidDel="00000000" w:rsidR="00000000" w:rsidRPr="00000000">
              <w:rPr>
                <w:rtl w:val="0"/>
              </w:rPr>
            </w:r>
          </w:p>
        </w:tc>
      </w:tr>
      <w:tr>
        <w:trPr>
          <w:cantSplit w:val="0"/>
          <w:trHeight w:val="398" w:hRule="atLeast"/>
          <w:tblHeader w:val="0"/>
        </w:trPr>
        <w:tc>
          <w:tcPr>
            <w:gridSpan w:val="2"/>
            <w:shd w:fill="ffe599"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p>
        </w:tc>
      </w:tr>
      <w:tr>
        <w:trPr>
          <w:cantSplit w:val="0"/>
          <w:trHeight w:val="398" w:hRule="atLeast"/>
          <w:tblHeader w:val="0"/>
        </w:trPr>
        <w:tc>
          <w:tcPr>
            <w:gridSpan w:val="2"/>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 largo de mi trabajo profesional he podido ser partícipe de una serie de interacciones con docentes en distintas regiones del país. Ello me ha permitido conocer y reconocer la importancia del vínculo con los docentes y que no solo es importante el qué se dice sino el cómo se dice. Partir de mis propias falencias y aspectos de mejora, así como mis fortalezas es el primer paso para poder vincularme mejor con los colegas. Si yo no poseo estas habilidades socioemocionales no sería congruente al solicitárselo a los docentes a mi cargo.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comunicación asertiva, la cual según Minedu (2021) es la habilidad de poder expresar lo que uno siente o piensa sin agredir o imponer a la otra persona y defendiendo sus puntos de vista. La pude llevar a cabo cuando un docente no cumplía con las estrategias que se había comprometido a realizar, más de una vez ocurrió ello. En ese momento consideré muy oportuno la necesidad de, a través de una comunicación asertiva, darle a notar las falencias que estaba teniendo y cómo su compromiso y responsabilidad se estaba reluciendo con el incumplimiento de dichas estrategias, asimismo, encontrar formas de poder solucionarlo sin caer en la victimización.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regulación emocional entendida desde el Minedu (2021) como gestionar las emociones propias para generar mayor bienestar, o enfrentar situaciones de forma pacífica y evitar el daño físico y emocional a uno mismo y a los demás. Me ha permitido a mí misma comprender que se pueda estar en momentos de mucha tensión, pero si sabemos regular nuestras emociones, las grandes tareas podrán ser menguadas y resueltas. Por ejemplo, en el ejemplo anterior tuve que realizar algunas respiraciones profundas para no responder de forma impulsiva porque me di cuenta que estaba molesta y fastidiada por la manera como la docente no se comprometía con el Programa; pero luego de identificar como me sentía y realizar mi estrategia de regulación pude de manera más clara conversar y reflexionar con ella.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Otra habilidad que plantea el curso es la empatía, la cual según Goleman (1995) es la capacidad de percibir lo que otros sienten, ser capaz de ponerse en su lugar emocionalmente y entender su punto de vista evitando la aplicación de algún tipo de juicio. Esto pude notarlo cuando tuve la oportunidad de acompañar a una docente que había perdido hacia muy poco tiempo a su pareja debido al COVID-19, en esos momentos no sabía que hacer, pero luego de conversar con otros colegas pude reflexionar de la necesidad adicional que tenía esta maestra que no era solo poder presionarla sino escucharla y tener empatía por su situación, planteándole espacios para poder escucharla, sin juzgar, solo escuchando y así poder establecer un cronograma propicio dada su situación o en caso ella lo necesite y solicite apoyarla en su decisión de no continuar con la formación debido a su situación personal, así también tener claridad sobre los límites de mi rol y la necesidad de indicarle que es necesario recibir ayuda profesional para apoyarle en su salud mental (porque la docente no dormía, no dejaba de llorar, no se podía concentrar, se le veía desaliñada).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trabajo en equipo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se refiere a la colaboración eficaz, equitativa e interdependiente de una serie de personas, que pueden tener características muy diferentes, y que combinan sus recursos personales y se esfuerzan para llevar a cabo una meta común (Minedu, 2021). Es innegable cuando se trabaja con docentes, puesto que al tener una meta en común se requiere pertenecer a una comunidad para juntos impulsarse a lograr el objetivo. Desde mi experiencia, trabajar en equipo con los docentes a cargo es necesario y no solo equipo de cada uno de ellos conmigo sino de todos apoyándose entre sí y compartiendo y apoyándose en caso tengas buenas prácticas, consultas, mejoras. Pero para ello se requiere fortalecer todas las habilidades antes mencionadas para que el equipo funcione de manera óptima. Esto pude notarlo cuando en la región Cusco me tocó trabajar con un docente que era pesimista  y todo le encontraba el pero, sin embargo, gracias al trabajo en equipo y de la motivación mutua que encontró en otros colegas pudimos por decirlo cambiarle el chip y el docente se sumó a la meta y de manera muy cariñosa concluyó el Programa agradeciendo a todo el equipo de colegas y a mi persona porque sin nosotros y ese sentido de equipo no se hubiera dado cuenta de la importancia de tener una buena actitud para solucionar los problemas de manera constructiva.</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Para la retroalimentación, se tiene en cuenta la siguiente rúbrica:</w:t>
      </w:r>
    </w:p>
    <w:tbl>
      <w:tblPr>
        <w:tblStyle w:val="Table13"/>
        <w:tblW w:w="147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0"/>
        <w:gridCol w:w="3079"/>
        <w:gridCol w:w="3079"/>
        <w:gridCol w:w="3079"/>
        <w:gridCol w:w="3080"/>
        <w:tblGridChange w:id="0">
          <w:tblGrid>
            <w:gridCol w:w="2420"/>
            <w:gridCol w:w="3079"/>
            <w:gridCol w:w="3079"/>
            <w:gridCol w:w="3079"/>
            <w:gridCol w:w="3080"/>
          </w:tblGrid>
        </w:tblGridChange>
      </w:tblGrid>
      <w:tr>
        <w:trPr>
          <w:cantSplit w:val="0"/>
          <w:trHeight w:val="219" w:hRule="atLeast"/>
          <w:tblHeader w:val="0"/>
        </w:trPr>
        <w:tc>
          <w:tcPr>
            <w:shd w:fill="b4c6e7" w:val="clear"/>
            <w:vAlign w:val="center"/>
          </w:tcPr>
          <w:p w:rsidR="00000000" w:rsidDel="00000000" w:rsidP="00000000" w:rsidRDefault="00000000" w:rsidRPr="00000000" w14:paraId="00000150">
            <w:pPr>
              <w:spacing w:after="0" w:line="240" w:lineRule="auto"/>
              <w:jc w:val="center"/>
              <w:rPr>
                <w:b w:val="1"/>
                <w:bCs w:val="1"/>
                <w:color w:val="131314"/>
                <w:sz w:val="20"/>
                <w:szCs w:val="20"/>
              </w:rPr>
            </w:pPr>
            <w:r w:rsidDel="00000000" w:rsidR="00000000" w:rsidRPr="00000000">
              <w:rPr>
                <w:b w:val="1"/>
                <w:bCs w:val="1"/>
                <w:rtl w:val="0"/>
              </w:rPr>
              <w:t xml:space="preserve">Criterios de evaluación</w:t>
            </w:r>
            <w:r w:rsidDel="00000000" w:rsidR="00000000" w:rsidRPr="00000000">
              <w:rPr>
                <w:rtl w:val="0"/>
              </w:rPr>
            </w:r>
          </w:p>
        </w:tc>
        <w:tc>
          <w:tcPr>
            <w:shd w:fill="b4c6e7" w:val="clear"/>
            <w:vAlign w:val="center"/>
          </w:tcPr>
          <w:p w:rsidR="00000000" w:rsidDel="00000000" w:rsidP="00000000" w:rsidRDefault="00000000" w:rsidRPr="00000000" w14:paraId="00000151">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152">
            <w:pPr>
              <w:spacing w:after="0" w:line="240" w:lineRule="auto"/>
              <w:jc w:val="center"/>
              <w:rPr>
                <w:b w:val="1"/>
                <w:bCs w:val="1"/>
                <w:color w:val="131314"/>
                <w:sz w:val="20"/>
                <w:szCs w:val="20"/>
              </w:rPr>
            </w:pPr>
            <w:r w:rsidDel="00000000" w:rsidR="00000000" w:rsidRPr="00000000">
              <w:rPr>
                <w:b w:val="1"/>
                <w:bCs w:val="1"/>
                <w:rtl w:val="0"/>
              </w:rPr>
              <w:t xml:space="preserve">(0.0 – 0.74 ppts)</w:t>
            </w:r>
            <w:r w:rsidDel="00000000" w:rsidR="00000000" w:rsidRPr="00000000">
              <w:rPr>
                <w:rtl w:val="0"/>
              </w:rPr>
            </w:r>
          </w:p>
        </w:tc>
        <w:tc>
          <w:tcPr>
            <w:shd w:fill="b4c6e7" w:val="clear"/>
            <w:vAlign w:val="center"/>
          </w:tcPr>
          <w:p w:rsidR="00000000" w:rsidDel="00000000" w:rsidP="00000000" w:rsidRDefault="00000000" w:rsidRPr="00000000" w14:paraId="00000153">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154">
            <w:pPr>
              <w:spacing w:after="0" w:line="240" w:lineRule="auto"/>
              <w:jc w:val="center"/>
              <w:rPr>
                <w:b w:val="1"/>
                <w:bCs w:val="1"/>
                <w:color w:val="131314"/>
                <w:sz w:val="20"/>
                <w:szCs w:val="20"/>
              </w:rPr>
            </w:pPr>
            <w:r w:rsidDel="00000000" w:rsidR="00000000" w:rsidRPr="00000000">
              <w:rPr>
                <w:b w:val="1"/>
                <w:bCs w:val="1"/>
                <w:rtl w:val="0"/>
              </w:rPr>
              <w:t xml:space="preserve">(0.75 – 1.49 pts.)</w:t>
            </w:r>
            <w:r w:rsidDel="00000000" w:rsidR="00000000" w:rsidRPr="00000000">
              <w:rPr>
                <w:rtl w:val="0"/>
              </w:rPr>
            </w:r>
          </w:p>
        </w:tc>
        <w:tc>
          <w:tcPr>
            <w:shd w:fill="b4c6e7" w:val="clear"/>
            <w:vAlign w:val="center"/>
          </w:tcPr>
          <w:p w:rsidR="00000000" w:rsidDel="00000000" w:rsidP="00000000" w:rsidRDefault="00000000" w:rsidRPr="00000000" w14:paraId="00000155">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156">
            <w:pPr>
              <w:spacing w:after="0" w:line="240" w:lineRule="auto"/>
              <w:jc w:val="center"/>
              <w:rPr>
                <w:b w:val="1"/>
                <w:bCs w:val="1"/>
                <w:color w:val="131314"/>
                <w:sz w:val="20"/>
                <w:szCs w:val="20"/>
              </w:rPr>
            </w:pPr>
            <w:r w:rsidDel="00000000" w:rsidR="00000000" w:rsidRPr="00000000">
              <w:rPr>
                <w:b w:val="1"/>
                <w:bCs w:val="1"/>
                <w:rtl w:val="0"/>
              </w:rPr>
              <w:t xml:space="preserve">(1.50 – 2.24 pts.)</w:t>
            </w:r>
            <w:r w:rsidDel="00000000" w:rsidR="00000000" w:rsidRPr="00000000">
              <w:rPr>
                <w:rtl w:val="0"/>
              </w:rPr>
            </w:r>
          </w:p>
        </w:tc>
        <w:tc>
          <w:tcPr>
            <w:shd w:fill="b4c6e7" w:val="clear"/>
            <w:vAlign w:val="center"/>
          </w:tcPr>
          <w:p w:rsidR="00000000" w:rsidDel="00000000" w:rsidP="00000000" w:rsidRDefault="00000000" w:rsidRPr="00000000" w14:paraId="00000157">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158">
            <w:pPr>
              <w:spacing w:after="0" w:line="240" w:lineRule="auto"/>
              <w:jc w:val="center"/>
              <w:rPr>
                <w:b w:val="1"/>
                <w:bCs w:val="1"/>
                <w:color w:val="131314"/>
                <w:sz w:val="20"/>
                <w:szCs w:val="20"/>
              </w:rPr>
            </w:pPr>
            <w:r w:rsidDel="00000000" w:rsidR="00000000" w:rsidRPr="00000000">
              <w:rPr>
                <w:b w:val="1"/>
                <w:bCs w:val="1"/>
                <w:rtl w:val="0"/>
              </w:rPr>
              <w:t xml:space="preserve">(2.25 – 3.0 pts.)</w:t>
            </w:r>
            <w:r w:rsidDel="00000000" w:rsidR="00000000" w:rsidRPr="00000000">
              <w:rPr>
                <w:rtl w:val="0"/>
              </w:rPr>
            </w:r>
          </w:p>
        </w:tc>
      </w:tr>
      <w:tr>
        <w:trPr>
          <w:cantSplit w:val="0"/>
          <w:trHeight w:val="879" w:hRule="atLeast"/>
          <w:tblHeader w:val="0"/>
        </w:trPr>
        <w:tc>
          <w:tcPr>
            <w:shd w:fill="ffffff" w:val="cle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 w:right="0" w:hanging="284"/>
              <w:jc w:val="right"/>
              <w:rPr>
                <w:rFonts w:ascii="Calibri" w:cs="Calibri" w:eastAsia="Calibri" w:hAnsi="Calibri"/>
                <w:b w:val="0"/>
                <w:bCs w:val="0"/>
                <w:i w:val="0"/>
                <w:iCs w:val="0"/>
                <w:smallCaps w:val="0"/>
                <w:strike w:val="0"/>
                <w:color w:val="13131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Rigor conceptual y uso de fuentes</w:t>
            </w: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5A">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Describe las habilidades con lenguaje común. Presenta menos de dos habilidades, o las citas de forma incorrecta.</w:t>
            </w:r>
            <w:r w:rsidDel="00000000" w:rsidR="00000000" w:rsidRPr="00000000">
              <w:rPr>
                <w:rtl w:val="0"/>
              </w:rPr>
            </w:r>
          </w:p>
        </w:tc>
        <w:tc>
          <w:tcPr>
            <w:shd w:fill="ffffff" w:val="clear"/>
            <w:vAlign w:val="center"/>
          </w:tcPr>
          <w:p w:rsidR="00000000" w:rsidDel="00000000" w:rsidP="00000000" w:rsidRDefault="00000000" w:rsidRPr="00000000" w14:paraId="0000015B">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Describe al menos dos o tres de las habilidades blandas (ej., empatía) y menciona que debe usarse la cita del fascículo, pero sin identificar el autor o fuente correcta.</w:t>
            </w:r>
            <w:r w:rsidDel="00000000" w:rsidR="00000000" w:rsidRPr="00000000">
              <w:rPr>
                <w:rtl w:val="0"/>
              </w:rPr>
            </w:r>
          </w:p>
        </w:tc>
        <w:tc>
          <w:tcPr>
            <w:shd w:fill="ffffff" w:val="clear"/>
            <w:vAlign w:val="center"/>
          </w:tcPr>
          <w:p w:rsidR="00000000" w:rsidDel="00000000" w:rsidP="00000000" w:rsidRDefault="00000000" w:rsidRPr="00000000" w14:paraId="0000015C">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Describe con precisión las cuatro habilidades (comunicación asertiva, empatía, regulación emocional, trabajo en equipo) y cita correctamente al menos dos con referencia al Minedu (2021) o autores como Goleman (1995).</w:t>
            </w:r>
            <w:r w:rsidDel="00000000" w:rsidR="00000000" w:rsidRPr="00000000">
              <w:rPr>
                <w:rtl w:val="0"/>
              </w:rPr>
            </w:r>
          </w:p>
        </w:tc>
        <w:tc>
          <w:tcPr>
            <w:shd w:fill="ffffff" w:val="clear"/>
            <w:vAlign w:val="center"/>
          </w:tcPr>
          <w:p w:rsidR="00000000" w:rsidDel="00000000" w:rsidP="00000000" w:rsidRDefault="00000000" w:rsidRPr="00000000" w14:paraId="0000015D">
            <w:pPr>
              <w:spacing w:after="0" w:line="240" w:lineRule="auto"/>
              <w:ind w:right="161"/>
              <w:jc w:val="both"/>
              <w:rPr>
                <w:color w:val="131314"/>
                <w:sz w:val="20"/>
                <w:szCs w:val="20"/>
              </w:rPr>
            </w:pPr>
            <w:r w:rsidDel="00000000" w:rsidR="00000000" w:rsidRPr="00000000">
              <w:rPr>
                <w:color w:val="303030"/>
                <w:sz w:val="20"/>
                <w:szCs w:val="20"/>
                <w:rtl w:val="0"/>
              </w:rPr>
              <w:t xml:space="preserve">Define y cita con precisión las cuatro habilidades socioemocionales, demostrando rigor y conocimiento del marco conceptual del curso.</w:t>
            </w:r>
            <w:r w:rsidDel="00000000" w:rsidR="00000000" w:rsidRPr="00000000">
              <w:rPr>
                <w:rtl w:val="0"/>
              </w:rPr>
            </w:r>
          </w:p>
        </w:tc>
      </w:tr>
      <w:tr>
        <w:trPr>
          <w:cantSplit w:val="0"/>
          <w:trHeight w:val="1553" w:hRule="atLeast"/>
          <w:tblHeader w:val="0"/>
        </w:trPr>
        <w:tc>
          <w:tcPr>
            <w:shd w:fill="ffffff"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 w:right="0" w:hanging="284"/>
              <w:jc w:val="right"/>
              <w:rPr>
                <w:rFonts w:ascii="Calibri" w:cs="Calibri" w:eastAsia="Calibri" w:hAnsi="Calibri"/>
                <w:b w:val="0"/>
                <w:bCs w:val="0"/>
                <w:i w:val="0"/>
                <w:iCs w:val="0"/>
                <w:smallCaps w:val="0"/>
                <w:strike w:val="0"/>
                <w:color w:val="13131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0"/>
                <w:szCs w:val="20"/>
                <w:highlight w:val="white"/>
                <w:u w:val="none"/>
                <w:vertAlign w:val="baseline"/>
                <w:rtl w:val="0"/>
              </w:rPr>
              <w:t xml:space="preserve">Contextualización práctica y ejemplos</w:t>
            </w:r>
            <w:r w:rsidDel="00000000" w:rsidR="00000000" w:rsidRPr="00000000">
              <w:rPr>
                <w:rtl w:val="0"/>
              </w:rPr>
            </w:r>
          </w:p>
        </w:tc>
        <w:tc>
          <w:tcPr>
            <w:shd w:fill="ffffff" w:val="clear"/>
            <w:vAlign w:val="center"/>
          </w:tcPr>
          <w:p w:rsidR="00000000" w:rsidDel="00000000" w:rsidP="00000000" w:rsidRDefault="00000000" w:rsidRPr="00000000" w14:paraId="0000015F">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Los ejemplos son genéricos o no se relacionan con la interacción formador-docente (rol de acompañamiento).</w:t>
            </w:r>
            <w:r w:rsidDel="00000000" w:rsidR="00000000" w:rsidRPr="00000000">
              <w:rPr>
                <w:rtl w:val="0"/>
              </w:rPr>
            </w:r>
          </w:p>
        </w:tc>
        <w:tc>
          <w:tcPr>
            <w:shd w:fill="ffffff" w:val="clear"/>
            <w:vAlign w:val="center"/>
          </w:tcPr>
          <w:p w:rsidR="00000000" w:rsidDel="00000000" w:rsidP="00000000" w:rsidRDefault="00000000" w:rsidRPr="00000000" w14:paraId="00000160">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Se presentan ejemplos de la experiencia, pero estos se centran en el </w:t>
            </w:r>
            <w:r w:rsidDel="00000000" w:rsidR="00000000" w:rsidRPr="00000000">
              <w:rPr>
                <w:i w:val="1"/>
                <w:iCs w:val="1"/>
                <w:color w:val="303030"/>
                <w:sz w:val="20"/>
                <w:szCs w:val="20"/>
                <w:rtl w:val="0"/>
              </w:rPr>
              <w:t xml:space="preserve">problema</w:t>
            </w:r>
            <w:r w:rsidDel="00000000" w:rsidR="00000000" w:rsidRPr="00000000">
              <w:rPr>
                <w:color w:val="303030"/>
                <w:sz w:val="20"/>
                <w:szCs w:val="20"/>
                <w:rtl w:val="0"/>
              </w:rPr>
              <w:t xml:space="preserve"> del docente y no en la </w:t>
            </w:r>
            <w:r w:rsidDel="00000000" w:rsidR="00000000" w:rsidRPr="00000000">
              <w:rPr>
                <w:i w:val="1"/>
                <w:iCs w:val="1"/>
                <w:color w:val="303030"/>
                <w:sz w:val="20"/>
                <w:szCs w:val="20"/>
                <w:rtl w:val="0"/>
              </w:rPr>
              <w:t xml:space="preserve">estrategia del formador</w:t>
            </w:r>
            <w:r w:rsidDel="00000000" w:rsidR="00000000" w:rsidRPr="00000000">
              <w:rPr>
                <w:color w:val="303030"/>
                <w:sz w:val="20"/>
                <w:szCs w:val="20"/>
                <w:rtl w:val="0"/>
              </w:rPr>
              <w:t xml:space="preserve"> para manejarlo.</w:t>
            </w:r>
            <w:r w:rsidDel="00000000" w:rsidR="00000000" w:rsidRPr="00000000">
              <w:rPr>
                <w:rtl w:val="0"/>
              </w:rPr>
            </w:r>
          </w:p>
        </w:tc>
        <w:tc>
          <w:tcPr>
            <w:shd w:fill="ffffff" w:val="clear"/>
            <w:vAlign w:val="center"/>
          </w:tcPr>
          <w:p w:rsidR="00000000" w:rsidDel="00000000" w:rsidP="00000000" w:rsidRDefault="00000000" w:rsidRPr="00000000" w14:paraId="00000161">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Los ejemplos ilustran claramente la aplicación de al menos tres habilidades en el contexto de la formación (ej. diálogo reflexivo, acompañamiento). Muestra la implementación de acciones.</w:t>
            </w:r>
            <w:r w:rsidDel="00000000" w:rsidR="00000000" w:rsidRPr="00000000">
              <w:rPr>
                <w:rtl w:val="0"/>
              </w:rPr>
            </w:r>
          </w:p>
        </w:tc>
        <w:tc>
          <w:tcPr>
            <w:shd w:fill="ffffff" w:val="clear"/>
            <w:vAlign w:val="center"/>
          </w:tcPr>
          <w:p w:rsidR="00000000" w:rsidDel="00000000" w:rsidP="00000000" w:rsidRDefault="00000000" w:rsidRPr="00000000" w14:paraId="00000162">
            <w:pPr>
              <w:spacing w:after="0" w:line="240" w:lineRule="auto"/>
              <w:ind w:left="147" w:right="161" w:hanging="15"/>
              <w:jc w:val="both"/>
              <w:rPr>
                <w:color w:val="131314"/>
                <w:sz w:val="20"/>
                <w:szCs w:val="20"/>
              </w:rPr>
            </w:pPr>
            <w:r w:rsidDel="00000000" w:rsidR="00000000" w:rsidRPr="00000000">
              <w:rPr>
                <w:color w:val="303030"/>
                <w:sz w:val="20"/>
                <w:szCs w:val="20"/>
                <w:rtl w:val="0"/>
              </w:rPr>
              <w:t xml:space="preserve">Todos los ejemplos reflejan una experiencia profesional auténtica (desde la primera persona) y demuestran cómo las cuatro habilidades se utilizan para orientar la reflexión crítica o resolver conflictos actitudinales.</w:t>
            </w:r>
            <w:r w:rsidDel="00000000" w:rsidR="00000000" w:rsidRPr="00000000">
              <w:rPr>
                <w:rtl w:val="0"/>
              </w:rPr>
            </w:r>
          </w:p>
        </w:tc>
      </w:tr>
      <w:tr>
        <w:trPr>
          <w:cantSplit w:val="0"/>
          <w:trHeight w:val="1553" w:hRule="atLeast"/>
          <w:tblHeader w:val="0"/>
        </w:trPr>
        <w:tc>
          <w:tcPr>
            <w:shd w:fill="ffffff"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 w:right="0" w:hanging="284"/>
              <w:jc w:val="right"/>
              <w:rPr>
                <w:rFonts w:ascii="Calibri" w:cs="Calibri" w:eastAsia="Calibri" w:hAnsi="Calibri"/>
                <w:b w:val="0"/>
                <w:bCs w:val="0"/>
                <w:i w:val="0"/>
                <w:iCs w:val="0"/>
                <w:smallCaps w:val="0"/>
                <w:strike w:val="0"/>
                <w:color w:val="131314"/>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03030"/>
                <w:sz w:val="20"/>
                <w:szCs w:val="20"/>
                <w:u w:val="none"/>
                <w:shd w:fill="auto" w:val="clear"/>
                <w:vertAlign w:val="baseline"/>
                <w:rtl w:val="0"/>
              </w:rPr>
              <w:t xml:space="preserve">Integridad y modelado ético (coherencia actitudinal)</w:t>
            </w:r>
            <w:r w:rsidDel="00000000" w:rsidR="00000000" w:rsidRPr="00000000">
              <w:rPr>
                <w:rFonts w:ascii="Calibri" w:cs="Calibri" w:eastAsia="Calibri" w:hAnsi="Calibri"/>
                <w:b w:val="0"/>
                <w:bCs w:val="0"/>
                <w:i w:val="0"/>
                <w:iCs w:val="0"/>
                <w:smallCaps w:val="0"/>
                <w:strike w:val="0"/>
                <w:color w:val="303030"/>
                <w:sz w:val="20"/>
                <w:szCs w:val="20"/>
                <w:u w:val="none"/>
                <w:shd w:fill="auto" w:val="clear"/>
                <w:vertAlign w:val="baseline"/>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64">
            <w:pPr>
              <w:spacing w:after="0" w:line="240" w:lineRule="auto"/>
              <w:ind w:left="147" w:right="161" w:hanging="15"/>
              <w:jc w:val="both"/>
              <w:rPr>
                <w:color w:val="303030"/>
                <w:sz w:val="20"/>
                <w:szCs w:val="20"/>
              </w:rPr>
            </w:pPr>
            <w:r w:rsidDel="00000000" w:rsidR="00000000" w:rsidRPr="00000000">
              <w:rPr>
                <w:color w:val="303030"/>
                <w:sz w:val="20"/>
                <w:szCs w:val="20"/>
                <w:rtl w:val="0"/>
              </w:rPr>
              <w:t xml:space="preserve">No reflexiona sobre la necesidad de poseer estas habilidades o las presenta como un requisito externo.</w:t>
            </w:r>
          </w:p>
        </w:tc>
        <w:tc>
          <w:tcPr>
            <w:shd w:fill="ffffff" w:val="clear"/>
            <w:vAlign w:val="center"/>
          </w:tcPr>
          <w:p w:rsidR="00000000" w:rsidDel="00000000" w:rsidP="00000000" w:rsidRDefault="00000000" w:rsidRPr="00000000" w14:paraId="00000165">
            <w:pPr>
              <w:spacing w:after="0" w:line="240" w:lineRule="auto"/>
              <w:ind w:left="147" w:right="161" w:hanging="15"/>
              <w:jc w:val="both"/>
              <w:rPr>
                <w:color w:val="303030"/>
                <w:sz w:val="20"/>
                <w:szCs w:val="20"/>
              </w:rPr>
            </w:pPr>
            <w:r w:rsidDel="00000000" w:rsidR="00000000" w:rsidRPr="00000000">
              <w:rPr>
                <w:color w:val="303030"/>
                <w:sz w:val="20"/>
                <w:szCs w:val="20"/>
                <w:rtl w:val="0"/>
              </w:rPr>
              <w:t xml:space="preserve">Se menciona la necesidad de poseer estas habilidades, pero no se vincula con la </w:t>
            </w:r>
            <w:r w:rsidDel="00000000" w:rsidR="00000000" w:rsidRPr="00000000">
              <w:rPr>
                <w:sz w:val="20"/>
                <w:szCs w:val="20"/>
                <w:rtl w:val="0"/>
              </w:rPr>
              <w:t xml:space="preserve">i</w:t>
            </w:r>
            <w:r w:rsidDel="00000000" w:rsidR="00000000" w:rsidRPr="00000000">
              <w:rPr>
                <w:color w:val="303030"/>
                <w:sz w:val="20"/>
                <w:szCs w:val="20"/>
                <w:rtl w:val="0"/>
              </w:rPr>
              <w:t xml:space="preserve">ntegridad o la coherencia entre el discurso y la acción.</w:t>
            </w:r>
          </w:p>
        </w:tc>
        <w:tc>
          <w:tcPr>
            <w:shd w:fill="ffffff" w:val="clear"/>
            <w:vAlign w:val="center"/>
          </w:tcPr>
          <w:p w:rsidR="00000000" w:rsidDel="00000000" w:rsidP="00000000" w:rsidRDefault="00000000" w:rsidRPr="00000000" w14:paraId="00000166">
            <w:pPr>
              <w:spacing w:after="0" w:line="240" w:lineRule="auto"/>
              <w:ind w:left="147" w:right="161" w:hanging="15"/>
              <w:jc w:val="both"/>
              <w:rPr>
                <w:color w:val="303030"/>
                <w:sz w:val="20"/>
                <w:szCs w:val="20"/>
              </w:rPr>
            </w:pPr>
            <w:r w:rsidDel="00000000" w:rsidR="00000000" w:rsidRPr="00000000">
              <w:rPr>
                <w:color w:val="303030"/>
                <w:sz w:val="20"/>
                <w:szCs w:val="20"/>
                <w:rtl w:val="0"/>
              </w:rPr>
              <w:t xml:space="preserve">La respuesta modela la </w:t>
            </w:r>
            <w:r w:rsidDel="00000000" w:rsidR="00000000" w:rsidRPr="00000000">
              <w:rPr>
                <w:sz w:val="20"/>
                <w:szCs w:val="20"/>
                <w:rtl w:val="0"/>
              </w:rPr>
              <w:t xml:space="preserve">a</w:t>
            </w:r>
            <w:r w:rsidDel="00000000" w:rsidR="00000000" w:rsidRPr="00000000">
              <w:rPr>
                <w:color w:val="303030"/>
                <w:sz w:val="20"/>
                <w:szCs w:val="20"/>
                <w:rtl w:val="0"/>
              </w:rPr>
              <w:t xml:space="preserve">ctitud ética al enfatizar que el formador debe poseer estas habilidades para ser congruente y poder solicitárselas al docente, cumpliendo la Competencia 1 del PCPFD.</w:t>
            </w:r>
          </w:p>
        </w:tc>
        <w:tc>
          <w:tcPr>
            <w:shd w:fill="ffffff" w:val="clear"/>
            <w:vAlign w:val="center"/>
          </w:tcPr>
          <w:p w:rsidR="00000000" w:rsidDel="00000000" w:rsidP="00000000" w:rsidRDefault="00000000" w:rsidRPr="00000000" w14:paraId="00000167">
            <w:pPr>
              <w:spacing w:after="0" w:line="240" w:lineRule="auto"/>
              <w:ind w:left="147" w:right="161" w:hanging="15"/>
              <w:jc w:val="both"/>
              <w:rPr>
                <w:color w:val="303030"/>
                <w:sz w:val="20"/>
                <w:szCs w:val="20"/>
              </w:rPr>
            </w:pPr>
            <w:r w:rsidDel="00000000" w:rsidR="00000000" w:rsidRPr="00000000">
              <w:rPr>
                <w:color w:val="303030"/>
                <w:sz w:val="20"/>
                <w:szCs w:val="20"/>
                <w:rtl w:val="0"/>
              </w:rPr>
              <w:t xml:space="preserve">La reflexión es profunda y se centra en la autorregulación como base de la Integridad (ej., evitar responder impulsivamente), demostrando la conciencia del poder ejercido en la relación formador–docente.</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03030"/>
          <w:sz w:val="20"/>
          <w:szCs w:val="20"/>
        </w:rPr>
      </w:pPr>
      <w:r w:rsidDel="00000000" w:rsidR="00000000" w:rsidRPr="00000000">
        <w:rPr>
          <w:rtl w:val="0"/>
        </w:rPr>
      </w:r>
    </w:p>
    <w:tbl>
      <w:tblPr>
        <w:tblStyle w:val="Table14"/>
        <w:tblW w:w="1486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8"/>
        <w:gridCol w:w="13789"/>
        <w:tblGridChange w:id="0">
          <w:tblGrid>
            <w:gridCol w:w="1078"/>
            <w:gridCol w:w="13789"/>
          </w:tblGrid>
        </w:tblGridChange>
      </w:tblGrid>
      <w:tr>
        <w:trPr>
          <w:cantSplit w:val="0"/>
          <w:trHeight w:val="186" w:hRule="atLeast"/>
          <w:tblHeader w:val="0"/>
        </w:trPr>
        <w:tc>
          <w:tcPr>
            <w:shd w:fill="bdd7ee" w:val="clear"/>
            <w:vAlign w:val="center"/>
          </w:tcPr>
          <w:p w:rsidR="00000000" w:rsidDel="00000000" w:rsidP="00000000" w:rsidRDefault="00000000" w:rsidRPr="00000000" w14:paraId="00000169">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shd w:fill="bdd7ee" w:val="clear"/>
            <w:vAlign w:val="center"/>
          </w:tcPr>
          <w:p w:rsidR="00000000" w:rsidDel="00000000" w:rsidP="00000000" w:rsidRDefault="00000000" w:rsidRPr="00000000" w14:paraId="0000016A">
            <w:pPr>
              <w:spacing w:after="0" w:line="240" w:lineRule="auto"/>
              <w:rPr>
                <w:b w:val="1"/>
                <w:bCs w:val="1"/>
                <w:sz w:val="24"/>
                <w:szCs w:val="24"/>
              </w:rPr>
            </w:pPr>
            <w:r w:rsidDel="00000000" w:rsidR="00000000" w:rsidRPr="00000000">
              <w:rPr>
                <w:b w:val="1"/>
                <w:bCs w:val="1"/>
                <w:sz w:val="24"/>
                <w:szCs w:val="24"/>
                <w:rtl w:val="0"/>
              </w:rPr>
              <w:t xml:space="preserve">Pregunta (Caso)</w:t>
            </w:r>
          </w:p>
        </w:tc>
      </w:tr>
      <w:tr>
        <w:trPr>
          <w:cantSplit w:val="0"/>
          <w:trHeight w:val="398" w:hRule="atLeast"/>
          <w:tblHeader w:val="0"/>
        </w:trPr>
        <w:tc>
          <w:tcPr>
            <w:vAlign w:val="center"/>
          </w:tcPr>
          <w:p w:rsidR="00000000" w:rsidDel="00000000" w:rsidP="00000000" w:rsidRDefault="00000000" w:rsidRPr="00000000" w14:paraId="0000016B">
            <w:pPr>
              <w:jc w:val="center"/>
              <w:rPr>
                <w:b w:val="1"/>
                <w:bCs w:val="1"/>
                <w:sz w:val="20"/>
                <w:szCs w:val="20"/>
              </w:rPr>
            </w:pPr>
            <w:r w:rsidDel="00000000" w:rsidR="00000000" w:rsidRPr="00000000">
              <w:rPr>
                <w:b w:val="1"/>
                <w:bCs w:val="1"/>
                <w:sz w:val="20"/>
                <w:szCs w:val="20"/>
                <w:rtl w:val="0"/>
              </w:rPr>
              <w:t xml:space="preserve">10</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Marcos es formador de docentes en un programa de acompañamiento en una institución educativa urbana del Perú. Durante una observación, nota que la docente Ana trabaja con sus estudiantes de 4.º grado usando una estrategia de lectura en voz alta que genera participación, pero también identifica que Ana omite oportunidades para retroalimentar a los estudiantes y no toma en cuenta algunas diferencias de ritmo de aprendizaje. Al finalizar la sesión, Ana le comenta a Marcos que se siente presionada por los resultados de las evaluaciones internas y teme recibir críticas que “solo la hagan sentirse peor”. Marcos debe decidir cómo brindar retroalimentación honesta, formativa y respetuosa, sin afectar la confianza construida y favoreciendo la reflexión sobre la práctica.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¿Qué decisiones éticas debería tomar Marcos para ofrecer una retroalimentación que respete la dignidad profesional de Ana, se base en evidencias, fomente la reflexión y el juicio pedagógico, y promueva la mejora continua según los principios del Perfil del Formador del Minedu? Explica y justifica tus decisiones.</w:t>
            </w:r>
            <w:r w:rsidDel="00000000" w:rsidR="00000000" w:rsidRPr="00000000">
              <w:rPr>
                <w:rtl w:val="0"/>
              </w:rPr>
            </w:r>
          </w:p>
        </w:tc>
      </w:tr>
      <w:tr>
        <w:trPr>
          <w:cantSplit w:val="0"/>
          <w:trHeight w:val="398" w:hRule="atLeast"/>
          <w:tblHeader w:val="0"/>
        </w:trPr>
        <w:tc>
          <w:tcPr>
            <w:gridSpan w:val="2"/>
            <w:shd w:fill="ffe599" w:val="cle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Respuesta esperada</w:t>
            </w:r>
          </w:p>
        </w:tc>
      </w:tr>
      <w:tr>
        <w:trPr>
          <w:cantSplit w:val="0"/>
          <w:trHeight w:val="398" w:hRule="atLeast"/>
          <w:tblHeader w:val="0"/>
        </w:trPr>
        <w:tc>
          <w:tcPr>
            <w:gridSpan w:val="2"/>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Marcos enfrenta un dilema ético que requiere la aplicación de las habilidades blandas y la Integridad para ser honesto sin dañar la dignidad profesional de Ana.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decisiones que debiera tomar son: </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Crear un clima de confianza y demostrar empatía: Iniciar el diálogo con calidez y cordialidad, practicando la escucha activa. Marcos debe utilizar la empatía para percibir el temor de Ana ante las críticas. Debe validar su emoción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("entiendo lo que está sintiendo")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abstenerse de emitir juicios.</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Establecer un diálogo reflexivo basado en evidencia: Desarrollar el diálogo reflexivo, siguiendo la estructura de Observación (registrar hechos observados) y diálogo. Marcos debe iniciar con un refuerzo positivo (la participación lograda) para establecer un buen clima.</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Fomentar la deconstrucción y resignificación: en el momento del diálogo de reflexión, se debe utilizar interrogantes claves que guíen a Ana a deconstruir su práctica (ej., "¿Qué supuestos sobre la evaluación te hacen sentir presionada?" o "¿Cómo crees que la omisión de la retroalimentación impacta el desarrollo de las competencias de tus estudiantes?"). Esto fomenta el juicio pedagógico y la autonomía, esenciales para la resignificación de la práctica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Finalmente, Marcos debe guiar el proceso hacia el compromiso de mejora, asegurando que las decisiones de Ana estén alineadas con el sentido ético de la docencia.</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Para la retroalimentación, se tiene en cuenta la siguiente rúbrica:</w:t>
      </w:r>
    </w:p>
    <w:tbl>
      <w:tblPr>
        <w:tblStyle w:val="Table15"/>
        <w:tblW w:w="145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6"/>
        <w:gridCol w:w="3014"/>
        <w:gridCol w:w="3014"/>
        <w:gridCol w:w="3471"/>
        <w:gridCol w:w="3128"/>
        <w:tblGridChange w:id="0">
          <w:tblGrid>
            <w:gridCol w:w="1946"/>
            <w:gridCol w:w="3014"/>
            <w:gridCol w:w="3014"/>
            <w:gridCol w:w="3471"/>
            <w:gridCol w:w="3128"/>
          </w:tblGrid>
        </w:tblGridChange>
      </w:tblGrid>
      <w:tr>
        <w:trPr>
          <w:cantSplit w:val="0"/>
          <w:trHeight w:val="440" w:hRule="atLeast"/>
          <w:tblHeader w:val="0"/>
        </w:trPr>
        <w:tc>
          <w:tcPr>
            <w:shd w:fill="b4c6e7" w:val="clear"/>
            <w:vAlign w:val="center"/>
          </w:tcPr>
          <w:p w:rsidR="00000000" w:rsidDel="00000000" w:rsidP="00000000" w:rsidRDefault="00000000" w:rsidRPr="00000000" w14:paraId="00000179">
            <w:pPr>
              <w:spacing w:after="0" w:line="240" w:lineRule="auto"/>
              <w:jc w:val="center"/>
              <w:rPr>
                <w:b w:val="1"/>
                <w:bCs w:val="1"/>
                <w:color w:val="131314"/>
                <w:sz w:val="21"/>
                <w:szCs w:val="21"/>
              </w:rPr>
            </w:pPr>
            <w:r w:rsidDel="00000000" w:rsidR="00000000" w:rsidRPr="00000000">
              <w:rPr>
                <w:b w:val="1"/>
                <w:bCs w:val="1"/>
                <w:rtl w:val="0"/>
              </w:rPr>
              <w:t xml:space="preserve">Criterios de evaluación</w:t>
            </w:r>
            <w:r w:rsidDel="00000000" w:rsidR="00000000" w:rsidRPr="00000000">
              <w:rPr>
                <w:rtl w:val="0"/>
              </w:rPr>
            </w:r>
          </w:p>
        </w:tc>
        <w:tc>
          <w:tcPr>
            <w:shd w:fill="b4c6e7" w:val="clear"/>
            <w:vAlign w:val="center"/>
          </w:tcPr>
          <w:p w:rsidR="00000000" w:rsidDel="00000000" w:rsidP="00000000" w:rsidRDefault="00000000" w:rsidRPr="00000000" w14:paraId="0000017A">
            <w:pPr>
              <w:spacing w:after="0" w:line="240" w:lineRule="auto"/>
              <w:jc w:val="center"/>
              <w:rPr>
                <w:b w:val="1"/>
                <w:bCs w:val="1"/>
              </w:rPr>
            </w:pPr>
            <w:r w:rsidDel="00000000" w:rsidR="00000000" w:rsidRPr="00000000">
              <w:rPr>
                <w:b w:val="1"/>
                <w:bCs w:val="1"/>
                <w:rtl w:val="0"/>
              </w:rPr>
              <w:t xml:space="preserve">Insuficiente</w:t>
            </w:r>
          </w:p>
          <w:p w:rsidR="00000000" w:rsidDel="00000000" w:rsidP="00000000" w:rsidRDefault="00000000" w:rsidRPr="00000000" w14:paraId="0000017B">
            <w:pPr>
              <w:spacing w:after="0" w:line="240" w:lineRule="auto"/>
              <w:jc w:val="center"/>
              <w:rPr>
                <w:b w:val="1"/>
                <w:bCs w:val="1"/>
                <w:color w:val="131314"/>
                <w:sz w:val="21"/>
                <w:szCs w:val="21"/>
              </w:rPr>
            </w:pPr>
            <w:r w:rsidDel="00000000" w:rsidR="00000000" w:rsidRPr="00000000">
              <w:rPr>
                <w:b w:val="1"/>
                <w:bCs w:val="1"/>
                <w:rtl w:val="0"/>
              </w:rPr>
              <w:t xml:space="preserve">(0.0 – 0.74 ppts)</w:t>
            </w:r>
            <w:r w:rsidDel="00000000" w:rsidR="00000000" w:rsidRPr="00000000">
              <w:rPr>
                <w:rtl w:val="0"/>
              </w:rPr>
            </w:r>
          </w:p>
        </w:tc>
        <w:tc>
          <w:tcPr>
            <w:shd w:fill="b4c6e7" w:val="clear"/>
            <w:vAlign w:val="center"/>
          </w:tcPr>
          <w:p w:rsidR="00000000" w:rsidDel="00000000" w:rsidP="00000000" w:rsidRDefault="00000000" w:rsidRPr="00000000" w14:paraId="0000017C">
            <w:pPr>
              <w:spacing w:after="0" w:line="240" w:lineRule="auto"/>
              <w:jc w:val="center"/>
              <w:rPr>
                <w:b w:val="1"/>
                <w:bCs w:val="1"/>
              </w:rPr>
            </w:pPr>
            <w:r w:rsidDel="00000000" w:rsidR="00000000" w:rsidRPr="00000000">
              <w:rPr>
                <w:b w:val="1"/>
                <w:bCs w:val="1"/>
                <w:rtl w:val="0"/>
              </w:rPr>
              <w:t xml:space="preserve">En proceso</w:t>
            </w:r>
          </w:p>
          <w:p w:rsidR="00000000" w:rsidDel="00000000" w:rsidP="00000000" w:rsidRDefault="00000000" w:rsidRPr="00000000" w14:paraId="0000017D">
            <w:pPr>
              <w:spacing w:after="0" w:line="240" w:lineRule="auto"/>
              <w:jc w:val="center"/>
              <w:rPr>
                <w:b w:val="1"/>
                <w:bCs w:val="1"/>
                <w:color w:val="131314"/>
                <w:sz w:val="21"/>
                <w:szCs w:val="21"/>
              </w:rPr>
            </w:pPr>
            <w:r w:rsidDel="00000000" w:rsidR="00000000" w:rsidRPr="00000000">
              <w:rPr>
                <w:b w:val="1"/>
                <w:bCs w:val="1"/>
                <w:rtl w:val="0"/>
              </w:rPr>
              <w:t xml:space="preserve">(0.75 – 1.49 pts.)</w:t>
            </w:r>
            <w:r w:rsidDel="00000000" w:rsidR="00000000" w:rsidRPr="00000000">
              <w:rPr>
                <w:rtl w:val="0"/>
              </w:rPr>
            </w:r>
          </w:p>
        </w:tc>
        <w:tc>
          <w:tcPr>
            <w:shd w:fill="b4c6e7" w:val="clear"/>
            <w:vAlign w:val="center"/>
          </w:tcPr>
          <w:p w:rsidR="00000000" w:rsidDel="00000000" w:rsidP="00000000" w:rsidRDefault="00000000" w:rsidRPr="00000000" w14:paraId="0000017E">
            <w:pPr>
              <w:spacing w:after="0" w:line="240" w:lineRule="auto"/>
              <w:jc w:val="center"/>
              <w:rPr>
                <w:b w:val="1"/>
                <w:bCs w:val="1"/>
              </w:rPr>
            </w:pPr>
            <w:r w:rsidDel="00000000" w:rsidR="00000000" w:rsidRPr="00000000">
              <w:rPr>
                <w:b w:val="1"/>
                <w:bCs w:val="1"/>
                <w:rtl w:val="0"/>
              </w:rPr>
              <w:t xml:space="preserve">Satisfactorio </w:t>
            </w:r>
          </w:p>
          <w:p w:rsidR="00000000" w:rsidDel="00000000" w:rsidP="00000000" w:rsidRDefault="00000000" w:rsidRPr="00000000" w14:paraId="0000017F">
            <w:pPr>
              <w:spacing w:after="0" w:line="240" w:lineRule="auto"/>
              <w:jc w:val="center"/>
              <w:rPr>
                <w:b w:val="1"/>
                <w:bCs w:val="1"/>
                <w:color w:val="131314"/>
                <w:sz w:val="21"/>
                <w:szCs w:val="21"/>
              </w:rPr>
            </w:pPr>
            <w:r w:rsidDel="00000000" w:rsidR="00000000" w:rsidRPr="00000000">
              <w:rPr>
                <w:b w:val="1"/>
                <w:bCs w:val="1"/>
                <w:rtl w:val="0"/>
              </w:rPr>
              <w:t xml:space="preserve">(1.50 – 2.24 pts.)</w:t>
            </w:r>
            <w:r w:rsidDel="00000000" w:rsidR="00000000" w:rsidRPr="00000000">
              <w:rPr>
                <w:rtl w:val="0"/>
              </w:rPr>
            </w:r>
          </w:p>
        </w:tc>
        <w:tc>
          <w:tcPr>
            <w:shd w:fill="b4c6e7" w:val="clear"/>
            <w:vAlign w:val="center"/>
          </w:tcPr>
          <w:p w:rsidR="00000000" w:rsidDel="00000000" w:rsidP="00000000" w:rsidRDefault="00000000" w:rsidRPr="00000000" w14:paraId="00000180">
            <w:pPr>
              <w:spacing w:after="0" w:line="240" w:lineRule="auto"/>
              <w:jc w:val="center"/>
              <w:rPr>
                <w:b w:val="1"/>
                <w:bCs w:val="1"/>
              </w:rPr>
            </w:pPr>
            <w:r w:rsidDel="00000000" w:rsidR="00000000" w:rsidRPr="00000000">
              <w:rPr>
                <w:b w:val="1"/>
                <w:bCs w:val="1"/>
                <w:rtl w:val="0"/>
              </w:rPr>
              <w:t xml:space="preserve">Destacado </w:t>
            </w:r>
          </w:p>
          <w:p w:rsidR="00000000" w:rsidDel="00000000" w:rsidP="00000000" w:rsidRDefault="00000000" w:rsidRPr="00000000" w14:paraId="00000181">
            <w:pPr>
              <w:spacing w:after="0" w:line="240" w:lineRule="auto"/>
              <w:jc w:val="center"/>
              <w:rPr>
                <w:b w:val="1"/>
                <w:bCs w:val="1"/>
                <w:color w:val="131314"/>
                <w:sz w:val="21"/>
                <w:szCs w:val="21"/>
              </w:rPr>
            </w:pPr>
            <w:r w:rsidDel="00000000" w:rsidR="00000000" w:rsidRPr="00000000">
              <w:rPr>
                <w:b w:val="1"/>
                <w:bCs w:val="1"/>
                <w:rtl w:val="0"/>
              </w:rPr>
              <w:t xml:space="preserve">(2.25 – 3.0 pts.)</w:t>
            </w:r>
            <w:r w:rsidDel="00000000" w:rsidR="00000000" w:rsidRPr="00000000">
              <w:rPr>
                <w:rtl w:val="0"/>
              </w:rPr>
            </w:r>
          </w:p>
        </w:tc>
      </w:tr>
      <w:tr>
        <w:trPr>
          <w:cantSplit w:val="0"/>
          <w:trHeight w:val="1386" w:hRule="atLeast"/>
          <w:tblHeader w:val="0"/>
        </w:trPr>
        <w:tc>
          <w:tcPr>
            <w:shd w:fill="ffffff" w:val="clear"/>
            <w:vAlign w:val="center"/>
          </w:tcPr>
          <w:p w:rsidR="00000000" w:rsidDel="00000000" w:rsidP="00000000" w:rsidRDefault="00000000" w:rsidRPr="00000000" w14:paraId="00000182">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Comprensión y aplicación del marco ético</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83">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La solución es punitiva o técnica, ignorando el temor y la dignidad de Ana. No se mencionan principios éticos (ej. empatía).</w:t>
            </w:r>
            <w:r w:rsidDel="00000000" w:rsidR="00000000" w:rsidRPr="00000000">
              <w:rPr>
                <w:rtl w:val="0"/>
              </w:rPr>
            </w:r>
          </w:p>
        </w:tc>
        <w:tc>
          <w:tcPr>
            <w:shd w:fill="ffffff" w:val="clear"/>
            <w:vAlign w:val="center"/>
          </w:tcPr>
          <w:p w:rsidR="00000000" w:rsidDel="00000000" w:rsidP="00000000" w:rsidRDefault="00000000" w:rsidRPr="00000000" w14:paraId="00000184">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Identifica la necesidad de empatía ante la presión de Ana, pero las decisiones propuestas no logran equilibrar la honestidad con el respeto.</w:t>
            </w:r>
            <w:r w:rsidDel="00000000" w:rsidR="00000000" w:rsidRPr="00000000">
              <w:rPr>
                <w:rtl w:val="0"/>
              </w:rPr>
            </w:r>
          </w:p>
        </w:tc>
        <w:tc>
          <w:tcPr>
            <w:shd w:fill="ffffff" w:val="clear"/>
            <w:vAlign w:val="center"/>
          </w:tcPr>
          <w:p w:rsidR="00000000" w:rsidDel="00000000" w:rsidP="00000000" w:rsidRDefault="00000000" w:rsidRPr="00000000" w14:paraId="00000185">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Las decisiones se centran en el respeto a la dignidad profesional y la Integridad. Propone acciones que cumplen con crear un clima favorable y el uso de calidez/cordialidad.</w:t>
            </w:r>
            <w:r w:rsidDel="00000000" w:rsidR="00000000" w:rsidRPr="00000000">
              <w:rPr>
                <w:rtl w:val="0"/>
              </w:rPr>
            </w:r>
          </w:p>
        </w:tc>
        <w:tc>
          <w:tcPr>
            <w:shd w:fill="ffffff" w:val="clear"/>
            <w:vAlign w:val="center"/>
          </w:tcPr>
          <w:p w:rsidR="00000000" w:rsidDel="00000000" w:rsidP="00000000" w:rsidRDefault="00000000" w:rsidRPr="00000000" w14:paraId="00000186">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La respuesta integra múltiples valores (equidad, justicia, responsabilidad) y explica cómo la retroalimentación se debe orientar al compromiso ético con la diversidad y la calidad educativa.</w:t>
            </w:r>
            <w:r w:rsidDel="00000000" w:rsidR="00000000" w:rsidRPr="00000000">
              <w:rPr>
                <w:rtl w:val="0"/>
              </w:rPr>
            </w:r>
          </w:p>
        </w:tc>
      </w:tr>
      <w:tr>
        <w:trPr>
          <w:cantSplit w:val="0"/>
          <w:trHeight w:val="1580" w:hRule="atLeast"/>
          <w:tblHeader w:val="0"/>
        </w:trPr>
        <w:tc>
          <w:tcPr>
            <w:shd w:fill="ffffff" w:val="clear"/>
            <w:vAlign w:val="center"/>
          </w:tcPr>
          <w:p w:rsidR="00000000" w:rsidDel="00000000" w:rsidP="00000000" w:rsidRDefault="00000000" w:rsidRPr="00000000" w14:paraId="00000187">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Juicio pedagógico y toma de decisiones (Uso de evidencia y reflexión)</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88">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La propuesta se limita a corregir los errores de Ana, sin fomentar la reflexión o el juicio pedagógico.</w:t>
            </w:r>
            <w:r w:rsidDel="00000000" w:rsidR="00000000" w:rsidRPr="00000000">
              <w:rPr>
                <w:rtl w:val="0"/>
              </w:rPr>
            </w:r>
          </w:p>
        </w:tc>
        <w:tc>
          <w:tcPr>
            <w:shd w:fill="ffffff" w:val="clear"/>
            <w:vAlign w:val="center"/>
          </w:tcPr>
          <w:p w:rsidR="00000000" w:rsidDel="00000000" w:rsidP="00000000" w:rsidRDefault="00000000" w:rsidRPr="00000000" w14:paraId="00000189">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Propone dar retroalimentación, pero no utiliza la metodología del diálogo reflexivo o confunde la evidencia con el juicio.</w:t>
            </w:r>
            <w:r w:rsidDel="00000000" w:rsidR="00000000" w:rsidRPr="00000000">
              <w:rPr>
                <w:rtl w:val="0"/>
              </w:rPr>
            </w:r>
          </w:p>
        </w:tc>
        <w:tc>
          <w:tcPr>
            <w:shd w:fill="ffffff" w:val="clear"/>
            <w:vAlign w:val="center"/>
          </w:tcPr>
          <w:p w:rsidR="00000000" w:rsidDel="00000000" w:rsidP="00000000" w:rsidRDefault="00000000" w:rsidRPr="00000000" w14:paraId="0000018A">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El formador demuestra juicio pedagógico al decidir aplicar el diálogo reflexivo. Utiliza la observación como evidencia y modela la toma de decisiones al usar preguntas clave para la deconstrucción de la práctica.</w:t>
            </w:r>
            <w:r w:rsidDel="00000000" w:rsidR="00000000" w:rsidRPr="00000000">
              <w:rPr>
                <w:rtl w:val="0"/>
              </w:rPr>
            </w:r>
          </w:p>
        </w:tc>
        <w:tc>
          <w:tcPr>
            <w:shd w:fill="ffffff" w:val="clear"/>
            <w:vAlign w:val="center"/>
          </w:tcPr>
          <w:p w:rsidR="00000000" w:rsidDel="00000000" w:rsidP="00000000" w:rsidRDefault="00000000" w:rsidRPr="00000000" w14:paraId="0000018B">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Marcos guía el diálogo hacia el cuestionamiento de los supuestos subyacentes de Ana, asegurando que ella misma identifique la inconsistencia entre su práctica y los principios de inclusión/equidad.</w:t>
            </w:r>
            <w:r w:rsidDel="00000000" w:rsidR="00000000" w:rsidRPr="00000000">
              <w:rPr>
                <w:rtl w:val="0"/>
              </w:rPr>
            </w:r>
          </w:p>
        </w:tc>
      </w:tr>
      <w:tr>
        <w:trPr>
          <w:cantSplit w:val="0"/>
          <w:trHeight w:val="1320" w:hRule="atLeast"/>
          <w:tblHeader w:val="0"/>
        </w:trPr>
        <w:tc>
          <w:tcPr>
            <w:shd w:fill="ffffff" w:val="clear"/>
            <w:vAlign w:val="center"/>
          </w:tcPr>
          <w:p w:rsidR="00000000" w:rsidDel="00000000" w:rsidP="00000000" w:rsidRDefault="00000000" w:rsidRPr="00000000" w14:paraId="0000018C">
            <w:pPr>
              <w:spacing w:after="0" w:line="240" w:lineRule="auto"/>
              <w:ind w:right="122"/>
              <w:jc w:val="right"/>
              <w:rPr>
                <w:color w:val="131314"/>
                <w:sz w:val="20"/>
                <w:szCs w:val="20"/>
              </w:rPr>
            </w:pPr>
            <w:r w:rsidDel="00000000" w:rsidR="00000000" w:rsidRPr="00000000">
              <w:rPr>
                <w:b w:val="1"/>
                <w:bCs w:val="1"/>
                <w:color w:val="303030"/>
                <w:sz w:val="20"/>
                <w:szCs w:val="20"/>
                <w:rtl w:val="0"/>
              </w:rPr>
              <w:t xml:space="preserve">Integridad y modelado de habilidades blandas</w:t>
            </w:r>
            <w:r w:rsidDel="00000000" w:rsidR="00000000" w:rsidRPr="00000000">
              <w:rPr>
                <w:color w:val="303030"/>
                <w:sz w:val="20"/>
                <w:szCs w:val="20"/>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18D">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El lenguaje es impersonal o agresivo, reflejando falta de regulación emocional.</w:t>
            </w:r>
            <w:r w:rsidDel="00000000" w:rsidR="00000000" w:rsidRPr="00000000">
              <w:rPr>
                <w:rtl w:val="0"/>
              </w:rPr>
            </w:r>
          </w:p>
        </w:tc>
        <w:tc>
          <w:tcPr>
            <w:shd w:fill="ffffff" w:val="clear"/>
            <w:vAlign w:val="center"/>
          </w:tcPr>
          <w:p w:rsidR="00000000" w:rsidDel="00000000" w:rsidP="00000000" w:rsidRDefault="00000000" w:rsidRPr="00000000" w14:paraId="0000018E">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Menciona el uso de habilidades blandas, pero la propuesta de retroalimentación podría ser percibida como "no asertiva (pasiva)" o "agresiva".</w:t>
            </w:r>
            <w:r w:rsidDel="00000000" w:rsidR="00000000" w:rsidRPr="00000000">
              <w:rPr>
                <w:rtl w:val="0"/>
              </w:rPr>
            </w:r>
          </w:p>
        </w:tc>
        <w:tc>
          <w:tcPr>
            <w:shd w:fill="ffffff" w:val="clear"/>
            <w:vAlign w:val="center"/>
          </w:tcPr>
          <w:p w:rsidR="00000000" w:rsidDel="00000000" w:rsidP="00000000" w:rsidRDefault="00000000" w:rsidRPr="00000000" w14:paraId="0000018F">
            <w:pPr>
              <w:spacing w:after="0" w:line="240" w:lineRule="auto"/>
              <w:ind w:left="101" w:right="185" w:firstLine="0"/>
              <w:jc w:val="both"/>
              <w:rPr>
                <w:color w:val="131314"/>
                <w:sz w:val="20"/>
                <w:szCs w:val="20"/>
              </w:rPr>
            </w:pPr>
            <w:r w:rsidDel="00000000" w:rsidR="00000000" w:rsidRPr="00000000">
              <w:rPr>
                <w:color w:val="303030"/>
                <w:sz w:val="20"/>
                <w:szCs w:val="20"/>
                <w:rtl w:val="0"/>
              </w:rPr>
              <w:t xml:space="preserve">El formador modela activamente la comunicación asertiva (trato horizontal) y la regulación emocional (evitando la impulsividad). La propuesta asegura el refuerzo positivo inicial.</w:t>
            </w:r>
            <w:r w:rsidDel="00000000" w:rsidR="00000000" w:rsidRPr="00000000">
              <w:rPr>
                <w:rtl w:val="0"/>
              </w:rPr>
            </w:r>
          </w:p>
        </w:tc>
        <w:tc>
          <w:tcPr>
            <w:shd w:fill="ffffff" w:val="clear"/>
            <w:vAlign w:val="center"/>
          </w:tcPr>
          <w:p w:rsidR="00000000" w:rsidDel="00000000" w:rsidP="00000000" w:rsidRDefault="00000000" w:rsidRPr="00000000" w14:paraId="00000190">
            <w:pPr>
              <w:spacing w:after="0" w:line="240" w:lineRule="auto"/>
              <w:ind w:left="53" w:right="92" w:firstLine="0"/>
              <w:jc w:val="both"/>
              <w:rPr>
                <w:color w:val="131314"/>
                <w:sz w:val="20"/>
                <w:szCs w:val="20"/>
              </w:rPr>
            </w:pPr>
            <w:r w:rsidDel="00000000" w:rsidR="00000000" w:rsidRPr="00000000">
              <w:rPr>
                <w:color w:val="303030"/>
                <w:sz w:val="20"/>
                <w:szCs w:val="20"/>
                <w:rtl w:val="0"/>
              </w:rPr>
              <w:t xml:space="preserve">El formador demuestra integridad al mantener la honestidad (al no omitir la observación) mientras utiliza un lenguaje que promueve la autonomía y la resignificación de la práctica, mostrando coherencia entre el discurso y la acción.</w:t>
            </w:r>
            <w:r w:rsidDel="00000000" w:rsidR="00000000" w:rsidRPr="00000000">
              <w:rPr>
                <w:rtl w:val="0"/>
              </w:rPr>
            </w:r>
          </w:p>
        </w:tc>
      </w:tr>
    </w:tbl>
    <w:p w:rsidR="00000000" w:rsidDel="00000000" w:rsidP="00000000" w:rsidRDefault="00000000" w:rsidRPr="00000000" w14:paraId="00000191">
      <w:pPr>
        <w:rPr>
          <w:b w:val="1"/>
          <w:bCs w:val="1"/>
        </w:rPr>
      </w:pPr>
      <w:r w:rsidDel="00000000" w:rsidR="00000000" w:rsidRPr="00000000">
        <w:rPr>
          <w:rtl w:val="0"/>
        </w:rPr>
      </w:r>
    </w:p>
    <w:sectPr>
      <w:headerReference r:id="rId7" w:type="first"/>
      <w:pgSz w:h="11906" w:w="16838" w:orient="landscape"/>
      <w:pgMar w:bottom="1418" w:top="1134" w:left="1276" w:right="992"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right"/>
      <w:rPr/>
    </w:pPr>
    <w:r w:rsidDel="00000000" w:rsidR="00000000" w:rsidRPr="00000000">
      <w:rPr>
        <w:b w:val="1"/>
        <w:bCs w:val="1"/>
        <w:rtl w:val="0"/>
      </w:rPr>
      <w:t xml:space="preserve">PROGRAMA FORMACIÓN DE FORMADORES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866" w:hanging="360.00000000000006"/>
      </w:pPr>
      <w:rPr/>
    </w:lvl>
    <w:lvl w:ilvl="1">
      <w:start w:val="1"/>
      <w:numFmt w:val="lowerLetter"/>
      <w:lvlText w:val="%2."/>
      <w:lvlJc w:val="left"/>
      <w:pPr>
        <w:ind w:left="1586" w:hanging="360"/>
      </w:pPr>
      <w:rPr/>
    </w:lvl>
    <w:lvl w:ilvl="2">
      <w:start w:val="1"/>
      <w:numFmt w:val="lowerRoman"/>
      <w:lvlText w:val="%3."/>
      <w:lvlJc w:val="right"/>
      <w:pPr>
        <w:ind w:left="2306" w:hanging="180"/>
      </w:pPr>
      <w:rPr/>
    </w:lvl>
    <w:lvl w:ilvl="3">
      <w:start w:val="1"/>
      <w:numFmt w:val="decimal"/>
      <w:lvlText w:val="%4."/>
      <w:lvlJc w:val="left"/>
      <w:pPr>
        <w:ind w:left="3026" w:hanging="360"/>
      </w:pPr>
      <w:rPr/>
    </w:lvl>
    <w:lvl w:ilvl="4">
      <w:start w:val="1"/>
      <w:numFmt w:val="lowerLetter"/>
      <w:lvlText w:val="%5."/>
      <w:lvlJc w:val="left"/>
      <w:pPr>
        <w:ind w:left="3746" w:hanging="360"/>
      </w:pPr>
      <w:rPr/>
    </w:lvl>
    <w:lvl w:ilvl="5">
      <w:start w:val="1"/>
      <w:numFmt w:val="lowerRoman"/>
      <w:lvlText w:val="%6."/>
      <w:lvlJc w:val="right"/>
      <w:pPr>
        <w:ind w:left="4466" w:hanging="180"/>
      </w:pPr>
      <w:rPr/>
    </w:lvl>
    <w:lvl w:ilvl="6">
      <w:start w:val="1"/>
      <w:numFmt w:val="decimal"/>
      <w:lvlText w:val="%7."/>
      <w:lvlJc w:val="left"/>
      <w:pPr>
        <w:ind w:left="5186" w:hanging="360"/>
      </w:pPr>
      <w:rPr/>
    </w:lvl>
    <w:lvl w:ilvl="7">
      <w:start w:val="1"/>
      <w:numFmt w:val="lowerLetter"/>
      <w:lvlText w:val="%8."/>
      <w:lvlJc w:val="left"/>
      <w:pPr>
        <w:ind w:left="5906" w:hanging="360"/>
      </w:pPr>
      <w:rPr/>
    </w:lvl>
    <w:lvl w:ilvl="8">
      <w:start w:val="1"/>
      <w:numFmt w:val="lowerRoman"/>
      <w:lvlText w:val="%9."/>
      <w:lvlJc w:val="right"/>
      <w:pPr>
        <w:ind w:left="6626"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rFonts w:ascii="Calibri" w:cs="Calibri" w:eastAsia="Calibri" w:hAnsi="Calibri"/>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E67D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2D473C"/>
    <w:pPr>
      <w:spacing w:after="0" w:line="240" w:lineRule="auto"/>
    </w:pPr>
  </w:style>
  <w:style w:type="paragraph" w:styleId="Prrafodelista">
    <w:name w:val="List Paragraph"/>
    <w:basedOn w:val="Normal"/>
    <w:uiPriority w:val="1"/>
    <w:qFormat w:val="1"/>
    <w:rsid w:val="002D473C"/>
    <w:pPr>
      <w:widowControl w:val="0"/>
      <w:autoSpaceDE w:val="0"/>
      <w:autoSpaceDN w:val="0"/>
      <w:spacing w:after="0" w:line="240" w:lineRule="auto"/>
      <w:ind w:left="1261" w:hanging="360"/>
    </w:pPr>
    <w:rPr>
      <w:rFonts w:ascii="Arial" w:cs="Arial" w:eastAsia="Arial" w:hAnsi="Arial"/>
      <w:lang w:val="es-ES"/>
    </w:rPr>
  </w:style>
  <w:style w:type="character" w:styleId="ng-star-inserted" w:customStyle="1">
    <w:name w:val="ng-star-inserted"/>
    <w:basedOn w:val="Fuentedeprrafopredeter"/>
    <w:rsid w:val="00FA3CF4"/>
  </w:style>
  <w:style w:type="paragraph" w:styleId="NormalWeb">
    <w:name w:val="Normal (Web)"/>
    <w:basedOn w:val="Normal"/>
    <w:uiPriority w:val="99"/>
    <w:unhideWhenUsed w:val="1"/>
    <w:rsid w:val="00C24DAB"/>
    <w:pPr>
      <w:spacing w:after="100" w:afterAutospacing="1" w:before="100" w:beforeAutospacing="1" w:line="240" w:lineRule="auto"/>
    </w:pPr>
    <w:rPr>
      <w:rFonts w:ascii="Times New Roman" w:cs="Times New Roman" w:eastAsia="Times New Roman" w:hAnsi="Times New Roman"/>
      <w:sz w:val="24"/>
      <w:szCs w:val="24"/>
      <w:lang w:eastAsia="es-PE" w:val="es-PE"/>
    </w:rPr>
  </w:style>
  <w:style w:type="character" w:styleId="Textoennegrita">
    <w:name w:val="Strong"/>
    <w:basedOn w:val="Fuentedeprrafopredeter"/>
    <w:uiPriority w:val="22"/>
    <w:qFormat w:val="1"/>
    <w:rsid w:val="00C24DAB"/>
    <w:rPr>
      <w:b w:val="1"/>
      <w:bCs w:val="1"/>
    </w:rPr>
  </w:style>
  <w:style w:type="paragraph" w:styleId="Encabezado">
    <w:name w:val="header"/>
    <w:basedOn w:val="Normal"/>
    <w:link w:val="EncabezadoCar"/>
    <w:uiPriority w:val="99"/>
    <w:unhideWhenUsed w:val="1"/>
    <w:rsid w:val="00E32F6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32F6A"/>
    <w:rPr>
      <w:rFonts w:eastAsiaTheme="minorEastAsia"/>
      <w:lang w:val="en-US"/>
    </w:rPr>
  </w:style>
  <w:style w:type="paragraph" w:styleId="Piedepgina">
    <w:name w:val="footer"/>
    <w:basedOn w:val="Normal"/>
    <w:link w:val="PiedepginaCar"/>
    <w:uiPriority w:val="99"/>
    <w:unhideWhenUsed w:val="1"/>
    <w:rsid w:val="00E32F6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32F6A"/>
    <w:rPr>
      <w:rFonts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Bo8Bd3sAXs2H1YPXMUn9DZuLmQ==">CgMxLjA4AHIhMXIyQkxEMFY4dThIbFZZV3lvSTV0YzVWcm5JMzFjUjlq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2025-11-17T16:32:00Z</dcterms:created>
  <dc:creator>Patricia Dediós Vargas</dc:creator>
</cp:coreProperties>
</file>