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210175" cy="20097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UC_QuảnLíHóaĐơn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Quản lí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hóa đơn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 thực hiện quản lí các hóa đơn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chọn mục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“Xuất hóa đơn”.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giao diện quản lí hóa đơn.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chọn hóa đơn muốn xem.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hiển thị hóa đơn bản nháp.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Người quản trị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“Confirm”.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5.6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Hệ thống thay đổi trạng thái hóa đơn nháp thành chính thức và ghi vào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Hệ thống hiển thị trạng thái đã thanh toán khi thanh toán bằng ví điện tử.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Nếu là hóa đơn thanh toán bằng tiền mặt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“Register payment”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hộp thoại thanh toán bằng phương thức tiền mặt.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“Create payment”.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Xác nhận thanh toán và thay đổi trạng thái hóa đơn sang đã thanh toán.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Hệ thống ghi vào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người quản trị chọn  mục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“Xuất hóa đơn”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dùng phải đăng nhập tài khoản quản trị.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Hiển thị thông tin chi tiết hóa đơn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4729163" cy="885543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8855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