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BA51A" w14:textId="77777777" w:rsidR="00C10D99" w:rsidRDefault="00000000">
      <w:pPr>
        <w:pStyle w:val="Ttulo"/>
      </w:pPr>
      <w:r>
        <w:t>Informe de Aplicación del Análisis Discriminante Lineal (LDA)</w:t>
      </w:r>
    </w:p>
    <w:p w14:paraId="1B59814F" w14:textId="77777777" w:rsidR="00C10D99" w:rsidRDefault="00000000">
      <w:pPr>
        <w:pStyle w:val="Ttulo1"/>
      </w:pPr>
      <w:r>
        <w:t>Objetivo</w:t>
      </w:r>
    </w:p>
    <w:p w14:paraId="53C26347" w14:textId="77777777" w:rsidR="00C10D99" w:rsidRDefault="00000000" w:rsidP="00CA39B9">
      <w:pPr>
        <w:jc w:val="both"/>
      </w:pPr>
      <w:r>
        <w:t>Aplicar el Análisis Discriminante Lineal (LDA) para predecir la solvencia financiera de solicitantes de crédito con base en sus características socioeconómicas.</w:t>
      </w:r>
    </w:p>
    <w:p w14:paraId="636781BE" w14:textId="77777777" w:rsidR="00C10D99" w:rsidRDefault="00000000">
      <w:pPr>
        <w:pStyle w:val="Ttulo1"/>
      </w:pPr>
      <w:r>
        <w:t>1. Preprocesamiento de Datos</w:t>
      </w:r>
    </w:p>
    <w:p w14:paraId="14E945E5" w14:textId="77777777" w:rsidR="00C10D99" w:rsidRDefault="00000000">
      <w:pPr>
        <w:pStyle w:val="Ttulo2"/>
      </w:pPr>
      <w:r>
        <w:t>Análisis Exploratorio</w:t>
      </w:r>
    </w:p>
    <w:p w14:paraId="542B1CEF" w14:textId="77777777" w:rsidR="00C10D99" w:rsidRDefault="00000000" w:rsidP="00CA39B9">
      <w:pPr>
        <w:jc w:val="both"/>
      </w:pPr>
      <w:r>
        <w:t>Se inspeccionaron los datos para detectar valores faltantes y atípicos, imputando con la mediana aquellos faltantes y conservando valores extremos justificados.</w:t>
      </w:r>
    </w:p>
    <w:p w14:paraId="1501E640" w14:textId="77777777" w:rsidR="00C10D99" w:rsidRDefault="00000000">
      <w:pPr>
        <w:pStyle w:val="Ttulo2"/>
      </w:pPr>
      <w:r>
        <w:t>Normalización</w:t>
      </w:r>
    </w:p>
    <w:p w14:paraId="04EAEE89" w14:textId="77777777" w:rsidR="00C10D99" w:rsidRDefault="00000000" w:rsidP="00CA39B9">
      <w:pPr>
        <w:jc w:val="both"/>
      </w:pPr>
      <w:r>
        <w:t>Se aplicó estandarización (media cero, desviación estándar uno) para evitar que variables con distinta escala influyeran en el modelo.</w:t>
      </w:r>
    </w:p>
    <w:p w14:paraId="43CDA39C" w14:textId="77777777" w:rsidR="00C10D99" w:rsidRDefault="00000000">
      <w:pPr>
        <w:pStyle w:val="Ttulo2"/>
      </w:pPr>
      <w:r>
        <w:t>Selección de Variables</w:t>
      </w:r>
    </w:p>
    <w:p w14:paraId="430A6719" w14:textId="77777777" w:rsidR="00C10D99" w:rsidRDefault="00000000" w:rsidP="00CA39B9">
      <w:pPr>
        <w:jc w:val="both"/>
      </w:pPr>
      <w:r>
        <w:t>Se seleccionaron las variables más relevantes mediante análisis de correlación y evaluación en un modelo preliminar.</w:t>
      </w:r>
    </w:p>
    <w:p w14:paraId="0121F23E" w14:textId="77777777" w:rsidR="00C10D99" w:rsidRDefault="00000000">
      <w:pPr>
        <w:pStyle w:val="Ttulo1"/>
      </w:pPr>
      <w:r>
        <w:t>2. Implementación del Análisis Discriminante Lineal</w:t>
      </w:r>
    </w:p>
    <w:p w14:paraId="0E56E4EE" w14:textId="77777777" w:rsidR="00C10D99" w:rsidRDefault="00000000" w:rsidP="00CA39B9">
      <w:pPr>
        <w:jc w:val="both"/>
      </w:pPr>
      <w:r>
        <w:t>El modelo se entrenó con un conjunto de entrenamiento (70%) y se evaluó con un conjunto de prueba (30%).</w:t>
      </w:r>
    </w:p>
    <w:p w14:paraId="36993EFA" w14:textId="77777777" w:rsidR="00C10D99" w:rsidRDefault="00000000">
      <w:pPr>
        <w:pStyle w:val="Ttulo2"/>
      </w:pPr>
      <w:r>
        <w:t>Resultados</w:t>
      </w:r>
    </w:p>
    <w:p w14:paraId="3011CADC" w14:textId="77777777" w:rsidR="00C10D99" w:rsidRDefault="00000000">
      <w:r>
        <w:t>Precisión: 93.3%</w:t>
      </w:r>
    </w:p>
    <w:p w14:paraId="35A02766" w14:textId="77777777" w:rsidR="00C10D99" w:rsidRDefault="00000000">
      <w:r>
        <w:t>AUC-ROC: 0.979</w:t>
      </w:r>
    </w:p>
    <w:p w14:paraId="5C1446D9" w14:textId="77777777" w:rsidR="00C10D99" w:rsidRDefault="00000000">
      <w:r>
        <w:t>Validación cruzada (5-fold): Precisión media = 90.6%</w:t>
      </w:r>
    </w:p>
    <w:p w14:paraId="10EEE806" w14:textId="77777777" w:rsidR="00C10D99" w:rsidRDefault="00000000">
      <w:r>
        <w:rPr>
          <w:noProof/>
        </w:rPr>
        <w:lastRenderedPageBreak/>
        <w:drawing>
          <wp:inline distT="0" distB="0" distL="0" distR="0" wp14:anchorId="4930008B" wp14:editId="5191C1F7">
            <wp:extent cx="4572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6"/>
                    <a:stretch>
                      <a:fillRect/>
                    </a:stretch>
                  </pic:blipFill>
                  <pic:spPr>
                    <a:xfrm>
                      <a:off x="0" y="0"/>
                      <a:ext cx="4572000" cy="3810000"/>
                    </a:xfrm>
                    <a:prstGeom prst="rect">
                      <a:avLst/>
                    </a:prstGeom>
                  </pic:spPr>
                </pic:pic>
              </a:graphicData>
            </a:graphic>
          </wp:inline>
        </w:drawing>
      </w:r>
    </w:p>
    <w:p w14:paraId="3847E4F4" w14:textId="77777777" w:rsidR="00C10D99" w:rsidRDefault="00000000">
      <w:r>
        <w:t>Figura 1. Matriz de Confusión.</w:t>
      </w:r>
    </w:p>
    <w:p w14:paraId="39273603" w14:textId="77777777" w:rsidR="00C10D99" w:rsidRDefault="00000000">
      <w:r>
        <w:rPr>
          <w:noProof/>
        </w:rPr>
        <w:drawing>
          <wp:inline distT="0" distB="0" distL="0" distR="0" wp14:anchorId="5FCB0907" wp14:editId="0B264BC1">
            <wp:extent cx="4572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png"/>
                    <pic:cNvPicPr/>
                  </pic:nvPicPr>
                  <pic:blipFill>
                    <a:blip r:embed="rId7"/>
                    <a:stretch>
                      <a:fillRect/>
                    </a:stretch>
                  </pic:blipFill>
                  <pic:spPr>
                    <a:xfrm>
                      <a:off x="0" y="0"/>
                      <a:ext cx="4572000" cy="3810000"/>
                    </a:xfrm>
                    <a:prstGeom prst="rect">
                      <a:avLst/>
                    </a:prstGeom>
                  </pic:spPr>
                </pic:pic>
              </a:graphicData>
            </a:graphic>
          </wp:inline>
        </w:drawing>
      </w:r>
    </w:p>
    <w:p w14:paraId="304FF4F8" w14:textId="77777777" w:rsidR="00C10D99" w:rsidRDefault="00000000">
      <w:r>
        <w:lastRenderedPageBreak/>
        <w:t>Figura 2. Curva ROC.</w:t>
      </w:r>
    </w:p>
    <w:p w14:paraId="0675ACCF" w14:textId="77777777" w:rsidR="00C10D99" w:rsidRDefault="00000000">
      <w:r>
        <w:rPr>
          <w:noProof/>
        </w:rPr>
        <w:drawing>
          <wp:inline distT="0" distB="0" distL="0" distR="0" wp14:anchorId="5734E867" wp14:editId="23C4A796">
            <wp:extent cx="4572000" cy="2612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_importance.png"/>
                    <pic:cNvPicPr/>
                  </pic:nvPicPr>
                  <pic:blipFill>
                    <a:blip r:embed="rId8"/>
                    <a:stretch>
                      <a:fillRect/>
                    </a:stretch>
                  </pic:blipFill>
                  <pic:spPr>
                    <a:xfrm>
                      <a:off x="0" y="0"/>
                      <a:ext cx="4572000" cy="2612571"/>
                    </a:xfrm>
                    <a:prstGeom prst="rect">
                      <a:avLst/>
                    </a:prstGeom>
                  </pic:spPr>
                </pic:pic>
              </a:graphicData>
            </a:graphic>
          </wp:inline>
        </w:drawing>
      </w:r>
    </w:p>
    <w:p w14:paraId="6B732516" w14:textId="77777777" w:rsidR="00C10D99" w:rsidRDefault="00000000">
      <w:r>
        <w:t>Figura 3. Importancia de Variables.</w:t>
      </w:r>
    </w:p>
    <w:p w14:paraId="3B62BD6B" w14:textId="77777777" w:rsidR="00C10D99" w:rsidRDefault="00000000">
      <w:pPr>
        <w:pStyle w:val="Ttulo1"/>
      </w:pPr>
      <w:r>
        <w:t>Conclusión</w:t>
      </w:r>
    </w:p>
    <w:p w14:paraId="56099899" w14:textId="77777777" w:rsidR="00C10D99" w:rsidRDefault="00000000" w:rsidP="00CA39B9">
      <w:pPr>
        <w:jc w:val="both"/>
      </w:pPr>
      <w:r>
        <w:t>El Análisis Discriminante Lineal demostró un excelente desempeño para clasificar solicitudes de crédito. Su interpretabilidad lo convierte en una opción valiosa, aunque puede ser superado por modelos no lineales en entornos con relaciones complejas.</w:t>
      </w:r>
    </w:p>
    <w:sectPr w:rsidR="00C10D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09284488">
    <w:abstractNumId w:val="8"/>
  </w:num>
  <w:num w:numId="2" w16cid:durableId="779884057">
    <w:abstractNumId w:val="6"/>
  </w:num>
  <w:num w:numId="3" w16cid:durableId="561790139">
    <w:abstractNumId w:val="5"/>
  </w:num>
  <w:num w:numId="4" w16cid:durableId="1241479196">
    <w:abstractNumId w:val="4"/>
  </w:num>
  <w:num w:numId="5" w16cid:durableId="1014384775">
    <w:abstractNumId w:val="7"/>
  </w:num>
  <w:num w:numId="6" w16cid:durableId="275331224">
    <w:abstractNumId w:val="3"/>
  </w:num>
  <w:num w:numId="7" w16cid:durableId="1323583115">
    <w:abstractNumId w:val="2"/>
  </w:num>
  <w:num w:numId="8" w16cid:durableId="714351246">
    <w:abstractNumId w:val="1"/>
  </w:num>
  <w:num w:numId="9" w16cid:durableId="162662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10D99"/>
    <w:rsid w:val="00CA39B9"/>
    <w:rsid w:val="00CB0664"/>
    <w:rsid w:val="00D104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B278B"/>
  <w14:defaultImageDpi w14:val="300"/>
  <w15:docId w15:val="{D74FA7F9-D5E2-4DC7-BFFC-02F9DAA0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206</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Edgar James</cp:lastModifiedBy>
  <cp:revision>2</cp:revision>
  <cp:lastPrinted>2025-05-23T16:21:00Z</cp:lastPrinted>
  <dcterms:created xsi:type="dcterms:W3CDTF">2025-05-23T16:21:00Z</dcterms:created>
  <dcterms:modified xsi:type="dcterms:W3CDTF">2025-05-23T16:21:00Z</dcterms:modified>
  <cp:category/>
</cp:coreProperties>
</file>