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Elija un sujeto cualquiera, un trabajador, un estudiante, una mascota, etc. Luego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los siguiente incisos: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Albert Einstein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Enliste enunciados verdaderos: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Fue una persona dedicada a la física.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Aportó conocimiento valioso para la humanidad.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Vivió menos de 90 años.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Tenía una personalidad inusual.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Era juzgado por ser judio.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Enliste enunciados falsos: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le interesa el conocimiento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Él come una vez por semana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Él creó la bomba atómica con intención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Vivió en el siglo XXI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Tomó cerveza todos los días de su vida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Él no come una vez por semana.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negación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verdadero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 una persona dedicada a la física y aportó conocimiento valioso para la humanidad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conjunción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verdadero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Vivió menos de 90 años y Tomó cerveza todos los días de su vida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conjunción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negativo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Era juzgado por ser judio o vivió en el siglo XXI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disyunción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verdadero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Tenía una personalidad inusual o era juzgado por ser judio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disyunción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verdadero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fue una persona dedica a la física entonces vivió menos de 90 años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implicación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verdadero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era juzgado por ser judio entonces el creo la bomba atómica con intención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implicación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falso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Tenía una personalidad inusual si y sólo si vivió menos de 90 años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doble implicación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verdadero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Aportó conocimiento valioso para la humanidad si y sólo si no le interesa el conocimiento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doble implicación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falso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le interesa el conocimiento entonces era juzgado por ser judio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Proposición usada: implicación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verdad: verdadero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