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lang w:val="es-ES"/>
        </w:rPr>
      </w:pPr>
      <w:r>
        <w:rPr>
          <w:rFonts w:ascii="Liberation Serif" w:hAnsi="Liberation Serif" w:eastAsia="Liberation Serif" w:cs="Liberation Serif"/>
          <w:lang w:val="es-ES"/>
        </w:rPr>
        <w:t xml:space="preserve">UNIVERSIDAD DE GUADALAJARA</w:t>
      </w:r>
      <w:r>
        <w:rPr>
          <w:rFonts w:ascii="Liberation Serif" w:hAnsi="Liberation Serif" w:eastAsia="Liberation Serif" w:cs="Liberation Serif"/>
          <w:lang w:val="es-ES"/>
        </w:rPr>
      </w:r>
      <w:r>
        <w:rPr>
          <w:lang w:val="es-ES"/>
        </w:rPr>
      </w:r>
    </w:p>
    <w:p>
      <w:pPr>
        <w:jc w:val="center"/>
        <w:rPr>
          <w:rFonts w:ascii="Liberation Serif" w:hAnsi="Liberation Serif" w:eastAsia="Liberation Serif" w:cs="Liberation Serif"/>
          <w:lang w:val="es-ES"/>
        </w:rPr>
      </w:pPr>
      <w:r>
        <w:rPr>
          <w:rFonts w:ascii="Liberation Serif" w:hAnsi="Liberation Serif" w:eastAsia="Liberation Serif" w:cs="Liberation Serif"/>
          <w:lang w:val="es-ES"/>
        </w:rPr>
        <w:t xml:space="preserve">CENTRO UNIVERSITARIO DE CIENCIAS EXACTAS E INGENIERÍAS</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DE ELECTRÓNICA Y COMPUTACIÓN</w:t>
      </w:r>
      <w:r>
        <w:rPr>
          <w:lang w:val="es-ES"/>
        </w:rPr>
      </w:r>
      <w:r>
        <w:rPr>
          <w:lang w:val="es-ES"/>
        </w:rPr>
      </w:r>
    </w:p>
    <w:p>
      <w:pPr>
        <w:jc w:val="center"/>
        <w:rPr>
          <w:lang w:val="es-ES"/>
        </w:rPr>
      </w:pPr>
      <w:r>
        <w:rPr>
          <w:rFonts w:ascii="Liberation Serif" w:hAnsi="Liberation Serif" w:eastAsia="Liberation Serif" w:cs="Liberation Serif"/>
          <w:lang w:val="es-ES"/>
        </w:rPr>
        <w:t xml:space="preserve">DEPARTAMENTO DE CIENCIAS COMPUTACIONALES</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Ingenieria en computacion</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Administracion de redes</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SECCIÓN D-05</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CLAVE I5907</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Ejercicio de subredes</w:t>
      </w:r>
      <w:r>
        <w:rPr>
          <w:lang w:val="es-ES"/>
        </w:rPr>
      </w:r>
    </w:p>
    <w:p>
      <w:pPr>
        <w:jc w:val="center"/>
        <w:rPr>
          <w:lang w:val="es-ES"/>
        </w:rPr>
      </w:pPr>
      <w:r>
        <w:rPr>
          <w:rFonts w:ascii="Liberation Serif" w:hAnsi="Liberation Serif" w:eastAsia="Liberation Serif" w:cs="Liberation Serif"/>
          <w:lang w:val="es-ES"/>
        </w:rPr>
        <w:t xml:space="preserve">Edgar Agustin Martinez Gonzalez</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CÓDIGO: 220286695</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left"/>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rFonts w:ascii="Liberation Serif" w:hAnsi="Liberation Serif" w:eastAsia="Liberation Serif" w:cs="Liberation Serif"/>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p>
    <w:p>
      <w:pPr>
        <w:jc w:val="center"/>
        <w:rPr>
          <w:rFonts w:ascii="Liberation Serif" w:hAnsi="Liberation Serif" w:eastAsia="Liberation Serif" w:cs="Liberation Serif"/>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07/10/2022</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CALIFICACIÓN: __ / </w:t>
      </w:r>
      <w:r>
        <w:rPr>
          <w:rFonts w:ascii="Liberation Serif" w:hAnsi="Liberation Serif" w:eastAsia="Liberation Serif" w:cs="Liberation Serif"/>
          <w:lang w:val="es-ES"/>
        </w:rPr>
      </w:r>
      <w:r>
        <w:rPr>
          <w:lang w:val="es-ES"/>
        </w:rPr>
      </w:r>
    </w:p>
    <w:p>
      <w:pPr>
        <w:jc w:val="center"/>
        <w:rPr>
          <w:lang w:val="es-ES"/>
        </w:rPr>
      </w:pPr>
      <w:r>
        <w:rPr>
          <w:rFonts w:ascii="Liberation Serif" w:hAnsi="Liberation Serif" w:eastAsia="Liberation Serif" w:cs="Liberation Serif"/>
          <w:lang w:val="es-ES"/>
        </w:rPr>
        <w:t xml:space="preserve">PROF. ANAYA OLIVEROS JORGE</w:t>
      </w:r>
      <w:r>
        <w:rPr>
          <w:rFonts w:ascii="Liberation Serif" w:hAnsi="Liberation Serif" w:eastAsia="Liberation Serif" w:cs="Liberation Serif"/>
          <w:lang w:val="es-ES"/>
        </w:rPr>
      </w:r>
      <w:r>
        <w:rPr>
          <w:lang w:val="es-ES"/>
        </w:rPr>
      </w:r>
    </w:p>
    <w:p>
      <w:pPr>
        <w:jc w:val="left"/>
        <w:rPr>
          <w:lang w:val="es-ES"/>
        </w:rPr>
      </w:pPr>
      <w:r>
        <w:rPr>
          <w:rFonts w:ascii="Liberation Serif" w:hAnsi="Liberation Serif" w:eastAsia="Liberation Serif" w:cs="Liberation Serif"/>
          <w:lang w:val="es-ES"/>
        </w:rPr>
      </w:r>
      <w:r>
        <w:rPr>
          <w:rFonts w:ascii="Liberation Serif" w:hAnsi="Liberation Serif" w:eastAsia="Liberation Serif" w:cs="Liberation Serif"/>
          <w:lang w:val="es-ES"/>
        </w:rPr>
      </w:r>
      <w:r>
        <w:rPr>
          <w:lang w:val="es-ES"/>
        </w:rPr>
      </w:r>
    </w:p>
    <w:p>
      <w:pPr>
        <w:shd w:val="nil"/>
        <w:rPr>
          <w:rFonts w:ascii="Arial" w:hAnsi="Arial" w:eastAsia="Arial" w:cs="Arial"/>
          <w:b/>
          <w:bCs/>
          <w:color w:val="000000"/>
          <w:sz w:val="27"/>
          <w:szCs w:val="27"/>
          <w:highlight w:val="none"/>
          <w:lang w:val="es-ES"/>
        </w:rPr>
      </w:pPr>
      <w:r>
        <w:rPr>
          <w:rFonts w:ascii="Liberation Serif" w:hAnsi="Liberation Serif" w:eastAsia="Liberation Serif" w:cs="Liberation Serif"/>
          <w:lang w:val="es-ES"/>
        </w:rPr>
        <w:t xml:space="preserve">OBSERVACIONES:_______________________________________________</w:t>
      </w:r>
      <w:r>
        <w:rPr>
          <w:rFonts w:ascii="Liberation Serif" w:hAnsi="Liberation Serif" w:eastAsia="Liberation Serif" w:cs="Liberation Serif"/>
          <w:lang w:val="es-ES"/>
        </w:rPr>
        <w:t xml:space="preserve">_____________________________________________________________</w:t>
      </w:r>
      <w:r>
        <w:rPr>
          <w:rFonts w:ascii="Arial" w:hAnsi="Arial" w:eastAsia="Arial" w:cs="Arial"/>
          <w:b/>
          <w:bCs/>
          <w:color w:val="000000"/>
          <w:sz w:val="27"/>
          <w:highlight w:val="none"/>
          <w:lang w:val="es-ES"/>
        </w:rPr>
      </w:r>
      <w:r>
        <w:rPr>
          <w:b/>
          <w:bCs/>
          <w:lang w:val="es-ES"/>
        </w:rPr>
      </w:r>
    </w:p>
    <w:p>
      <w:pPr>
        <w:shd w:val="nil" w:color="000000"/>
        <w:rPr>
          <w:b/>
          <w:bCs/>
          <w:lang w:val="es-ES"/>
        </w:rPr>
      </w:pPr>
      <w:r>
        <w:rPr>
          <w:rFonts w:ascii="Arial" w:hAnsi="Arial" w:eastAsia="Arial" w:cs="Arial"/>
          <w:b/>
          <w:bCs/>
          <w:color w:val="000000"/>
          <w:sz w:val="27"/>
          <w:highlight w:val="none"/>
          <w:lang w:val="es-ES"/>
        </w:rPr>
      </w:r>
      <w:r>
        <w:rPr>
          <w:rFonts w:ascii="Arial" w:hAnsi="Arial" w:eastAsia="Arial" w:cs="Arial"/>
          <w:b/>
          <w:bCs/>
          <w:color w:val="000000"/>
          <w:sz w:val="27"/>
          <w:highlight w:val="none"/>
          <w:lang w:val="es-ES"/>
        </w:rPr>
      </w:r>
    </w:p>
    <w:p>
      <w:pPr>
        <w:shd w:val="nil" w:color="000000"/>
        <w:rPr>
          <w:rFonts w:ascii="Arial" w:hAnsi="Arial" w:eastAsia="Arial" w:cs="Arial"/>
          <w:b/>
          <w:bCs/>
          <w:color w:val="000000"/>
          <w:sz w:val="27"/>
          <w:szCs w:val="27"/>
          <w:highlight w:val="none"/>
          <w:lang w:val="es-ES"/>
        </w:rPr>
      </w:pPr>
      <w:r>
        <w:rPr>
          <w:rFonts w:ascii="Arial" w:hAnsi="Arial" w:eastAsia="Arial" w:cs="Arial"/>
          <w:b/>
          <w:bCs/>
          <w:color w:val="000000"/>
          <w:sz w:val="27"/>
          <w:highlight w:val="none"/>
          <w:lang w:val="es-ES"/>
        </w:rPr>
      </w:r>
      <w:r>
        <w:rPr>
          <w:rFonts w:ascii="Arial" w:hAnsi="Arial" w:eastAsia="Arial" w:cs="Arial"/>
          <w:b/>
          <w:bCs/>
          <w:color w:val="000000"/>
          <w:sz w:val="27"/>
          <w:highlight w:val="none"/>
          <w:lang w:val="es-ES"/>
        </w:rPr>
      </w:r>
    </w:p>
    <w:p>
      <w:pPr>
        <w:rPr>
          <w:rFonts w:ascii="Arial" w:hAnsi="Arial" w:cs="Arial"/>
          <w:sz w:val="22"/>
          <w:szCs w:val="22"/>
        </w:rPr>
      </w:pPr>
      <w:r>
        <w:rPr>
          <w:rFonts w:ascii="Arial" w:hAnsi="Arial" w:eastAsia="Liberation Serif" w:cs="Arial"/>
          <w:b/>
          <w:sz w:val="28"/>
          <w:szCs w:val="22"/>
          <w:lang w:val="es-ES"/>
        </w:rPr>
        <w:t xml:space="preserve">Contenido</w:t>
      </w:r>
      <w:r>
        <w:rPr>
          <w:rFonts w:ascii="Arial" w:hAnsi="Arial" w:cs="Arial"/>
          <w:sz w:val="22"/>
          <w:szCs w:val="22"/>
          <w:lang w:val="es-ES"/>
        </w:rPr>
      </w:r>
      <w:r>
        <w:rPr>
          <w:rFonts w:ascii="Arial" w:hAnsi="Arial" w:cs="Arial"/>
          <w:sz w:val="22"/>
          <w:szCs w:val="22"/>
          <w:lang w:val="es-ES"/>
        </w:rPr>
      </w:r>
    </w:p>
    <w:p>
      <w:pPr>
        <w:rPr>
          <w:rFonts w:ascii="Arial" w:hAnsi="Arial" w:cs="Arial"/>
        </w:rPr>
      </w:pPr>
      <w:r>
        <w:rPr>
          <w:rFonts w:ascii="Arial" w:hAnsi="Arial" w:eastAsia="Liberation Sans" w:cs="Arial"/>
          <w:lang w:val="es-ES"/>
        </w:rPr>
        <w:t xml:space="preserve">Objetivo General……………..……..…………</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rFonts w:ascii="Arial" w:hAnsi="Arial" w:eastAsia="Liberation Sans" w:cs="Arial"/>
          <w:lang w:val="es-ES"/>
        </w:rPr>
      </w:r>
      <w:r>
        <w:rPr>
          <w:rFonts w:ascii="Arial" w:hAnsi="Arial" w:cs="Arial"/>
          <w:lang w:val="es-ES"/>
        </w:rPr>
      </w:r>
    </w:p>
    <w:p>
      <w:pPr>
        <w:rPr>
          <w:rFonts w:ascii="Arial" w:hAnsi="Arial" w:cs="Arial"/>
        </w:rPr>
      </w:pPr>
      <w:r>
        <w:rPr>
          <w:rFonts w:ascii="Arial" w:hAnsi="Arial" w:eastAsia="Liberation Sans" w:cs="Arial"/>
          <w:lang w:val="es-ES"/>
        </w:rPr>
        <w:t xml:space="preserve">Objetivo Particular……………………………………………….……</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2</w:t>
      </w:r>
      <w:r>
        <w:rPr>
          <w:rFonts w:ascii="Arial" w:hAnsi="Arial" w:eastAsia="Liberation Sans" w:cs="Arial"/>
          <w:lang w:val="es-ES"/>
        </w:rPr>
      </w:r>
    </w:p>
    <w:p>
      <w:pPr>
        <w:rPr>
          <w:rFonts w:ascii="Arial" w:hAnsi="Arial" w:cs="Arial"/>
        </w:rPr>
      </w:pPr>
      <w:r>
        <w:rPr>
          <w:rFonts w:ascii="Arial" w:hAnsi="Arial" w:eastAsia="Liberation Sans" w:cs="Arial"/>
          <w:lang w:val="es-ES"/>
        </w:rPr>
      </w:r>
      <w:r>
        <w:rPr>
          <w:rFonts w:ascii="Arial" w:hAnsi="Arial" w:eastAsia="Liberation Sans" w:cs="Arial"/>
          <w:lang w:val="es-ES"/>
        </w:rPr>
        <w:t xml:space="preserve">Introducción……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3</w:t>
      </w:r>
      <w:r>
        <w:rPr>
          <w:rFonts w:ascii="Arial" w:hAnsi="Arial" w:cs="Arial"/>
          <w:lang w:val="es-ES"/>
        </w:rPr>
      </w:r>
      <w:r>
        <w:rPr>
          <w:rFonts w:ascii="Arial" w:hAnsi="Arial" w:eastAsia="Liberation Sans" w:cs="Arial"/>
          <w:lang w:val="es-ES"/>
        </w:rPr>
      </w:r>
    </w:p>
    <w:p>
      <w:pPr>
        <w:rPr>
          <w:rFonts w:ascii="Arial" w:hAnsi="Arial" w:cs="Arial"/>
        </w:rPr>
      </w:pPr>
      <w:r>
        <w:rPr>
          <w:rFonts w:ascii="Arial" w:hAnsi="Arial" w:eastAsia="Liberation Sans" w:cs="Arial"/>
          <w:lang w:val="es-ES"/>
        </w:rPr>
        <w:t xml:space="preserve">Ejercicio de subredes …………………….……………….……………...</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4</w:t>
      </w:r>
      <w:r>
        <w:rPr>
          <w:rFonts w:ascii="Arial" w:hAnsi="Arial" w:eastAsia="Liberation Sans" w:cs="Arial"/>
          <w:lang w:val="es-ES"/>
        </w:rPr>
      </w:r>
      <w:r>
        <w:rPr>
          <w:rFonts w:ascii="Arial" w:hAnsi="Arial" w:cs="Arial"/>
          <w:lang w:val="es-ES"/>
        </w:rPr>
      </w:r>
    </w:p>
    <w:p>
      <w:pPr>
        <w:rPr>
          <w:rFonts w:ascii="Arial" w:hAnsi="Arial" w:cs="Arial"/>
        </w:rPr>
      </w:pPr>
      <w:r>
        <w:rPr>
          <w:rFonts w:ascii="Arial" w:hAnsi="Arial" w:eastAsia="Liberation Sans" w:cs="Arial"/>
          <w:lang w:val="es-ES"/>
        </w:rPr>
        <w:t xml:space="preserve">Conclusión…………………………………………………………………</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5</w:t>
      </w:r>
      <w:r>
        <w:rPr>
          <w:rFonts w:ascii="Arial" w:hAnsi="Arial" w:eastAsia="Liberation Sans" w:cs="Arial"/>
          <w:lang w:val="es-ES"/>
        </w:rPr>
      </w:r>
      <w:r>
        <w:rPr>
          <w:rFonts w:ascii="Arial" w:hAnsi="Arial" w:cs="Arial"/>
          <w:lang w:val="es-ES"/>
        </w:rPr>
      </w:r>
    </w:p>
    <w:p>
      <w:pPr>
        <w:rPr>
          <w:rFonts w:ascii="Arial" w:hAnsi="Arial" w:cs="Arial"/>
        </w:rPr>
      </w:pPr>
      <w:r>
        <w:rPr>
          <w:rFonts w:ascii="Arial" w:hAnsi="Arial" w:eastAsia="Liberation Sans" w:cs="Arial"/>
          <w:lang w:val="es-ES"/>
        </w:rPr>
        <w:t xml:space="preserve">Glosario……………………………….…………………….……………...</w:t>
      </w:r>
      <w:r>
        <w:rPr>
          <w:rFonts w:ascii="Arial" w:hAnsi="Arial" w:eastAsia="Liberation Sans" w:cs="Arial"/>
          <w:lang w:val="es-ES"/>
        </w:rPr>
        <w:t xml:space="preserve">………</w:t>
      </w:r>
      <w:r>
        <w:rPr>
          <w:rFonts w:ascii="Arial" w:hAnsi="Arial" w:eastAsia="Liberation Sans" w:cs="Arial"/>
          <w:lang w:val="es-ES"/>
        </w:rPr>
        <w:t xml:space="preserve">………</w:t>
      </w:r>
      <w:r>
        <w:rPr>
          <w:rFonts w:ascii="Arial" w:hAnsi="Arial" w:eastAsia="Liberation Sans" w:cs="Arial"/>
          <w:lang w:val="es-ES"/>
        </w:rPr>
        <w:t xml:space="preserve">…….… </w:t>
      </w:r>
      <w:r>
        <w:rPr>
          <w:rFonts w:ascii="Arial" w:hAnsi="Arial" w:eastAsia="Liberation Sans" w:cs="Arial"/>
          <w:lang w:val="es-ES"/>
        </w:rPr>
        <w:t xml:space="preserve">5</w:t>
      </w:r>
      <w:r>
        <w:rPr>
          <w:rFonts w:ascii="Arial" w:hAnsi="Arial" w:eastAsia="Liberation Sans" w:cs="Arial"/>
          <w:lang w:val="es-ES"/>
        </w:rPr>
      </w:r>
      <w:r>
        <w:rPr>
          <w:rFonts w:ascii="Arial" w:hAnsi="Arial" w:cs="Arial"/>
          <w:lang w:val="es-ES"/>
        </w:rPr>
      </w:r>
    </w:p>
    <w:p>
      <w:pPr>
        <w:rPr>
          <w:rFonts w:ascii="Arial" w:hAnsi="Arial" w:cs="Arial"/>
        </w:rPr>
      </w:pPr>
      <w:r>
        <w:rPr>
          <w:rFonts w:ascii="Arial" w:hAnsi="Arial" w:eastAsia="Liberation Sans" w:cs="Arial"/>
          <w:lang w:val="es-ES"/>
        </w:rPr>
        <w:t xml:space="preserve">Referencias…………………………</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w:t>
      </w:r>
      <w:r>
        <w:rPr>
          <w:rFonts w:ascii="Arial" w:hAnsi="Arial" w:cs="Arial"/>
          <w:lang w:val="es-ES"/>
        </w:rPr>
        <w:t xml:space="preserve"> 5</w:t>
      </w:r>
      <w:r>
        <w:rPr>
          <w:rFonts w:ascii="Arial" w:hAnsi="Arial" w:cs="Arial"/>
          <w:sz w:val="24"/>
          <w:szCs w:val="24"/>
          <w:highlight w:val="none"/>
          <w:lang w:val="es-ES"/>
        </w:rPr>
      </w:r>
      <w:r>
        <w:rPr>
          <w:rFonts w:ascii="Arial" w:hAnsi="Arial" w:eastAsia="Liberation Sans" w:cs="Arial"/>
          <w:lang w:val="es-ES"/>
        </w:rP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14:ligatures w14:val="none"/>
        </w:rPr>
        <w:t xml:space="preserve">Objetivo General</w:t>
      </w:r>
      <w:r>
        <w:rPr>
          <w:b/>
          <w:bCs/>
          <w:sz w:val="28"/>
          <w:szCs w:val="28"/>
          <w:highlight w:val="none"/>
          <w:lang w:val="es-ES"/>
          <w14:ligatures w14:val="none"/>
        </w:rP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Realizar una investigación de los modos de comunicación y realizar la configuracion de direcciones de subredes y servidores de acuerdo al planteamiento del problema visto en clases.</w:t>
      </w:r>
      <w:r>
        <w:rPr>
          <w:sz w:val="24"/>
          <w:szCs w:val="24"/>
          <w:highlight w:val="none"/>
          <w:lang w:val="es-ES"/>
          <w14:ligatures w14:val="none"/>
        </w:rP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Objetivos Particulares</w:t>
      </w:r>
      <w:r>
        <w:rPr>
          <w:b/>
          <w:bCs/>
          <w:sz w:val="28"/>
          <w:szCs w:val="28"/>
          <w:highlight w:val="none"/>
          <w:lang w:val="es-ES"/>
          <w14:ligatures w14:val="none"/>
        </w:rPr>
      </w:r>
    </w:p>
    <w:p>
      <w:pPr>
        <w:pStyle w:val="814"/>
        <w:numPr>
          <w:ilvl w:val="0"/>
          <w:numId w:val="2"/>
        </w:numPr>
        <w:jc w:val="both"/>
        <w:rPr>
          <w:b/>
          <w:bCs/>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Diferenciar los modos de comunicacion simplex, half-duplex y full-duplex y conocer en que casos son utilizados y por que.</w:t>
      </w:r>
      <w:r>
        <w:rPr>
          <w:b/>
          <w:bCs/>
          <w:sz w:val="24"/>
          <w:szCs w:val="24"/>
          <w:highlight w:val="none"/>
          <w:lang w:val="es-ES"/>
        </w:rPr>
      </w:r>
    </w:p>
    <w:p>
      <w:pPr>
        <w:pStyle w:val="814"/>
        <w:numPr>
          <w:ilvl w:val="0"/>
          <w:numId w:val="2"/>
        </w:numPr>
        <w:jc w:val="both"/>
        <w:rPr>
          <w:b/>
          <w:bCs/>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highlight w:val="none"/>
          <w:lang w:val="es-ES"/>
        </w:rPr>
        <w:t xml:space="preserve">Demostrar el conocimiento de los términos generales y procesos de la creación de subredes </w:t>
      </w:r>
      <w:r>
        <w:rPr>
          <w:sz w:val="24"/>
          <w:szCs w:val="24"/>
          <w:highlight w:val="none"/>
          <w:lang w:val="es-ES"/>
        </w:rPr>
      </w:r>
    </w:p>
    <w:p>
      <w:pPr>
        <w:shd w:val="nil"/>
        <w:rPr>
          <w:b/>
          <w:bCs/>
          <w:sz w:val="28"/>
          <w:szCs w:val="28"/>
          <w:highlight w:val="none"/>
          <w:lang w:val="es-ES"/>
          <w14:ligatures w14:val="none"/>
        </w:rPr>
      </w:pPr>
      <w:r>
        <w:rPr>
          <w:b/>
          <w:bCs/>
          <w:sz w:val="28"/>
          <w:szCs w:val="28"/>
          <w:highlight w:val="none"/>
          <w:lang w:val="es-ES"/>
        </w:rPr>
        <w:br w:type="page" w:clear="all"/>
      </w:r>
      <w:r>
        <w:rPr>
          <w:b/>
          <w:bCs/>
          <w:sz w:val="28"/>
          <w:szCs w:val="28"/>
          <w:highlight w:val="none"/>
          <w:lang w:val="es-ES"/>
        </w:rPr>
      </w:r>
    </w:p>
    <w:p>
      <w:pPr>
        <w:jc w:val="both"/>
        <w:rPr>
          <w:b/>
          <w:bCs/>
          <w:sz w:val="28"/>
          <w:szCs w:val="28"/>
          <w:highlight w:val="none"/>
          <w:lang w:val="es-ES"/>
          <w14:ligatures w14:val="none"/>
        </w:rPr>
        <w:pBdr>
          <w:top w:val="none" w:color="000000" w:sz="4" w:space="0"/>
          <w:left w:val="none" w:color="000000" w:sz="4" w:space="0"/>
          <w:bottom w:val="none" w:color="000000" w:sz="4" w:space="0"/>
          <w:right w:val="none" w:color="000000" w:sz="4" w:space="0"/>
        </w:pBdr>
      </w:pPr>
      <w:r>
        <w:rPr>
          <w:b/>
          <w:bCs/>
          <w:sz w:val="28"/>
          <w:szCs w:val="28"/>
          <w:highlight w:val="none"/>
          <w:lang w:val="es-ES"/>
        </w:rPr>
        <w:t xml:space="preserve">Introducción</w:t>
      </w:r>
      <w:r>
        <w:rPr>
          <w:b/>
          <w:bCs/>
          <w:sz w:val="28"/>
          <w:szCs w:val="28"/>
          <w:highlight w:val="none"/>
          <w:lang w:val="es-ES"/>
          <w14:ligatures w14:val="none"/>
        </w:rPr>
      </w:r>
    </w:p>
    <w:p>
      <w:pPr>
        <w:jc w:val="both"/>
        <w:rPr>
          <w:sz w:val="24"/>
          <w:szCs w:val="24"/>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Los datos que se transmiten en la red pueden circular en uno de tres modos:</w:t>
      </w:r>
      <w:r>
        <w:rPr>
          <w:sz w:val="24"/>
          <w:szCs w:val="24"/>
          <w:lang w:val="es-ES"/>
        </w:rPr>
      </w:r>
    </w:p>
    <w:p>
      <w:pPr>
        <w:jc w:val="both"/>
        <w:rPr>
          <w:b/>
          <w:bCs/>
          <w:szCs w:val="24"/>
          <w:lang w:val="es-ES"/>
          <w14:ligatures w14:val="none"/>
        </w:rPr>
        <w:pBdr>
          <w:top w:val="none" w:color="000000" w:sz="4" w:space="0"/>
          <w:left w:val="none" w:color="000000" w:sz="4" w:space="0"/>
          <w:bottom w:val="none" w:color="000000" w:sz="4" w:space="0"/>
          <w:right w:val="none" w:color="000000" w:sz="4" w:space="0"/>
        </w:pBdr>
      </w:pPr>
      <w:r>
        <w:rPr>
          <w:b/>
          <w:bCs/>
          <w:sz w:val="24"/>
          <w:szCs w:val="24"/>
          <w:lang w:val="es-ES"/>
        </w:rPr>
        <w:t xml:space="preserve">1. </w:t>
      </w:r>
      <w:r>
        <w:rPr>
          <w:b/>
          <w:bCs/>
          <w:sz w:val="24"/>
          <w:szCs w:val="24"/>
          <w:lang w:val="es-ES"/>
        </w:rPr>
        <w:t xml:space="preserve">Simplex</w:t>
      </w:r>
      <w:r>
        <w:rPr>
          <w:b/>
          <w:bCs/>
          <w:sz w:val="24"/>
          <w:szCs w:val="24"/>
          <w:lang w:val="es-ES"/>
        </w:rPr>
      </w:r>
    </w:p>
    <w:p>
      <w:pPr>
        <w:jc w:val="both"/>
        <w:rPr>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El modo simplex, también denominado unidireccional, es una transmisión única, </w:t>
      </w:r>
      <w:r>
        <w:rPr>
          <w:sz w:val="24"/>
          <w:szCs w:val="24"/>
          <w:lang w:val="es-ES"/>
        </w:rPr>
        <w:t xml:space="preserve">de una sola dirección.</w:t>
      </w:r>
      <w:r>
        <w:rPr>
          <w:sz w:val="24"/>
          <w:szCs w:val="24"/>
          <w:lang w:val="es-ES"/>
        </w:rPr>
      </w:r>
      <w:r>
        <w:rPr>
          <w:sz w:val="24"/>
          <w:szCs w:val="24"/>
          <w:lang w:val="es-ES"/>
        </w:rPr>
      </w:r>
    </w:p>
    <w:p>
      <w:pPr>
        <w:jc w:val="both"/>
        <w:rPr>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Un ejemplo de transmisión simplex es la señal que se envía de una estación de TV </w:t>
      </w:r>
      <w:r>
        <w:rPr>
          <w:sz w:val="24"/>
          <w:szCs w:val="24"/>
          <w:lang w:val="es-ES"/>
        </w:rPr>
        <w:t xml:space="preserve">a la TV de su casa.</w:t>
      </w:r>
      <w:r>
        <w:rPr>
          <w:sz w:val="24"/>
          <w:szCs w:val="24"/>
          <w:lang w:val="es-ES"/>
        </w:rPr>
      </w:r>
      <w:r>
        <w:rPr>
          <w:sz w:val="24"/>
          <w:szCs w:val="24"/>
          <w:lang w:val="es-ES"/>
        </w:rPr>
      </w:r>
    </w:p>
    <w:p>
      <w:pPr>
        <w:jc w:val="both"/>
        <w:rPr>
          <w:b/>
          <w:bCs/>
          <w:szCs w:val="24"/>
          <w:lang w:val="es-ES"/>
          <w14:ligatures w14:val="none"/>
        </w:rPr>
        <w:pBdr>
          <w:top w:val="none" w:color="000000" w:sz="4" w:space="0"/>
          <w:left w:val="none" w:color="000000" w:sz="4" w:space="0"/>
          <w:bottom w:val="none" w:color="000000" w:sz="4" w:space="0"/>
          <w:right w:val="none" w:color="000000" w:sz="4" w:space="0"/>
        </w:pBdr>
      </w:pPr>
      <w:r>
        <w:rPr>
          <w:b/>
          <w:bCs/>
          <w:sz w:val="24"/>
          <w:szCs w:val="24"/>
          <w:lang w:val="es-ES"/>
        </w:rPr>
        <w:t xml:space="preserve">2. </w:t>
      </w:r>
      <w:r>
        <w:rPr>
          <w:b/>
          <w:bCs/>
          <w:sz w:val="24"/>
          <w:szCs w:val="24"/>
          <w:lang w:val="es-ES"/>
        </w:rPr>
        <w:t xml:space="preserve">Half-Duplex</w:t>
      </w:r>
      <w:r>
        <w:rPr>
          <w:b/>
          <w:bCs/>
          <w:sz w:val="24"/>
          <w:szCs w:val="24"/>
          <w:lang w:val="es-ES"/>
        </w:rPr>
      </w:r>
    </w:p>
    <w:p>
      <w:pPr>
        <w:jc w:val="both"/>
        <w:rPr>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Cuando los datos circulan en una sola dirección por vez, la transmisión se </w:t>
      </w:r>
      <w:r>
        <w:rPr>
          <w:sz w:val="24"/>
          <w:szCs w:val="24"/>
          <w:lang w:val="es-ES"/>
        </w:rPr>
        <w:t xml:space="preserve">denomina half-duplex. En la transmisión half-duplex, el canal de comunicaciones </w:t>
      </w:r>
      <w:r>
        <w:rPr>
          <w:sz w:val="24"/>
          <w:szCs w:val="24"/>
          <w:lang w:val="es-ES"/>
        </w:rPr>
        <w:t xml:space="preserve">permite alternar la transmisión en dos direcciones, pero no en ambas direcciones </w:t>
      </w:r>
      <w:r>
        <w:rPr>
          <w:sz w:val="24"/>
          <w:szCs w:val="24"/>
          <w:lang w:val="es-ES"/>
        </w:rPr>
        <w:t xml:space="preserve">simultáneamente.</w:t>
      </w:r>
      <w:r>
        <w:rPr>
          <w:sz w:val="24"/>
          <w:szCs w:val="24"/>
          <w:lang w:val="es-ES"/>
        </w:rPr>
      </w:r>
      <w:r>
        <w:rPr>
          <w:sz w:val="24"/>
          <w:szCs w:val="24"/>
          <w:lang w:val="es-ES"/>
        </w:rPr>
      </w:r>
    </w:p>
    <w:p>
      <w:pPr>
        <w:jc w:val="both"/>
        <w:rPr>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Las radios bidireccionales, como las radios móviles de comunicación de </w:t>
      </w:r>
      <w:r>
        <w:rPr>
          <w:sz w:val="24"/>
          <w:szCs w:val="24"/>
          <w:lang w:val="es-ES"/>
        </w:rPr>
        <w:t xml:space="preserve">emergencias o de la policía, funcionan con transmisiones half-duplex. Cuando </w:t>
      </w:r>
      <w:r>
        <w:rPr>
          <w:sz w:val="24"/>
          <w:szCs w:val="24"/>
          <w:lang w:val="es-ES"/>
        </w:rPr>
        <w:t xml:space="preserve">presiona el botón del micrófono para transmitir, no puede oír a la persona que se </w:t>
      </w:r>
      <w:r>
        <w:rPr>
          <w:sz w:val="24"/>
          <w:szCs w:val="24"/>
          <w:lang w:val="es-ES"/>
        </w:rPr>
        <w:t xml:space="preserve">encuentra en el otro extremo. Si las personas en ambos extremos intentan hablar </w:t>
      </w:r>
      <w:r>
        <w:rPr>
          <w:sz w:val="24"/>
          <w:szCs w:val="24"/>
          <w:lang w:val="es-ES"/>
        </w:rPr>
        <w:t xml:space="preserve">al mismo tiempo, no se establece ninguna de las transmisiones.</w:t>
      </w:r>
      <w:r>
        <w:rPr>
          <w:sz w:val="24"/>
          <w:szCs w:val="24"/>
          <w:lang w:val="es-ES"/>
        </w:rPr>
      </w:r>
      <w:r>
        <w:rPr>
          <w:sz w:val="24"/>
          <w:szCs w:val="24"/>
          <w:lang w:val="es-ES"/>
        </w:rPr>
      </w:r>
    </w:p>
    <w:p>
      <w:pPr>
        <w:jc w:val="both"/>
        <w:rPr>
          <w:b/>
          <w:bCs/>
          <w:szCs w:val="24"/>
          <w:lang w:val="es-ES"/>
          <w14:ligatures w14:val="none"/>
        </w:rPr>
        <w:pBdr>
          <w:top w:val="none" w:color="000000" w:sz="4" w:space="0"/>
          <w:left w:val="none" w:color="000000" w:sz="4" w:space="0"/>
          <w:bottom w:val="none" w:color="000000" w:sz="4" w:space="0"/>
          <w:right w:val="none" w:color="000000" w:sz="4" w:space="0"/>
        </w:pBdr>
      </w:pPr>
      <w:r>
        <w:rPr>
          <w:b/>
          <w:bCs/>
          <w:sz w:val="24"/>
          <w:szCs w:val="24"/>
          <w:lang w:val="es-ES"/>
        </w:rPr>
        <w:t xml:space="preserve">3. </w:t>
      </w:r>
      <w:r>
        <w:rPr>
          <w:b/>
          <w:bCs/>
          <w:sz w:val="24"/>
          <w:szCs w:val="24"/>
          <w:lang w:val="es-ES"/>
        </w:rPr>
        <w:t xml:space="preserve">Full-Duplex</w:t>
      </w:r>
      <w:r>
        <w:rPr>
          <w:b/>
          <w:bCs/>
          <w:sz w:val="24"/>
          <w:szCs w:val="24"/>
          <w:lang w:val="es-ES"/>
        </w:rPr>
      </w:r>
    </w:p>
    <w:p>
      <w:pPr>
        <w:jc w:val="both"/>
        <w:rPr>
          <w:rFonts w:ascii="Arial" w:hAnsi="Arial" w:eastAsia="Arial" w:cs="Arial"/>
          <w:b/>
          <w:bCs/>
          <w:color w:val="000000"/>
          <w:sz w:val="27"/>
          <w:szCs w:val="27"/>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Cuando los datos circulan en ambas direcciones a la vez, la transmisión se </w:t>
      </w:r>
      <w:r>
        <w:rPr>
          <w:sz w:val="24"/>
          <w:szCs w:val="24"/>
          <w:lang w:val="es-ES"/>
        </w:rPr>
        <w:t xml:space="preserve">denomina full-duplex. A pesar de que los datos circulan en ambas direcciones, el </w:t>
      </w:r>
      <w:r>
        <w:rPr>
          <w:sz w:val="24"/>
          <w:szCs w:val="24"/>
          <w:lang w:val="es-ES"/>
        </w:rPr>
        <w:t xml:space="preserve">ancho de banda se mide en una sola dirección. Un cable de red con 100 Mbps en </w:t>
      </w:r>
      <w:r>
        <w:rPr>
          <w:sz w:val="24"/>
          <w:szCs w:val="24"/>
          <w:lang w:val="es-ES"/>
        </w:rPr>
        <w:t xml:space="preserve">modo full-duplex tiene un ancho de banda de 100 Mbps.</w:t>
      </w:r>
      <w:r>
        <w:rPr>
          <w:rFonts w:ascii="Arial" w:hAnsi="Arial" w:eastAsia="Arial" w:cs="Arial"/>
          <w:b/>
          <w:bCs/>
          <w:color w:val="000000"/>
          <w:sz w:val="27"/>
          <w:highlight w:val="none"/>
          <w:lang w:val="es-ES"/>
        </w:rPr>
      </w:r>
      <w:r>
        <w:rPr>
          <w:sz w:val="24"/>
          <w:szCs w:val="24"/>
          <w:lang w:val="es-ES"/>
          <w14:ligatures w14:val="none"/>
        </w:rPr>
      </w:r>
    </w:p>
    <w:p>
      <w:pPr>
        <w:jc w:val="both"/>
        <w:rPr>
          <w:szCs w:val="24"/>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La tecnología de red full-duplex mejora el rendimiento de la red ya que se pueden </w:t>
      </w:r>
      <w:r>
        <w:rPr>
          <w:sz w:val="24"/>
          <w:szCs w:val="24"/>
          <w:lang w:val="es-ES"/>
        </w:rPr>
        <w:t xml:space="preserve">enviar y recibir datos de manera simultánea.</w:t>
      </w:r>
      <w:r>
        <w:rPr>
          <w:sz w:val="24"/>
          <w:szCs w:val="24"/>
          <w:lang w:val="es-ES"/>
        </w:rPr>
      </w:r>
      <w:r>
        <w:rPr>
          <w:sz w:val="24"/>
          <w:szCs w:val="24"/>
          <w:lang w:val="es-ES"/>
          <w14:ligatures w14:val="none"/>
        </w:rPr>
      </w:r>
    </w:p>
    <w:p>
      <w:pPr>
        <w:jc w:val="both"/>
        <w:rPr>
          <w:highlight w:val="none"/>
          <w:lang w:val="es-ES"/>
          <w14:ligatures w14:val="none"/>
        </w:rPr>
        <w:pBdr>
          <w:top w:val="none" w:color="000000" w:sz="4" w:space="0"/>
          <w:left w:val="none" w:color="000000" w:sz="4" w:space="0"/>
          <w:bottom w:val="none" w:color="000000" w:sz="4" w:space="0"/>
          <w:right w:val="none" w:color="000000" w:sz="4" w:space="0"/>
        </w:pBdr>
      </w:pPr>
      <w:r>
        <w:rPr>
          <w:sz w:val="24"/>
          <w:szCs w:val="24"/>
          <w:lang w:val="es-ES"/>
        </w:rPr>
        <w:t xml:space="preserve">Un ejemplo de comunicación full-duplex es una conversación telefónica. Ambas </w:t>
      </w:r>
      <w:r>
        <w:rPr>
          <w:sz w:val="24"/>
          <w:szCs w:val="24"/>
          <w:lang w:val="es-ES"/>
        </w:rPr>
        <w:t xml:space="preserve">personas pueden hablar y escuchar al mismo tiempo</w:t>
      </w:r>
      <w:r>
        <w:rPr>
          <w:sz w:val="24"/>
          <w:szCs w:val="24"/>
          <w:lang w:val="es-ES"/>
        </w:rPr>
        <w:t xml:space="preserve">.</w:t>
      </w:r>
      <w:r>
        <w:rPr>
          <w:rFonts w:ascii="Arial" w:hAnsi="Arial" w:eastAsia="Arial" w:cs="Arial"/>
          <w:b/>
          <w:bCs/>
          <w:color w:val="000000"/>
          <w:sz w:val="27"/>
          <w:highlight w:val="none"/>
          <w:lang w:val="es-ES"/>
        </w:rPr>
        <w:tab/>
        <w:br w:type="page" w:clear="all"/>
      </w:r>
      <w:r>
        <w:rPr>
          <w:lang w:val="es-ES"/>
        </w:rPr>
      </w:r>
      <w:r>
        <w:rPr>
          <w:sz w:val="24"/>
          <w:szCs w:val="24"/>
          <w:lang w:val="es-ES"/>
          <w14:ligatures w14:val="none"/>
        </w:rPr>
      </w:r>
      <w:r>
        <w:rPr>
          <w:b/>
          <w:bCs/>
          <w:sz w:val="28"/>
          <w:szCs w:val="28"/>
          <w:highlight w:val="none"/>
          <w:lang w:val="es-ES"/>
        </w:rPr>
        <w:t xml:space="preserve">Ejercicio de subredes</w:t>
      </w:r>
      <w:r>
        <w:rPr>
          <w:b/>
          <w:bCs/>
          <w:sz w:val="28"/>
          <w:szCs w:val="28"/>
          <w14:ligatures w14:val="none"/>
        </w:rPr>
      </w:r>
      <w:r>
        <w:rPr>
          <w:highlight w:val="none"/>
          <w:lang w:val="es-ES"/>
          <w14:ligatures w14:val="none"/>
        </w:rPr>
      </w:r>
    </w:p>
    <w:tbl>
      <w:tblPr>
        <w:tblStyle w:val="666"/>
        <w:tblW w:w="0" w:type="auto"/>
        <w:tblLook w:val="04A0" w:firstRow="1" w:lastRow="0" w:firstColumn="1" w:lastColumn="0" w:noHBand="0" w:noVBand="1"/>
      </w:tblPr>
      <w:tblGrid>
        <w:gridCol w:w="1288"/>
        <w:gridCol w:w="1288"/>
        <w:gridCol w:w="1288"/>
      </w:tblGrid>
      <w:tr>
        <w:trPr>
          <w:trHeight w:val="303"/>
        </w:trPr>
        <w:tc>
          <w:tcPr>
            <w:tcW w:w="1288" w:type="dxa"/>
            <w:textDirection w:val="lrTb"/>
            <w:noWrap w:val="false"/>
          </w:tcPr>
          <w:p>
            <w:pPr>
              <w:jc w:val="center"/>
              <w:rPr>
                <w:bCs/>
                <w:lang w:val="es-ES"/>
              </w:rPr>
            </w:pPr>
            <w:r>
              <w:rPr>
                <w:b/>
                <w:lang w:val="es-ES"/>
              </w:rPr>
              <w:t xml:space="preserve">N° Lista</w:t>
            </w:r>
            <w:r>
              <w:rPr>
                <w:b/>
                <w:lang w:val="es-ES"/>
              </w:rPr>
            </w:r>
            <w:r>
              <w:rPr>
                <w:lang w:val="es-ES"/>
              </w:rPr>
            </w:r>
          </w:p>
        </w:tc>
        <w:tc>
          <w:tcPr>
            <w:tcW w:w="1288" w:type="dxa"/>
            <w:textDirection w:val="lrTb"/>
            <w:noWrap w:val="false"/>
          </w:tcPr>
          <w:p>
            <w:pPr>
              <w:jc w:val="center"/>
              <w:rPr>
                <w:bCs/>
                <w:lang w:val="es-ES"/>
              </w:rPr>
            </w:pPr>
            <w:r>
              <w:rPr>
                <w:b/>
                <w:lang w:val="es-ES"/>
              </w:rPr>
              <w:t xml:space="preserve">Subred</w:t>
            </w:r>
            <w:r>
              <w:rPr>
                <w:b/>
                <w:lang w:val="es-ES"/>
              </w:rPr>
            </w:r>
            <w:r>
              <w:rPr>
                <w:lang w:val="es-ES"/>
              </w:rPr>
            </w:r>
          </w:p>
        </w:tc>
        <w:tc>
          <w:tcPr>
            <w:tcW w:w="1288" w:type="dxa"/>
            <w:textDirection w:val="lrTb"/>
            <w:noWrap w:val="false"/>
          </w:tcPr>
          <w:p>
            <w:pPr>
              <w:jc w:val="center"/>
              <w:rPr>
                <w:bCs/>
                <w:lang w:val="es-ES"/>
              </w:rPr>
            </w:pPr>
            <w:r>
              <w:rPr>
                <w:b/>
                <w:lang w:val="es-ES"/>
              </w:rPr>
              <w:t xml:space="preserve">Host</w:t>
            </w:r>
            <w:r>
              <w:rPr>
                <w:b/>
                <w:lang w:val="es-ES"/>
              </w:rPr>
            </w:r>
            <w:r>
              <w:rPr>
                <w:lang w:val="es-ES"/>
              </w:rPr>
            </w:r>
          </w:p>
        </w:tc>
      </w:tr>
      <w:tr>
        <w:trPr>
          <w:trHeight w:val="287"/>
        </w:trPr>
        <w:tc>
          <w:tcPr>
            <w:tcW w:w="1288" w:type="dxa"/>
            <w:textDirection w:val="lrTb"/>
            <w:noWrap w:val="false"/>
          </w:tcPr>
          <w:p>
            <w:pPr>
              <w:jc w:val="center"/>
              <w:rPr>
                <w:lang w:val="es-ES"/>
              </w:rPr>
            </w:pPr>
            <w:r>
              <w:rPr>
                <w:lang w:val="es-ES"/>
              </w:rPr>
              <w:t xml:space="preserve"> 1 – 10</w:t>
            </w:r>
            <w:r>
              <w:rPr>
                <w:lang w:val="es-ES"/>
              </w:rPr>
            </w:r>
            <w:r>
              <w:rPr>
                <w:lang w:val="es-ES"/>
              </w:rPr>
            </w:r>
          </w:p>
        </w:tc>
        <w:tc>
          <w:tcPr>
            <w:tcW w:w="1288" w:type="dxa"/>
            <w:textDirection w:val="lrTb"/>
            <w:noWrap w:val="false"/>
          </w:tcPr>
          <w:p>
            <w:pPr>
              <w:jc w:val="center"/>
              <w:rPr>
                <w:lang w:val="es-ES"/>
              </w:rPr>
            </w:pPr>
            <w:r>
              <w:rPr>
                <w:lang w:val="es-ES"/>
              </w:rPr>
              <w:t xml:space="preserve">4 x L + 10</w:t>
            </w:r>
            <w:r>
              <w:rPr>
                <w:lang w:val="es-ES"/>
              </w:rPr>
            </w:r>
            <w:r>
              <w:rPr>
                <w:lang w:val="es-ES"/>
              </w:rPr>
            </w:r>
          </w:p>
        </w:tc>
        <w:tc>
          <w:tcPr>
            <w:tcW w:w="1288" w:type="dxa"/>
            <w:textDirection w:val="lrTb"/>
            <w:noWrap w:val="false"/>
          </w:tcPr>
          <w:p>
            <w:pPr>
              <w:jc w:val="center"/>
              <w:rPr>
                <w:lang w:val="es-ES"/>
              </w:rPr>
            </w:pPr>
            <w:r>
              <w:rPr>
                <w:lang w:val="es-ES"/>
              </w:rPr>
              <w:t xml:space="preserve">40 x L</w:t>
            </w:r>
            <w:r>
              <w:rPr>
                <w:lang w:val="es-ES"/>
              </w:rPr>
            </w:r>
            <w:r>
              <w:rPr>
                <w:lang w:val="es-ES"/>
              </w:rPr>
            </w:r>
          </w:p>
        </w:tc>
      </w:tr>
      <w:tr>
        <w:trPr>
          <w:trHeight w:val="287"/>
        </w:trPr>
        <w:tc>
          <w:tcPr>
            <w:tcW w:w="1288" w:type="dxa"/>
            <w:textDirection w:val="lrTb"/>
            <w:noWrap w:val="false"/>
          </w:tcPr>
          <w:p>
            <w:pPr>
              <w:jc w:val="center"/>
              <w:rPr>
                <w:lang w:val="es-ES"/>
              </w:rPr>
            </w:pPr>
            <w:r>
              <w:rPr>
                <w:lang w:val="es-ES"/>
              </w:rPr>
              <w:t xml:space="preserve">11 – 20</w:t>
            </w:r>
            <w:r>
              <w:rPr>
                <w:lang w:val="es-ES"/>
              </w:rPr>
            </w:r>
            <w:r>
              <w:rPr>
                <w:lang w:val="es-ES"/>
              </w:rPr>
            </w:r>
          </w:p>
        </w:tc>
        <w:tc>
          <w:tcPr>
            <w:tcW w:w="1288" w:type="dxa"/>
            <w:textDirection w:val="lrTb"/>
            <w:noWrap w:val="false"/>
          </w:tcPr>
          <w:p>
            <w:pPr>
              <w:jc w:val="center"/>
              <w:rPr>
                <w:lang w:val="es-ES"/>
              </w:rPr>
            </w:pPr>
            <w:r>
              <w:rPr>
                <w:lang w:val="es-ES"/>
              </w:rPr>
              <w:t xml:space="preserve">3 x L + 5</w:t>
            </w:r>
            <w:r>
              <w:rPr>
                <w:lang w:val="es-ES"/>
              </w:rPr>
            </w:r>
            <w:r>
              <w:rPr>
                <w:lang w:val="es-ES"/>
              </w:rPr>
            </w:r>
          </w:p>
        </w:tc>
        <w:tc>
          <w:tcPr>
            <w:tcW w:w="1288" w:type="dxa"/>
            <w:textDirection w:val="lrTb"/>
            <w:noWrap w:val="false"/>
          </w:tcPr>
          <w:p>
            <w:pPr>
              <w:jc w:val="center"/>
              <w:rPr>
                <w:lang w:val="es-ES"/>
              </w:rPr>
            </w:pPr>
            <w:r>
              <w:rPr>
                <w:lang w:val="es-ES"/>
              </w:rPr>
              <w:t xml:space="preserve">30 x L</w:t>
            </w:r>
            <w:r>
              <w:rPr>
                <w:lang w:val="es-ES"/>
              </w:rPr>
            </w:r>
            <w:r>
              <w:rPr>
                <w:lang w:val="es-ES"/>
              </w:rPr>
            </w:r>
          </w:p>
        </w:tc>
      </w:tr>
      <w:tr>
        <w:trPr>
          <w:trHeight w:val="287"/>
        </w:trPr>
        <w:tc>
          <w:tcPr>
            <w:tcW w:w="1288" w:type="dxa"/>
            <w:textDirection w:val="lrTb"/>
            <w:noWrap w:val="false"/>
          </w:tcPr>
          <w:p>
            <w:pPr>
              <w:jc w:val="center"/>
              <w:rPr>
                <w:lang w:val="es-ES"/>
              </w:rPr>
            </w:pPr>
            <w:r>
              <w:rPr>
                <w:lang w:val="es-ES"/>
              </w:rPr>
              <w:t xml:space="preserve">21 – 30</w:t>
            </w:r>
            <w:r>
              <w:rPr>
                <w:lang w:val="es-ES"/>
              </w:rPr>
            </w:r>
            <w:r>
              <w:rPr>
                <w:lang w:val="es-ES"/>
              </w:rPr>
            </w:r>
          </w:p>
        </w:tc>
        <w:tc>
          <w:tcPr>
            <w:tcW w:w="1288" w:type="dxa"/>
            <w:textDirection w:val="lrTb"/>
            <w:noWrap w:val="false"/>
          </w:tcPr>
          <w:p>
            <w:pPr>
              <w:jc w:val="center"/>
              <w:rPr>
                <w:lang w:val="es-ES"/>
              </w:rPr>
            </w:pPr>
            <w:r>
              <w:rPr>
                <w:lang w:val="es-ES"/>
              </w:rPr>
              <w:t xml:space="preserve">2 x L</w:t>
            </w:r>
            <w:r>
              <w:rPr>
                <w:lang w:val="es-ES"/>
              </w:rPr>
            </w:r>
            <w:r>
              <w:rPr>
                <w:lang w:val="es-ES"/>
              </w:rPr>
            </w:r>
          </w:p>
        </w:tc>
        <w:tc>
          <w:tcPr>
            <w:tcW w:w="1288" w:type="dxa"/>
            <w:textDirection w:val="lrTb"/>
            <w:noWrap w:val="false"/>
          </w:tcPr>
          <w:p>
            <w:pPr>
              <w:jc w:val="center"/>
              <w:rPr>
                <w:lang w:val="es-ES"/>
              </w:rPr>
            </w:pPr>
            <w:r>
              <w:rPr>
                <w:lang w:val="es-ES"/>
              </w:rPr>
              <w:t xml:space="preserve">20 x L</w:t>
            </w:r>
            <w:r>
              <w:rPr>
                <w:lang w:val="es-ES"/>
              </w:rPr>
            </w:r>
            <w:r>
              <w:rPr>
                <w:lang w:val="es-ES"/>
              </w:rPr>
            </w:r>
          </w:p>
        </w:tc>
      </w:tr>
      <w:tr>
        <w:trPr>
          <w:trHeight w:val="287"/>
        </w:trPr>
        <w:tc>
          <w:tcPr>
            <w:tcW w:w="1288" w:type="dxa"/>
            <w:textDirection w:val="lrTb"/>
            <w:noWrap w:val="false"/>
          </w:tcPr>
          <w:p>
            <w:pPr>
              <w:jc w:val="center"/>
              <w:rPr>
                <w:lang w:val="es-ES"/>
              </w:rPr>
            </w:pPr>
            <w:r>
              <w:rPr>
                <w:lang w:val="es-ES"/>
              </w:rPr>
              <w:t xml:space="preserve">31 – 40</w:t>
            </w:r>
            <w:r>
              <w:rPr>
                <w:lang w:val="es-ES"/>
              </w:rPr>
            </w:r>
            <w:r>
              <w:rPr>
                <w:lang w:val="es-ES"/>
              </w:rPr>
            </w:r>
          </w:p>
        </w:tc>
        <w:tc>
          <w:tcPr>
            <w:tcW w:w="1288" w:type="dxa"/>
            <w:textDirection w:val="lrTb"/>
            <w:noWrap w:val="false"/>
          </w:tcPr>
          <w:p>
            <w:pPr>
              <w:jc w:val="center"/>
              <w:rPr>
                <w:lang w:val="es-ES"/>
              </w:rPr>
            </w:pPr>
            <w:r>
              <w:rPr>
                <w:lang w:val="es-ES"/>
              </w:rPr>
              <w:t xml:space="preserve">L</w:t>
            </w:r>
            <w:r>
              <w:rPr>
                <w:lang w:val="es-ES"/>
              </w:rPr>
            </w:r>
            <w:r>
              <w:rPr>
                <w:lang w:val="es-ES"/>
              </w:rPr>
            </w:r>
          </w:p>
        </w:tc>
        <w:tc>
          <w:tcPr>
            <w:tcW w:w="1288" w:type="dxa"/>
            <w:textDirection w:val="lrTb"/>
            <w:noWrap w:val="false"/>
          </w:tcPr>
          <w:p>
            <w:pPr>
              <w:jc w:val="center"/>
              <w:rPr>
                <w:lang w:val="es-ES"/>
              </w:rPr>
            </w:pPr>
            <w:r>
              <w:rPr>
                <w:lang w:val="es-ES"/>
              </w:rPr>
              <w:t xml:space="preserve">10 x L</w:t>
            </w:r>
            <w:r>
              <w:rPr>
                <w:lang w:val="es-ES"/>
              </w:rPr>
            </w:r>
            <w:r>
              <w:rPr>
                <w:lang w:val="es-ES"/>
              </w:rPr>
            </w:r>
          </w:p>
        </w:tc>
      </w:tr>
    </w:tbl>
    <w:tbl>
      <w:tblPr>
        <w:tblStyle w:val="666"/>
        <w:tblpPr w:horzAnchor="margin" w:tblpXSpec="right" w:vertAnchor="text" w:tblpY="-1516" w:leftFromText="141" w:topFromText="0" w:rightFromText="141" w:bottomFromText="0"/>
        <w:tblW w:w="0" w:type="auto"/>
        <w:tblLook w:val="04A0" w:firstRow="1" w:lastRow="0" w:firstColumn="1" w:lastColumn="0" w:noHBand="0" w:noVBand="1"/>
      </w:tblPr>
      <w:tblGrid>
        <w:gridCol w:w="1865"/>
        <w:gridCol w:w="1865"/>
      </w:tblGrid>
      <w:tr>
        <w:trPr>
          <w:trHeight w:val="256"/>
        </w:trPr>
        <w:tc>
          <w:tcPr>
            <w:tcW w:w="1865" w:type="dxa"/>
            <w:textDirection w:val="lrTb"/>
            <w:noWrap w:val="false"/>
          </w:tcPr>
          <w:p>
            <w:pPr>
              <w:rPr>
                <w:bCs/>
                <w:lang w:val="es-ES"/>
              </w:rPr>
            </w:pPr>
            <w:r>
              <w:rPr>
                <w:b/>
                <w:lang w:val="es-ES"/>
              </w:rPr>
              <w:t xml:space="preserve">L</w:t>
            </w:r>
            <w:r>
              <w:rPr>
                <w:b/>
                <w:lang w:val="es-ES"/>
              </w:rPr>
            </w:r>
            <w:r>
              <w:rPr>
                <w:lang w:val="es-ES"/>
              </w:rPr>
            </w:r>
          </w:p>
        </w:tc>
        <w:tc>
          <w:tcPr>
            <w:tcW w:w="1865" w:type="dxa"/>
            <w:textDirection w:val="lrTb"/>
            <w:noWrap w:val="false"/>
          </w:tcPr>
          <w:p>
            <w:pPr>
              <w:rPr>
                <w:bCs/>
                <w:lang w:val="es-ES"/>
              </w:rPr>
            </w:pPr>
            <w:r>
              <w:rPr>
                <w:b/>
                <w:lang w:val="es-ES"/>
              </w:rPr>
              <w:t xml:space="preserve">L = 28</w:t>
            </w:r>
            <w:r>
              <w:rPr>
                <w:b/>
                <w:lang w:val="es-ES"/>
              </w:rPr>
            </w:r>
            <w:r>
              <w:rPr>
                <w:lang w:val="es-ES"/>
              </w:rPr>
            </w:r>
          </w:p>
        </w:tc>
      </w:tr>
      <w:tr>
        <w:trPr>
          <w:trHeight w:val="256"/>
        </w:trPr>
        <w:tc>
          <w:tcPr>
            <w:tcW w:w="1865" w:type="dxa"/>
            <w:textDirection w:val="lrTb"/>
            <w:noWrap w:val="false"/>
          </w:tcPr>
          <w:p>
            <w:pPr>
              <w:rPr>
                <w:bCs/>
                <w:lang w:val="es-ES"/>
              </w:rPr>
            </w:pPr>
            <w:r>
              <w:rPr>
                <w:b/>
                <w:lang w:val="es-ES"/>
              </w:rPr>
              <w:t xml:space="preserve">S</w:t>
            </w:r>
            <w:r>
              <w:rPr>
                <w:b/>
                <w:lang w:val="es-ES"/>
              </w:rPr>
            </w:r>
            <w:r>
              <w:rPr>
                <w:lang w:val="es-ES"/>
              </w:rPr>
            </w:r>
          </w:p>
        </w:tc>
        <w:tc>
          <w:tcPr>
            <w:tcW w:w="1865" w:type="dxa"/>
            <w:textDirection w:val="lrTb"/>
            <w:noWrap w:val="false"/>
          </w:tcPr>
          <w:p>
            <w:pPr>
              <w:rPr>
                <w:lang w:val="es-ES"/>
              </w:rPr>
            </w:pPr>
            <w:r>
              <w:rPr>
                <w:lang w:val="es-ES"/>
              </w:rPr>
              <w:t xml:space="preserve">S = 2 x L</w:t>
            </w:r>
            <w:r>
              <w:rPr>
                <w:lang w:val="es-ES"/>
              </w:rPr>
              <w:br/>
              <w:t xml:space="preserve">S = 2 x (28)</w:t>
            </w:r>
            <w:r>
              <w:rPr>
                <w:lang w:val="es-ES"/>
              </w:rPr>
              <w:br/>
            </w:r>
            <w:r>
              <w:rPr>
                <w:b/>
                <w:lang w:val="es-ES"/>
              </w:rPr>
              <w:t xml:space="preserve">S = 56</w:t>
            </w:r>
            <w:r>
              <w:rPr>
                <w:lang w:val="es-ES"/>
              </w:rPr>
            </w:r>
            <w:r>
              <w:rPr>
                <w:lang w:val="es-ES"/>
              </w:rPr>
            </w:r>
          </w:p>
        </w:tc>
      </w:tr>
      <w:tr>
        <w:trPr>
          <w:trHeight w:val="270"/>
        </w:trPr>
        <w:tc>
          <w:tcPr>
            <w:tcW w:w="1865" w:type="dxa"/>
            <w:textDirection w:val="lrTb"/>
            <w:noWrap w:val="false"/>
          </w:tcPr>
          <w:p>
            <w:pPr>
              <w:rPr>
                <w:bCs/>
                <w:lang w:val="es-ES"/>
              </w:rPr>
            </w:pPr>
            <w:r>
              <w:rPr>
                <w:b/>
                <w:lang w:val="es-ES"/>
              </w:rPr>
              <w:t xml:space="preserve">H</w:t>
            </w:r>
            <w:r>
              <w:rPr>
                <w:b/>
                <w:lang w:val="es-ES"/>
              </w:rPr>
            </w:r>
            <w:r>
              <w:rPr>
                <w:lang w:val="es-ES"/>
              </w:rPr>
            </w:r>
          </w:p>
        </w:tc>
        <w:tc>
          <w:tcPr>
            <w:tcW w:w="1865" w:type="dxa"/>
            <w:textDirection w:val="lrTb"/>
            <w:noWrap w:val="false"/>
          </w:tcPr>
          <w:p>
            <w:pPr>
              <w:rPr>
                <w:lang w:val="es-ES"/>
              </w:rPr>
            </w:pPr>
            <w:r>
              <w:rPr>
                <w:lang w:val="es-ES"/>
              </w:rPr>
              <w:t xml:space="preserve">H = 20 x L</w:t>
            </w:r>
            <w:r>
              <w:rPr>
                <w:lang w:val="es-ES"/>
              </w:rPr>
              <w:br/>
              <w:t xml:space="preserve">H = 20 x (28)</w:t>
            </w:r>
            <w:r>
              <w:rPr>
                <w:lang w:val="es-ES"/>
              </w:rPr>
              <w:br/>
            </w:r>
            <w:r>
              <w:rPr>
                <w:b/>
                <w:lang w:val="es-ES"/>
              </w:rPr>
              <w:t xml:space="preserve">H = 560</w:t>
            </w:r>
            <w:r>
              <w:rPr>
                <w:lang w:val="es-ES"/>
              </w:rPr>
            </w:r>
            <w:r>
              <w:rPr>
                <w:lang w:val="es-ES"/>
              </w:rPr>
            </w:r>
          </w:p>
        </w:tc>
      </w:tr>
    </w:tbl>
    <w:p>
      <w:pPr>
        <w:rPr>
          <w:lang w:val="es-ES"/>
        </w:rPr>
      </w:pPr>
      <w:r>
        <w:rPr>
          <w:lang w:val="es-ES"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243840</wp:posOffset>
                </wp:positionH>
                <wp:positionV relativeFrom="paragraph">
                  <wp:posOffset>317500</wp:posOffset>
                </wp:positionV>
                <wp:extent cx="95250" cy="600075"/>
                <wp:effectExtent l="0" t="0" r="19050" b="28575"/>
                <wp:wrapNone/>
                <wp:docPr id="1" name="1 Abrir corchete"/>
                <wp:cNvGraphicFramePr/>
                <a:graphic xmlns:a="http://schemas.openxmlformats.org/drawingml/2006/main">
                  <a:graphicData uri="http://schemas.microsoft.com/office/word/2010/wordprocessingShape">
                    <wps:wsp>
                      <wps:cNvPr id="0" name=""/>
                      <wps:cNvSpPr/>
                      <wps:spPr bwMode="auto">
                        <a:xfrm>
                          <a:off x="0" y="0"/>
                          <a:ext cx="95249" cy="600075"/>
                        </a:xfrm>
                        <a:prstGeom prst="leftBracket">
                          <a:avLst>
                            <a:gd name="adj" fmla="val 8333"/>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V relativeFrom="margin">
                  <wp14:pctHeight>0</wp14:pctHeight>
                </wp14:sizeRelV>
              </wp:anchor>
            </w:drawing>
          </mc:Choice>
          <mc:Fallback>
            <w:pict>
              <v:shape id="shape 0" o:spid="_x0000_s0" o:spt="85" type="#_x0000_t85" style="position:absolute;z-index:251659264;o:allowoverlap:true;o:allowincell:true;mso-position-horizontal-relative:text;margin-left:19.2pt;mso-position-horizontal:absolute;mso-position-vertical-relative:text;margin-top:25.0pt;mso-position-vertical:absolute;width:7.5pt;height:47.2pt;mso-wrap-distance-left:9.0pt;mso-wrap-distance-top:0.0pt;mso-wrap-distance-right:9.0pt;mso-wrap-distance-bottom:0.0pt;visibility:visible;" filled="f" strokecolor="#000000" strokeweight="1.50pt"/>
            </w:pict>
          </mc:Fallback>
        </mc:AlternateContent>
      </w:r>
      <w:r>
        <w:rPr>
          <w:lang w:val="es-ES"/>
        </w:rPr>
      </w:r>
      <w:r>
        <w:rPr>
          <w:lang w:val="es-ES"/>
        </w:rPr>
      </w:r>
    </w:p>
    <w:p>
      <w:pPr>
        <w:ind w:firstLine="708"/>
        <w:rPr>
          <w:lang w:val="es-ES"/>
        </w:rPr>
      </w:pPr>
      <w:r>
        <w:rPr>
          <w:lang w:val="es-ES"/>
        </w:rPr>
        <w:t xml:space="preserve">Decimal:</w:t>
      </w:r>
      <w:r>
        <w:rPr>
          <w:lang w:val="es-ES"/>
        </w:rPr>
        <w:tab/>
        <w:t xml:space="preserve">130</w:t>
      </w:r>
      <w:r>
        <w:rPr>
          <w:b/>
          <w:lang w:val="es-ES"/>
        </w:rPr>
        <w:t xml:space="preserve">.</w:t>
      </w:r>
      <w:r>
        <w:rPr>
          <w:lang w:val="es-ES"/>
        </w:rPr>
        <w:t xml:space="preserve">20</w:t>
      </w:r>
      <w:r>
        <w:rPr>
          <w:b/>
          <w:lang w:val="es-ES"/>
        </w:rPr>
        <w:t xml:space="preserve">.</w:t>
      </w:r>
      <w:r>
        <w:rPr>
          <w:lang w:val="es-ES"/>
        </w:rPr>
        <w:t xml:space="preserve">0</w:t>
      </w:r>
      <w:r>
        <w:rPr>
          <w:b/>
          <w:lang w:val="es-ES"/>
        </w:rPr>
        <w:t xml:space="preserve">.</w:t>
      </w:r>
      <w:r>
        <w:rPr>
          <w:lang w:val="es-ES"/>
        </w:rPr>
        <w:t xml:space="preserve">0 / 16</w:t>
      </w:r>
      <w:r>
        <w:rPr>
          <w:lang w:val="es-ES"/>
        </w:rPr>
        <w:t xml:space="preserve"> </w:t>
      </w:r>
      <w:r>
        <w:rPr>
          <w:lang w:val="es-ES"/>
        </w:rPr>
        <w:br/>
        <w:t xml:space="preserve">IP</w:t>
      </w:r>
      <w:r>
        <w:rPr>
          <w:lang w:val="es-ES"/>
        </w:rPr>
        <w:br/>
        <w:t xml:space="preserve">           Binario:</w:t>
      </w:r>
      <w:r>
        <w:rPr>
          <w:lang w:val="es-ES"/>
        </w:rPr>
        <w:tab/>
      </w:r>
      <w:r>
        <w:rPr>
          <w:lang w:val="es-ES"/>
        </w:rPr>
        <w:t xml:space="preserve">100</w:t>
      </w:r>
      <w:r>
        <w:rPr>
          <w:lang w:val="es-ES"/>
        </w:rPr>
        <w:t xml:space="preserve">0</w:t>
      </w:r>
      <w:r>
        <w:rPr>
          <w:lang w:val="es-ES"/>
        </w:rPr>
        <w:t xml:space="preserve">0010</w:t>
      </w:r>
      <w:r>
        <w:rPr>
          <w:b/>
          <w:lang w:val="es-ES"/>
        </w:rPr>
        <w:t xml:space="preserve">.</w:t>
      </w:r>
      <w:r>
        <w:rPr>
          <w:lang w:val="es-ES"/>
        </w:rPr>
        <w:t xml:space="preserve">00010100</w:t>
      </w:r>
      <w:r>
        <w:rPr>
          <w:b/>
          <w:lang w:val="es-ES"/>
        </w:rPr>
        <w:t xml:space="preserve">.</w:t>
      </w:r>
      <w:r>
        <w:rPr>
          <w:lang w:val="es-ES"/>
        </w:rPr>
        <w:t xml:space="preserve">00000000</w:t>
      </w:r>
      <w:r>
        <w:rPr>
          <w:b/>
          <w:lang w:val="es-ES"/>
        </w:rPr>
        <w:t xml:space="preserve">.</w:t>
      </w:r>
      <w:r>
        <w:rPr>
          <w:lang w:val="es-ES"/>
        </w:rPr>
        <w:t xml:space="preserve">00000000</w:t>
      </w:r>
      <w:r>
        <w:rPr>
          <w:lang w:val="es-ES"/>
        </w:rPr>
      </w:r>
      <w:r>
        <w:rPr>
          <w:lang w:val="es-ES"/>
        </w:rPr>
      </w:r>
    </w:p>
    <w:p>
      <w:pPr>
        <w:rPr>
          <w:sz w:val="24"/>
          <w:szCs w:val="24"/>
          <w:lang w:val="es-ES"/>
        </w:rPr>
      </w:pPr>
      <w:r>
        <w:rPr>
          <w:sz w:val="24"/>
          <w:szCs w:val="24"/>
          <w:lang w:val="es-ES"/>
        </w:rPr>
        <w:t xml:space="preserve">Clase B. Máscara: 11111111</w:t>
      </w:r>
      <w:r>
        <w:rPr>
          <w:b/>
          <w:sz w:val="24"/>
          <w:szCs w:val="24"/>
          <w:lang w:val="es-ES"/>
        </w:rPr>
        <w:t xml:space="preserve">.</w:t>
      </w:r>
      <w:r>
        <w:rPr>
          <w:sz w:val="24"/>
          <w:szCs w:val="24"/>
          <w:lang w:val="es-ES"/>
        </w:rPr>
        <w:t xml:space="preserve">11111111</w:t>
      </w:r>
      <w:r>
        <w:rPr>
          <w:b/>
          <w:sz w:val="24"/>
          <w:szCs w:val="24"/>
          <w:lang w:val="es-ES"/>
        </w:rPr>
        <w:t xml:space="preserve">.</w:t>
      </w:r>
      <w:r>
        <w:rPr>
          <w:sz w:val="24"/>
          <w:szCs w:val="24"/>
          <w:lang w:val="es-ES"/>
        </w:rPr>
        <w:t xml:space="preserve">00000000</w:t>
      </w:r>
      <w:r>
        <w:rPr>
          <w:b/>
          <w:sz w:val="24"/>
          <w:szCs w:val="24"/>
          <w:lang w:val="es-ES"/>
        </w:rPr>
        <w:t xml:space="preserve">.</w:t>
      </w:r>
      <w:r>
        <w:rPr>
          <w:sz w:val="24"/>
          <w:szCs w:val="24"/>
          <w:lang w:val="es-ES"/>
        </w:rPr>
        <w:t xml:space="preserve">00000000 (255</w:t>
      </w:r>
      <w:r>
        <w:rPr>
          <w:b/>
          <w:sz w:val="24"/>
          <w:szCs w:val="24"/>
          <w:lang w:val="es-ES"/>
        </w:rPr>
        <w:t xml:space="preserve">.</w:t>
      </w:r>
      <w:r>
        <w:rPr>
          <w:sz w:val="24"/>
          <w:szCs w:val="24"/>
          <w:lang w:val="es-ES"/>
        </w:rPr>
        <w:t xml:space="preserve">255</w:t>
      </w:r>
      <w:r>
        <w:rPr>
          <w:b/>
          <w:sz w:val="24"/>
          <w:szCs w:val="24"/>
          <w:lang w:val="es-ES"/>
        </w:rPr>
        <w:t xml:space="preserve">.</w:t>
      </w:r>
      <w:r>
        <w:rPr>
          <w:sz w:val="24"/>
          <w:szCs w:val="24"/>
          <w:lang w:val="es-ES"/>
        </w:rPr>
        <w:t xml:space="preserve">0</w:t>
      </w:r>
      <w:r>
        <w:rPr>
          <w:b/>
          <w:sz w:val="24"/>
          <w:szCs w:val="24"/>
          <w:lang w:val="es-ES"/>
        </w:rPr>
        <w:t xml:space="preserve">.</w:t>
      </w:r>
      <w:r>
        <w:rPr>
          <w:sz w:val="24"/>
          <w:szCs w:val="24"/>
          <w:lang w:val="es-ES"/>
        </w:rPr>
        <w:t xml:space="preserve">0)</w:t>
      </w:r>
      <w:r>
        <w:rPr>
          <w:sz w:val="24"/>
          <w:szCs w:val="24"/>
          <w:lang w:val="es-ES"/>
        </w:rPr>
      </w:r>
      <w:r>
        <w:rPr>
          <w:sz w:val="24"/>
          <w:szCs w:val="24"/>
          <w:lang w:val="es-ES"/>
        </w:rPr>
      </w:r>
    </w:p>
    <w:p>
      <w:pPr>
        <w:jc w:val="both"/>
        <w:rPr>
          <w:sz w:val="24"/>
          <w:szCs w:val="24"/>
          <w:lang w:val="es-ES"/>
        </w:rPr>
      </w:pPr>
      <w:r>
        <w:rPr>
          <w:sz w:val="24"/>
          <w:szCs w:val="24"/>
          <w:lang w:val="es-ES"/>
        </w:rPr>
        <w:t xml:space="preserve">Partiendo de la dirección (Clase B) generar “S” subredes, cada una con “H” servidores. La distribución, según sus números de lista se muestran arriba. Agregar este enunciado en la resolución del </w:t>
      </w:r>
      <w:r>
        <w:rPr>
          <w:sz w:val="24"/>
          <w:szCs w:val="24"/>
          <w:lang w:val="es-ES"/>
        </w:rPr>
        <w:t xml:space="preserve">problema,</w:t>
      </w:r>
      <w:r>
        <w:rPr>
          <w:sz w:val="24"/>
          <w:szCs w:val="24"/>
          <w:lang w:val="es-ES"/>
        </w:rPr>
        <w:t xml:space="preserve"> así como el detalle del procedimiento, utilizando la descripción del número de bits necesarios para generar cada subred ó subredes</w:t>
      </w:r>
      <w:r>
        <w:rPr>
          <w:sz w:val="24"/>
          <w:szCs w:val="24"/>
          <w:lang w:val="es-ES"/>
        </w:rPr>
        <w:t xml:space="preserve">. E</w:t>
      </w:r>
      <w:r>
        <w:rPr>
          <w:sz w:val="24"/>
          <w:szCs w:val="24"/>
          <w:lang w:val="es-ES"/>
        </w:rPr>
        <w:t xml:space="preserve">l número de subred, la dirección IP </w:t>
      </w:r>
      <w:r>
        <w:rPr>
          <w:sz w:val="24"/>
          <w:szCs w:val="24"/>
          <w:lang w:val="es-ES"/>
        </w:rPr>
        <w:t xml:space="preserve">en formato </w:t>
      </w:r>
      <w:r>
        <w:rPr>
          <w:sz w:val="24"/>
          <w:szCs w:val="24"/>
          <w:lang w:val="es-ES"/>
        </w:rPr>
        <w:t xml:space="preserve">binario y</w:t>
      </w:r>
      <w:r>
        <w:rPr>
          <w:sz w:val="24"/>
          <w:szCs w:val="24"/>
          <w:lang w:val="es-ES"/>
        </w:rPr>
        <w:t xml:space="preserve"> en formato decimal (con ayuda visual) con el prefijo de red extendida.</w:t>
      </w:r>
      <w:r>
        <w:rPr>
          <w:sz w:val="24"/>
          <w:szCs w:val="24"/>
          <w:lang w:val="es-ES"/>
        </w:rPr>
      </w:r>
      <w:r>
        <w:rPr>
          <w:sz w:val="24"/>
          <w:szCs w:val="24"/>
          <w:lang w:val="es-ES"/>
        </w:rPr>
      </w:r>
    </w:p>
    <w:p>
      <w:pPr>
        <w:jc w:val="both"/>
        <w:rPr>
          <w:sz w:val="24"/>
          <w:szCs w:val="24"/>
          <w:lang w:val="es-ES"/>
        </w:rPr>
      </w:pPr>
      <w:r>
        <w:rPr>
          <w:sz w:val="24"/>
          <w:szCs w:val="24"/>
          <w:lang w:val="es-ES"/>
        </w:rPr>
        <w:t xml:space="preserve">Agregar la máscara de subred y </w:t>
      </w:r>
      <w:r>
        <w:rPr>
          <w:sz w:val="24"/>
          <w:szCs w:val="24"/>
          <w:lang w:val="es-ES"/>
        </w:rPr>
        <w:t xml:space="preserve">subred,</w:t>
      </w:r>
      <w:r>
        <w:rPr>
          <w:sz w:val="24"/>
          <w:szCs w:val="24"/>
          <w:lang w:val="es-ES"/>
        </w:rPr>
        <w:t xml:space="preserve"> así como la expansión abreviada de las redes generadas u obtenidas, después tomar unas cuantas y hacer su expansión de host y agregar al final de cada bloque la multidifusión (broadcast).</w:t>
      </w:r>
      <w:r>
        <w:rPr>
          <w:sz w:val="24"/>
          <w:szCs w:val="24"/>
          <w:lang w:val="es-ES"/>
        </w:rPr>
      </w:r>
      <w:r>
        <w:rPr>
          <w:sz w:val="24"/>
          <w:szCs w:val="24"/>
          <w:lang w:val="es-ES"/>
        </w:rPr>
      </w:r>
    </w:p>
    <w:p>
      <w:pPr>
        <w:rPr>
          <w:sz w:val="24"/>
          <w:szCs w:val="24"/>
          <w:lang w:val="es-ES"/>
        </w:rPr>
      </w:pPr>
      <w:r>
        <w:rPr>
          <w:sz w:val="24"/>
          <w:szCs w:val="24"/>
          <w:lang w:val="es-ES"/>
        </w:rPr>
        <w:t xml:space="preserve">Si por alguna razón el planteamiento se tornara incons</w:t>
      </w:r>
      <w:r>
        <w:rPr>
          <w:sz w:val="24"/>
          <w:szCs w:val="24"/>
          <w:lang w:val="es-ES"/>
        </w:rPr>
        <w:t xml:space="preserve">istente, proponer una solución.</w:t>
      </w:r>
      <w:r>
        <w:rPr>
          <w:sz w:val="24"/>
          <w:szCs w:val="24"/>
          <w:lang w:val="es-ES"/>
        </w:rPr>
      </w:r>
      <w:r>
        <w:rPr>
          <w:sz w:val="24"/>
          <w:szCs w:val="24"/>
          <w:lang w:val="es-ES"/>
        </w:rPr>
      </w:r>
    </w:p>
    <w:p>
      <w:pPr>
        <w:ind w:left="0" w:right="0" w:firstLine="0"/>
        <w:spacing w:before="0" w:after="0"/>
        <w:rPr>
          <w:rFonts w:ascii="Arial" w:hAnsi="Arial" w:eastAsia="Arial" w:cs="Arial"/>
          <w:b/>
          <w:bCs/>
          <w:color w:val="000000"/>
          <w:sz w:val="24"/>
          <w:szCs w:val="24"/>
          <w:highlight w:val="none"/>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4"/>
          <w:szCs w:val="24"/>
          <w:lang w:val="es-ES"/>
        </w:rPr>
        <w:t xml:space="preserve">Número de Lista = 40</w:t>
      </w:r>
      <w:r>
        <w:rPr>
          <w:b/>
          <w:bCs/>
          <w:sz w:val="24"/>
          <w:szCs w:val="24"/>
          <w:lang w:val="es-ES"/>
        </w:rPr>
      </w:r>
      <w:r>
        <w:rPr>
          <w:sz w:val="24"/>
          <w:szCs w:val="24"/>
          <w:lang w:val="es-ES"/>
        </w:rPr>
      </w:r>
    </w:p>
    <w:p>
      <w:pPr>
        <w:ind w:left="0" w:right="0" w:firstLine="0"/>
        <w:spacing w:before="0" w:after="0"/>
        <w:rPr>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4"/>
          <w:szCs w:val="24"/>
          <w:lang w:val="es-ES"/>
        </w:rPr>
        <w:t xml:space="preserve">Subredes </w:t>
      </w:r>
      <w:r>
        <w:rPr>
          <w:rFonts w:ascii="Arial" w:hAnsi="Arial" w:eastAsia="Arial" w:cs="Arial"/>
          <w:color w:val="000000"/>
          <w:sz w:val="24"/>
          <w:szCs w:val="24"/>
          <w:lang w:val="es-ES"/>
        </w:rPr>
        <w:t xml:space="preserve">= 3 * L + 5 = 3 * 20 + 5 = </w:t>
      </w:r>
      <w:r>
        <w:rPr>
          <w:rFonts w:ascii="Arial" w:hAnsi="Arial" w:eastAsia="Arial" w:cs="Arial"/>
          <w:b/>
          <w:bCs/>
          <w:color w:val="000000"/>
          <w:sz w:val="24"/>
          <w:szCs w:val="24"/>
          <w:u w:val="none"/>
          <w:lang w:val="es-ES"/>
        </w:rPr>
        <w:t xml:space="preserve">65 subredes</w:t>
      </w:r>
      <w:r>
        <w:rPr>
          <w:sz w:val="24"/>
          <w:szCs w:val="24"/>
          <w:lang w:val="es-ES"/>
        </w:rPr>
      </w:r>
      <w:r>
        <w:rPr>
          <w:sz w:val="24"/>
          <w:szCs w:val="24"/>
          <w:lang w:val="es-ES"/>
        </w:rPr>
      </w:r>
    </w:p>
    <w:p>
      <w:pPr>
        <w:ind w:left="0" w:right="0" w:firstLine="0"/>
        <w:spacing w:before="0" w:after="0"/>
        <w:rPr>
          <w:rFonts w:ascii="Arial" w:hAnsi="Arial" w:eastAsia="Arial" w:cs="Arial"/>
          <w:color w:val="000000"/>
          <w:sz w:val="24"/>
          <w:szCs w:val="24"/>
          <w:highlight w:val="none"/>
          <w:lang w:val="es-ES"/>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4"/>
          <w:szCs w:val="24"/>
          <w:lang w:val="es-ES"/>
        </w:rPr>
        <w:t xml:space="preserve">Hosts </w:t>
      </w:r>
      <w:r>
        <w:rPr>
          <w:rFonts w:ascii="Arial" w:hAnsi="Arial" w:eastAsia="Arial" w:cs="Arial"/>
          <w:color w:val="000000"/>
          <w:sz w:val="24"/>
          <w:szCs w:val="24"/>
          <w:lang w:val="es-ES"/>
        </w:rPr>
        <w:t xml:space="preserve">= 30 * L = 30 * 20 = </w:t>
      </w:r>
      <w:r>
        <w:rPr>
          <w:rFonts w:ascii="Arial" w:hAnsi="Arial" w:eastAsia="Arial" w:cs="Arial"/>
          <w:b/>
          <w:bCs/>
          <w:color w:val="000000"/>
          <w:sz w:val="24"/>
          <w:szCs w:val="24"/>
          <w:lang w:val="es-ES"/>
        </w:rPr>
        <w:t xml:space="preserve">600 Hosts</w:t>
      </w:r>
      <w:r>
        <w:rPr>
          <w:rFonts w:ascii="Arial" w:hAnsi="Arial" w:eastAsia="Arial" w:cs="Arial"/>
          <w:sz w:val="24"/>
          <w:szCs w:val="24"/>
          <w:lang w:val="es-ES"/>
        </w:rPr>
      </w:r>
      <w:r>
        <w:rPr>
          <w:sz w:val="24"/>
          <w:szCs w:val="24"/>
          <w:lang w:val="es-ES"/>
        </w:rPr>
      </w:r>
    </w:p>
    <w:p>
      <w:pPr>
        <w:ind w:left="0" w:right="0" w:firstLine="0"/>
        <w:spacing w:before="0" w:after="0"/>
        <w:rPr>
          <w:rFonts w:ascii="Arial" w:hAnsi="Arial" w:eastAsia="Arial" w:cs="Arial"/>
          <w:sz w:val="24"/>
          <w:szCs w:val="24"/>
          <w:lang w:val="es-ES"/>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szCs w:val="24"/>
          <w:highlight w:val="none"/>
          <w:lang w:val="es-ES"/>
        </w:rPr>
      </w:r>
      <w:r>
        <w:rPr>
          <w:rFonts w:ascii="Arial" w:hAnsi="Arial" w:eastAsia="Arial" w:cs="Arial"/>
          <w:color w:val="000000"/>
          <w:sz w:val="24"/>
          <w:szCs w:val="24"/>
          <w:highlight w:val="none"/>
          <w:lang w:val="es-ES"/>
        </w:rPr>
      </w:r>
      <w:r>
        <w:rPr>
          <w:sz w:val="24"/>
          <w:szCs w:val="24"/>
          <w:lang w:val="es-ES"/>
        </w:rPr>
      </w:r>
    </w:p>
    <w:p>
      <w:pPr>
        <w:jc w:val="both"/>
        <w:rPr>
          <w:rFonts w:ascii="Arial" w:hAnsi="Arial" w:eastAsia="Arial" w:cs="Arial"/>
          <w:color w:val="000000"/>
          <w:sz w:val="24"/>
          <w:szCs w:val="24"/>
          <w:highlight w:val="none"/>
          <w:lang w:val="es-ES"/>
        </w:rPr>
      </w:pPr>
      <w:r>
        <w:rPr>
          <w:rFonts w:ascii="Arial" w:hAnsi="Arial" w:eastAsia="Arial" w:cs="Arial"/>
          <w:color w:val="000000"/>
          <w:sz w:val="24"/>
          <w:szCs w:val="24"/>
          <w:lang w:val="es-ES"/>
        </w:rPr>
        <w:t xml:space="preserve">Para crear 65 subredes son necesarios 7 bits (2</w:t>
      </w:r>
      <w:r>
        <w:rPr>
          <w:rFonts w:ascii="Arial" w:hAnsi="Arial" w:eastAsia="Arial" w:cs="Arial"/>
          <w:color w:val="000000"/>
          <w:sz w:val="24"/>
          <w:szCs w:val="24"/>
          <w:vertAlign w:val="superscript"/>
          <w:lang w:val="es-ES"/>
        </w:rPr>
        <w:t xml:space="preserve">7 </w:t>
      </w:r>
      <w:r>
        <w:rPr>
          <w:rFonts w:ascii="Arial" w:hAnsi="Arial" w:eastAsia="Arial" w:cs="Arial"/>
          <w:color w:val="000000"/>
          <w:sz w:val="24"/>
          <w:szCs w:val="24"/>
          <w:lang w:val="es-ES"/>
        </w:rPr>
        <w:t xml:space="preserve">= 128)</w:t>
      </w:r>
      <w:r>
        <w:rPr>
          <w:rFonts w:ascii="Arial" w:hAnsi="Arial" w:eastAsia="Arial" w:cs="Arial"/>
          <w:color w:val="000000"/>
          <w:sz w:val="24"/>
          <w:szCs w:val="24"/>
          <w:highlight w:val="none"/>
          <w:lang w:val="es-ES"/>
        </w:rPr>
        <w:t xml:space="preserve">, el prefijo de red extendido es /23</w:t>
      </w:r>
      <w:r>
        <w:rPr>
          <w:rFonts w:ascii="Arial" w:hAnsi="Arial" w:eastAsia="Arial" w:cs="Arial"/>
          <w:color w:val="000000"/>
          <w:sz w:val="24"/>
          <w:szCs w:val="24"/>
          <w:highlight w:val="none"/>
          <w:lang w:val="es-ES"/>
        </w:rPr>
      </w:r>
      <w:r>
        <w:rPr>
          <w:sz w:val="24"/>
          <w:szCs w:val="24"/>
          <w:lang w:val="es-ES"/>
        </w:rPr>
      </w:r>
    </w:p>
    <w:p>
      <w:p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lang w:val="es-ES"/>
        </w:rPr>
        <w:t xml:space="preserve">Para tener 600 servidores en una subred son necesarios 10 bits (2</w:t>
      </w:r>
      <w:r>
        <w:rPr>
          <w:rFonts w:ascii="Arial" w:hAnsi="Arial" w:eastAsia="Arial" w:cs="Arial"/>
          <w:color w:val="000000"/>
          <w:sz w:val="24"/>
          <w:szCs w:val="24"/>
          <w:highlight w:val="none"/>
          <w:vertAlign w:val="superscript"/>
          <w:lang w:val="es-ES"/>
        </w:rPr>
        <w:t xml:space="preserve">10</w:t>
      </w:r>
      <w:r>
        <w:rPr>
          <w:rFonts w:ascii="Arial" w:hAnsi="Arial" w:eastAsia="Arial" w:cs="Arial"/>
          <w:color w:val="000000"/>
          <w:sz w:val="24"/>
          <w:szCs w:val="24"/>
          <w:highlight w:val="none"/>
          <w:vertAlign w:val="baseline"/>
          <w:lang w:val="es-ES"/>
        </w:rPr>
        <w:t xml:space="preserve"> = 1024). Pero </w:t>
      </w:r>
      <w:r>
        <w:rPr>
          <w:rFonts w:ascii="Arial" w:hAnsi="Arial" w:eastAsia="Arial" w:cs="Arial"/>
          <w:color w:val="000000"/>
          <w:sz w:val="24"/>
          <w:szCs w:val="24"/>
          <w:highlight w:val="none"/>
          <w:vertAlign w:val="baseline"/>
          <w:lang w:val="es-ES"/>
        </w:rPr>
        <w:t xml:space="preserve">el prefijo /23 solo nos permite tomar 9 bits por lo que esta configuración no es posible</w:t>
      </w:r>
      <w:r>
        <w:rPr>
          <w:rFonts w:ascii="Arial" w:hAnsi="Arial" w:eastAsia="Arial" w:cs="Arial"/>
          <w:color w:val="000000"/>
          <w:sz w:val="24"/>
          <w:szCs w:val="24"/>
          <w:highlight w:val="none"/>
          <w:vertAlign w:val="baseline"/>
          <w:lang w:val="es-ES"/>
        </w:rPr>
      </w:r>
      <w:r>
        <w:rPr>
          <w:sz w:val="24"/>
          <w:szCs w:val="24"/>
          <w:lang w:val="es-ES"/>
        </w:rPr>
      </w:r>
    </w:p>
    <w:p>
      <w:p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En lugar de 128 subredes para cumplir con el requerimiento de 65 subredes, se darán solamente 64 subredes que necesitan 6 bits(2</w:t>
      </w:r>
      <w:r>
        <w:rPr>
          <w:rFonts w:ascii="Arial" w:hAnsi="Arial" w:eastAsia="Arial" w:cs="Arial"/>
          <w:color w:val="000000"/>
          <w:sz w:val="24"/>
          <w:szCs w:val="24"/>
          <w:highlight w:val="none"/>
          <w:vertAlign w:val="superscript"/>
          <w:lang w:val="es-ES"/>
        </w:rPr>
        <w:t xml:space="preserve">6</w:t>
      </w:r>
      <w:r>
        <w:rPr>
          <w:rFonts w:ascii="Arial" w:hAnsi="Arial" w:eastAsia="Arial" w:cs="Arial"/>
          <w:color w:val="000000"/>
          <w:sz w:val="24"/>
          <w:szCs w:val="24"/>
          <w:highlight w:val="none"/>
          <w:vertAlign w:val="baseline"/>
          <w:lang w:val="es-ES"/>
        </w:rPr>
        <w:t xml:space="preserve"> = 6), el prefijo de red extendido ahora sera /22. Se podrán mantener los 1024 espacios para servidores que ademas servirán para redistribuir los 600 servidores de la subred faltante.</w:t>
      </w:r>
      <w:r>
        <w:rPr>
          <w:rFonts w:ascii="Arial" w:hAnsi="Arial" w:eastAsia="Arial" w:cs="Arial"/>
          <w:color w:val="000000"/>
          <w:sz w:val="24"/>
          <w:szCs w:val="24"/>
          <w:highlight w:val="none"/>
          <w:vertAlign w:val="baseline"/>
          <w:lang w:val="es-ES"/>
        </w:rPr>
      </w:r>
      <w:r>
        <w:rPr>
          <w:sz w:val="24"/>
          <w:szCs w:val="24"/>
          <w:lang w:val="es-ES"/>
        </w:rPr>
      </w:r>
    </w:p>
    <w:p>
      <w:p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La mascara de subred del prefijo de red extendido /22 es:</w:t>
      </w:r>
      <w:r>
        <w:rPr>
          <w:rFonts w:ascii="Arial" w:hAnsi="Arial" w:eastAsia="Arial" w:cs="Arial"/>
          <w:color w:val="000000"/>
          <w:sz w:val="24"/>
          <w:szCs w:val="24"/>
          <w:highlight w:val="none"/>
          <w:vertAlign w:val="baseline"/>
          <w:lang w:val="es-ES"/>
        </w:rPr>
      </w:r>
      <w:r>
        <w:rPr>
          <w:sz w:val="24"/>
          <w:szCs w:val="24"/>
          <w:lang w:val="es-ES"/>
        </w:rPr>
      </w:r>
    </w:p>
    <w:p>
      <w:pPr>
        <w:pStyle w:val="814"/>
        <w:numPr>
          <w:ilvl w:val="0"/>
          <w:numId w:val="1"/>
        </w:num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255.255.252.0</w:t>
      </w:r>
      <w:r>
        <w:rPr>
          <w:rFonts w:ascii="Arial" w:hAnsi="Arial" w:eastAsia="Arial" w:cs="Arial"/>
          <w:color w:val="000000"/>
          <w:sz w:val="24"/>
          <w:szCs w:val="24"/>
          <w:highlight w:val="none"/>
          <w:vertAlign w:val="baseline"/>
          <w:lang w:val="es-ES"/>
        </w:rPr>
      </w:r>
      <w:r>
        <w:rPr>
          <w:sz w:val="24"/>
          <w:szCs w:val="24"/>
          <w:lang w:val="es-ES"/>
        </w:rPr>
      </w:r>
    </w:p>
    <w:p>
      <w:pPr>
        <w:pStyle w:val="814"/>
        <w:numPr>
          <w:ilvl w:val="0"/>
          <w:numId w:val="1"/>
        </w:numPr>
        <w:rPr>
          <w:rFonts w:ascii="Arial" w:hAnsi="Arial" w:eastAsia="Arial" w:cs="Arial"/>
          <w:color w:val="000000"/>
          <w:sz w:val="27"/>
          <w:szCs w:val="27"/>
          <w:highlight w:val="none"/>
          <w:vertAlign w:val="baseline"/>
          <w:lang w:val="es-ES"/>
        </w:rPr>
      </w:pPr>
      <w:r>
        <w:rPr>
          <w:rFonts w:ascii="Arial" w:hAnsi="Arial" w:eastAsia="Arial" w:cs="Arial"/>
          <w:color w:val="000000"/>
          <w:sz w:val="24"/>
          <w:szCs w:val="24"/>
          <w:highlight w:val="none"/>
          <w:vertAlign w:val="baseline"/>
          <w:lang w:val="es-ES"/>
        </w:rPr>
        <w:t xml:space="preserve">11111111.11111111.11111100.00000000</w:t>
      </w:r>
      <w:r>
        <w:rPr>
          <w:rFonts w:ascii="Arial" w:hAnsi="Arial" w:eastAsia="Arial" w:cs="Arial"/>
          <w:b/>
          <w:bCs/>
          <w:color w:val="000000"/>
          <w:sz w:val="27"/>
          <w:highlight w:val="none"/>
          <w:vertAlign w:val="baseline"/>
          <w:lang w:val="es-ES"/>
        </w:rPr>
        <w:br w:type="page" w:clear="all"/>
      </w:r>
      <w:r>
        <w:rPr>
          <w:rFonts w:ascii="Arial" w:hAnsi="Arial" w:eastAsia="Arial" w:cs="Arial"/>
          <w:b/>
          <w:bCs/>
          <w:color w:val="000000"/>
          <w:sz w:val="27"/>
          <w:highlight w:val="none"/>
          <w:vertAlign w:val="baseline"/>
          <w:lang w:val="es-ES"/>
        </w:rPr>
      </w:r>
      <w:r>
        <w:rPr>
          <w:rFonts w:ascii="Arial" w:hAnsi="Arial" w:eastAsia="Arial" w:cs="Arial"/>
          <w:color w:val="000000"/>
          <w:sz w:val="27"/>
          <w:szCs w:val="27"/>
          <w:highlight w:val="none"/>
          <w:vertAlign w:val="baseline"/>
          <w:lang w:val="es-ES"/>
        </w:rP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highlight w:val="none"/>
          <w:vertAlign w:val="baseline"/>
          <w:lang w:val="es-ES"/>
        </w:rPr>
        <w:t xml:space="preserve">Listado abreviado de las direcciones bases de las subredes generadas</w:t>
      </w:r>
      <w:r>
        <w:rPr>
          <w:rFonts w:ascii="Arial" w:hAnsi="Arial" w:eastAsia="Arial" w:cs="Arial"/>
          <w:b/>
          <w:bCs/>
          <w:color w:val="000000"/>
          <w:sz w:val="27"/>
          <w:szCs w:val="27"/>
          <w:highlight w:val="none"/>
          <w:vertAlign w:val="baseline"/>
          <w:lang w:val="es-ES"/>
        </w:rPr>
      </w:r>
      <w:r>
        <w:rPr>
          <w:lang w:val="es-ES"/>
        </w:rPr>
      </w:r>
    </w:p>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Dirección Base</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.00000000.00000000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130.50.0.0 / 16</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000000</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#1</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000001</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130.50.4.0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#2</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000010</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130.50.8.0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000011</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130.50.12.0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#4</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000100</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130.50.16.0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#29</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b/>
                <w:bCs/>
                <w:color w:val="000000"/>
                <w:sz w:val="22"/>
                <w:u w:val="single"/>
                <w:lang w:val="es-ES"/>
              </w:rPr>
              <w:t xml:space="preserve">10000010.00110010</w:t>
            </w:r>
            <w:r>
              <w:rPr>
                <w:rFonts w:ascii="Calibri" w:hAnsi="Calibri" w:eastAsia="Calibri" w:cs="Calibri"/>
                <w:b/>
                <w:bCs/>
                <w:color w:val="000000"/>
                <w:sz w:val="22"/>
                <w:lang w:val="es-ES"/>
              </w:rPr>
              <w:t xml:space="preserve">.</w:t>
            </w:r>
            <w:r>
              <w:rPr>
                <w:rFonts w:ascii="Calibri" w:hAnsi="Calibri" w:eastAsia="Calibri" w:cs="Calibri"/>
                <w:color w:val="000000"/>
                <w:sz w:val="22"/>
                <w:highlight w:val="cyan"/>
                <w:lang w:val="es-ES"/>
              </w:rPr>
              <w:t xml:space="preserve">011101</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130.50.116.0 / 22</w:t>
            </w:r>
            <w:r>
              <w:rPr>
                <w:sz w:val="24"/>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#30</w:t>
            </w:r>
            <w:r>
              <w:rPr>
                <w:sz w:val="24"/>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011110</w:t>
            </w:r>
            <w:r>
              <w:rPr>
                <w:rFonts w:ascii="Calibri" w:hAnsi="Calibri" w:eastAsia="Calibri" w:cs="Calibri"/>
                <w:color w:val="000000"/>
                <w:sz w:val="22"/>
                <w:lang w:val="es-ES"/>
              </w:rPr>
              <w:t xml:space="preserve">00.00000000</w:t>
            </w:r>
            <w:r>
              <w:rPr>
                <w:sz w:val="24"/>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130.50.120.0 / 22</w:t>
            </w:r>
            <w:r>
              <w:rPr>
                <w:sz w:val="24"/>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#31</w:t>
            </w:r>
            <w:r>
              <w:rPr>
                <w:sz w:val="24"/>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011111</w:t>
            </w:r>
            <w:r>
              <w:rPr>
                <w:rFonts w:ascii="Calibri" w:hAnsi="Calibri" w:eastAsia="Calibri" w:cs="Calibri"/>
                <w:color w:val="000000"/>
                <w:sz w:val="22"/>
                <w:lang w:val="es-ES"/>
              </w:rPr>
              <w:t xml:space="preserve">00.00000000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130.50.124.0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#32</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100000</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130.50.128.0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#33</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100001</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130.50.132.0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#59</w:t>
            </w:r>
            <w:r>
              <w:rPr>
                <w:sz w:val="24"/>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111011</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130.50.236.0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#60</w:t>
            </w:r>
            <w:r>
              <w:rPr>
                <w:sz w:val="24"/>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111100</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130.50.240.0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#61</w:t>
            </w:r>
            <w:r>
              <w:rPr>
                <w:sz w:val="24"/>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111101</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130.50.244.0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szCs w:val="24"/>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#62</w:t>
            </w:r>
            <w:r>
              <w:rPr>
                <w:sz w:val="24"/>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111110</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130.50.248.0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#63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cyan"/>
                <w:lang w:val="es-ES"/>
              </w:rPr>
              <w:t xml:space="preserve">111111</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130.50.252.0 / 22</w:t>
            </w:r>
            <w:r>
              <w:rPr>
                <w:lang w:val="es-ES"/>
              </w:rPr>
            </w:r>
            <w:r>
              <w:rPr>
                <w:lang w:val="es-ES"/>
              </w:rPr>
            </w:r>
          </w:p>
        </w:tc>
      </w:tr>
    </w:tbl>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szCs w:val="27"/>
          <w:highlight w:val="none"/>
          <w:vertAlign w:val="baseline"/>
          <w:lang w:val="es-ES"/>
        </w:rPr>
      </w:r>
      <w:r>
        <w:rPr>
          <w:rFonts w:ascii="Arial" w:hAnsi="Arial" w:eastAsia="Arial" w:cs="Arial"/>
          <w:b/>
          <w:bCs/>
          <w:color w:val="000000"/>
          <w:sz w:val="27"/>
          <w:szCs w:val="27"/>
          <w:highlight w:val="none"/>
          <w:vertAlign w:val="baseline"/>
          <w:lang w:val="es-ES"/>
        </w:rP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highlight w:val="none"/>
          <w:vertAlign w:val="baseline"/>
          <w:lang w:val="es-ES"/>
        </w:rPr>
        <w:t xml:space="preserve">Listado abreviado de las direcciones de la subred #0</w:t>
      </w:r>
      <w:r>
        <w:rPr>
          <w:lang w:val="es-ES"/>
        </w:rPr>
      </w:r>
    </w:p>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lang w:val="es-ES"/>
              </w:rPr>
              <w:t xml:space="preserve">00.00000000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130.50.0.0 / 22</w:t>
            </w:r>
            <w:r>
              <w:rPr>
                <w:lang w:val="es-ES"/>
              </w:rPr>
            </w:r>
            <w:r>
              <w:rPr>
                <w:lang w:val="es-ES"/>
              </w:rPr>
            </w:r>
          </w:p>
        </w:tc>
      </w:tr>
    </w:tbl>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00.00000001</w:t>
            </w:r>
            <w:r>
              <w:rPr>
                <w:highlight w:val="cyan"/>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lang w:val="es-ES"/>
              </w:rPr>
            </w:r>
            <w:r>
              <w:rPr>
                <w:rFonts w:ascii="Calibri" w:hAnsi="Calibri" w:eastAsia="Calibri" w:cs="Calibri"/>
                <w:color w:val="000000"/>
                <w:sz w:val="22"/>
                <w:lang w:val="es-ES"/>
              </w:rPr>
              <w:t xml:space="preserve">#1</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130.50.0.1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lang w:val="es-ES"/>
              </w:rPr>
            </w:r>
            <w:r>
              <w:rPr>
                <w:rFonts w:ascii="Calibri" w:hAnsi="Calibri" w:eastAsia="Calibri" w:cs="Calibri"/>
                <w:color w:val="000000"/>
                <w:sz w:val="22"/>
                <w:lang w:val="es-ES"/>
              </w:rPr>
              <w:t xml:space="preserve">#2</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130.50.0.2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lang w:val="es-ES"/>
              </w:rPr>
            </w:r>
            <w:r>
              <w:rPr>
                <w:rFonts w:ascii="Calibri" w:hAnsi="Calibri" w:eastAsia="Calibri" w:cs="Calibri"/>
                <w:color w:val="000000"/>
                <w:sz w:val="22"/>
                <w:lang w:val="es-ES"/>
              </w:rPr>
              <w:t xml:space="preserve">#3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00.00000011</w:t>
            </w:r>
            <w:r>
              <w:rPr>
                <w:highlight w:val="cyan"/>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130.50.0.3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lang w:val="es-ES"/>
              </w:rPr>
            </w:r>
            <w:r>
              <w:rPr>
                <w:rFonts w:ascii="Calibri" w:hAnsi="Calibri" w:eastAsia="Calibri" w:cs="Calibri"/>
                <w:color w:val="000000"/>
                <w:sz w:val="22"/>
                <w:lang w:val="es-ES"/>
              </w:rPr>
              <w:t xml:space="preserve">#4</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00.00000100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130.50.0.4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#524</w:t>
            </w:r>
            <w:r>
              <w:rPr>
                <w:szCs w:val="24"/>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130.50.2.12 / 22</w:t>
            </w:r>
            <w:r>
              <w:rPr>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#525</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130.50.2.13 / 22</w:t>
            </w:r>
            <w:r>
              <w:rPr>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#526</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#527</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10.00001111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130.50.2.15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#528</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10.00010000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130.50.2.16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#1019</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11.11111011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130.50.3.251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#1020</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130.50.3.252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#1021</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11.11111101</w:t>
            </w:r>
            <w:r>
              <w:rPr>
                <w:highlight w:val="cyan"/>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130.50.3.253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#1022</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11.11111110</w:t>
            </w:r>
            <w:r>
              <w:rPr>
                <w:highlight w:val="cyan"/>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000000</w:t>
            </w:r>
            <w:r>
              <w:rPr>
                <w:rFonts w:ascii="Calibri" w:hAnsi="Calibri" w:eastAsia="Calibri" w:cs="Calibri"/>
                <w:color w:val="000000"/>
                <w:sz w:val="22"/>
                <w:highlight w:val="cyan"/>
                <w:lang w:val="es-ES"/>
              </w:rPr>
              <w:t xml:space="preserve">11.11111111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130.50.3.255 / 22</w:t>
            </w:r>
            <w:r>
              <w:rPr>
                <w:lang w:val="es-ES"/>
              </w:rPr>
            </w:r>
            <w:r>
              <w:rPr>
                <w:lang w:val="es-ES"/>
              </w:rPr>
            </w:r>
          </w:p>
        </w:tc>
      </w:tr>
    </w:tbl>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szCs w:val="27"/>
          <w:highlight w:val="none"/>
          <w:vertAlign w:val="baseline"/>
          <w:lang w:val="es-ES"/>
        </w:rPr>
      </w:r>
      <w:r>
        <w:rPr>
          <w:rFonts w:ascii="Arial" w:hAnsi="Arial" w:eastAsia="Arial" w:cs="Arial"/>
          <w:b/>
          <w:bCs/>
          <w:color w:val="000000"/>
          <w:sz w:val="27"/>
          <w:szCs w:val="27"/>
          <w:highlight w:val="none"/>
          <w:vertAlign w:val="baseline"/>
          <w:lang w:val="es-ES"/>
        </w:rPr>
      </w:r>
    </w:p>
    <w:p>
      <w:pPr>
        <w:rPr>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highlight w:val="none"/>
          <w:vertAlign w:val="baseline"/>
          <w:lang w:val="es-ES"/>
        </w:rPr>
        <w:t xml:space="preserve">Listado abreviado de las direcciones de la subred #29</w:t>
      </w:r>
      <w:r>
        <w:rPr>
          <w:rFonts w:ascii="Arial" w:hAnsi="Arial" w:eastAsia="Arial" w:cs="Arial"/>
          <w:b/>
          <w:bCs/>
          <w:color w:val="000000"/>
          <w:sz w:val="27"/>
          <w:szCs w:val="27"/>
          <w:highlight w:val="none"/>
          <w:vertAlign w:val="baseline"/>
          <w:lang w:val="es-ES"/>
        </w:rPr>
      </w:r>
      <w:r>
        <w:rPr>
          <w:lang w:val="es-ES"/>
        </w:rPr>
      </w:r>
    </w:p>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#29</w:t>
            </w:r>
            <w:r>
              <w:rPr>
                <w:szCs w:val="24"/>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b/>
                <w:bCs/>
                <w:color w:val="000000"/>
                <w:sz w:val="22"/>
                <w:u w:val="single"/>
                <w:lang w:val="es-ES"/>
              </w:rPr>
              <w:t xml:space="preserve">10000010.00110010</w:t>
            </w:r>
            <w:r>
              <w:rPr>
                <w:rFonts w:ascii="Calibri" w:hAnsi="Calibri" w:eastAsia="Calibri" w:cs="Calibri"/>
                <w:b/>
                <w:bCs/>
                <w:color w:val="000000"/>
                <w:sz w:val="22"/>
                <w:lang w:val="es-ES"/>
              </w:rPr>
              <w:t xml:space="preserve">.</w:t>
            </w:r>
            <w:r>
              <w:rPr>
                <w:rFonts w:ascii="Calibri" w:hAnsi="Calibri" w:eastAsia="Calibri" w:cs="Calibri"/>
                <w:color w:val="000000"/>
                <w:sz w:val="22"/>
                <w:highlight w:val="none"/>
                <w:lang w:val="es-ES"/>
              </w:rPr>
              <w:t xml:space="preserve">011101</w:t>
            </w:r>
            <w:r>
              <w:rPr>
                <w:rFonts w:ascii="Calibri" w:hAnsi="Calibri" w:eastAsia="Calibri" w:cs="Calibri"/>
                <w:color w:val="000000"/>
                <w:sz w:val="22"/>
                <w:highlight w:val="none"/>
                <w:lang w:val="es-ES"/>
              </w:rPr>
              <w:t xml:space="preserve">00</w:t>
            </w:r>
            <w:r>
              <w:rPr>
                <w:rFonts w:ascii="Calibri" w:hAnsi="Calibri" w:eastAsia="Calibri" w:cs="Calibri"/>
                <w:color w:val="000000"/>
                <w:sz w:val="22"/>
                <w:lang w:val="es-ES"/>
              </w:rPr>
              <w:t xml:space="preserve">.00000000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130.50.116.0 / 22</w:t>
            </w:r>
            <w:r>
              <w:rPr>
                <w:szCs w:val="24"/>
                <w:lang w:val="es-ES"/>
              </w:rPr>
            </w:r>
            <w:r>
              <w:rPr>
                <w:lang w:val="es-ES"/>
              </w:rPr>
            </w:r>
          </w:p>
        </w:tc>
      </w:tr>
    </w:tbl>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00.00000001</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00.00000001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130.50.116.1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#2</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00.00000010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116</w:t>
            </w:r>
            <w:r>
              <w:rPr>
                <w:lang w:val="es-ES"/>
              </w:rPr>
            </w:r>
            <w:r>
              <w:rPr>
                <w:rFonts w:ascii="Calibri" w:hAnsi="Calibri" w:eastAsia="Calibri" w:cs="Calibri"/>
                <w:color w:val="000000"/>
                <w:sz w:val="22"/>
                <w:lang w:val="es-ES"/>
              </w:rPr>
              <w:t xml:space="preserve">.2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00.00000011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116</w:t>
            </w:r>
            <w:r>
              <w:rPr>
                <w:lang w:val="es-ES"/>
              </w:rPr>
            </w:r>
            <w:r>
              <w:rPr>
                <w:rFonts w:ascii="Calibri" w:hAnsi="Calibri" w:eastAsia="Calibri" w:cs="Calibri"/>
                <w:color w:val="000000"/>
                <w:sz w:val="22"/>
                <w:lang w:val="es-ES"/>
              </w:rPr>
              <w:t xml:space="preserve">.3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#4</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00.00000100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116</w:t>
            </w:r>
            <w:r>
              <w:rPr>
                <w:lang w:val="es-ES"/>
              </w:rPr>
            </w:r>
            <w:r>
              <w:rPr>
                <w:rFonts w:ascii="Calibri" w:hAnsi="Calibri" w:eastAsia="Calibri" w:cs="Calibri"/>
                <w:color w:val="000000"/>
                <w:sz w:val="22"/>
                <w:lang w:val="es-ES"/>
              </w:rPr>
              <w:t xml:space="preserve">.4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#524</w:t>
            </w:r>
            <w:r>
              <w:rPr>
                <w:szCs w:val="24"/>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10.00001100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130.50.118.12 / 22</w:t>
            </w:r>
            <w:r>
              <w:rPr>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#525</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10.00001101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.13 / 22</w:t>
            </w:r>
            <w:r>
              <w:rPr>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#526</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10.00001110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#527</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10.00001111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.15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#528</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10.00010000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118</w:t>
            </w:r>
            <w:r>
              <w:rPr>
                <w:rFonts w:ascii="Calibri" w:hAnsi="Calibri" w:eastAsia="Calibri" w:cs="Calibri"/>
                <w:color w:val="000000"/>
                <w:sz w:val="22"/>
                <w:lang w:val="es-ES"/>
              </w:rPr>
              <w:t xml:space="preserve">.16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#1019</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11.11111011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130.50.119.251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#1020</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11.11111100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.252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#1021</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11.11111101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.253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#1022</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11.11111110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011101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11.11111111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119</w:t>
            </w:r>
            <w:r>
              <w:rPr>
                <w:rFonts w:ascii="Calibri" w:hAnsi="Calibri" w:eastAsia="Calibri" w:cs="Calibri"/>
                <w:color w:val="000000"/>
                <w:sz w:val="22"/>
                <w:lang w:val="es-ES"/>
              </w:rPr>
              <w:t xml:space="preserve">.255 / 22</w:t>
            </w:r>
            <w:r>
              <w:rPr>
                <w:lang w:val="es-ES"/>
              </w:rPr>
            </w:r>
            <w:r>
              <w:rPr>
                <w:lang w:val="es-ES"/>
              </w:rPr>
            </w:r>
          </w:p>
        </w:tc>
      </w:tr>
    </w:tbl>
    <w:p>
      <w:pPr>
        <w:rPr>
          <w:rFonts w:ascii="Arial" w:hAnsi="Arial" w:eastAsia="Arial" w:cs="Arial"/>
          <w:color w:val="000000"/>
          <w:highlight w:val="none"/>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szCs w:val="27"/>
          <w:highlight w:val="none"/>
          <w:vertAlign w:val="baseline"/>
          <w:lang w:val="es-ES"/>
        </w:rPr>
      </w:r>
      <w:r>
        <w:rPr>
          <w:lang w:val="es-ES"/>
        </w:rPr>
      </w:r>
    </w:p>
    <w:p>
      <w:pPr>
        <w:rPr>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highlight w:val="none"/>
          <w:vertAlign w:val="baseline"/>
          <w:lang w:val="es-ES"/>
        </w:rPr>
        <w:t xml:space="preserve">Listado abreviado de las direcciones de la subred #0</w:t>
      </w:r>
      <w:r>
        <w:rPr>
          <w:rFonts w:ascii="Arial" w:hAnsi="Arial" w:eastAsia="Arial" w:cs="Arial"/>
          <w:b/>
          <w:bCs/>
          <w:color w:val="000000"/>
          <w:sz w:val="27"/>
          <w:szCs w:val="27"/>
          <w:highlight w:val="none"/>
          <w:vertAlign w:val="baseline"/>
          <w:lang w:val="es-ES"/>
        </w:rPr>
      </w:r>
      <w:r>
        <w:rPr>
          <w:lang w:val="es-ES"/>
        </w:rPr>
      </w:r>
    </w:p>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Subred #59</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none"/>
                <w:lang w:val="es-ES"/>
              </w:rPr>
              <w:t xml:space="preserve">00</w:t>
            </w:r>
            <w:r>
              <w:rPr>
                <w:rFonts w:ascii="Calibri" w:hAnsi="Calibri" w:eastAsia="Calibri" w:cs="Calibri"/>
                <w:color w:val="000000"/>
                <w:sz w:val="22"/>
                <w:lang w:val="es-ES"/>
              </w:rPr>
              <w:t xml:space="preserve">.00000000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130.50.236.0 / 22</w:t>
            </w:r>
            <w:r>
              <w:rPr>
                <w:lang w:val="es-ES"/>
              </w:rPr>
            </w:r>
            <w:r>
              <w:rPr>
                <w:lang w:val="es-ES"/>
              </w:rPr>
            </w:r>
          </w:p>
        </w:tc>
      </w:tr>
    </w:tbl>
    <w:tbl>
      <w:tblPr>
        <w:tblStyle w:val="66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55"/>
        <w:gridCol w:w="4030"/>
        <w:gridCol w:w="2155"/>
      </w:tblGrid>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#0</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00.00000001</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lang w:val="es-ES"/>
              </w:rPr>
            </w:r>
            <w:r>
              <w:rPr>
                <w:rFonts w:ascii="Calibri" w:hAnsi="Calibri" w:eastAsia="Calibri" w:cs="Calibri"/>
                <w:color w:val="000000"/>
                <w:sz w:val="22"/>
                <w:lang w:val="es-ES"/>
              </w:rPr>
              <w:t xml:space="preserve">.0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00.00000001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lang w:val="es-ES"/>
              </w:rPr>
            </w:r>
            <w:r>
              <w:rPr>
                <w:rFonts w:ascii="Calibri" w:hAnsi="Calibri" w:eastAsia="Calibri" w:cs="Calibri"/>
                <w:color w:val="000000"/>
                <w:sz w:val="22"/>
                <w:lang w:val="es-ES"/>
              </w:rPr>
              <w:t xml:space="preserve">.1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#2</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00.00000010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lang w:val="es-ES"/>
              </w:rPr>
            </w:r>
            <w:r>
              <w:rPr>
                <w:rFonts w:ascii="Calibri" w:hAnsi="Calibri" w:eastAsia="Calibri" w:cs="Calibri"/>
                <w:color w:val="000000"/>
                <w:sz w:val="22"/>
                <w:lang w:val="es-ES"/>
              </w:rPr>
              <w:t xml:space="preserve">.2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00.00000011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lang w:val="es-ES"/>
              </w:rPr>
            </w:r>
            <w:r>
              <w:rPr>
                <w:rFonts w:ascii="Calibri" w:hAnsi="Calibri" w:eastAsia="Calibri" w:cs="Calibri"/>
                <w:color w:val="000000"/>
                <w:sz w:val="22"/>
                <w:lang w:val="es-ES"/>
              </w:rPr>
              <w:t xml:space="preserve">.3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#4</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00.00000100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236</w:t>
            </w:r>
            <w:r>
              <w:rPr>
                <w:lang w:val="es-ES"/>
              </w:rPr>
            </w:r>
            <w:r>
              <w:rPr>
                <w:rFonts w:ascii="Calibri" w:hAnsi="Calibri" w:eastAsia="Calibri" w:cs="Calibri"/>
                <w:color w:val="000000"/>
                <w:sz w:val="22"/>
                <w:lang w:val="es-ES"/>
              </w:rPr>
              <w:t xml:space="preserve">.4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#524</w:t>
            </w:r>
            <w:r>
              <w:rPr>
                <w:szCs w:val="24"/>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10.00001100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rFonts w:ascii="Calibri" w:hAnsi="Calibri" w:eastAsia="Calibri" w:cs="Calibri"/>
                <w:color w:val="000000"/>
                <w:sz w:val="22"/>
                <w:lang w:val="es-ES"/>
              </w:rPr>
              <w:t xml:space="preserve">.12 / 22</w:t>
            </w:r>
            <w:r>
              <w:rPr>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#525</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10.00001101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lang w:val="es-ES"/>
              </w:rPr>
            </w:r>
            <w:r>
              <w:rPr>
                <w:rFonts w:ascii="Calibri" w:hAnsi="Calibri" w:eastAsia="Calibri" w:cs="Calibri"/>
                <w:color w:val="000000"/>
                <w:sz w:val="22"/>
                <w:lang w:val="es-ES"/>
              </w:rPr>
              <w:t xml:space="preserve">.13 / 22</w:t>
            </w:r>
            <w:r>
              <w:rPr>
                <w:szCs w:val="24"/>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#526</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10.00001110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lang w:val="es-ES"/>
              </w:rPr>
            </w:r>
            <w:r>
              <w:rPr>
                <w:rFonts w:ascii="Calibri" w:hAnsi="Calibri" w:eastAsia="Calibri" w:cs="Calibri"/>
                <w:color w:val="000000"/>
                <w:sz w:val="22"/>
                <w:lang w:val="es-ES"/>
              </w:rPr>
              <w:t xml:space="preserve">.14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#527</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10.00001111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r>
            <w:r>
              <w:rPr>
                <w:rFonts w:ascii="Calibri" w:hAnsi="Calibri" w:eastAsia="Calibri" w:cs="Calibri"/>
                <w:color w:val="000000"/>
                <w:sz w:val="22"/>
                <w:lang w:val="es-ES"/>
              </w:rPr>
              <w:t xml:space="preserve">238</w:t>
            </w:r>
            <w:r>
              <w:rPr>
                <w:lang w:val="es-ES"/>
              </w:rPr>
            </w:r>
            <w:r>
              <w:rPr>
                <w:rFonts w:ascii="Calibri" w:hAnsi="Calibri" w:eastAsia="Calibri" w:cs="Calibri"/>
                <w:color w:val="000000"/>
                <w:sz w:val="22"/>
                <w:lang w:val="es-ES"/>
              </w:rPr>
              <w:t xml:space="preserve">.15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#528</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111011</w:t>
            </w:r>
            <w:r>
              <w:rPr>
                <w:rFonts w:ascii="Calibri" w:hAnsi="Calibri" w:eastAsia="Calibri" w:cs="Calibri"/>
                <w:color w:val="000000"/>
                <w:sz w:val="22"/>
                <w:highlight w:val="cyan"/>
                <w:lang w:val="es-ES"/>
              </w:rPr>
              <w:t xml:space="preserve">10.00010000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w:t>
            </w:r>
            <w:r>
              <w:rPr>
                <w:rFonts w:ascii="Calibri" w:hAnsi="Calibri" w:eastAsia="Calibri" w:cs="Calibri"/>
                <w:color w:val="000000"/>
                <w:sz w:val="22"/>
                <w:lang w:val="es-ES"/>
              </w:rPr>
              <w:t xml:space="preserve">238</w:t>
            </w:r>
            <w:r>
              <w:rPr>
                <w:lang w:val="es-ES"/>
              </w:rPr>
            </w:r>
            <w:r>
              <w:rPr>
                <w:rFonts w:ascii="Calibri" w:hAnsi="Calibri" w:eastAsia="Calibri" w:cs="Calibri"/>
                <w:color w:val="000000"/>
                <w:sz w:val="22"/>
                <w:lang w:val="es-ES"/>
              </w:rPr>
              <w:t xml:space="preserve">.16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spacing w:before="0" w:after="0" w:line="57" w:lineRule="atLeast"/>
              <w:rPr>
                <w:lang w:val="es-ES"/>
              </w:rPr>
            </w:pPr>
            <w:r>
              <w:rPr>
                <w:lang w:val="es-ES"/>
              </w:rPr>
            </w:r>
            <w:r>
              <w:rPr>
                <w:lang w:val="es-ES"/>
              </w:rPr>
            </w:r>
            <w:r>
              <w:rPr>
                <w:lang w:val="es-ES"/>
              </w:rPr>
            </w:r>
          </w:p>
        </w:tc>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spacing w:before="0" w:after="0" w:line="57" w:lineRule="atLeast"/>
              <w:rPr>
                <w:lang w:val="es-ES"/>
              </w:rPr>
            </w:pPr>
            <w:r>
              <w:rPr>
                <w:lang w:val="es-ES"/>
              </w:rPr>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#1019</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11.11111011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130.50.239.251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#1020</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11.11111100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130.50.239.252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#1021</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highlight w:val="none"/>
                <w:lang w:val="es-ES"/>
              </w:rPr>
            </w:r>
            <w:r>
              <w:rPr>
                <w:rFonts w:ascii="Calibri" w:hAnsi="Calibri" w:eastAsia="Calibri" w:cs="Calibri"/>
                <w:color w:val="000000"/>
                <w:sz w:val="22"/>
                <w:highlight w:val="cyan"/>
                <w:lang w:val="es-ES"/>
              </w:rPr>
              <w:t xml:space="preserve">11.11111101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130.50.239.253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#1022</w:t>
            </w:r>
            <w:r>
              <w:rPr>
                <w:szCs w:val="24"/>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11.11111110</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130.50.239.254 / 22</w:t>
            </w:r>
            <w:r>
              <w:rPr>
                <w:lang w:val="es-ES"/>
              </w:rPr>
            </w:r>
            <w:r>
              <w:rPr>
                <w:lang w:val="es-ES"/>
              </w:rPr>
            </w:r>
          </w:p>
        </w:tc>
      </w:tr>
      <w:tr>
        <w:trPr>
          <w:trHeight w:val="519"/>
        </w:trPr>
        <w:tc>
          <w:tcPr>
            <w:shd w:val="clear" w:color="93c47d" w:fill="93c47d"/>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15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rFonts w:ascii="Calibri" w:hAnsi="Calibri" w:eastAsia="Calibri" w:cs="Calibri"/>
                <w:color w:val="000000"/>
                <w:sz w:val="22"/>
                <w:lang w:val="es-ES"/>
              </w:rPr>
              <w:t xml:space="preserve">Host </w:t>
            </w:r>
            <w:r>
              <w:rPr>
                <w:rFonts w:ascii="Calibri" w:hAnsi="Calibri" w:eastAsia="Calibri" w:cs="Calibri"/>
                <w:color w:val="000000"/>
                <w:sz w:val="22"/>
                <w:lang w:val="es-ES"/>
              </w:rPr>
              <w:t xml:space="preserve">#1023</w:t>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4030"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w:t>
            </w:r>
            <w:r>
              <w:rPr>
                <w:rFonts w:ascii="Calibri" w:hAnsi="Calibri" w:eastAsia="Calibri" w:cs="Calibri"/>
                <w:b/>
                <w:bCs/>
                <w:color w:val="000000"/>
                <w:sz w:val="22"/>
                <w:u w:val="single"/>
                <w:lang w:val="es-ES"/>
              </w:rPr>
              <w:t xml:space="preserve">10000010.00110010</w:t>
            </w:r>
            <w:r>
              <w:rPr>
                <w:rFonts w:ascii="Calibri" w:hAnsi="Calibri" w:eastAsia="Calibri" w:cs="Calibri"/>
                <w:color w:val="000000"/>
                <w:sz w:val="22"/>
                <w:lang w:val="es-ES"/>
              </w:rPr>
              <w:t xml:space="preserve">.</w:t>
            </w:r>
            <w:r>
              <w:rPr>
                <w:rFonts w:ascii="Calibri" w:hAnsi="Calibri" w:eastAsia="Calibri" w:cs="Calibri"/>
                <w:color w:val="000000"/>
                <w:sz w:val="22"/>
                <w:highlight w:val="none"/>
                <w:lang w:val="es-ES"/>
              </w:rPr>
              <w:t xml:space="preserve">111011</w:t>
            </w:r>
            <w:r>
              <w:rPr>
                <w:lang w:val="es-ES"/>
              </w:rPr>
            </w:r>
            <w:r>
              <w:rPr>
                <w:rFonts w:ascii="Calibri" w:hAnsi="Calibri" w:eastAsia="Calibri" w:cs="Calibri"/>
                <w:color w:val="000000"/>
                <w:sz w:val="22"/>
                <w:lang w:val="es-ES"/>
              </w:rPr>
            </w:r>
            <w:r>
              <w:rPr>
                <w:rFonts w:ascii="Calibri" w:hAnsi="Calibri" w:eastAsia="Calibri" w:cs="Calibri"/>
                <w:color w:val="000000"/>
                <w:sz w:val="22"/>
                <w:highlight w:val="cyan"/>
                <w:lang w:val="es-ES"/>
              </w:rPr>
              <w:t xml:space="preserve">11.11111111</w:t>
            </w:r>
            <w:r>
              <w:rPr>
                <w:lang w:val="es-ES"/>
              </w:rPr>
            </w:r>
            <w:r>
              <w:rPr>
                <w:lang w:val="es-ES"/>
              </w:rPr>
            </w:r>
          </w:p>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r>
            <w:r>
              <w:rPr>
                <w:lang w:val="es-ES"/>
              </w:rPr>
            </w:r>
            <w:r>
              <w:rPr>
                <w:lang w:val="es-ES"/>
              </w:rP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cW w:w="2155" w:type="dxa"/>
            <w:vAlign w:val="top"/>
            <w:textDirection w:val="lrTb"/>
            <w:noWrap w:val="false"/>
          </w:tcPr>
          <w:p>
            <w:pPr>
              <w:ind w:left="0" w:right="0" w:firstLine="0"/>
              <w:spacing w:before="0" w:after="0"/>
              <w:rPr>
                <w:lang w:val="es-ES"/>
              </w:rPr>
              <w:pBdr>
                <w:top w:val="none" w:color="000000" w:sz="4" w:space="0"/>
                <w:left w:val="none" w:color="000000" w:sz="4" w:space="0"/>
                <w:bottom w:val="none" w:color="000000" w:sz="4" w:space="0"/>
                <w:right w:val="none" w:color="000000" w:sz="4" w:space="0"/>
              </w:pBdr>
            </w:pPr>
            <w:r>
              <w:rPr>
                <w:rFonts w:ascii="Calibri" w:hAnsi="Calibri" w:eastAsia="Calibri" w:cs="Calibri"/>
                <w:color w:val="000000"/>
                <w:sz w:val="22"/>
                <w:lang w:val="es-ES"/>
              </w:rPr>
              <w:t xml:space="preserve"> 130.50.239.255 / 22</w:t>
            </w:r>
            <w:r>
              <w:rPr>
                <w:lang w:val="es-ES"/>
              </w:rPr>
            </w:r>
            <w:r>
              <w:rPr>
                <w:lang w:val="es-ES"/>
              </w:rPr>
            </w:r>
          </w:p>
        </w:tc>
      </w:tr>
    </w:tbl>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szCs w:val="27"/>
          <w:highlight w:val="none"/>
          <w:vertAlign w:val="baseline"/>
          <w:lang w:val="es-ES"/>
        </w:rPr>
      </w:r>
      <w:r>
        <w:rPr>
          <w:rFonts w:ascii="Arial" w:hAnsi="Arial" w:eastAsia="Arial" w:cs="Arial"/>
          <w:b/>
          <w:bCs/>
          <w:color w:val="000000"/>
          <w:sz w:val="27"/>
          <w:szCs w:val="27"/>
          <w:highlight w:val="none"/>
          <w:vertAlign w:val="baseline"/>
          <w:lang w:val="es-ES"/>
        </w:rP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8"/>
          <w:szCs w:val="22"/>
          <w:highlight w:val="none"/>
          <w:vertAlign w:val="baseline"/>
          <w:lang w:val="es-ES"/>
        </w:rPr>
        <w:t xml:space="preserve">Conclusión</w:t>
      </w:r>
      <w:r>
        <w:rPr>
          <w:rFonts w:ascii="Arial" w:hAnsi="Arial" w:eastAsia="Arial" w:cs="Arial"/>
          <w:b/>
          <w:bCs/>
          <w:color w:val="000000"/>
          <w:sz w:val="24"/>
          <w:szCs w:val="20"/>
          <w:highlight w:val="none"/>
          <w:vertAlign w:val="baseline"/>
          <w:lang w:val="es-ES"/>
        </w:rPr>
      </w:r>
    </w:p>
    <w:p>
      <w:pPr>
        <w:jc w:val="both"/>
        <w:rPr>
          <w:rFonts w:ascii="Arial" w:hAnsi="Arial" w:eastAsia="Arial" w:cs="Arial"/>
          <w:color w:val="000000"/>
          <w:sz w:val="24"/>
          <w:szCs w:val="24"/>
          <w:highlight w:val="none"/>
          <w:vertAlign w:val="baseline"/>
        </w:rPr>
      </w:pPr>
      <w:r>
        <w:rPr>
          <w:rFonts w:ascii="Arial" w:hAnsi="Arial" w:eastAsia="Arial" w:cs="Arial"/>
          <w:color w:val="000000"/>
          <w:sz w:val="24"/>
          <w:szCs w:val="24"/>
          <w:highlight w:val="none"/>
          <w:vertAlign w:val="baseline"/>
          <w:lang w:val="es-ES"/>
        </w:rPr>
        <w:t xml:space="preserve">En la actualidad las tecnologías que usan modos de comunicación distintos a full-duplex van perdiendo popularidad pero algunos casos de uso que nunca desaparecerán mantienen relevantes a los modos simplex y half-duplex  por lo que sus estándares serán parte importante en las tecnologías de comunicación por un largo tiempo.</w:t>
      </w:r>
      <w:r>
        <w:rPr>
          <w:rFonts w:ascii="Arial" w:hAnsi="Arial" w:eastAsia="Arial" w:cs="Arial"/>
          <w:color w:val="000000"/>
          <w:sz w:val="24"/>
          <w:szCs w:val="24"/>
          <w:highlight w:val="none"/>
          <w:vertAlign w:val="baseline"/>
          <w:lang w:val="es-ES"/>
        </w:rPr>
      </w:r>
    </w:p>
    <w:p>
      <w:p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La configuración de cualquier red, especialmente si es subneteada, requiere un buen conocimiento del sistema binario, afortunadamente casi todos los datos manejados se descomponen en grupos de 8 bits por lo que no se manejan números muy grandes y se vuelve solamente fundamental conocer los valores de las primeras posiciones del sistema binario y como afectan a su equivalente decimal cuando cambian de posición.</w:t>
      </w:r>
      <w:r>
        <w:rPr>
          <w:rFonts w:ascii="Arial" w:hAnsi="Arial" w:eastAsia="Arial" w:cs="Arial"/>
          <w:color w:val="000000"/>
          <w:sz w:val="24"/>
          <w:szCs w:val="24"/>
          <w:highlight w:val="none"/>
          <w:vertAlign w:val="baseline"/>
        </w:rP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8"/>
          <w:szCs w:val="24"/>
          <w:highlight w:val="none"/>
          <w:vertAlign w:val="baseline"/>
          <w:lang w:val="es-ES"/>
        </w:rPr>
        <w:t xml:space="preserve">Glosario</w:t>
      </w:r>
      <w:r>
        <w:rPr>
          <w:rFonts w:ascii="Arial" w:hAnsi="Arial" w:eastAsia="Arial" w:cs="Arial"/>
          <w:b/>
          <w:bCs/>
          <w:color w:val="000000"/>
          <w:sz w:val="27"/>
          <w:highlight w:val="none"/>
          <w:vertAlign w:val="baseline"/>
          <w:lang w:val="es-ES"/>
        </w:rPr>
      </w:r>
    </w:p>
    <w:p>
      <w:pPr>
        <w:jc w:val="both"/>
      </w:pPr>
      <w:r>
        <w:rPr>
          <w:rFonts w:ascii="Arial" w:hAnsi="Arial" w:eastAsia="Arial" w:cs="Arial"/>
          <w:b/>
          <w:bCs/>
          <w:color w:val="000000"/>
          <w:sz w:val="24"/>
          <w:szCs w:val="24"/>
          <w:highlight w:val="none"/>
          <w:vertAlign w:val="baseline"/>
          <w:lang w:val="es-ES"/>
        </w:rPr>
        <w:t xml:space="preserve">IPv4:</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El Protocolo de Internet versión 4 es un protocolo de interconexión de redes basados en Internet, y que fue la primera versión implementada en 1983 para la producción de ARPANET.</w:t>
      </w:r>
      <w:r>
        <w:rPr>
          <w:rFonts w:ascii="Arial" w:hAnsi="Arial" w:eastAsia="Arial" w:cs="Arial"/>
          <w:color w:val="000000"/>
          <w:sz w:val="24"/>
          <w:szCs w:val="24"/>
          <w:highlight w:val="none"/>
          <w:vertAlign w:val="baseline"/>
          <w:lang w:val="es-ES"/>
        </w:rPr>
      </w:r>
      <w:r/>
    </w:p>
    <w:p>
      <w:pPr>
        <w:jc w:val="both"/>
      </w:pPr>
      <w:r>
        <w:rPr>
          <w:rFonts w:ascii="Arial" w:hAnsi="Arial" w:eastAsia="Arial" w:cs="Arial"/>
          <w:b/>
          <w:bCs/>
          <w:color w:val="000000"/>
          <w:sz w:val="24"/>
          <w:szCs w:val="24"/>
          <w:highlight w:val="none"/>
          <w:vertAlign w:val="baseline"/>
          <w:lang w:val="es-ES"/>
        </w:rPr>
        <w:t xml:space="preserve">IANA: </w:t>
      </w:r>
      <w:r>
        <w:rPr>
          <w:rFonts w:ascii="Arial" w:hAnsi="Arial" w:eastAsia="Arial" w:cs="Arial"/>
          <w:color w:val="000000"/>
          <w:sz w:val="24"/>
          <w:szCs w:val="24"/>
          <w:highlight w:val="none"/>
          <w:vertAlign w:val="baseline"/>
          <w:lang w:val="es-ES"/>
        </w:rPr>
        <w:t xml:space="preserve"> Internet Assigned Numbers Authority. Es la entidad que supervisa la asignación global de direcciones IP, sistemas autónomos, servidores raíz de nombres de dominio DNS y otros recursos relativos a los protocolos de Internet.</w:t>
      </w:r>
      <w:r>
        <w:rPr>
          <w:rFonts w:ascii="Arial" w:hAnsi="Arial" w:eastAsia="Arial" w:cs="Arial"/>
          <w:color w:val="000000"/>
          <w:sz w:val="24"/>
          <w:szCs w:val="24"/>
          <w:highlight w:val="none"/>
          <w:vertAlign w:val="baseline"/>
          <w:lang w:val="es-ES"/>
        </w:rPr>
        <w:t xml:space="preserve"> </w:t>
      </w:r>
      <w:r/>
    </w:p>
    <w:p>
      <w:pPr>
        <w:jc w:val="both"/>
      </w:pPr>
      <w:r>
        <w:rPr>
          <w:rFonts w:ascii="Arial" w:hAnsi="Arial" w:eastAsia="Arial" w:cs="Arial"/>
          <w:b/>
          <w:bCs/>
          <w:color w:val="000000"/>
          <w:sz w:val="24"/>
          <w:szCs w:val="24"/>
          <w:highlight w:val="none"/>
          <w:vertAlign w:val="baseline"/>
          <w:lang w:val="es-ES"/>
        </w:rPr>
        <w:t xml:space="preserve">ICANN:</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La ICANN es una corporación de beneficio público, sin fines de lucro, con participantes de todo el mundo dedicados a mantener una Internet segura, estable e interoperable.</w:t>
      </w:r>
      <w:r>
        <w:rPr>
          <w:rFonts w:ascii="Arial" w:hAnsi="Arial" w:eastAsia="Arial" w:cs="Arial"/>
          <w:color w:val="000000"/>
          <w:sz w:val="24"/>
          <w:szCs w:val="24"/>
          <w:highlight w:val="none"/>
          <w:vertAlign w:val="baseline"/>
          <w:lang w:val="es-ES"/>
        </w:rPr>
      </w:r>
      <w:r/>
    </w:p>
    <w:p>
      <w:pPr>
        <w:jc w:val="both"/>
      </w:pPr>
      <w:r>
        <w:rPr>
          <w:rFonts w:ascii="Arial" w:hAnsi="Arial" w:eastAsia="Arial" w:cs="Arial"/>
          <w:b/>
          <w:bCs/>
          <w:color w:val="000000"/>
          <w:sz w:val="24"/>
          <w:szCs w:val="24"/>
          <w:highlight w:val="none"/>
          <w:vertAlign w:val="baseline"/>
          <w:lang w:val="es-ES"/>
        </w:rPr>
        <w:t xml:space="preserve">Direcciones privadas:</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r>
      <w:r>
        <w:rPr>
          <w:rFonts w:ascii="Arial" w:hAnsi="Arial" w:eastAsia="Arial" w:cs="Arial"/>
          <w:color w:val="000000"/>
          <w:sz w:val="24"/>
          <w:szCs w:val="24"/>
          <w:highlight w:val="none"/>
          <w:vertAlign w:val="baseline"/>
          <w:lang w:val="es-ES"/>
        </w:rPr>
        <w:t xml:space="preserve">Se utiliza para identificar equipos o dispositivos dentro de una red doméstica o privada. Se reservan para ello determinados rangos de direcciones:</w:t>
      </w:r>
      <w:r>
        <w:rPr>
          <w:rFonts w:ascii="Arial" w:hAnsi="Arial" w:eastAsia="Arial" w:cs="Arial"/>
          <w:color w:val="000000"/>
          <w:sz w:val="24"/>
          <w:szCs w:val="24"/>
          <w:highlight w:val="none"/>
          <w:vertAlign w:val="baseline"/>
          <w:lang w:val="es-ES"/>
        </w:rPr>
      </w:r>
      <w:r>
        <w:rPr>
          <w:rFonts w:ascii="Arial" w:hAnsi="Arial" w:eastAsia="Arial" w:cs="Arial"/>
          <w:color w:val="000000"/>
          <w:sz w:val="24"/>
          <w:szCs w:val="24"/>
          <w:highlight w:val="none"/>
          <w:vertAlign w:val="baseline"/>
          <w:lang w:val="es-ES"/>
        </w:rPr>
      </w:r>
      <w:r>
        <w:rPr>
          <w:rFonts w:ascii="Arial" w:hAnsi="Arial" w:eastAsia="Arial" w:cs="Arial"/>
          <w:color w:val="000000"/>
          <w:sz w:val="24"/>
          <w:szCs w:val="24"/>
          <w:highlight w:val="none"/>
          <w:vertAlign w:val="baseline"/>
          <w:lang w:val="es-ES"/>
        </w:rPr>
      </w:r>
      <w:r>
        <w:rPr>
          <w:rFonts w:ascii="Arial" w:hAnsi="Arial" w:eastAsia="Arial" w:cs="Arial"/>
          <w:color w:val="000000"/>
          <w:sz w:val="24"/>
          <w:szCs w:val="24"/>
          <w:highlight w:val="none"/>
          <w:vertAlign w:val="baseline"/>
          <w:lang w:val="es-ES"/>
        </w:rPr>
      </w:r>
    </w:p>
    <w:p>
      <w:pPr>
        <w:pStyle w:val="814"/>
        <w:numPr>
          <w:ilvl w:val="0"/>
          <w:numId w:val="3"/>
        </w:numPr>
        <w:jc w:val="both"/>
      </w:pPr>
      <w:r>
        <w:rPr>
          <w:rFonts w:ascii="Arial" w:hAnsi="Arial" w:eastAsia="Arial" w:cs="Arial"/>
          <w:color w:val="000000"/>
          <w:sz w:val="24"/>
          <w:szCs w:val="24"/>
          <w:highlight w:val="none"/>
          <w:vertAlign w:val="baseline"/>
          <w:lang w:val="es-ES"/>
        </w:rPr>
        <w:t xml:space="preserve">Clase A: 10.0.0.0 a 10.255.255.255</w:t>
      </w:r>
      <w:r>
        <w:rPr>
          <w:rFonts w:ascii="Arial" w:hAnsi="Arial" w:eastAsia="Arial" w:cs="Arial"/>
          <w:color w:val="000000"/>
          <w:sz w:val="24"/>
          <w:szCs w:val="24"/>
          <w:highlight w:val="none"/>
          <w:vertAlign w:val="baseline"/>
          <w:lang w:val="es-ES"/>
        </w:rPr>
      </w:r>
    </w:p>
    <w:p>
      <w:pPr>
        <w:pStyle w:val="814"/>
        <w:numPr>
          <w:ilvl w:val="0"/>
          <w:numId w:val="3"/>
        </w:numPr>
        <w:jc w:val="both"/>
      </w:pPr>
      <w:r>
        <w:rPr>
          <w:rFonts w:ascii="Arial" w:hAnsi="Arial" w:eastAsia="Arial" w:cs="Arial"/>
          <w:color w:val="000000"/>
          <w:sz w:val="24"/>
          <w:szCs w:val="24"/>
          <w:highlight w:val="none"/>
          <w:vertAlign w:val="baseline"/>
          <w:lang w:val="es-ES"/>
        </w:rPr>
        <w:t xml:space="preserve">Clase B: 172.16.0.0 a 172.31.255.255</w:t>
      </w:r>
      <w:r>
        <w:rPr>
          <w:rFonts w:ascii="Arial" w:hAnsi="Arial" w:eastAsia="Arial" w:cs="Arial"/>
          <w:color w:val="000000"/>
          <w:sz w:val="24"/>
          <w:szCs w:val="24"/>
          <w:highlight w:val="none"/>
          <w:vertAlign w:val="baseline"/>
          <w:lang w:val="es-ES"/>
        </w:rPr>
      </w:r>
    </w:p>
    <w:p>
      <w:pPr>
        <w:pStyle w:val="814"/>
        <w:numPr>
          <w:ilvl w:val="0"/>
          <w:numId w:val="3"/>
        </w:numPr>
        <w:jc w:val="both"/>
        <w:rPr>
          <w:rFonts w:ascii="Arial" w:hAnsi="Arial" w:eastAsia="Arial" w:cs="Arial"/>
          <w:color w:val="000000"/>
          <w:sz w:val="24"/>
          <w:szCs w:val="24"/>
          <w:highlight w:val="none"/>
          <w:vertAlign w:val="baseline"/>
          <w:lang w:val="es-ES"/>
        </w:rPr>
      </w:pPr>
      <w:r>
        <w:rPr>
          <w:rFonts w:ascii="Arial" w:hAnsi="Arial" w:eastAsia="Arial" w:cs="Arial"/>
          <w:color w:val="000000"/>
          <w:sz w:val="24"/>
          <w:szCs w:val="24"/>
          <w:highlight w:val="none"/>
          <w:vertAlign w:val="baseline"/>
          <w:lang w:val="es-ES"/>
        </w:rPr>
        <w:t xml:space="preserve">Clase C: 192.168.0.0 a 192.168.255.255</w:t>
      </w:r>
      <w:r/>
      <w:r/>
    </w:p>
    <w:p>
      <w:pPr>
        <w:jc w:val="both"/>
      </w:pPr>
      <w:r>
        <w:rPr>
          <w:rFonts w:ascii="Arial" w:hAnsi="Arial" w:eastAsia="Arial" w:cs="Arial"/>
          <w:b/>
          <w:bCs/>
          <w:color w:val="000000"/>
          <w:sz w:val="24"/>
          <w:szCs w:val="24"/>
          <w:highlight w:val="none"/>
          <w:vertAlign w:val="baseline"/>
          <w:lang w:val="es-ES"/>
        </w:rPr>
        <w:t xml:space="preserve">Direcciones públicas:</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La dirección IP Pública es aquella que nos ofrece el proveedor de acceso a Internet y se asigna a cualquier equipo o dispositivo conectado de forma directa a Internet. Por ejemplo, los servidores que alojan sitios web, los routers o modems que dan el acceso</w:t>
      </w:r>
      <w:r>
        <w:rPr>
          <w:rFonts w:ascii="Arial" w:hAnsi="Arial" w:eastAsia="Arial" w:cs="Arial"/>
          <w:color w:val="000000"/>
          <w:sz w:val="24"/>
          <w:szCs w:val="24"/>
          <w:highlight w:val="none"/>
          <w:vertAlign w:val="baseline"/>
          <w:lang w:val="es-ES"/>
        </w:rPr>
        <w:t xml:space="preserve"> a Internet.</w:t>
      </w:r>
      <w:r>
        <w:rPr>
          <w:rFonts w:ascii="Arial" w:hAnsi="Arial" w:eastAsia="Arial" w:cs="Arial"/>
          <w:color w:val="000000"/>
          <w:sz w:val="24"/>
          <w:szCs w:val="24"/>
          <w:highlight w:val="none"/>
          <w:vertAlign w:val="baseline"/>
          <w:lang w:val="es-ES"/>
        </w:rPr>
      </w:r>
      <w:r/>
    </w:p>
    <w:p>
      <w:pPr>
        <w:jc w:val="both"/>
      </w:pPr>
      <w:r>
        <w:rPr>
          <w:rFonts w:ascii="Arial" w:hAnsi="Arial" w:eastAsia="Arial" w:cs="Arial"/>
          <w:b/>
          <w:bCs/>
          <w:color w:val="000000"/>
          <w:sz w:val="24"/>
          <w:szCs w:val="24"/>
          <w:highlight w:val="none"/>
          <w:vertAlign w:val="baseline"/>
          <w:lang w:val="es-ES"/>
        </w:rPr>
        <w:t xml:space="preserve">Direcciones reservadas:</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En la arquitectura de direcciones de Internet, el Grupo de Trabajo de Ingeniería de Internet (IETF) y la Autoridad de Números Asignados de Internet (IANA) han reservado varias direcciones de Protocolo de Internet (IP) para fines especiales.</w:t>
      </w:r>
      <w:r>
        <w:rPr>
          <w:rFonts w:ascii="Arial" w:hAnsi="Arial" w:eastAsia="Arial" w:cs="Arial"/>
          <w:color w:val="000000"/>
          <w:sz w:val="24"/>
          <w:szCs w:val="24"/>
          <w:highlight w:val="none"/>
          <w:vertAlign w:val="baseline"/>
          <w:lang w:val="es-ES"/>
        </w:rPr>
      </w:r>
      <w:r/>
    </w:p>
    <w:p>
      <w:pPr>
        <w:jc w:val="both"/>
      </w:pPr>
      <w:r>
        <w:rPr>
          <w:rFonts w:ascii="Arial" w:hAnsi="Arial" w:eastAsia="Arial" w:cs="Arial"/>
          <w:b/>
          <w:bCs/>
          <w:color w:val="000000"/>
          <w:sz w:val="24"/>
          <w:szCs w:val="24"/>
          <w:highlight w:val="none"/>
          <w:vertAlign w:val="baseline"/>
          <w:lang w:val="es-ES"/>
        </w:rPr>
        <w:t xml:space="preserve">Direcciones base</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Es la dirección resultante de realizar la operación AND (Y) lógica entre cualquier dirección de la red y la de la máscara de red.</w:t>
      </w:r>
      <w:r>
        <w:rPr>
          <w:rFonts w:ascii="Arial" w:hAnsi="Arial" w:eastAsia="Arial" w:cs="Arial"/>
          <w:color w:val="000000"/>
          <w:sz w:val="24"/>
          <w:szCs w:val="24"/>
          <w:highlight w:val="none"/>
          <w:vertAlign w:val="baseline"/>
          <w:lang w:val="es-ES"/>
        </w:rPr>
      </w:r>
      <w:r/>
    </w:p>
    <w:p>
      <w:pPr>
        <w:jc w:val="both"/>
      </w:pPr>
      <w:r>
        <w:rPr>
          <w:rFonts w:ascii="Arial" w:hAnsi="Arial" w:eastAsia="Arial" w:cs="Arial"/>
          <w:b/>
          <w:bCs/>
          <w:color w:val="000000"/>
          <w:sz w:val="24"/>
          <w:szCs w:val="24"/>
          <w:highlight w:val="none"/>
          <w:vertAlign w:val="baseline"/>
          <w:lang w:val="es-ES"/>
        </w:rPr>
        <w:t xml:space="preserve">Direcciones multidifusion (broadcast):</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Con esta dirección se puede contactar con todas las computadoras de la subred al mismo tiempo. La dirección se crea realizando la función OR lógica entre la dirección base de red y el inverso de la máscara de red.</w:t>
      </w:r>
      <w:r>
        <w:rPr>
          <w:rFonts w:ascii="Arial" w:hAnsi="Arial" w:eastAsia="Arial" w:cs="Arial"/>
          <w:color w:val="000000"/>
          <w:sz w:val="24"/>
          <w:szCs w:val="24"/>
          <w:highlight w:val="none"/>
          <w:vertAlign w:val="baseline"/>
          <w:lang w:val="es-ES"/>
        </w:rPr>
      </w:r>
      <w:r/>
    </w:p>
    <w:p>
      <w:pPr>
        <w:jc w:val="both"/>
      </w:pPr>
      <w:r>
        <w:rPr>
          <w:rFonts w:ascii="Arial" w:hAnsi="Arial" w:eastAsia="Arial" w:cs="Arial"/>
          <w:b/>
          <w:bCs/>
          <w:color w:val="000000"/>
          <w:sz w:val="24"/>
          <w:szCs w:val="24"/>
          <w:highlight w:val="none"/>
          <w:vertAlign w:val="baseline"/>
          <w:lang w:val="es-ES"/>
        </w:rPr>
        <w:t xml:space="preserve">Prefijo de red:</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define cuántos bits de la dirección componen el número de red</w:t>
      </w:r>
      <w:r>
        <w:rPr>
          <w:rFonts w:ascii="Arial" w:hAnsi="Arial" w:eastAsia="Arial" w:cs="Arial"/>
          <w:color w:val="000000"/>
          <w:sz w:val="24"/>
          <w:szCs w:val="24"/>
          <w:highlight w:val="none"/>
          <w:vertAlign w:val="baseline"/>
          <w:lang w:val="es-ES"/>
        </w:rPr>
      </w:r>
      <w:r/>
    </w:p>
    <w:p>
      <w:pPr>
        <w:jc w:val="both"/>
        <w:rPr>
          <w:rFonts w:ascii="Arial" w:hAnsi="Arial" w:eastAsia="Arial" w:cs="Arial"/>
          <w:color w:val="000000"/>
          <w:szCs w:val="24"/>
          <w:highlight w:val="none"/>
          <w:vertAlign w:val="baseline"/>
          <w:lang w:val="es-ES"/>
          <w14:ligatures w14:val="none"/>
        </w:rPr>
        <w:pBdr>
          <w:top w:val="none" w:color="000000" w:sz="4" w:space="0"/>
          <w:left w:val="none" w:color="000000" w:sz="4" w:space="0"/>
          <w:bottom w:val="none" w:color="000000" w:sz="4" w:space="0"/>
          <w:right w:val="none" w:color="000000" w:sz="4" w:space="0"/>
        </w:pBdr>
      </w:pPr>
      <w:r>
        <w:rPr>
          <w:rFonts w:ascii="Arial" w:hAnsi="Arial" w:eastAsia="Arial" w:cs="Arial"/>
          <w:b/>
          <w:bCs/>
          <w:color w:val="000000"/>
          <w:sz w:val="24"/>
          <w:szCs w:val="24"/>
          <w:highlight w:val="none"/>
          <w:vertAlign w:val="baseline"/>
          <w:lang w:val="es-ES"/>
        </w:rPr>
        <w:t xml:space="preserve">Prefijo de red extendida:</w:t>
      </w:r>
      <w:r>
        <w:rPr>
          <w:rFonts w:ascii="Arial" w:hAnsi="Arial" w:eastAsia="Arial" w:cs="Arial"/>
          <w:color w:val="000000"/>
          <w:sz w:val="24"/>
          <w:szCs w:val="24"/>
          <w:highlight w:val="none"/>
          <w:vertAlign w:val="baseline"/>
          <w:lang w:val="es-ES"/>
        </w:rPr>
        <w:t xml:space="preserve"> </w:t>
      </w:r>
      <w:r>
        <w:rPr>
          <w:rFonts w:ascii="Arial" w:hAnsi="Arial" w:eastAsia="Arial" w:cs="Arial"/>
          <w:color w:val="000000"/>
          <w:sz w:val="24"/>
          <w:szCs w:val="24"/>
          <w:highlight w:val="none"/>
          <w:vertAlign w:val="baseline"/>
          <w:lang w:val="es-ES"/>
        </w:rPr>
        <w:t xml:space="preserve">es el número que acompaña a una dirección IP específicamente de una subred, </w:t>
      </w:r>
      <w:r>
        <w:rPr>
          <w:rFonts w:ascii="Arial" w:hAnsi="Arial" w:eastAsia="Arial" w:cs="Arial"/>
          <w:color w:val="000000"/>
          <w:sz w:val="24"/>
          <w:szCs w:val="24"/>
          <w:highlight w:val="none"/>
          <w:vertAlign w:val="baseline"/>
          <w:lang w:val="es-ES"/>
        </w:rPr>
        <w:t xml:space="preserve">indicando los bits totales ocupados para la parte de red</w:t>
      </w:r>
      <w:r>
        <w:rPr>
          <w:rFonts w:ascii="Arial" w:hAnsi="Arial" w:eastAsia="Arial" w:cs="Arial"/>
          <w:color w:val="000000"/>
          <w:sz w:val="24"/>
          <w:szCs w:val="24"/>
          <w:highlight w:val="none"/>
          <w:vertAlign w:val="baseline"/>
          <w:lang w:val="es-ES"/>
        </w:rPr>
      </w:r>
      <w:r>
        <w:rPr>
          <w:rFonts w:ascii="Arial" w:hAnsi="Arial" w:eastAsia="Arial" w:cs="Arial"/>
          <w:color w:val="000000"/>
          <w:sz w:val="24"/>
          <w:szCs w:val="24"/>
          <w:highlight w:val="none"/>
          <w:vertAlign w:val="baseline"/>
          <w:lang w:val="es-ES"/>
        </w:rPr>
      </w:r>
      <w:r>
        <w:rPr>
          <w:rFonts w:ascii="Arial" w:hAnsi="Arial" w:eastAsia="Arial" w:cs="Arial"/>
          <w:color w:val="000000"/>
          <w:sz w:val="24"/>
          <w:szCs w:val="24"/>
          <w:highlight w:val="none"/>
          <w:vertAlign w:val="baseline"/>
          <w:lang w:val="es-ES"/>
          <w14:ligatures w14:val="none"/>
        </w:rPr>
      </w:r>
    </w:p>
    <w:p>
      <w:pPr>
        <w:rPr>
          <w:rFonts w:ascii="Arial" w:hAnsi="Arial" w:eastAsia="Arial" w:cs="Arial"/>
          <w:b/>
          <w:bCs/>
          <w:color w:val="000000"/>
          <w:sz w:val="28"/>
          <w:szCs w:val="28"/>
          <w:highlight w:val="none"/>
          <w:vertAlign w:val="baseline"/>
          <w:lang w:val="es-ES"/>
        </w:rPr>
      </w:pPr>
      <w:r>
        <w:rPr>
          <w:rFonts w:ascii="Arial" w:hAnsi="Arial" w:eastAsia="Arial" w:cs="Arial"/>
          <w:b/>
          <w:bCs/>
          <w:color w:val="000000"/>
          <w:sz w:val="28"/>
          <w:szCs w:val="24"/>
          <w:highlight w:val="none"/>
          <w:vertAlign w:val="baseline"/>
          <w:lang w:val="es-ES"/>
        </w:rPr>
        <w:t xml:space="preserve">Referencias</w:t>
      </w:r>
      <w:r>
        <w:rPr>
          <w:rFonts w:ascii="Arial" w:hAnsi="Arial" w:eastAsia="Arial" w:cs="Arial"/>
          <w:b/>
          <w:bCs/>
          <w:color w:val="000000"/>
          <w:sz w:val="28"/>
          <w:szCs w:val="24"/>
          <w:highlight w:val="none"/>
          <w:vertAlign w:val="baseline"/>
          <w:lang w:val="es-ES"/>
        </w:rPr>
      </w:r>
    </w:p>
    <w:p>
      <w:pPr>
        <w:rPr>
          <w:rFonts w:ascii="Arial" w:hAnsi="Arial" w:eastAsia="Arial" w:cs="Arial"/>
          <w:color w:val="000000"/>
          <w:sz w:val="24"/>
          <w:szCs w:val="24"/>
          <w:highlight w:val="none"/>
          <w:vertAlign w:val="baseline"/>
          <w:lang w:val="es-ES"/>
        </w:rPr>
      </w:pPr>
      <w:r>
        <w:rPr>
          <w:rFonts w:ascii="Arial" w:hAnsi="Arial" w:eastAsia="Arial" w:cs="Arial"/>
          <w:color w:val="000000"/>
          <w:sz w:val="24"/>
          <w:szCs w:val="20"/>
          <w:highlight w:val="none"/>
          <w:vertAlign w:val="baseline"/>
          <w:lang w:val="es-ES"/>
        </w:rPr>
      </w:r>
      <w:r>
        <w:rPr>
          <w:rFonts w:ascii="Arial" w:hAnsi="Arial" w:eastAsia="Arial" w:cs="Arial"/>
          <w:color w:val="000000"/>
          <w:sz w:val="24"/>
          <w:szCs w:val="20"/>
          <w:highlight w:val="none"/>
          <w:vertAlign w:val="baseline"/>
          <w:lang w:val="es-ES"/>
        </w:rPr>
      </w:r>
      <w:hyperlink r:id="rId12" w:tooltip="https://docs.oracle.com/cd/E19957-01/820-2981/ipplan-5/index.html" w:history="1">
        <w:r>
          <w:rPr>
            <w:rStyle w:val="792"/>
            <w:rFonts w:ascii="Arial" w:hAnsi="Arial" w:eastAsia="Arial" w:cs="Arial"/>
            <w:sz w:val="24"/>
            <w:szCs w:val="20"/>
            <w:highlight w:val="none"/>
            <w:vertAlign w:val="baseline"/>
            <w:lang w:val="es-ES"/>
          </w:rPr>
          <w:t xml:space="preserve">https://docs.oracle.com/cd/E19957-01/820-2981/ipplan-5/index.html</w:t>
        </w:r>
        <w:r>
          <w:rPr>
            <w:rStyle w:val="792"/>
            <w:rFonts w:ascii="Arial" w:hAnsi="Arial" w:eastAsia="Arial" w:cs="Arial"/>
            <w:sz w:val="24"/>
            <w:szCs w:val="20"/>
            <w:highlight w:val="none"/>
            <w:vertAlign w:val="baseline"/>
            <w:lang w:val="es-ES"/>
          </w:rPr>
        </w:r>
        <w:r>
          <w:rPr>
            <w:rStyle w:val="792"/>
            <w:rFonts w:ascii="Arial" w:hAnsi="Arial" w:eastAsia="Arial" w:cs="Arial"/>
            <w:sz w:val="24"/>
            <w:szCs w:val="24"/>
            <w:highlight w:val="none"/>
            <w:vertAlign w:val="baseline"/>
          </w:rPr>
        </w:r>
      </w:hyperlink>
      <w:r>
        <w:rPr>
          <w:rFonts w:ascii="Arial" w:hAnsi="Arial" w:eastAsia="Arial" w:cs="Arial"/>
          <w:color w:val="000000"/>
          <w:sz w:val="24"/>
          <w:szCs w:val="24"/>
          <w:highlight w:val="none"/>
          <w:vertAlign w:val="baseline"/>
        </w:rPr>
      </w:r>
    </w:p>
    <w:p>
      <w:pPr>
        <w:rPr>
          <w:rFonts w:ascii="Arial" w:hAnsi="Arial" w:eastAsia="Arial" w:cs="Arial"/>
          <w:color w:val="000000"/>
          <w:sz w:val="24"/>
          <w:szCs w:val="24"/>
          <w:highlight w:val="none"/>
          <w:vertAlign w:val="baseline"/>
          <w:lang w:val="es-ES"/>
        </w:rPr>
      </w:pPr>
      <w:r>
        <w:rPr>
          <w:rFonts w:ascii="Arial" w:hAnsi="Arial" w:eastAsia="Arial" w:cs="Arial"/>
          <w:color w:val="000000"/>
          <w:sz w:val="24"/>
          <w:szCs w:val="20"/>
          <w:highlight w:val="none"/>
          <w:vertAlign w:val="baseline"/>
          <w:lang w:val="es-ES"/>
        </w:rPr>
      </w:r>
      <w:r>
        <w:rPr>
          <w:rFonts w:ascii="Arial" w:hAnsi="Arial" w:eastAsia="Arial" w:cs="Arial"/>
          <w:color w:val="000000"/>
          <w:sz w:val="24"/>
          <w:szCs w:val="20"/>
          <w:highlight w:val="none"/>
          <w:vertAlign w:val="baseline"/>
          <w:lang w:val="es-ES"/>
        </w:rPr>
      </w:r>
      <w:hyperlink r:id="rId13" w:tooltip="https://www.udb.edu.sv/udb_files/recursos_guias/informatica-tecnologico/redes-de-comunicacion/2020/i/guia-6.pdf" w:history="1">
        <w:r>
          <w:rPr>
            <w:rStyle w:val="792"/>
            <w:rFonts w:ascii="Arial" w:hAnsi="Arial" w:eastAsia="Arial" w:cs="Arial"/>
            <w:sz w:val="24"/>
            <w:szCs w:val="20"/>
            <w:highlight w:val="none"/>
            <w:vertAlign w:val="baseline"/>
            <w:lang w:val="es-ES"/>
          </w:rPr>
          <w:t xml:space="preserve">https://www.udb.edu.sv/udb_files/recursos_guias/informatica-tecnologico/redes-de-comunicacion/2020/i/guia-6.pdf</w:t>
        </w:r>
        <w:r>
          <w:rPr>
            <w:rStyle w:val="792"/>
            <w:rFonts w:ascii="Arial" w:hAnsi="Arial" w:eastAsia="Arial" w:cs="Arial"/>
            <w:sz w:val="24"/>
            <w:szCs w:val="20"/>
            <w:highlight w:val="none"/>
            <w:vertAlign w:val="baseline"/>
            <w:lang w:val="es-ES"/>
          </w:rPr>
        </w:r>
        <w:r>
          <w:rPr>
            <w:rStyle w:val="792"/>
            <w:rFonts w:ascii="Arial" w:hAnsi="Arial" w:eastAsia="Arial" w:cs="Arial"/>
            <w:sz w:val="24"/>
            <w:szCs w:val="20"/>
            <w:highlight w:val="none"/>
            <w:vertAlign w:val="baseline"/>
            <w:lang w:val="es-ES"/>
          </w:rPr>
        </w:r>
      </w:hyperlink>
      <w:r>
        <w:rPr>
          <w:rFonts w:ascii="Arial" w:hAnsi="Arial" w:eastAsia="Arial" w:cs="Arial"/>
          <w:color w:val="000000"/>
          <w:sz w:val="24"/>
          <w:szCs w:val="20"/>
          <w:highlight w:val="none"/>
          <w:vertAlign w:val="baseline"/>
          <w:lang w:val="es-ES"/>
        </w:rPr>
      </w:r>
    </w:p>
    <w:p>
      <w:pPr>
        <w:rPr>
          <w:rFonts w:ascii="Arial" w:hAnsi="Arial" w:eastAsia="Arial" w:cs="Arial"/>
          <w:color w:val="000000"/>
          <w:sz w:val="24"/>
          <w:szCs w:val="24"/>
          <w:highlight w:val="none"/>
          <w:vertAlign w:val="baseline"/>
          <w:lang w:val="es-ES"/>
        </w:rPr>
      </w:pPr>
      <w:r>
        <w:rPr>
          <w:rFonts w:ascii="Arial" w:hAnsi="Arial" w:eastAsia="Arial" w:cs="Arial"/>
          <w:color w:val="000000"/>
          <w:sz w:val="24"/>
          <w:szCs w:val="20"/>
          <w:highlight w:val="none"/>
          <w:vertAlign w:val="baseline"/>
          <w:lang w:val="es-ES"/>
        </w:rPr>
      </w:r>
      <w:r>
        <w:rPr>
          <w:rFonts w:ascii="Arial" w:hAnsi="Arial" w:eastAsia="Arial" w:cs="Arial"/>
          <w:color w:val="000000"/>
          <w:sz w:val="24"/>
          <w:szCs w:val="20"/>
          <w:highlight w:val="none"/>
          <w:vertAlign w:val="baseline"/>
          <w:lang w:val="es-ES"/>
        </w:rPr>
      </w:r>
      <w:hyperlink r:id="rId14" w:tooltip="http://www.portaleso.com/web_redes/unidad_redes_informaticas_indice.html" w:history="1">
        <w:r>
          <w:rPr>
            <w:rStyle w:val="792"/>
            <w:rFonts w:ascii="Arial" w:hAnsi="Arial" w:eastAsia="Arial" w:cs="Arial"/>
            <w:sz w:val="24"/>
            <w:szCs w:val="20"/>
            <w:highlight w:val="none"/>
            <w:vertAlign w:val="baseline"/>
            <w:lang w:val="es-ES"/>
          </w:rPr>
          <w:t xml:space="preserve">http://www.portaleso.com/web_redes/unidad_redes_informaticas_indice.html</w:t>
        </w:r>
        <w:r>
          <w:rPr>
            <w:rStyle w:val="792"/>
            <w:rFonts w:ascii="Arial" w:hAnsi="Arial" w:eastAsia="Arial" w:cs="Arial"/>
            <w:sz w:val="24"/>
            <w:szCs w:val="20"/>
            <w:highlight w:val="none"/>
            <w:vertAlign w:val="baseline"/>
            <w:lang w:val="es-ES"/>
          </w:rPr>
        </w:r>
        <w:r>
          <w:rPr>
            <w:rStyle w:val="792"/>
            <w:rFonts w:ascii="Arial" w:hAnsi="Arial" w:eastAsia="Arial" w:cs="Arial"/>
            <w:sz w:val="24"/>
            <w:szCs w:val="20"/>
            <w:highlight w:val="none"/>
            <w:vertAlign w:val="baseline"/>
            <w:lang w:val="es-ES"/>
          </w:rPr>
        </w:r>
      </w:hyperlink>
      <w:r>
        <w:rPr>
          <w:rFonts w:ascii="Arial" w:hAnsi="Arial" w:eastAsia="Arial" w:cs="Arial"/>
          <w:color w:val="000000"/>
          <w:sz w:val="24"/>
          <w:szCs w:val="20"/>
          <w:highlight w:val="none"/>
          <w:vertAlign w:val="baseline"/>
          <w:lang w:val="es-ES"/>
        </w:rPr>
      </w:r>
    </w:p>
    <w:p>
      <w:pPr>
        <w:rPr>
          <w:rFonts w:ascii="Arial" w:hAnsi="Arial" w:eastAsia="Arial" w:cs="Arial"/>
          <w:color w:val="000000"/>
          <w:sz w:val="24"/>
          <w:szCs w:val="24"/>
          <w:highlight w:val="none"/>
          <w:vertAlign w:val="baseline"/>
          <w:lang w:val="es-ES"/>
        </w:rPr>
      </w:pPr>
      <w:r>
        <w:rPr>
          <w:rFonts w:ascii="Arial" w:hAnsi="Arial" w:eastAsia="Arial" w:cs="Arial"/>
          <w:color w:val="000000"/>
          <w:sz w:val="24"/>
          <w:szCs w:val="20"/>
          <w:highlight w:val="none"/>
          <w:vertAlign w:val="baseline"/>
          <w:lang w:val="es-ES"/>
        </w:rPr>
      </w:r>
      <w:r>
        <w:rPr>
          <w:rFonts w:ascii="Arial" w:hAnsi="Arial" w:eastAsia="Arial" w:cs="Arial"/>
          <w:color w:val="000000"/>
          <w:sz w:val="24"/>
          <w:szCs w:val="20"/>
          <w:highlight w:val="none"/>
          <w:vertAlign w:val="baseline"/>
          <w:lang w:val="es-ES"/>
        </w:rPr>
      </w:r>
      <w:hyperlink r:id="rId15" w:tooltip="http://www.cca.org.mx/profesores/abc/pdfs/cisco/cisco_0.pdf" w:history="1">
        <w:r>
          <w:rPr>
            <w:rStyle w:val="792"/>
            <w:rFonts w:ascii="Arial" w:hAnsi="Arial" w:eastAsia="Arial" w:cs="Arial"/>
            <w:sz w:val="24"/>
            <w:szCs w:val="20"/>
            <w:highlight w:val="none"/>
            <w:vertAlign w:val="baseline"/>
            <w:lang w:val="es-ES"/>
          </w:rPr>
          <w:t xml:space="preserve">http://www.cca.org.mx/profesores/abc/pdfs/cisco/cisco_0.pdf</w:t>
        </w:r>
        <w:r>
          <w:rPr>
            <w:rStyle w:val="792"/>
            <w:rFonts w:ascii="Arial" w:hAnsi="Arial" w:eastAsia="Arial" w:cs="Arial"/>
            <w:sz w:val="24"/>
            <w:szCs w:val="20"/>
            <w:highlight w:val="none"/>
            <w:vertAlign w:val="baseline"/>
            <w:lang w:val="es-ES"/>
          </w:rPr>
        </w:r>
        <w:r>
          <w:rPr>
            <w:rStyle w:val="792"/>
            <w:rFonts w:ascii="Arial" w:hAnsi="Arial" w:eastAsia="Arial" w:cs="Arial"/>
            <w:sz w:val="24"/>
            <w:szCs w:val="20"/>
            <w:highlight w:val="none"/>
            <w:vertAlign w:val="baseline"/>
            <w:lang w:val="es-ES"/>
          </w:rPr>
        </w:r>
      </w:hyperlink>
      <w:r>
        <w:rPr>
          <w:rFonts w:ascii="Arial" w:hAnsi="Arial" w:eastAsia="Arial" w:cs="Arial"/>
          <w:color w:val="000000"/>
          <w:sz w:val="24"/>
          <w:szCs w:val="20"/>
          <w:highlight w:val="none"/>
          <w:vertAlign w:val="baseline"/>
          <w:lang w:val="es-ES"/>
        </w:rPr>
      </w:r>
    </w:p>
    <w:p>
      <w:pPr>
        <w:rPr>
          <w:rFonts w:ascii="Arial" w:hAnsi="Arial" w:eastAsia="Arial" w:cs="Arial"/>
          <w:color w:val="000000"/>
          <w:sz w:val="24"/>
          <w:szCs w:val="24"/>
          <w:highlight w:val="none"/>
          <w:vertAlign w:val="baseline"/>
          <w:lang w:val="es-ES"/>
        </w:rPr>
      </w:pPr>
      <w:r>
        <w:rPr>
          <w:rFonts w:ascii="Arial" w:hAnsi="Arial" w:eastAsia="Arial" w:cs="Arial"/>
          <w:color w:val="000000"/>
          <w:sz w:val="24"/>
          <w:szCs w:val="20"/>
          <w:highlight w:val="none"/>
          <w:vertAlign w:val="baseline"/>
          <w:lang w:val="es-ES"/>
        </w:rPr>
      </w:r>
      <w:r>
        <w:rPr>
          <w:rFonts w:ascii="Arial" w:hAnsi="Arial" w:eastAsia="Arial" w:cs="Arial"/>
          <w:color w:val="000000"/>
          <w:sz w:val="24"/>
          <w:szCs w:val="20"/>
          <w:highlight w:val="none"/>
          <w:vertAlign w:val="baseline"/>
          <w:lang w:val="es-ES"/>
        </w:rPr>
      </w:r>
    </w:p>
    <w:p>
      <w:pPr>
        <w:rPr>
          <w:rFonts w:ascii="Arial" w:hAnsi="Arial" w:eastAsia="Arial" w:cs="Arial"/>
          <w:b/>
          <w:bCs/>
          <w:color w:val="000000"/>
          <w:sz w:val="27"/>
          <w:szCs w:val="27"/>
          <w:highlight w:val="none"/>
          <w:vertAlign w:val="baseline"/>
          <w:lang w:val="es-ES"/>
        </w:rPr>
      </w:pPr>
      <w:r>
        <w:rPr>
          <w:rFonts w:ascii="Arial" w:hAnsi="Arial" w:eastAsia="Arial" w:cs="Arial"/>
          <w:b/>
          <w:bCs/>
          <w:color w:val="000000"/>
          <w:sz w:val="27"/>
          <w:highlight w:val="none"/>
          <w:vertAlign w:val="baseline"/>
          <w:lang w:val="es-ES"/>
        </w:rPr>
      </w:r>
      <w:r>
        <w:rPr>
          <w:rFonts w:ascii="Arial" w:hAnsi="Arial" w:eastAsia="Arial" w:cs="Arial"/>
          <w:b/>
          <w:bCs/>
          <w:color w:val="000000"/>
          <w:sz w:val="27"/>
          <w:highlight w:val="none"/>
          <w:vertAlign w:val="baseline"/>
          <w:lang w:val="es-ES"/>
        </w:rPr>
      </w:r>
    </w:p>
    <w:sectPr>
      <w:headerReference w:type="first" r:id="rId9"/>
      <w:footerReference w:type="default" r:id="rId10"/>
      <w:footerReference w:type="first" r:id="rId11"/>
      <w:footnotePr/>
      <w:endnotePr/>
      <w:type w:val="nextPage"/>
      <w:pgSz w:w="11906" w:h="16838" w:orient="portrait"/>
      <w:pgMar w:top="1134" w:right="850" w:bottom="1134" w:left="1701" w:header="709" w:footer="709"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Liberation Serif">
    <w:panose1 w:val="02020603050405020304"/>
  </w:font>
  <w:font w:name="Liberation Sans">
    <w:panose1 w:val="020B0604020202020204"/>
  </w:font>
  <w:font w:name="Wingdings">
    <w:panose1 w:val="05000000000000000000"/>
  </w:font>
  <w:font w:name="Courier New">
    <w:panose1 w:val="02070309020205020404"/>
  </w:font>
  <w:font w:name="Symbol">
    <w:panose1 w:val="05050102010706020507"/>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jc w:val="center"/>
      <w:rPr>
        <w:sz w:val="24"/>
        <w:szCs w:val="24"/>
      </w:rPr>
    </w:pPr>
    <w:fldSimple w:instr="PAGE \* MERGEFORMAT">
      <w:r>
        <w:rPr>
          <w:sz w:val="28"/>
          <w:szCs w:val="28"/>
        </w:rPr>
        <w:t xml:space="preserve">1</w:t>
      </w:r>
    </w:fldSimple>
    <w:r>
      <w:rPr>
        <w:sz w:val="28"/>
        <w:szCs w:val="28"/>
      </w:rPr>
    </w:r>
    <w:r>
      <w:rPr>
        <w:sz w:val="32"/>
        <w:szCs w:val="32"/>
      </w:rPr>
    </w:r>
    <w:r>
      <w:rPr>
        <w:sz w:val="24"/>
        <w:szCs w:val="24"/>
      </w:rPr>
    </w:r>
  </w:p>
  <w:p>
    <w:pPr>
      <w:pStyle w:val="662"/>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yperlink" Target="https://docs.oracle.com/cd/E19957-01/820-2981/ipplan-5/index.html" TargetMode="External"/><Relationship Id="rId13" Type="http://schemas.openxmlformats.org/officeDocument/2006/relationships/hyperlink" Target="https://www.udb.edu.sv/udb_files/recursos_guias/informatica-tecnologico/redes-de-comunicacion/2020/i/guia-6.pdf" TargetMode="External"/><Relationship Id="rId14" Type="http://schemas.openxmlformats.org/officeDocument/2006/relationships/hyperlink" Target="http://www.portaleso.com/web_redes/unidad_redes_informaticas_indice.html" TargetMode="External"/><Relationship Id="rId15" Type="http://schemas.openxmlformats.org/officeDocument/2006/relationships/hyperlink" Target="http://www.cca.org.mx/profesores/abc/pdfs/cisco/cisco_0.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2022-10-07T02:41:29Z</dcterms:modified>
</cp:coreProperties>
</file>