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000000"/>
      </w:pPr>
      <w:r>
        <w:rPr>
          <w:highlight w:val="none"/>
          <w:lang w:val="es-ES"/>
        </w:rPr>
        <w:t xml:space="preserve">CENTRO UNIVERSITARIO DE CIENCIAS EXACTAS E INGENIERÍAS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DIVISIÓN DE ELECTRÓNICA Y COMPUTACIÓN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DEPARTAMENTO DE CIENCIAS COMPUTACIONALES</w:t>
      </w:r>
      <w:r/>
      <w:r/>
    </w:p>
    <w:p>
      <w:pPr>
        <w:jc w:val="left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Ingenieria en computacion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Inteligencia Artificial I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SECCIÓN D-05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left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Edgar Agustin Martinez Gonzalez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CÓDIGO: 220286695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</w:pPr>
      <w:r>
        <w:rPr>
          <w:highlight w:val="none"/>
          <w:lang w:val="es-ES"/>
        </w:rPr>
        <w:t xml:space="preserve">07/10/2022</w:t>
      </w:r>
      <w:r>
        <w:rPr>
          <w:highlight w:val="none"/>
        </w:rPr>
      </w:r>
      <w:r/>
    </w:p>
    <w:p>
      <w:pPr>
        <w:shd w:val="nil" w:color="000000"/>
      </w:pPr>
      <w:r>
        <w:br w:type="page" w:clear="all"/>
      </w:r>
      <w:r/>
      <w:r/>
    </w:p>
    <w:p>
      <w:pPr>
        <w:jc w:val="both"/>
      </w:pPr>
      <w:r>
        <w:rPr>
          <w:highlight w:val="none"/>
        </w:rPr>
        <w:t xml:space="preserve">Implementar la búsqueda en amplitud y en profundidad para dar solución de forma </w:t>
      </w:r>
      <w:r>
        <w:rPr>
          <w:highlight w:val="none"/>
        </w:rPr>
        <w:t xml:space="preserve">automática al problema 8-puzzle (Fig. 1).</w:t>
      </w:r>
      <w:r>
        <w:rPr>
          <w:highlight w:val="none"/>
        </w:rPr>
      </w:r>
      <w:r/>
    </w:p>
    <w:p>
      <w:pPr>
        <w:jc w:val="both"/>
      </w:pPr>
      <w:r>
        <w:rPr>
          <w:highlight w:val="none"/>
        </w:rPr>
        <w:t xml:space="preserve">El estado inicial debe ser aleatorio.</w:t>
      </w:r>
      <w:r>
        <w:rPr>
          <w:highlight w:val="none"/>
        </w:rPr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1581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6471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981324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4.8pt;height:124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45"/>
        <w:jc w:val="center"/>
      </w:pPr>
      <w:r>
        <w:t xml:space="preserve">Fig.1 Ejemplo del problema 8 Puzzle</w:t>
      </w:r>
      <w:r/>
      <w:r/>
    </w:p>
    <w:p>
      <w:pPr>
        <w:jc w:val="both"/>
        <w:rPr>
          <w:highlight w:val="none"/>
        </w:rPr>
      </w:pPr>
      <w:r>
        <w:rPr>
          <w:highlight w:val="none"/>
        </w:rPr>
      </w:r>
      <w:r/>
      <w:r/>
    </w:p>
    <w:p>
      <w:pPr>
        <w:rPr>
          <w:highlight w:val="none"/>
        </w:rPr>
      </w:pPr>
      <w:r>
        <w:t xml:space="preserve">Para representar el puzzle y el arbol que se generara usamos los siguientes estructuras de datos.</w:t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0750" cy="23622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940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190749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72.5pt;height:186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7376" w:leader="none"/>
        </w:tabs>
        <w:rPr>
          <w:highlight w:val="none"/>
        </w:rPr>
      </w:pPr>
      <w:r>
        <w:tab/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tabs>
          <w:tab w:val="left" w:pos="7376" w:leader="none"/>
        </w:tabs>
        <w:rPr>
          <w:highlight w:val="none"/>
        </w:rPr>
      </w:pPr>
      <w:r>
        <w:rPr>
          <w:highlight w:val="none"/>
        </w:rPr>
        <w:t xml:space="preserve">La busqueda por anchura se implementa de la siguiente forma</w:t>
      </w:r>
      <w:r>
        <w:rPr>
          <w:highlight w:val="none"/>
        </w:rPr>
      </w:r>
    </w:p>
    <w:p>
      <w:pPr>
        <w:tabs>
          <w:tab w:val="left" w:pos="7376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16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284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831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80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7376" w:leader="none"/>
        </w:tabs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Resultados</w:t>
      </w:r>
      <w:r>
        <w:rPr>
          <w:b/>
          <w:bCs/>
          <w:highlight w:val="none"/>
        </w:rPr>
      </w:r>
    </w:p>
    <w:p>
      <w:pPr>
        <w:tabs>
          <w:tab w:val="left" w:pos="7376" w:leader="none"/>
        </w:tabs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2022-11-20T02:01:03Z</dcterms:modified>
</cp:coreProperties>
</file>