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000000"/>
      </w:pPr>
      <w:r>
        <w:rPr>
          <w:rFonts w:ascii="Times" w:hAnsi="Times" w:eastAsia="Times" w:cs="Times"/>
          <w:color w:val="000000"/>
          <w:sz w:val="32"/>
          <w:highlight w:val="none"/>
          <w:lang w:val="es-MX"/>
        </w:rPr>
        <w:t xml:space="preserve">UNIVERSIDAD DE GUADALAJARA</w:t>
      </w:r>
      <w:r>
        <w:rPr>
          <w:rFonts w:ascii="Times" w:hAnsi="Times" w:eastAsia="Times" w:cs="Times"/>
          <w:color w:val="000000"/>
          <w:sz w:val="32"/>
          <w:highlight w:val="none"/>
          <w:lang w:val="es-MX"/>
        </w:rPr>
      </w:r>
      <w:r/>
    </w:p>
    <w:p>
      <w:pPr>
        <w:jc w:val="center"/>
        <w:shd w:val="nil" w:color="000000"/>
      </w:pPr>
      <w:r>
        <w:rPr>
          <w:rFonts w:ascii="Times" w:hAnsi="Times" w:eastAsia="Times" w:cs="Times"/>
          <w:color w:val="000000"/>
          <w:sz w:val="32"/>
          <w:highlight w:val="none"/>
          <w:lang w:val="es-MX"/>
        </w:rPr>
        <w:t xml:space="preserve">CENTRO UNIVERSITARIO DE CIENCIAS EXACTAS E INGENIRIAS</w:t>
      </w:r>
      <w:r>
        <w:rPr>
          <w:rFonts w:ascii="Times" w:hAnsi="Times" w:eastAsia="Times" w:cs="Times"/>
          <w:color w:val="000000"/>
          <w:sz w:val="32"/>
          <w:highlight w:val="none"/>
          <w:lang w:val="es-MX"/>
        </w:rPr>
      </w:r>
      <w:r/>
    </w:p>
    <w:p>
      <w:pPr>
        <w:jc w:val="center"/>
        <w:shd w:val="nil" w:color="000000"/>
      </w:pPr>
      <w:r>
        <w:rPr>
          <w:rFonts w:ascii="Times" w:hAnsi="Times" w:eastAsia="Times" w:cs="Times"/>
          <w:color w:val="000000"/>
          <w:sz w:val="32"/>
          <w:highlight w:val="none"/>
          <w:lang w:val="es-MX"/>
        </w:rPr>
        <w:t xml:space="preserve">DIVISION DE ELECTRONICA Y COMPUTACION</w:t>
      </w:r>
      <w:r>
        <w:rPr>
          <w:rFonts w:ascii="Times" w:hAnsi="Times" w:eastAsia="Times" w:cs="Times"/>
          <w:color w:val="000000"/>
          <w:sz w:val="32"/>
          <w:highlight w:val="none"/>
          <w:lang w:val="es-MX"/>
        </w:rPr>
      </w:r>
      <w:r/>
    </w:p>
    <w:p>
      <w:pPr>
        <w:jc w:val="center"/>
        <w:shd w:val="nil" w:color="000000"/>
      </w:pPr>
      <w:r>
        <w:rPr>
          <w:rFonts w:ascii="Times" w:hAnsi="Times" w:eastAsia="Times" w:cs="Times"/>
          <w:color w:val="000000"/>
          <w:sz w:val="32"/>
          <w:highlight w:val="none"/>
          <w:lang w:val="es-MX"/>
        </w:rPr>
        <w:t xml:space="preserve">Ingenieria en Computacion</w:t>
      </w:r>
      <w:r>
        <w:rPr>
          <w:rFonts w:ascii="Times" w:hAnsi="Times" w:eastAsia="Times" w:cs="Times"/>
          <w:color w:val="000000"/>
          <w:sz w:val="32"/>
          <w:highlight w:val="none"/>
          <w:lang w:val="es-MX"/>
        </w:rPr>
      </w:r>
      <w:r/>
    </w:p>
    <w:p>
      <w:pPr>
        <w:jc w:val="center"/>
        <w:shd w:val="nil" w:color="000000"/>
      </w:pPr>
      <w:r>
        <w:rPr>
          <w:rFonts w:ascii="Times" w:hAnsi="Times" w:eastAsia="Times" w:cs="Times"/>
          <w:color w:val="000000"/>
          <w:sz w:val="32"/>
          <w:highlight w:val="none"/>
          <w:lang w:val="es-MX"/>
        </w:rPr>
        <w:t xml:space="preserve">Traductores de Lenguajes 2</w:t>
      </w:r>
      <w:r>
        <w:rPr>
          <w:rFonts w:ascii="Times" w:hAnsi="Times" w:eastAsia="Times" w:cs="Times"/>
          <w:color w:val="000000"/>
          <w:sz w:val="32"/>
          <w:highlight w:val="none"/>
          <w:lang w:val="es-MX"/>
        </w:rPr>
      </w:r>
      <w:r/>
    </w:p>
    <w:p>
      <w:pPr>
        <w:jc w:val="center"/>
        <w:shd w:val="nil" w:color="000000"/>
      </w:pPr>
      <w:r>
        <w:rPr>
          <w:rFonts w:ascii="Times" w:hAnsi="Times" w:eastAsia="Times" w:cs="Times"/>
          <w:color w:val="000000"/>
          <w:sz w:val="32"/>
          <w:highlight w:val="none"/>
          <w:lang w:val="es-MX"/>
        </w:rPr>
        <w:t xml:space="preserve">SECCION D-07</w:t>
      </w:r>
      <w:r>
        <w:rPr>
          <w:rFonts w:ascii="Times" w:hAnsi="Times" w:eastAsia="Times" w:cs="Times"/>
          <w:color w:val="000000"/>
          <w:sz w:val="32"/>
          <w:highlight w:val="none"/>
          <w:lang w:val="es-MX"/>
        </w:rPr>
      </w:r>
      <w:r/>
    </w:p>
    <w:p>
      <w:pPr>
        <w:jc w:val="center"/>
        <w:shd w:val="nil" w:color="000000"/>
      </w:pPr>
      <w:r>
        <w:rPr>
          <w:rFonts w:ascii="Times" w:hAnsi="Times" w:eastAsia="Times" w:cs="Times"/>
          <w:color w:val="000000"/>
          <w:sz w:val="32"/>
          <w:highlight w:val="none"/>
          <w:lang w:val="es-MX"/>
        </w:rPr>
        <w:t xml:space="preserve">Tarea 12</w:t>
      </w:r>
      <w:r>
        <w:rPr>
          <w:rFonts w:ascii="Times" w:hAnsi="Times" w:eastAsia="Times" w:cs="Times"/>
          <w:color w:val="000000"/>
          <w:sz w:val="32"/>
          <w:highlight w:val="none"/>
          <w:lang w:val="es-MX"/>
        </w:rPr>
      </w:r>
      <w:r/>
    </w:p>
    <w:p>
      <w:pPr>
        <w:jc w:val="center"/>
        <w:shd w:val="nil" w:color="000000"/>
      </w:pPr>
      <w:r>
        <w:rPr>
          <w:rFonts w:ascii="Times" w:hAnsi="Times" w:eastAsia="Times" w:cs="Times"/>
          <w:color w:val="000000"/>
          <w:sz w:val="24"/>
          <w:highlight w:val="none"/>
          <w:lang w:val="es-MX"/>
        </w:rPr>
      </w:r>
      <w:r>
        <w:rPr>
          <w:rFonts w:ascii="Times" w:hAnsi="Times" w:eastAsia="Times" w:cs="Times"/>
          <w:color w:val="000000"/>
          <w:sz w:val="32"/>
          <w:highlight w:val="none"/>
          <w:lang w:val="es-MX"/>
        </w:rPr>
      </w:r>
      <w:r/>
    </w:p>
    <w:p>
      <w:pPr>
        <w:jc w:val="center"/>
        <w:shd w:val="nil" w:color="000000"/>
      </w:pPr>
      <w:r>
        <w:rPr>
          <w:rFonts w:ascii="Times" w:hAnsi="Times" w:eastAsia="Times" w:cs="Times"/>
          <w:color w:val="000000"/>
          <w:sz w:val="32"/>
          <w:highlight w:val="none"/>
          <w:lang w:val="es-MX"/>
        </w:rPr>
        <w:t xml:space="preserve">Edgar Agustin Martinez Gonzalez</w:t>
      </w:r>
      <w:r>
        <w:rPr>
          <w:rFonts w:ascii="Times" w:hAnsi="Times" w:eastAsia="Times" w:cs="Times"/>
          <w:color w:val="000000"/>
          <w:sz w:val="32"/>
          <w:highlight w:val="none"/>
          <w:lang w:val="es-MX"/>
        </w:rPr>
      </w:r>
      <w:r/>
    </w:p>
    <w:p>
      <w:pPr>
        <w:jc w:val="center"/>
        <w:shd w:val="nil" w:color="000000"/>
        <w:rPr>
          <w:rFonts w:ascii="Times" w:hAnsi="Times" w:eastAsia="Times" w:cs="Times"/>
          <w:color w:val="000000"/>
          <w:szCs w:val="32"/>
          <w:highlight w:val="none"/>
          <w:lang w:val="es-MX"/>
        </w:rPr>
      </w:pPr>
      <w:r>
        <w:rPr>
          <w:rFonts w:ascii="Times" w:hAnsi="Times" w:eastAsia="Times" w:cs="Times"/>
          <w:color w:val="000000"/>
          <w:sz w:val="32"/>
          <w:highlight w:val="none"/>
          <w:lang w:val="es-MX"/>
        </w:rPr>
        <w:t xml:space="preserve">CODGIO: 220286695</w:t>
      </w:r>
      <w:r>
        <w:rPr>
          <w:rFonts w:ascii="Times" w:hAnsi="Times" w:eastAsia="Times" w:cs="Times"/>
          <w:color w:val="000000"/>
          <w:sz w:val="32"/>
          <w:highlight w:val="none"/>
          <w:lang w:val="es-MX"/>
        </w:rPr>
      </w:r>
      <w:r/>
    </w:p>
    <w:p>
      <w:pPr>
        <w:shd w:val="nil"/>
        <w:rPr>
          <w:rFonts w:ascii="Arial" w:hAnsi="Arial" w:eastAsia="Arial" w:cs="Arial"/>
          <w:color w:val="000000"/>
          <w:sz w:val="23"/>
          <w:szCs w:val="23"/>
          <w:lang w:val="es-ES"/>
          <w14:ligatures w14:val="none"/>
        </w:rPr>
      </w:pPr>
      <w:r>
        <w:rPr>
          <w:rFonts w:ascii="Arial" w:hAnsi="Arial" w:eastAsia="Arial" w:cs="Arial"/>
          <w:color w:val="000000"/>
          <w:sz w:val="23"/>
          <w:szCs w:val="23"/>
          <w:highlight w:val="none"/>
          <w:lang w:val="es-ES"/>
        </w:rPr>
        <w:br w:type="page" w:clear="all"/>
      </w:r>
      <w:r>
        <w:rPr>
          <w:rFonts w:ascii="Arial" w:hAnsi="Arial" w:eastAsia="Arial" w:cs="Arial"/>
          <w:color w:val="000000"/>
          <w:sz w:val="23"/>
          <w:szCs w:val="23"/>
          <w:highlight w:val="none"/>
          <w:lang w:val="es-ES"/>
        </w:rPr>
      </w:r>
    </w:p>
    <w:p>
      <w:pPr>
        <w:jc w:val="both"/>
        <w:rPr>
          <w:rFonts w:ascii="Arial" w:hAnsi="Arial" w:eastAsia="Arial" w:cs="Arial"/>
          <w:color w:val="000000"/>
          <w:sz w:val="23"/>
          <w:szCs w:val="23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Hay dos categorías generales de algoritmos para construir analizadores sintácticos: los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analizadores sintácticos descendentes y los analizadores sintácticos ascendentes.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color w:val="000000"/>
          <w:sz w:val="23"/>
          <w:szCs w:val="23"/>
          <w:lang w:val="es-ES"/>
          <w14:ligatures w14:val="none"/>
        </w:rPr>
      </w:r>
    </w:p>
    <w:p>
      <w:pPr>
        <w:jc w:val="both"/>
        <w:rPr>
          <w:rFonts w:ascii="Arial" w:hAnsi="Arial" w:eastAsia="Arial" w:cs="Arial"/>
          <w:b/>
          <w:bCs/>
          <w:color w:val="000000"/>
          <w:sz w:val="23"/>
          <w:szCs w:val="23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  <w:t xml:space="preserve">Tipos de analizadores </w:t>
      </w: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  <w:t xml:space="preserve">sintácticos descendentes</w:t>
      </w: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</w:r>
    </w:p>
    <w:p>
      <w:pPr>
        <w:jc w:val="both"/>
        <w:rPr>
          <w:rFonts w:ascii="Arial" w:hAnsi="Arial" w:eastAsia="Arial" w:cs="Arial"/>
          <w:color w:val="000000"/>
          <w:szCs w:val="23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Construyen el árbol de análisis sintáctico desde arriba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(raíz o axioma de la gramática) hacia abajo (hojas con los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terminales):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</w:p>
    <w:p>
      <w:pPr>
        <w:jc w:val="both"/>
        <w:rPr>
          <w:rFonts w:ascii="Arial" w:hAnsi="Arial" w:eastAsia="Arial" w:cs="Arial"/>
          <w:color w:val="000000"/>
          <w:sz w:val="23"/>
          <w:szCs w:val="23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Análisis sintáctico por descenso recursivo (o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con retroceso): este analizador hace una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búsqueda en profundidad retroceso, es decir, que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puede hacer varios exámenes de la entrada.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Presenta el inconveniente de que no es eficiente.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</w:p>
    <w:p>
      <w:pPr>
        <w:jc w:val="both"/>
        <w:rPr>
          <w:rFonts w:ascii="Arial" w:hAnsi="Arial" w:eastAsia="Arial" w:cs="Arial"/>
          <w:color w:val="000000"/>
          <w:sz w:val="23"/>
          <w:szCs w:val="23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Análisis sintáctico predictivo: es un analizador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que no necesita retroceso. Para poder utilizarlos la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gramática no puede ser ambigua y se determina qué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regla aplicar a partir de un análisis previo de los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tokens de la entrada (símbolo de pre-análisis, que es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el componente léxico de la cadena de entrada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situado más a la izquierda). Un ejemplo de este tipo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de analizadores sintácticos descendentes es el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método LL(1).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</w:p>
    <w:p>
      <w:pPr>
        <w:jc w:val="both"/>
        <w:rPr>
          <w:rFonts w:ascii="Arial" w:hAnsi="Arial" w:eastAsia="Arial" w:cs="Arial"/>
          <w:b/>
          <w:bCs/>
          <w:color w:val="000000"/>
          <w:sz w:val="23"/>
          <w:szCs w:val="23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  <w:t xml:space="preserve">Tipos de analizadores </w:t>
      </w: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  <w:t xml:space="preserve">sintácticos ascendentes</w:t>
      </w: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</w:r>
    </w:p>
    <w:p>
      <w:pPr>
        <w:jc w:val="both"/>
        <w:rPr>
          <w:rFonts w:ascii="Arial" w:hAnsi="Arial" w:eastAsia="Arial" w:cs="Arial"/>
          <w:color w:val="000000"/>
          <w:szCs w:val="23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Construye el árbol de análisis sintáctico desde abajo hacía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arriba.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</w:p>
    <w:p>
      <w:pPr>
        <w:jc w:val="both"/>
        <w:rPr>
          <w:rFonts w:ascii="Arial" w:hAnsi="Arial" w:eastAsia="Arial" w:cs="Arial"/>
          <w:color w:val="000000"/>
          <w:sz w:val="23"/>
          <w:szCs w:val="23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  <w:t xml:space="preserve">Analizadores de precedencia de operador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: Se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utiliza para un pequeño conjunto de gramáticas,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denominadas gramáticas de operadores (una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propiedad que deben cumplir estas gramáticas es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que no pueden tener dos terminales seguidos). Se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definen relaciones de precedencia disjuntos entre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los terminales, que son los operadores, y estas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relaciones guían la selección de las producciones.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</w:p>
    <w:p>
      <w:pPr>
        <w:jc w:val="both"/>
        <w:rPr>
          <w:rFonts w:ascii="Arial" w:hAnsi="Arial" w:eastAsia="Arial" w:cs="Arial"/>
          <w:color w:val="000000"/>
          <w:sz w:val="23"/>
          <w:szCs w:val="23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  <w:t xml:space="preserve">Analizadores LR: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 Hacen un examen de la entrada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de izquierda a derecha (left-to right, L) y construyen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las derivaciones por la producción más a la derecha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(rightmost derivation, R). Estos analizadores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también son denominados analizadores por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desplazamiento y reducción. Hay varios autómatas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LR y todos llevan un símbolo de análisis por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anticipado de la entrada (símbolo de lookahead).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</w:p>
    <w:p>
      <w:pPr>
        <w:jc w:val="both"/>
        <w:rPr>
          <w:rFonts w:ascii="Arial" w:hAnsi="Arial" w:eastAsia="Arial" w:cs="Arial"/>
          <w:color w:val="000000"/>
          <w:sz w:val="23"/>
          <w:szCs w:val="23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szCs w:val="23"/>
          <w:lang w:val="es-ES"/>
        </w:rPr>
        <w:t xml:space="preserve">Conclusión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</w:p>
    <w:p>
      <w:pPr>
        <w:jc w:val="both"/>
        <w:rPr>
          <w:rFonts w:ascii="Arial" w:hAnsi="Arial" w:eastAsia="Arial" w:cs="Arial"/>
          <w:color w:val="000000"/>
          <w:szCs w:val="23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los analizadores sintácticos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descendentes del tipo predictivo permiten construir analizadores sintácticos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eficientes con mayor facilidad, mientras que los analizadores sintácticos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ascendentes pueden manejar una mayor clase de gramáticas, siendo estos últimos 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  <w:t xml:space="preserve">los más utilizados por los compiladores actuales.</w:t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  <w:r>
        <w:rPr>
          <w:rFonts w:ascii="Arial" w:hAnsi="Arial" w:eastAsia="Arial" w:cs="Arial"/>
          <w:color w:val="000000"/>
          <w:sz w:val="23"/>
          <w:szCs w:val="23"/>
          <w:lang w:val="es-E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2022-10-12T22:53:59Z</dcterms:modified>
</cp:coreProperties>
</file>