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lang w:val="es-ES"/>
        </w:rPr>
        <w:t xml:space="preserve">UNIVERSIDAD DE GUADALAJARA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CENTRO UNIVERSITARIO DE CIENCIAS EXACTAS E INGENIERÍAS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DIVISIÓN DE ELECTRÓNICA Y COMPUTACIÓN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DEPARTAMENTO DE CIENCIAS COMPUTACIONALES</w:t>
      </w:r>
      <w:r>
        <w:rPr>
          <w:lang w:val="es-ES"/>
        </w:rPr>
      </w:r>
      <w:r/>
    </w:p>
    <w:p>
      <w:pPr>
        <w:jc w:val="left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Ingeniería en computación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Traductores de Lenguajes II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SECCIÓN D-07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Practica 4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Edgar Agustín Martinez González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CÓDIGO: 220286695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highlight w:val="none"/>
          <w:lang w:val="es-ES"/>
        </w:rPr>
      </w:pPr>
      <w:r>
        <w:rPr>
          <w:lang w:val="es-ES"/>
        </w:rPr>
        <w:t xml:space="preserve">17/10/2022</w:t>
      </w:r>
      <w:r>
        <w:rPr>
          <w:highlight w:val="none"/>
          <w:lang w:val="es-ES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2022-11-14T16:34:57Z</dcterms:modified>
</cp:coreProperties>
</file>