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9CF48" w14:textId="2D6E8245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Titulo</w:t>
      </w:r>
      <w:r w:rsidR="003213F8">
        <w:rPr>
          <w:rFonts w:ascii="Arial" w:eastAsia="Arial" w:hAnsi="Arial" w:cs="Arial"/>
          <w:b/>
          <w:color w:val="000000"/>
        </w:rPr>
        <w:t>:</w:t>
      </w:r>
      <w:r w:rsidR="003213F8" w:rsidRPr="00E4135E">
        <w:rPr>
          <w:rFonts w:asciiTheme="minorHAnsi" w:eastAsia="Arial" w:hAnsiTheme="minorHAnsi" w:cs="Arial"/>
          <w:b/>
          <w:color w:val="000000"/>
          <w:sz w:val="28"/>
          <w:szCs w:val="28"/>
        </w:rPr>
        <w:t xml:space="preserve"> </w:t>
      </w:r>
      <w:r w:rsidR="006C456A" w:rsidRPr="00E4135E">
        <w:rPr>
          <w:rFonts w:asciiTheme="minorHAnsi" w:eastAsia="Arial" w:hAnsiTheme="minorHAnsi" w:cs="Arial"/>
          <w:b/>
          <w:color w:val="000000"/>
          <w:sz w:val="28"/>
          <w:szCs w:val="28"/>
        </w:rPr>
        <w:t>FANI</w:t>
      </w:r>
    </w:p>
    <w:p w14:paraId="2021FE1C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31E42E0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4AF868E3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7E0A879B" w14:textId="77777777" w:rsidTr="00670576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9A51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E4B3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48DD6243" w14:textId="77777777" w:rsidTr="00670576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4AAE" w14:textId="77777777" w:rsidR="00203604" w:rsidRDefault="0067057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DB56" w14:textId="77777777" w:rsidR="00203604" w:rsidRDefault="0067057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700F6D05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AD63A00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277BDC1B" w14:textId="77777777" w:rsidR="00670576" w:rsidRDefault="0067057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55B7C3EF" w14:textId="77777777" w:rsidR="003213F8" w:rsidRDefault="003213F8" w:rsidP="003213F8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sectPr w:rsidR="003213F8">
          <w:headerReference w:type="default" r:id="rId8"/>
          <w:pgSz w:w="11906" w:h="16838"/>
          <w:pgMar w:top="1417" w:right="1133" w:bottom="993" w:left="1276" w:header="708" w:footer="708" w:gutter="0"/>
          <w:pgNumType w:start="1"/>
          <w:cols w:space="720"/>
        </w:sectPr>
      </w:pPr>
    </w:p>
    <w:p w14:paraId="05E496A6" w14:textId="77777777" w:rsidR="00670576" w:rsidRPr="00E4135E" w:rsidRDefault="00670576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lastRenderedPageBreak/>
        <w:t>Narrativa Interativa consiste em uma história que permite ao público decidir o seu rumo ao interagir com o artefacto de forma direta, através de botões, fala ou diferentes formas dependendo da mídia utilizada, é um tipo de narrativa muito comum em jogos digitais , mas também pode ser encontrada em outras mídias como teatro, literatura e cinema.</w:t>
      </w:r>
    </w:p>
    <w:p w14:paraId="3CC2A153" w14:textId="77777777" w:rsidR="00E4135E" w:rsidRDefault="00E4135E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</w:p>
    <w:p w14:paraId="56D2AEBC" w14:textId="20B14388" w:rsidR="00670576" w:rsidRPr="00E4135E" w:rsidRDefault="00CA7697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Visto que escrever narrativas interativas é uma tarefa complexa por se ter a necessidade de ter habilidades de programação, </w:t>
      </w:r>
      <w:r w:rsidR="0067057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pretende-se  implementar uma ferramenta de a</w:t>
      </w:r>
      <w:r w:rsidR="0050299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utoria de narrativas interativas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denominada por FANI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, 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para roteirista tradicionais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, a ferramenta/software irá recorrer a </w:t>
      </w:r>
      <w:r w:rsidR="0050299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recursos</w:t>
      </w:r>
      <w:r w:rsidR="0067057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visuais </w:t>
      </w:r>
      <w:r w:rsidR="00DA7CAF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intuitivos 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(caixas para texto,setas,..etc) que tornarão</w:t>
      </w:r>
      <w:r w:rsidR="0050299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mais acessível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na criação de narrativas interativas por parte dos roteiristas tradicionais.</w:t>
      </w:r>
    </w:p>
    <w:p w14:paraId="11B3CF63" w14:textId="77777777" w:rsidR="00E4135E" w:rsidRDefault="00E4135E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</w:p>
    <w:p w14:paraId="1A391FCF" w14:textId="5DCF41A5" w:rsidR="0071405A" w:rsidRPr="00E4135E" w:rsidRDefault="0071607D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De acordo a</w:t>
      </w:r>
      <w:r w:rsidR="00F1151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pesquisa de mercado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que foi realizada no que toca</w:t>
      </w:r>
      <w:r w:rsidR="00F1151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ao âmbito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do projeto, foi verificado que existem ferramentas que possibilitam a criação de conteúdo interativo sem que necessite codificar</w:t>
      </w:r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. Ferramentas como: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[1]</w:t>
      </w:r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Klynt,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[2]</w:t>
      </w:r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Korsakow e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[3]</w:t>
      </w:r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RacontR que permitem criar cenários interativos</w:t>
      </w:r>
      <w:r w:rsidR="007305CE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de forma geral</w:t>
      </w:r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, com a possibilidade de inserir diversos recursos de midia como imagens e vídeos.</w:t>
      </w:r>
    </w:p>
    <w:p w14:paraId="3A27C176" w14:textId="77777777" w:rsidR="00E4135E" w:rsidRDefault="00E4135E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</w:p>
    <w:p w14:paraId="5C84DCF7" w14:textId="3B9DBBCA" w:rsidR="00F1151C" w:rsidRPr="00E4135E" w:rsidRDefault="0071405A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Sendo assim, a diferença da </w:t>
      </w:r>
      <w:r w:rsidR="0062186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ferramenta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FANI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para com as</w:t>
      </w:r>
      <w:r w:rsidR="00AA6DB9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que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foram mencionadas</w:t>
      </w:r>
      <w:r w:rsidR="0062186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acima é que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a FANI</w:t>
      </w:r>
      <w:r w:rsidR="0062186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estará mais virada para criação de narrativas</w:t>
      </w:r>
      <w:r w:rsidR="007305CE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interativas</w:t>
      </w:r>
      <w:r w:rsidR="0062186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AA6DB9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por escrita, </w:t>
      </w:r>
      <w:r w:rsidR="003213F8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com formatos padrões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de escrita</w:t>
      </w:r>
      <w:r w:rsidR="003213F8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conhecidos e</w:t>
      </w:r>
      <w:r w:rsidR="00AA6DB9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7305CE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tendo como o pú</w:t>
      </w:r>
      <w:r w:rsidR="00AA6DB9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blico alvo apenas roteiristas.</w:t>
      </w:r>
    </w:p>
    <w:p w14:paraId="701DD2B5" w14:textId="77777777" w:rsidR="003213F8" w:rsidRDefault="003213F8" w:rsidP="00670576">
      <w:pPr>
        <w:rPr>
          <w:rFonts w:ascii="Times New Roman" w:eastAsia="Times New Roman" w:hAnsi="Times New Roman" w:cs="Times New Roman"/>
          <w:sz w:val="20"/>
          <w:szCs w:val="20"/>
        </w:rPr>
        <w:sectPr w:rsidR="003213F8" w:rsidSect="003213F8">
          <w:type w:val="continuous"/>
          <w:pgSz w:w="11906" w:h="16838"/>
          <w:pgMar w:top="1417" w:right="1133" w:bottom="993" w:left="1276" w:header="708" w:footer="708" w:gutter="0"/>
          <w:pgNumType w:start="1"/>
          <w:cols w:space="720"/>
        </w:sectPr>
      </w:pPr>
    </w:p>
    <w:p w14:paraId="2240EC29" w14:textId="77777777" w:rsidR="00203604" w:rsidRDefault="002036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6B01F8" w14:textId="77777777" w:rsidR="00AE285D" w:rsidRDefault="00AE28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375B51" w14:textId="77777777" w:rsidR="00AE285D" w:rsidRDefault="00AE285D">
      <w:pPr>
        <w:rPr>
          <w:rFonts w:ascii="Arial" w:eastAsia="Arial" w:hAnsi="Arial" w:cs="Arial"/>
          <w:color w:val="000000"/>
        </w:rPr>
      </w:pPr>
    </w:p>
    <w:p w14:paraId="2FB0AF32" w14:textId="77777777" w:rsidR="00203604" w:rsidRDefault="004A045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Cenário</w:t>
      </w:r>
      <w:r w:rsidR="003213F8">
        <w:rPr>
          <w:rFonts w:ascii="Arial" w:eastAsia="Arial" w:hAnsi="Arial" w:cs="Arial"/>
          <w:b/>
          <w:color w:val="000000"/>
        </w:rPr>
        <w:t xml:space="preserve"> Principal</w:t>
      </w:r>
      <w:r w:rsidR="00FD386C">
        <w:rPr>
          <w:rFonts w:ascii="Arial" w:eastAsia="Arial" w:hAnsi="Arial" w:cs="Arial"/>
          <w:color w:val="000000"/>
        </w:rPr>
        <w:t>:</w:t>
      </w:r>
    </w:p>
    <w:p w14:paraId="283DE3E3" w14:textId="77777777" w:rsidR="00A54DA4" w:rsidRDefault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695C4352" w14:textId="77777777" w:rsidR="00A54DA4" w:rsidRDefault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 w:rsidRPr="00A54DA4">
        <w:rPr>
          <w:rFonts w:ascii="Arial" w:eastAsia="Arial" w:hAnsi="Arial" w:cs="Arial"/>
          <w:b/>
          <w:color w:val="000000"/>
        </w:rPr>
        <w:t>Criar narrativas interativas</w:t>
      </w:r>
    </w:p>
    <w:p w14:paraId="138F820D" w14:textId="77777777" w:rsidR="00A54DA4" w:rsidRPr="00A54DA4" w:rsidRDefault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6C105512" w14:textId="498C0866" w:rsidR="00AE285D" w:rsidRPr="00E4135E" w:rsidRDefault="001A512A" w:rsidP="00AE28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Depois de logado, o roteirista irá para secção de criar narrativas;</w:t>
      </w:r>
    </w:p>
    <w:p w14:paraId="675EA575" w14:textId="1B4C9C49" w:rsidR="001A512A" w:rsidRPr="00E4135E" w:rsidRDefault="00AE285D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Isto feito, o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roteirista irá clicar em adicionar uma nova narrativa;</w:t>
      </w:r>
    </w:p>
    <w:p w14:paraId="34FE6CD2" w14:textId="0522F9ED" w:rsidR="001A512A" w:rsidRPr="00E4135E" w:rsidRDefault="00AE285D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Depois o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roteirista irá escrever o que pretende na</w:t>
      </w:r>
      <w:r w:rsidR="00A54DA4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nova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caixa que aparecer;</w:t>
      </w:r>
    </w:p>
    <w:p w14:paraId="1FA17CAC" w14:textId="45495301" w:rsidR="001A512A" w:rsidRPr="00E4135E" w:rsidRDefault="00AE285D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A seguir o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roteirista irá clicar em adicionar uma ou mais opções de ação ligadas a primeira caixa;</w:t>
      </w:r>
    </w:p>
    <w:p w14:paraId="113897CC" w14:textId="39BBFAE1" w:rsidR="001A512A" w:rsidRPr="00E4135E" w:rsidRDefault="00AE285D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Depois o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roteirista irá escrever o que prete</w:t>
      </w:r>
      <w:r w:rsidR="00A54DA4" w:rsidRPr="00E4135E">
        <w:rPr>
          <w:rFonts w:asciiTheme="majorHAnsi" w:eastAsia="Arial" w:hAnsiTheme="majorHAnsi" w:cs="Arial"/>
          <w:color w:val="000000"/>
          <w:sz w:val="24"/>
          <w:szCs w:val="24"/>
        </w:rPr>
        <w:t>n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>de</w:t>
      </w:r>
      <w:r w:rsidR="00A54DA4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nas</w:t>
      </w:r>
      <w:r w:rsidR="007A04E5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caixas das acção que adicionou;</w:t>
      </w:r>
    </w:p>
    <w:p w14:paraId="43242142" w14:textId="05D4D2BF" w:rsidR="00A54DA4" w:rsidRPr="00E4135E" w:rsidRDefault="00AE285D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Por fim</w:t>
      </w:r>
      <w:r w:rsidR="006C456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o</w:t>
      </w:r>
      <w:r w:rsidR="00A54DA4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roteirista irá guardar a narrativa que acabou de realizar.</w:t>
      </w:r>
    </w:p>
    <w:p w14:paraId="5C1CCB00" w14:textId="77777777" w:rsidR="003213F8" w:rsidRDefault="003213F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7A499AA" w14:textId="4AE6EB42" w:rsidR="00A54DA4" w:rsidRDefault="00A54DA4" w:rsidP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Cenários </w:t>
      </w:r>
      <w:r w:rsidR="00AE285D">
        <w:rPr>
          <w:rFonts w:ascii="Arial" w:eastAsia="Arial" w:hAnsi="Arial" w:cs="Arial"/>
          <w:b/>
          <w:color w:val="000000"/>
        </w:rPr>
        <w:t>secundários</w:t>
      </w:r>
      <w:r>
        <w:rPr>
          <w:rFonts w:ascii="Arial" w:eastAsia="Arial" w:hAnsi="Arial" w:cs="Arial"/>
          <w:color w:val="000000"/>
        </w:rPr>
        <w:t>:</w:t>
      </w:r>
    </w:p>
    <w:p w14:paraId="17DC255C" w14:textId="77777777" w:rsidR="00AE285D" w:rsidRDefault="00AE285D" w:rsidP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39200DA" w14:textId="31391402" w:rsidR="00AE285D" w:rsidRDefault="00AE285D" w:rsidP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 w:rsidRPr="00AE285D">
        <w:rPr>
          <w:rFonts w:ascii="Arial" w:eastAsia="Arial" w:hAnsi="Arial" w:cs="Arial"/>
          <w:b/>
          <w:color w:val="000000"/>
        </w:rPr>
        <w:t>Aceder</w:t>
      </w:r>
      <w:r w:rsidR="006C456A">
        <w:rPr>
          <w:rFonts w:ascii="Arial" w:eastAsia="Arial" w:hAnsi="Arial" w:cs="Arial"/>
          <w:b/>
          <w:color w:val="000000"/>
        </w:rPr>
        <w:t xml:space="preserve"> e visualizar</w:t>
      </w:r>
      <w:r w:rsidRPr="00AE285D">
        <w:rPr>
          <w:rFonts w:ascii="Arial" w:eastAsia="Arial" w:hAnsi="Arial" w:cs="Arial"/>
          <w:b/>
          <w:color w:val="000000"/>
        </w:rPr>
        <w:t xml:space="preserve"> as narrativas interativas realizadas</w:t>
      </w:r>
    </w:p>
    <w:p w14:paraId="5F53E452" w14:textId="77777777" w:rsidR="00AE285D" w:rsidRPr="00E4135E" w:rsidRDefault="00AE285D" w:rsidP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38E2B443" w14:textId="5A6AF5C5" w:rsidR="00AE285D" w:rsidRPr="00E4135E" w:rsidRDefault="00AE285D" w:rsidP="00AE285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Depois de realizar e guardar uma narrativa o roteirista irá para secção de narrativas </w:t>
      </w:r>
      <w:r w:rsidR="00E5118C" w:rsidRPr="00E4135E">
        <w:rPr>
          <w:rFonts w:asciiTheme="majorHAnsi" w:eastAsia="Arial" w:hAnsiTheme="majorHAnsi" w:cs="Arial"/>
          <w:color w:val="000000"/>
          <w:sz w:val="24"/>
          <w:szCs w:val="24"/>
        </w:rPr>
        <w:t>guardadas;</w:t>
      </w:r>
    </w:p>
    <w:p w14:paraId="36E31454" w14:textId="283356FD" w:rsidR="00E5118C" w:rsidRPr="00E4135E" w:rsidRDefault="00E5118C" w:rsidP="00AE285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Isto feito, o roteirista irá clicar na narrativa que pretende ver;</w:t>
      </w:r>
    </w:p>
    <w:p w14:paraId="54E35C00" w14:textId="6B9DDA6C" w:rsidR="00E5118C" w:rsidRPr="00E4135E" w:rsidRDefault="00E5118C" w:rsidP="00AE285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A seguir roteirista irá consultar a sequência da narrativa de acordo nas ações que irá </w:t>
      </w:r>
      <w:r w:rsidR="00B7018D">
        <w:rPr>
          <w:rFonts w:asciiTheme="majorHAnsi" w:eastAsia="Arial" w:hAnsiTheme="majorHAnsi" w:cs="Arial"/>
          <w:color w:val="000000"/>
          <w:sz w:val="24"/>
          <w:szCs w:val="24"/>
        </w:rPr>
        <w:t>clicar no decorrer da narrativa;</w:t>
      </w:r>
      <w:bookmarkStart w:id="0" w:name="_GoBack"/>
      <w:bookmarkEnd w:id="0"/>
    </w:p>
    <w:p w14:paraId="4BE2E4A9" w14:textId="50A59BE3" w:rsidR="00E5118C" w:rsidRPr="00E4135E" w:rsidRDefault="00E5118C" w:rsidP="00AE285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Por fim </w:t>
      </w:r>
      <w:r w:rsidR="006C456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o roteirista </w:t>
      </w: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irá clicar em sair da narrativa. </w:t>
      </w:r>
    </w:p>
    <w:p w14:paraId="2D3A151E" w14:textId="77777777" w:rsidR="006C456A" w:rsidRPr="00AE285D" w:rsidRDefault="006C456A" w:rsidP="006C45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3A428317" w14:textId="6E549DC5" w:rsidR="00203604" w:rsidRDefault="006C456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Editar  narrativas narrativas criadas</w:t>
      </w:r>
    </w:p>
    <w:p w14:paraId="3F3582B5" w14:textId="77777777" w:rsidR="006C456A" w:rsidRDefault="006C456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7B913A3E" w14:textId="2D2F2E74" w:rsidR="006C456A" w:rsidRPr="00E4135E" w:rsidRDefault="006C456A" w:rsidP="006C45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Depois de realizar e guardar uma narrativa o roteirista irá para secção de editar  narrativas;</w:t>
      </w:r>
    </w:p>
    <w:p w14:paraId="17199A40" w14:textId="355DE630" w:rsidR="006C456A" w:rsidRPr="00E4135E" w:rsidRDefault="006C456A" w:rsidP="006C45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Em seguida o roteirista Irá selecionar a caixa de ação que pretende editar;</w:t>
      </w:r>
    </w:p>
    <w:p w14:paraId="6DEE7F53" w14:textId="2A37A247" w:rsidR="006C456A" w:rsidRPr="00E4135E" w:rsidRDefault="006C456A" w:rsidP="006C45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Clicará no botão editar e fazer as alterações que pretende;</w:t>
      </w:r>
    </w:p>
    <w:p w14:paraId="3B0ABB07" w14:textId="16A2768A" w:rsidR="006C456A" w:rsidRPr="00E4135E" w:rsidRDefault="006C456A" w:rsidP="006C45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Por fim o roteirista irá clicar em  guardar alterações.</w:t>
      </w:r>
    </w:p>
    <w:p w14:paraId="3FEE2A39" w14:textId="0407EEE3" w:rsidR="00A431A8" w:rsidRDefault="00A431A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20CD63E8" w14:textId="77777777" w:rsidR="00E4135E" w:rsidRDefault="00E4135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24ABE226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14:paraId="4E41C89E" w14:textId="77777777" w:rsidR="00E4135E" w:rsidRPr="007E4C95" w:rsidRDefault="00E4135E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inorHAnsi" w:eastAsia="Arial" w:hAnsiTheme="minorHAnsi" w:cs="Arial"/>
          <w:color w:val="000000"/>
          <w:sz w:val="24"/>
          <w:szCs w:val="24"/>
        </w:rPr>
      </w:pPr>
    </w:p>
    <w:p w14:paraId="1695CC16" w14:textId="77777777" w:rsidR="00E4135E" w:rsidRPr="007E4C95" w:rsidRDefault="00E4135E" w:rsidP="00E4135E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7E4C95">
        <w:rPr>
          <w:rFonts w:asciiTheme="minorHAnsi" w:eastAsia="Arial" w:hAnsiTheme="minorHAnsi" w:cs="Arial"/>
          <w:color w:val="000000"/>
          <w:sz w:val="24"/>
          <w:szCs w:val="24"/>
        </w:rPr>
        <w:t xml:space="preserve">[1] </w:t>
      </w:r>
      <w:hyperlink r:id="rId9" w:history="1">
        <w:r w:rsidRPr="007E4C95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</w:rPr>
          <w:t>http://www.klynt.net/</w:t>
        </w:r>
      </w:hyperlink>
    </w:p>
    <w:p w14:paraId="545E15D5" w14:textId="77777777" w:rsidR="00E4135E" w:rsidRPr="007E4C95" w:rsidRDefault="00E4135E" w:rsidP="00E4135E">
      <w:pPr>
        <w:pStyle w:val="ListParagraph"/>
        <w:rPr>
          <w:rFonts w:asciiTheme="minorHAnsi" w:eastAsia="Times New Roman" w:hAnsiTheme="minorHAnsi" w:cs="Times New Roman"/>
          <w:sz w:val="24"/>
          <w:szCs w:val="24"/>
        </w:rPr>
      </w:pPr>
    </w:p>
    <w:p w14:paraId="078BC17A" w14:textId="77777777" w:rsidR="00E4135E" w:rsidRPr="007E4C95" w:rsidRDefault="00E4135E" w:rsidP="00E4135E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7E4C95">
        <w:rPr>
          <w:rFonts w:asciiTheme="minorHAnsi" w:eastAsia="Times New Roman" w:hAnsiTheme="minorHAnsi" w:cs="Times New Roman"/>
          <w:sz w:val="24"/>
          <w:szCs w:val="24"/>
        </w:rPr>
        <w:t xml:space="preserve">[2] </w:t>
      </w:r>
      <w:hyperlink r:id="rId10" w:history="1">
        <w:r w:rsidRPr="007E4C95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</w:rPr>
          <w:t>http://korsakow.com/</w:t>
        </w:r>
      </w:hyperlink>
    </w:p>
    <w:p w14:paraId="7E4F6001" w14:textId="77777777" w:rsidR="00E4135E" w:rsidRPr="007E4C95" w:rsidRDefault="00E4135E" w:rsidP="00E4135E">
      <w:pPr>
        <w:rPr>
          <w:rFonts w:asciiTheme="minorHAnsi" w:eastAsia="Times New Roman" w:hAnsiTheme="minorHAnsi" w:cs="Times New Roman"/>
          <w:sz w:val="24"/>
          <w:szCs w:val="24"/>
        </w:rPr>
      </w:pPr>
    </w:p>
    <w:p w14:paraId="7B10E130" w14:textId="77777777" w:rsidR="00E4135E" w:rsidRPr="007E4C95" w:rsidRDefault="00E4135E" w:rsidP="00E4135E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7E4C95">
        <w:rPr>
          <w:rFonts w:asciiTheme="minorHAnsi" w:eastAsia="Times New Roman" w:hAnsiTheme="minorHAnsi" w:cs="Times New Roman"/>
          <w:sz w:val="24"/>
          <w:szCs w:val="24"/>
        </w:rPr>
        <w:t xml:space="preserve">[3] </w:t>
      </w:r>
      <w:hyperlink r:id="rId11" w:history="1">
        <w:r w:rsidRPr="007E4C95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</w:rPr>
          <w:t>https://racontr.com/</w:t>
        </w:r>
      </w:hyperlink>
    </w:p>
    <w:p w14:paraId="3878688B" w14:textId="478426FF" w:rsidR="00E4135E" w:rsidRPr="00E4135E" w:rsidRDefault="00E4135E" w:rsidP="00E4135E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4C5AC541" w14:textId="560C64C2" w:rsidR="00E4135E" w:rsidRPr="00E4135E" w:rsidRDefault="00E4135E" w:rsidP="00E4135E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2235A40F" w14:textId="4308864E" w:rsidR="00E4135E" w:rsidRPr="00E4135E" w:rsidRDefault="00E4135E" w:rsidP="00E4135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0B89014D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203A35E" w14:textId="68BC747A" w:rsidR="00203604" w:rsidRDefault="00203604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sectPr w:rsidR="00203604" w:rsidSect="003213F8">
      <w:type w:val="continuous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F0B4A" w14:textId="77777777" w:rsidR="00E4135E" w:rsidRDefault="00E4135E">
      <w:r>
        <w:separator/>
      </w:r>
    </w:p>
  </w:endnote>
  <w:endnote w:type="continuationSeparator" w:id="0">
    <w:p w14:paraId="48E3471E" w14:textId="77777777" w:rsidR="00E4135E" w:rsidRDefault="00E41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F1010" w14:textId="77777777" w:rsidR="00E4135E" w:rsidRDefault="00E4135E">
      <w:r>
        <w:separator/>
      </w:r>
    </w:p>
  </w:footnote>
  <w:footnote w:type="continuationSeparator" w:id="0">
    <w:p w14:paraId="0A2B5FFB" w14:textId="77777777" w:rsidR="00E4135E" w:rsidRDefault="00E413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C95E8" w14:textId="77777777" w:rsidR="00E4135E" w:rsidRDefault="00E413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2374C835" wp14:editId="52316408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6F84AD" w14:textId="77777777" w:rsidR="00E4135E" w:rsidRDefault="00E413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841BECF" w14:textId="77777777" w:rsidR="00E4135E" w:rsidRDefault="00E413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D41F380" w14:textId="77777777" w:rsidR="00E4135E" w:rsidRDefault="00E413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6274959" w14:textId="77777777" w:rsidR="00E4135E" w:rsidRDefault="00E413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C3598A0" w14:textId="77777777" w:rsidR="00E4135E" w:rsidRDefault="00E4135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14BE"/>
    <w:multiLevelType w:val="hybridMultilevel"/>
    <w:tmpl w:val="B70CB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5987"/>
    <w:multiLevelType w:val="hybridMultilevel"/>
    <w:tmpl w:val="A336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E3051"/>
    <w:multiLevelType w:val="hybridMultilevel"/>
    <w:tmpl w:val="84F6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A48FA"/>
    <w:multiLevelType w:val="hybridMultilevel"/>
    <w:tmpl w:val="C436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27E47"/>
    <w:multiLevelType w:val="hybridMultilevel"/>
    <w:tmpl w:val="649C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1A512A"/>
    <w:rsid w:val="00203604"/>
    <w:rsid w:val="003213F8"/>
    <w:rsid w:val="004A0458"/>
    <w:rsid w:val="0050299C"/>
    <w:rsid w:val="006060E0"/>
    <w:rsid w:val="00621866"/>
    <w:rsid w:val="00670576"/>
    <w:rsid w:val="006C456A"/>
    <w:rsid w:val="0071405A"/>
    <w:rsid w:val="0071607D"/>
    <w:rsid w:val="007305CE"/>
    <w:rsid w:val="007A04E5"/>
    <w:rsid w:val="007E4C95"/>
    <w:rsid w:val="007F7866"/>
    <w:rsid w:val="00A431A8"/>
    <w:rsid w:val="00A54DA4"/>
    <w:rsid w:val="00AA6DB9"/>
    <w:rsid w:val="00AE285D"/>
    <w:rsid w:val="00B7018D"/>
    <w:rsid w:val="00B80337"/>
    <w:rsid w:val="00C44C20"/>
    <w:rsid w:val="00CA7697"/>
    <w:rsid w:val="00DA7CAF"/>
    <w:rsid w:val="00E4135E"/>
    <w:rsid w:val="00E5118C"/>
    <w:rsid w:val="00F1151C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3F7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3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acontr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yperlink" Target="http://www.klynt.net/" TargetMode="External"/><Relationship Id="rId10" Type="http://schemas.openxmlformats.org/officeDocument/2006/relationships/hyperlink" Target="http://korsakow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450</Words>
  <Characters>2565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</cp:lastModifiedBy>
  <cp:revision>8</cp:revision>
  <dcterms:created xsi:type="dcterms:W3CDTF">2020-03-07T16:57:00Z</dcterms:created>
  <dcterms:modified xsi:type="dcterms:W3CDTF">2020-03-23T19:50:00Z</dcterms:modified>
</cp:coreProperties>
</file>