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FB51" w14:textId="77777777" w:rsidR="008370FB" w:rsidRDefault="00000000">
      <w:pPr>
        <w:spacing w:before="2400" w:after="240"/>
        <w:jc w:val="center"/>
      </w:pPr>
      <w:r>
        <w:rPr>
          <w:rFonts w:ascii="Calibri Light" w:eastAsia="Calibri Light" w:hAnsi="Calibri Light" w:cs="Calibri Light"/>
          <w:b/>
          <w:bCs/>
          <w:color w:val="2E74B5"/>
          <w:sz w:val="44"/>
          <w:szCs w:val="44"/>
        </w:rPr>
        <w:t>Literatuuronderzoek</w:t>
      </w:r>
    </w:p>
    <w:p w14:paraId="78064B95" w14:textId="77777777" w:rsidR="008370FB" w:rsidRDefault="00000000">
      <w:pPr>
        <w:spacing w:after="160"/>
        <w:jc w:val="center"/>
      </w:pPr>
      <w:r>
        <w:rPr>
          <w:rFonts w:ascii="Calibri Light" w:eastAsia="Calibri Light" w:hAnsi="Calibri Light" w:cs="Calibri Light"/>
          <w:b/>
          <w:bCs/>
          <w:color w:val="1F3864"/>
          <w:sz w:val="28"/>
          <w:szCs w:val="28"/>
        </w:rPr>
        <w:t>Hoe geef je StudieStappers feedback die ze begrijpen, vertrouwen en gebruiken?</w:t>
      </w:r>
    </w:p>
    <w:p w14:paraId="0B134883" w14:textId="77777777" w:rsidR="008370FB" w:rsidRDefault="00000000">
      <w:pPr>
        <w:spacing w:after="80"/>
        <w:jc w:val="center"/>
      </w:pPr>
      <w:r>
        <w:t>Carolina Sauselé</w:t>
      </w:r>
    </w:p>
    <w:p w14:paraId="7DD17771" w14:textId="77777777" w:rsidR="008370FB" w:rsidRDefault="00000000">
      <w:pPr>
        <w:spacing w:after="80"/>
        <w:jc w:val="center"/>
      </w:pPr>
      <w:r>
        <w:t>Studentnummer: s1146388</w:t>
      </w:r>
    </w:p>
    <w:p w14:paraId="67E0308C" w14:textId="77777777" w:rsidR="008370FB" w:rsidRDefault="00000000">
      <w:pPr>
        <w:spacing w:after="80"/>
        <w:jc w:val="center"/>
      </w:pPr>
      <w:r>
        <w:t>Stage bij StudieStap UX-onderzoek AI-coach</w:t>
      </w:r>
    </w:p>
    <w:p w14:paraId="1EB34680" w14:textId="77777777" w:rsidR="008370FB" w:rsidRDefault="00000000">
      <w:pPr>
        <w:spacing w:after="80"/>
        <w:jc w:val="center"/>
      </w:pPr>
      <w:r>
        <w:t>Stagedocent: Marlon Grootveld</w:t>
      </w:r>
    </w:p>
    <w:p w14:paraId="5EA45598" w14:textId="77777777" w:rsidR="008370FB" w:rsidRDefault="00000000">
      <w:pPr>
        <w:spacing w:after="80"/>
        <w:jc w:val="center"/>
      </w:pPr>
      <w:r>
        <w:t>Begeleider: Tim van Setten</w:t>
      </w:r>
    </w:p>
    <w:p w14:paraId="617491CA" w14:textId="77777777" w:rsidR="008370FB" w:rsidRDefault="00000000">
      <w:pPr>
        <w:spacing w:after="80"/>
        <w:jc w:val="center"/>
      </w:pPr>
      <w:r>
        <w:t>September 2026</w:t>
      </w:r>
    </w:p>
    <w:sdt>
      <w:sdtPr>
        <w:rPr>
          <w:rFonts w:ascii="Calibri" w:eastAsia="Calibri" w:hAnsi="Calibri" w:cs="Calibri"/>
          <w:color w:val="auto"/>
          <w:sz w:val="22"/>
          <w:szCs w:val="22"/>
          <w:lang w:val="nl-NL" w:eastAsia="nl-NL"/>
        </w:rPr>
        <w:id w:val="349457243"/>
        <w:docPartObj>
          <w:docPartGallery w:val="Table of Contents"/>
          <w:docPartUnique/>
        </w:docPartObj>
      </w:sdtPr>
      <w:sdtEndPr>
        <w:rPr>
          <w:b/>
          <w:bCs/>
          <w:noProof/>
        </w:rPr>
      </w:sdtEndPr>
      <w:sdtContent>
        <w:p w14:paraId="5009EFF6" w14:textId="77777777" w:rsidR="008370FB" w:rsidRDefault="00000000">
          <w:pPr>
            <w:pStyle w:val="TOCHeading"/>
            <w:pageBreakBefore/>
          </w:pPr>
          <w:r>
            <w:t>Inhoudsopgave</w:t>
          </w:r>
        </w:p>
        <w:p w14:paraId="28479AB1" w14:textId="2FE24988" w:rsidR="008370FB" w:rsidRDefault="00000000">
          <w:pPr>
            <w:pStyle w:val="TOC1"/>
            <w:tabs>
              <w:tab w:val="right" w:leader="dot" w:pos="9016"/>
            </w:tabs>
            <w:rPr>
              <w:noProof/>
            </w:rPr>
          </w:pPr>
          <w:r>
            <w:fldChar w:fldCharType="begin"/>
          </w:r>
          <w:r>
            <w:instrText xml:space="preserve"> TOC \o "1-3" \h \z \u </w:instrText>
          </w:r>
          <w:r>
            <w:fldChar w:fldCharType="separate"/>
          </w:r>
          <w:hyperlink w:anchor="_Toc260400100" w:history="1">
            <w:r w:rsidR="008370FB">
              <w:rPr>
                <w:rStyle w:val="Hyperlink"/>
                <w:rFonts w:ascii="Calibri Light" w:eastAsia="Calibri Light" w:hAnsi="Calibri Light" w:cs="Calibri Light"/>
                <w:b/>
                <w:bCs/>
                <w:noProof/>
              </w:rPr>
              <w:t>1 Inleiding</w:t>
            </w:r>
            <w:r w:rsidR="008370FB">
              <w:rPr>
                <w:noProof/>
                <w:webHidden/>
              </w:rPr>
              <w:tab/>
            </w:r>
            <w:r w:rsidR="008370FB">
              <w:rPr>
                <w:noProof/>
                <w:webHidden/>
              </w:rPr>
              <w:fldChar w:fldCharType="begin"/>
            </w:r>
            <w:r w:rsidR="008370FB">
              <w:rPr>
                <w:noProof/>
                <w:webHidden/>
              </w:rPr>
              <w:instrText xml:space="preserve"> PAGEREF _Toc260400100 \h </w:instrText>
            </w:r>
            <w:r w:rsidR="008370FB">
              <w:rPr>
                <w:noProof/>
                <w:webHidden/>
              </w:rPr>
            </w:r>
            <w:r w:rsidR="008370FB">
              <w:rPr>
                <w:noProof/>
                <w:webHidden/>
              </w:rPr>
              <w:fldChar w:fldCharType="separate"/>
            </w:r>
            <w:r w:rsidR="00906546">
              <w:rPr>
                <w:noProof/>
                <w:webHidden/>
              </w:rPr>
              <w:t>3</w:t>
            </w:r>
            <w:r w:rsidR="008370FB">
              <w:rPr>
                <w:noProof/>
                <w:webHidden/>
              </w:rPr>
              <w:fldChar w:fldCharType="end"/>
            </w:r>
          </w:hyperlink>
        </w:p>
        <w:p w14:paraId="5E064879" w14:textId="3DEAA2FD" w:rsidR="008370FB" w:rsidRDefault="008370FB">
          <w:pPr>
            <w:pStyle w:val="TOC1"/>
            <w:tabs>
              <w:tab w:val="right" w:leader="dot" w:pos="9016"/>
            </w:tabs>
            <w:rPr>
              <w:noProof/>
            </w:rPr>
          </w:pPr>
          <w:hyperlink w:anchor="_Toc260400101" w:history="1">
            <w:r>
              <w:rPr>
                <w:rStyle w:val="Hyperlink"/>
                <w:rFonts w:ascii="Calibri Light" w:eastAsia="Calibri Light" w:hAnsi="Calibri Light" w:cs="Calibri Light"/>
                <w:b/>
                <w:bCs/>
                <w:noProof/>
              </w:rPr>
              <w:t>2 Aanpak</w:t>
            </w:r>
            <w:r>
              <w:rPr>
                <w:noProof/>
                <w:webHidden/>
              </w:rPr>
              <w:tab/>
            </w:r>
            <w:r>
              <w:rPr>
                <w:noProof/>
                <w:webHidden/>
              </w:rPr>
              <w:fldChar w:fldCharType="begin"/>
            </w:r>
            <w:r>
              <w:rPr>
                <w:noProof/>
                <w:webHidden/>
              </w:rPr>
              <w:instrText xml:space="preserve"> PAGEREF _Toc260400101 \h </w:instrText>
            </w:r>
            <w:r>
              <w:rPr>
                <w:noProof/>
                <w:webHidden/>
              </w:rPr>
            </w:r>
            <w:r>
              <w:rPr>
                <w:noProof/>
                <w:webHidden/>
              </w:rPr>
              <w:fldChar w:fldCharType="separate"/>
            </w:r>
            <w:r w:rsidR="00906546">
              <w:rPr>
                <w:noProof/>
                <w:webHidden/>
              </w:rPr>
              <w:t>3</w:t>
            </w:r>
            <w:r>
              <w:rPr>
                <w:noProof/>
                <w:webHidden/>
              </w:rPr>
              <w:fldChar w:fldCharType="end"/>
            </w:r>
          </w:hyperlink>
        </w:p>
        <w:p w14:paraId="3217316F" w14:textId="29FCB215" w:rsidR="008370FB" w:rsidRDefault="008370FB">
          <w:pPr>
            <w:pStyle w:val="TOC1"/>
            <w:tabs>
              <w:tab w:val="right" w:leader="dot" w:pos="9016"/>
            </w:tabs>
            <w:rPr>
              <w:noProof/>
            </w:rPr>
          </w:pPr>
          <w:hyperlink w:anchor="_Toc260400102" w:history="1">
            <w:r>
              <w:rPr>
                <w:rStyle w:val="Hyperlink"/>
                <w:rFonts w:ascii="Calibri Light" w:eastAsia="Calibri Light" w:hAnsi="Calibri Light" w:cs="Calibri Light"/>
                <w:b/>
                <w:bCs/>
                <w:noProof/>
              </w:rPr>
              <w:t>3 Deelvraag 1: welke vorm van feedback past het beste?</w:t>
            </w:r>
            <w:r>
              <w:rPr>
                <w:noProof/>
                <w:webHidden/>
              </w:rPr>
              <w:tab/>
            </w:r>
            <w:r>
              <w:rPr>
                <w:noProof/>
                <w:webHidden/>
              </w:rPr>
              <w:fldChar w:fldCharType="begin"/>
            </w:r>
            <w:r>
              <w:rPr>
                <w:noProof/>
                <w:webHidden/>
              </w:rPr>
              <w:instrText xml:space="preserve"> PAGEREF _Toc260400102 \h </w:instrText>
            </w:r>
            <w:r>
              <w:rPr>
                <w:noProof/>
                <w:webHidden/>
              </w:rPr>
            </w:r>
            <w:r>
              <w:rPr>
                <w:noProof/>
                <w:webHidden/>
              </w:rPr>
              <w:fldChar w:fldCharType="separate"/>
            </w:r>
            <w:r w:rsidR="00906546">
              <w:rPr>
                <w:noProof/>
                <w:webHidden/>
              </w:rPr>
              <w:t>3</w:t>
            </w:r>
            <w:r>
              <w:rPr>
                <w:noProof/>
                <w:webHidden/>
              </w:rPr>
              <w:fldChar w:fldCharType="end"/>
            </w:r>
          </w:hyperlink>
        </w:p>
        <w:p w14:paraId="3ED0433F" w14:textId="467EEB59" w:rsidR="008370FB" w:rsidRDefault="008370FB">
          <w:pPr>
            <w:pStyle w:val="TOC1"/>
            <w:tabs>
              <w:tab w:val="right" w:leader="dot" w:pos="9016"/>
            </w:tabs>
            <w:rPr>
              <w:noProof/>
            </w:rPr>
          </w:pPr>
          <w:hyperlink w:anchor="_Toc260400103" w:history="1">
            <w:r>
              <w:rPr>
                <w:rStyle w:val="Hyperlink"/>
                <w:rFonts w:ascii="Calibri Light" w:eastAsia="Calibri Light" w:hAnsi="Calibri Light" w:cs="Calibri Light"/>
                <w:b/>
                <w:bCs/>
                <w:noProof/>
              </w:rPr>
              <w:t>4 Deelvraag 2: wat maakt feedback eerlijk, prettig en bruikbaar?</w:t>
            </w:r>
            <w:r>
              <w:rPr>
                <w:noProof/>
                <w:webHidden/>
              </w:rPr>
              <w:tab/>
            </w:r>
            <w:r>
              <w:rPr>
                <w:noProof/>
                <w:webHidden/>
              </w:rPr>
              <w:fldChar w:fldCharType="begin"/>
            </w:r>
            <w:r>
              <w:rPr>
                <w:noProof/>
                <w:webHidden/>
              </w:rPr>
              <w:instrText xml:space="preserve"> PAGEREF _Toc260400103 \h </w:instrText>
            </w:r>
            <w:r>
              <w:rPr>
                <w:noProof/>
                <w:webHidden/>
              </w:rPr>
            </w:r>
            <w:r>
              <w:rPr>
                <w:noProof/>
                <w:webHidden/>
              </w:rPr>
              <w:fldChar w:fldCharType="separate"/>
            </w:r>
            <w:r w:rsidR="00906546">
              <w:rPr>
                <w:noProof/>
                <w:webHidden/>
              </w:rPr>
              <w:t>4</w:t>
            </w:r>
            <w:r>
              <w:rPr>
                <w:noProof/>
                <w:webHidden/>
              </w:rPr>
              <w:fldChar w:fldCharType="end"/>
            </w:r>
          </w:hyperlink>
        </w:p>
        <w:p w14:paraId="56B08C25" w14:textId="0C517619" w:rsidR="008370FB" w:rsidRDefault="008370FB">
          <w:pPr>
            <w:pStyle w:val="TOC1"/>
            <w:tabs>
              <w:tab w:val="right" w:leader="dot" w:pos="9016"/>
            </w:tabs>
            <w:rPr>
              <w:noProof/>
            </w:rPr>
          </w:pPr>
          <w:hyperlink w:anchor="_Toc260400104" w:history="1">
            <w:r>
              <w:rPr>
                <w:rStyle w:val="Hyperlink"/>
                <w:rFonts w:ascii="Calibri Light" w:eastAsia="Calibri Light" w:hAnsi="Calibri Light" w:cs="Calibri Light"/>
                <w:b/>
                <w:bCs/>
                <w:noProof/>
              </w:rPr>
              <w:t>5 Deelvraag 3: onder welke voorwaarden leidt feedback tot gedragsverandering?</w:t>
            </w:r>
            <w:r>
              <w:rPr>
                <w:noProof/>
                <w:webHidden/>
              </w:rPr>
              <w:tab/>
            </w:r>
            <w:r>
              <w:rPr>
                <w:noProof/>
                <w:webHidden/>
              </w:rPr>
              <w:fldChar w:fldCharType="begin"/>
            </w:r>
            <w:r>
              <w:rPr>
                <w:noProof/>
                <w:webHidden/>
              </w:rPr>
              <w:instrText xml:space="preserve"> PAGEREF _Toc260400104 \h </w:instrText>
            </w:r>
            <w:r>
              <w:rPr>
                <w:noProof/>
                <w:webHidden/>
              </w:rPr>
            </w:r>
            <w:r>
              <w:rPr>
                <w:noProof/>
                <w:webHidden/>
              </w:rPr>
              <w:fldChar w:fldCharType="separate"/>
            </w:r>
            <w:r w:rsidR="00906546">
              <w:rPr>
                <w:noProof/>
                <w:webHidden/>
              </w:rPr>
              <w:t>5</w:t>
            </w:r>
            <w:r>
              <w:rPr>
                <w:noProof/>
                <w:webHidden/>
              </w:rPr>
              <w:fldChar w:fldCharType="end"/>
            </w:r>
          </w:hyperlink>
        </w:p>
        <w:p w14:paraId="4DFD537D" w14:textId="5922DC54" w:rsidR="008370FB" w:rsidRDefault="008370FB">
          <w:pPr>
            <w:pStyle w:val="TOC1"/>
            <w:tabs>
              <w:tab w:val="right" w:leader="dot" w:pos="9016"/>
            </w:tabs>
            <w:rPr>
              <w:noProof/>
            </w:rPr>
          </w:pPr>
          <w:hyperlink w:anchor="_Toc260400105" w:history="1">
            <w:r>
              <w:rPr>
                <w:rStyle w:val="Hyperlink"/>
                <w:rFonts w:ascii="Calibri Light" w:eastAsia="Calibri Light" w:hAnsi="Calibri Light" w:cs="Calibri Light"/>
                <w:b/>
                <w:bCs/>
                <w:noProof/>
              </w:rPr>
              <w:t>6 Conclusie: antwoord op de hoofdvraag</w:t>
            </w:r>
            <w:r>
              <w:rPr>
                <w:noProof/>
                <w:webHidden/>
              </w:rPr>
              <w:tab/>
            </w:r>
            <w:r>
              <w:rPr>
                <w:noProof/>
                <w:webHidden/>
              </w:rPr>
              <w:fldChar w:fldCharType="begin"/>
            </w:r>
            <w:r>
              <w:rPr>
                <w:noProof/>
                <w:webHidden/>
              </w:rPr>
              <w:instrText xml:space="preserve"> PAGEREF _Toc260400105 \h </w:instrText>
            </w:r>
            <w:r>
              <w:rPr>
                <w:noProof/>
                <w:webHidden/>
              </w:rPr>
            </w:r>
            <w:r>
              <w:rPr>
                <w:noProof/>
                <w:webHidden/>
              </w:rPr>
              <w:fldChar w:fldCharType="separate"/>
            </w:r>
            <w:r w:rsidR="00906546">
              <w:rPr>
                <w:noProof/>
                <w:webHidden/>
              </w:rPr>
              <w:t>6</w:t>
            </w:r>
            <w:r>
              <w:rPr>
                <w:noProof/>
                <w:webHidden/>
              </w:rPr>
              <w:fldChar w:fldCharType="end"/>
            </w:r>
          </w:hyperlink>
        </w:p>
        <w:p w14:paraId="0A78B968" w14:textId="533897AE" w:rsidR="008370FB" w:rsidRDefault="008370FB">
          <w:pPr>
            <w:pStyle w:val="TOC1"/>
            <w:tabs>
              <w:tab w:val="right" w:leader="dot" w:pos="9016"/>
            </w:tabs>
            <w:rPr>
              <w:noProof/>
            </w:rPr>
          </w:pPr>
          <w:hyperlink w:anchor="_Toc260400106" w:history="1">
            <w:r>
              <w:rPr>
                <w:rStyle w:val="Hyperlink"/>
                <w:rFonts w:ascii="Calibri Light" w:eastAsia="Calibri Light" w:hAnsi="Calibri Light" w:cs="Calibri Light"/>
                <w:b/>
                <w:bCs/>
                <w:noProof/>
              </w:rPr>
              <w:t>Bronnen</w:t>
            </w:r>
            <w:r>
              <w:rPr>
                <w:noProof/>
                <w:webHidden/>
              </w:rPr>
              <w:tab/>
            </w:r>
            <w:r>
              <w:rPr>
                <w:noProof/>
                <w:webHidden/>
              </w:rPr>
              <w:fldChar w:fldCharType="begin"/>
            </w:r>
            <w:r>
              <w:rPr>
                <w:noProof/>
                <w:webHidden/>
              </w:rPr>
              <w:instrText xml:space="preserve"> PAGEREF _Toc260400106 \h </w:instrText>
            </w:r>
            <w:r>
              <w:rPr>
                <w:noProof/>
                <w:webHidden/>
              </w:rPr>
            </w:r>
            <w:r>
              <w:rPr>
                <w:noProof/>
                <w:webHidden/>
              </w:rPr>
              <w:fldChar w:fldCharType="separate"/>
            </w:r>
            <w:r w:rsidR="00906546">
              <w:rPr>
                <w:noProof/>
                <w:webHidden/>
              </w:rPr>
              <w:t>6</w:t>
            </w:r>
            <w:r>
              <w:rPr>
                <w:noProof/>
                <w:webHidden/>
              </w:rPr>
              <w:fldChar w:fldCharType="end"/>
            </w:r>
          </w:hyperlink>
        </w:p>
        <w:p w14:paraId="546D79D6" w14:textId="77777777" w:rsidR="008370FB" w:rsidRDefault="00000000">
          <w:r>
            <w:rPr>
              <w:b/>
              <w:bCs/>
              <w:noProof/>
            </w:rPr>
            <w:fldChar w:fldCharType="end"/>
          </w:r>
        </w:p>
      </w:sdtContent>
    </w:sdt>
    <w:p w14:paraId="06E7E348" w14:textId="77777777" w:rsidR="008370FB" w:rsidRDefault="00000000">
      <w:pPr>
        <w:pStyle w:val="Heading1"/>
        <w:keepNext/>
        <w:pageBreakBefore/>
        <w:spacing w:before="480" w:after="200"/>
      </w:pPr>
      <w:bookmarkStart w:id="0" w:name="_Toc260400100"/>
      <w:r>
        <w:rPr>
          <w:rFonts w:ascii="Calibri Light" w:eastAsia="Calibri Light" w:hAnsi="Calibri Light" w:cs="Calibri Light"/>
          <w:b/>
          <w:bCs/>
        </w:rPr>
        <w:lastRenderedPageBreak/>
        <w:t>1 Inleiding</w:t>
      </w:r>
      <w:bookmarkEnd w:id="0"/>
    </w:p>
    <w:p w14:paraId="09070126" w14:textId="77777777" w:rsidR="008370FB" w:rsidRDefault="00000000">
      <w:pPr>
        <w:spacing w:after="240"/>
      </w:pPr>
      <w:r>
        <w:t>Tijdens mijn stage bij StudieStap werk ik aan de AI-coach. Dit wordt een tool die meeluistert met de audio van een workshop van een StudieStapper op een middelbare school. Na de workshop geeft de tool feedback op een paar dingen die je kunt meten, zoals hoe vaak de StudieStapper open vragen stelt en hoeveel hij of zij zelf praat in verhouding tot de leerlingen.</w:t>
      </w:r>
    </w:p>
    <w:p w14:paraId="6CC3C6EC" w14:textId="6649DF3C" w:rsidR="008370FB" w:rsidRDefault="00000000">
      <w:pPr>
        <w:spacing w:after="240"/>
      </w:pPr>
      <w:r>
        <w:t xml:space="preserve">Hoe die feedback eruitziet, bepaalt of StudieStappers er echt iets aan hebben. Daarom onderzoek ik in dit document de volgende hoofdvraag: </w:t>
      </w:r>
      <w:r w:rsidRPr="00D5553A">
        <w:rPr>
          <w:i/>
          <w:iCs/>
        </w:rPr>
        <w:t>hoe geef je StudieStappers na een workshop feedback die ze begrijpen, vertrouwen en ook echt gebruiken om te verbeteren?</w:t>
      </w:r>
      <w:r>
        <w:t xml:space="preserve"> Om deze vraag te beantwoorden, splits ik </w:t>
      </w:r>
      <w:r w:rsidR="00B56C27">
        <w:t>de vraag</w:t>
      </w:r>
      <w:r>
        <w:t xml:space="preserve"> op in drie deelvragen:</w:t>
      </w:r>
    </w:p>
    <w:p w14:paraId="2DB34DD0" w14:textId="77777777" w:rsidR="008370FB" w:rsidRPr="00D5553A" w:rsidRDefault="00000000">
      <w:pPr>
        <w:spacing w:after="240"/>
        <w:rPr>
          <w:b/>
          <w:bCs/>
        </w:rPr>
      </w:pPr>
      <w:r w:rsidRPr="00D5553A">
        <w:rPr>
          <w:b/>
          <w:bCs/>
        </w:rPr>
        <w:t>1. Welke vorm van feedback (bijvoorbeeld een rapport, dashboard of samenvatting) sluit het beste aan bij hoe StudieStappers werken?</w:t>
      </w:r>
    </w:p>
    <w:p w14:paraId="52BCE4A0" w14:textId="77777777" w:rsidR="008370FB" w:rsidRPr="00D5553A" w:rsidRDefault="00000000">
      <w:pPr>
        <w:spacing w:after="240"/>
        <w:rPr>
          <w:b/>
          <w:bCs/>
        </w:rPr>
      </w:pPr>
      <w:r w:rsidRPr="00D5553A">
        <w:rPr>
          <w:b/>
          <w:bCs/>
        </w:rPr>
        <w:t>2. Wat hebben StudieStappers nodig om feedback als eerlijk, prettig en bruikbaar te ervaren, in plaats van als een beoordeling?</w:t>
      </w:r>
    </w:p>
    <w:p w14:paraId="339BB394" w14:textId="77777777" w:rsidR="008370FB" w:rsidRPr="00D5553A" w:rsidRDefault="00000000">
      <w:pPr>
        <w:spacing w:after="240"/>
        <w:rPr>
          <w:b/>
          <w:bCs/>
        </w:rPr>
      </w:pPr>
      <w:r w:rsidRPr="00D5553A">
        <w:rPr>
          <w:b/>
          <w:bCs/>
        </w:rPr>
        <w:t>3. Onder welke voorwaarden leidt feedback ook echt tot gedragsverandering, en niet alleen tot beter begrip?</w:t>
      </w:r>
    </w:p>
    <w:p w14:paraId="77450C5B" w14:textId="77777777" w:rsidR="008370FB" w:rsidRDefault="00000000">
      <w:r>
        <w:t>Elke deelvraag beantwoord ik met wetenschappelijke bronnen. Aan het einde breng ik de antwoorden samen tot een antwoord op de hoofdvraag, en gebruik ik dit als basis voor het ontwerp van de AI-coach en voor de enquête onder StudieStappers.</w:t>
      </w:r>
    </w:p>
    <w:p w14:paraId="2EF7E5DD" w14:textId="77777777" w:rsidR="008370FB" w:rsidRDefault="00000000">
      <w:pPr>
        <w:pStyle w:val="Heading1"/>
        <w:keepNext/>
        <w:spacing w:before="480" w:after="200"/>
      </w:pPr>
      <w:bookmarkStart w:id="1" w:name="_Toc260400101"/>
      <w:r>
        <w:rPr>
          <w:rFonts w:ascii="Calibri Light" w:eastAsia="Calibri Light" w:hAnsi="Calibri Light" w:cs="Calibri Light"/>
          <w:b/>
          <w:bCs/>
        </w:rPr>
        <w:t>2 Aanpak</w:t>
      </w:r>
      <w:bookmarkEnd w:id="1"/>
    </w:p>
    <w:p w14:paraId="773A0ADA" w14:textId="57171EB8" w:rsidR="008370FB" w:rsidRDefault="00000000">
      <w:pPr>
        <w:spacing w:after="240"/>
      </w:pPr>
      <w:r>
        <w:t>Ik gebruik drie soorten onderzoek</w:t>
      </w:r>
      <w:r w:rsidR="001A66C1">
        <w:t>;</w:t>
      </w:r>
      <w:r>
        <w:t xml:space="preserve"> onderzoek naar feedback in het algemeen, onderzoek naar feedback-dashboards, en onderzoek naar AI-tools die spreekgedrag en vragen analyseren. Dat laatste is precies het soort gedrag dat de AI-coach ook gaat meten. Voor alle drie de deelvragen geeft deze literatuur een duidelijk antwoord.</w:t>
      </w:r>
    </w:p>
    <w:p w14:paraId="08BF368C" w14:textId="5166847D" w:rsidR="008370FB" w:rsidRDefault="00000000">
      <w:r>
        <w:t>Voor de derde deelvraag vergelijk ik vooral onderzoek waarin feedback w</w:t>
      </w:r>
      <w:r w:rsidR="001A66C1">
        <w:t>e</w:t>
      </w:r>
      <w:r>
        <w:t>l tot ander gedrag leidde met onderzoek waarin dat niet of nauwelijks gebeurde, om te zien wat precies het verschil maakt.</w:t>
      </w:r>
    </w:p>
    <w:p w14:paraId="2A9C5B53" w14:textId="77777777" w:rsidR="008370FB" w:rsidRDefault="00000000">
      <w:pPr>
        <w:pStyle w:val="Heading1"/>
        <w:keepNext/>
        <w:spacing w:before="480" w:after="200"/>
      </w:pPr>
      <w:bookmarkStart w:id="2" w:name="_Toc260400102"/>
      <w:r>
        <w:rPr>
          <w:rFonts w:ascii="Calibri Light" w:eastAsia="Calibri Light" w:hAnsi="Calibri Light" w:cs="Calibri Light"/>
          <w:b/>
          <w:bCs/>
        </w:rPr>
        <w:t>3 Deelvraag 1: welke vorm van feedback past het beste?</w:t>
      </w:r>
      <w:bookmarkEnd w:id="2"/>
    </w:p>
    <w:p w14:paraId="4B68370C" w14:textId="77777777" w:rsidR="008370FB" w:rsidRDefault="00000000">
      <w:pPr>
        <w:spacing w:after="240"/>
      </w:pPr>
      <w:r>
        <w:t>StudieStappers krijgen na een workshop feedback. Maar wat voor vorm moet die feedback hebben? Een uitgebreid rapport, een dashboard met cijfers, of een korte samenvatting? Onderzoek naar feedback-dashboards geeft hier een antwoord op.</w:t>
      </w:r>
    </w:p>
    <w:p w14:paraId="7814B487" w14:textId="77777777" w:rsidR="008370FB" w:rsidRDefault="00000000">
      <w:pPr>
        <w:spacing w:after="240"/>
      </w:pPr>
      <w:r>
        <w:t>Park en Jo (2019) onderzochten wanneer een dashboard met feedback over je eigen gedrag ook echt tot gedragsverandering leidt. Ze deden dit bij 271 studenten die feedback kregen over hun eigen leergedrag. Ze zagen een duidelijk patroon. Hoe mooi en makkelijk een dashboard is, bepaalt hoe goed mensen de informatie begrijpen. En hoe beter ze het begrijpen, hoe nuttiger ze het vinden. Een dashboard werkt dus alleen als het ook makkelijk te begrijpen is. Niet als het een lange lijst met cijfers is.</w:t>
      </w:r>
    </w:p>
    <w:p w14:paraId="4D5E91D5" w14:textId="7160BAB0" w:rsidR="008370FB" w:rsidRDefault="00000000">
      <w:pPr>
        <w:spacing w:after="240"/>
      </w:pPr>
      <w:r>
        <w:t>Niazi en collega's (2024) vroegen docenten wat voor feedback zij op een dashboard wilden zien. Docenten gaven de voorkeur aan een dashboard boven een uitgebreid rapport</w:t>
      </w:r>
      <w:r w:rsidR="00B56C27">
        <w:t>. Z</w:t>
      </w:r>
      <w:r>
        <w:t xml:space="preserve">e wilden een kort </w:t>
      </w:r>
      <w:r>
        <w:lastRenderedPageBreak/>
        <w:t>overzicht met de belangrijkste cijfers, zoals hun eigen score en hoe die zich verhoudt tot andere docenten. Belangrijk was wel dat dit ging om zelfverbetering, niet om een beoordeling. Dit laat zien dat mensen liever een compact dashboard hebben dan een lang rapport vol tekst, zolang duidelijk is dat het om eigen ontwikkeling gaat en niet om een oordeel van bovenaf.</w:t>
      </w:r>
    </w:p>
    <w:p w14:paraId="400D7CB5" w14:textId="48648A1E" w:rsidR="008370FB" w:rsidRDefault="00000000">
      <w:pPr>
        <w:spacing w:after="240"/>
      </w:pPr>
      <w:r>
        <w:t>ClassInSight (Ngoon et al., 2024) liet leraren op een soort dashboard feedback zien over hun eigen praattijd en vraagstelling. Wat hier vooral hielp, was de laag-voor-laag opbou</w:t>
      </w:r>
      <w:r w:rsidR="00D5553A">
        <w:t>w. E</w:t>
      </w:r>
      <w:r>
        <w:t>erst een simpel overzicht, met de mogelijkheid om in te zoomen op specifieke momenten uit het gesprek. Zo kwamen leraren van cijfers naar echt begrip, in plaats van dat ze met een kaal getal bleven zitten.</w:t>
      </w:r>
    </w:p>
    <w:p w14:paraId="60760DE9" w14:textId="2F0E2414" w:rsidR="008370FB" w:rsidRDefault="00000000">
      <w:r>
        <w:t>Het antwoord op de eerste deelvraag</w:t>
      </w:r>
      <w:r w:rsidR="008D4A55">
        <w:t xml:space="preserve"> is;</w:t>
      </w:r>
      <w:r>
        <w:t xml:space="preserve"> een dashboard past beter bij StudieStappers dan een uitgebreid rapport. Een dashboard is compact, visueel en makkelijk te begrijpen, en dat is precies wat nodig is voordat feedback nuttig wordt gevonden. Wel moet het dashboard laag-voor-laag zijn opgebouwd</w:t>
      </w:r>
      <w:r w:rsidR="008D4A55">
        <w:t>. Dit betekent</w:t>
      </w:r>
      <w:r>
        <w:t xml:space="preserve"> een kort overzicht vooraan, met de mogelijkheid om in te zoomen op specifieke momenten uit de workshop voor wie meer wil weten.</w:t>
      </w:r>
    </w:p>
    <w:p w14:paraId="2C007B89" w14:textId="77777777" w:rsidR="008370FB" w:rsidRDefault="00000000">
      <w:pPr>
        <w:pStyle w:val="Heading1"/>
        <w:keepNext/>
        <w:spacing w:before="480" w:after="200"/>
      </w:pPr>
      <w:bookmarkStart w:id="3" w:name="_Toc260400103"/>
      <w:r>
        <w:rPr>
          <w:rFonts w:ascii="Calibri Light" w:eastAsia="Calibri Light" w:hAnsi="Calibri Light" w:cs="Calibri Light"/>
          <w:b/>
          <w:bCs/>
        </w:rPr>
        <w:t>4 Deelvraag 2: wat maakt feedback eerlijk, prettig en bruikbaar?</w:t>
      </w:r>
      <w:bookmarkEnd w:id="3"/>
    </w:p>
    <w:p w14:paraId="29901315" w14:textId="77777777" w:rsidR="008370FB" w:rsidRDefault="00000000">
      <w:pPr>
        <w:spacing w:after="240"/>
      </w:pPr>
      <w:r>
        <w:t>Een bekend model voor goede feedback komt van Hattie en Timperley (2007). Zij zeggen dat feedback pas goed werkt als die drie vragen beantwoordt: waar werk ik naartoe (het doel), hoe gaat het nu, en wat is de volgende stap. Feedback die alleen laat zien hoe het nu gaat, zonder doel en zonder vervolgstap, werkt veel minder goed.</w:t>
      </w:r>
    </w:p>
    <w:p w14:paraId="1738DE14" w14:textId="77777777" w:rsidR="008370FB" w:rsidRDefault="00000000">
      <w:pPr>
        <w:spacing w:after="240"/>
      </w:pPr>
      <w:r>
        <w:t>Hattie en Timperley (2007) laten ook zien dat feedback over de taak en de aanpak beter werkt dan feedback over de persoon. Feedback over de taak helpt iemand echt begrijpen wat er gebeurde en hoe het anders kan. Complimenten of kritiek op wie iemand is, in plaats van op wat er gebeurde, werkt juist niet goed.</w:t>
      </w:r>
    </w:p>
    <w:p w14:paraId="7BAC69BF" w14:textId="018936B4" w:rsidR="008370FB" w:rsidRDefault="00000000">
      <w:pPr>
        <w:spacing w:after="240"/>
      </w:pPr>
      <w:r>
        <w:t>Onderzoek naar motivatie op de werkvloer laat zien waarom dit zo belangrijk is. Deci, Olafsen en Ryan (2017) laten zien dat mensen zich beter voelen bij feedback die specifiek en concreet over hun gedrag gaat, en niet over wie ze zijn als persoon. Zulke feedback geeft mensen het gevoel dat ze zelf de controle hebben. Feedback die w</w:t>
      </w:r>
      <w:r w:rsidR="001902D3">
        <w:t>e</w:t>
      </w:r>
      <w:r>
        <w:t>l over de persoon gaat, of die aanvoelt als controle van bovenaf, werkt juist demotiverend. Negatieve feedback werkt beter als je die brengt als een probleem om samen op te lossen, in plaats van als een oordeel.</w:t>
      </w:r>
    </w:p>
    <w:p w14:paraId="2061C557" w14:textId="72B3B4AC" w:rsidR="008370FB" w:rsidRDefault="00000000">
      <w:pPr>
        <w:spacing w:after="240"/>
      </w:pPr>
      <w:r>
        <w:t>Shute (2008) voegt toe dat feedback met uitleg beter werkt dan alleen een cijfer, en dat feedback niet te veel informatie tegelijk moet geven</w:t>
      </w:r>
      <w:r w:rsidR="001902D3">
        <w:t>. T</w:t>
      </w:r>
      <w:r>
        <w:t>e veel informatie zorgt er juist voor dat mensen er minder van leren. Ook timing is belangrijk. Feedback die je snel na het moment krijgt, werkt beter, omdat je de situatie dan nog goed herinnert.</w:t>
      </w:r>
    </w:p>
    <w:p w14:paraId="61DC654F" w14:textId="77777777" w:rsidR="008370FB" w:rsidRDefault="00000000">
      <w:pPr>
        <w:spacing w:after="240"/>
      </w:pPr>
      <w:r>
        <w:t>Vergelijken met anderen kan trouwens twee kanten op werken. Shute (2008) waarschuwt dat vergelijking met anderen de aandacht kan verleggen van de taak naar de eigen positie in de groep. Maar Niazi en collega's (2024) vonden juist dat docenten een vergelijking met collega's wel waardeerden, zolang die vergelijking ging om zelfverbetering en niet om een beoordeling. Het verschil zit dus niet in de vergelijking zelf, maar in het doel: voelt het als een hulpmiddel om te groeien, of als een rapportcijfer?</w:t>
      </w:r>
    </w:p>
    <w:p w14:paraId="5F276535" w14:textId="77777777" w:rsidR="008370FB" w:rsidRDefault="00000000">
      <w:pPr>
        <w:spacing w:after="240"/>
      </w:pPr>
      <w:r>
        <w:t>Er zit ook een emotioneel risico in feedback met cijfers. Uit onderzoek naar ClassInSight (Ngoon et al., 2024) bleek dat leraren zich soms slecht voelden als de cijfers tegenvielen ten opzichte van hun eigen beeld. De onderzoekers raden daarom aan om altijd te laten zien wat er wél goed ging, naast wat beter kan.</w:t>
      </w:r>
    </w:p>
    <w:p w14:paraId="05629679" w14:textId="07528685" w:rsidR="008370FB" w:rsidRDefault="00000000">
      <w:pPr>
        <w:spacing w:after="240"/>
      </w:pPr>
      <w:r>
        <w:lastRenderedPageBreak/>
        <w:t>Feedback van een tool voelt bovendien alleen eerlijk als mensen die tool vertrouwen. Demszky en collega's (2025) zagen dat leraren twijfelden aan automatische feedback als niet duidelijk was hoe die tot stand kwam, of als ze niet wisten wat er met hun gegevens gebeurde. Alghamdi en Alghizzi (2025) bevestigen dit</w:t>
      </w:r>
      <w:r w:rsidR="008D4A55">
        <w:t>;</w:t>
      </w:r>
      <w:r>
        <w:t xml:space="preserve"> mensen blijven wantrouwig tegenover AI-feedback die aanvoelt als een </w:t>
      </w:r>
      <w:r w:rsidRPr="008D4A55">
        <w:rPr>
          <w:i/>
          <w:iCs/>
        </w:rPr>
        <w:t>'black box'</w:t>
      </w:r>
      <w:r>
        <w:t>, en AI-feedback werkt het beste als aanvulling op contact met een mens, niet als vervanging daarvan.</w:t>
      </w:r>
    </w:p>
    <w:p w14:paraId="323348DE" w14:textId="77777777" w:rsidR="008370FB" w:rsidRDefault="00000000">
      <w:r>
        <w:t>Wat is dan het antwoord op de tweede deelvraag? StudieStappers vinden feedback eerlijk, prettig en bruikbaar als die aan een paar dingen voldoet. De feedback moet gaan over hun gedrag, niet over hen als persoon. Ze moeten zelf de ruimte krijgen om ermee aan de slag te gaan, in plaats van dat het aanvoelt als een cijfer van bovenaf. Er moet ook worden laten zien wat goed ging, niet alleen wat beter kan. En het moet duidelijk zijn hoe de AI-coach tot zijn feedback komt, en wat er met de opnames gebeurt.</w:t>
      </w:r>
    </w:p>
    <w:p w14:paraId="747F4D3A" w14:textId="77777777" w:rsidR="008370FB" w:rsidRDefault="00000000">
      <w:pPr>
        <w:pStyle w:val="Heading1"/>
        <w:keepNext/>
        <w:spacing w:before="480" w:after="200"/>
      </w:pPr>
      <w:bookmarkStart w:id="4" w:name="_Toc260400104"/>
      <w:r>
        <w:rPr>
          <w:rFonts w:ascii="Calibri Light" w:eastAsia="Calibri Light" w:hAnsi="Calibri Light" w:cs="Calibri Light"/>
          <w:b/>
          <w:bCs/>
        </w:rPr>
        <w:t>5 Deelvraag 3: onder welke voorwaarden leidt feedback tot gedragsverandering?</w:t>
      </w:r>
      <w:bookmarkEnd w:id="4"/>
    </w:p>
    <w:p w14:paraId="52C2AF71" w14:textId="77777777" w:rsidR="008370FB" w:rsidRDefault="00000000">
      <w:pPr>
        <w:spacing w:after="240"/>
      </w:pPr>
      <w:r>
        <w:t>Deze deelvraag gaat over het laatste stukje van de hoofdvraag: niet alleen of StudieStappers feedback begrijpen en vertrouwen, maar of ze er ook echt iets mee doen. Begrip en gedragsverandering blijken namelijk niet hetzelfde te zijn.</w:t>
      </w:r>
    </w:p>
    <w:p w14:paraId="11D1682E" w14:textId="77777777" w:rsidR="008370FB" w:rsidRDefault="00000000">
      <w:pPr>
        <w:spacing w:after="240"/>
      </w:pPr>
      <w:r>
        <w:t>Park en Jo (2019) zagen dit ook in hun onderzoek naar het leeranalyse-dashboard. Studenten die het dashboard mooi en makkelijk vonden, begrepen de informatie beter en vonden die ook nuttiger. Maar hun daadwerkelijke gedrag veranderde daardoor maar weinig. Een dashboard dat goed te begrijpen is, is dus geen garantie dat mensen er ook echt anders van gaan handelen.</w:t>
      </w:r>
    </w:p>
    <w:p w14:paraId="2996764B" w14:textId="4382A8EE" w:rsidR="008370FB" w:rsidRDefault="00000000">
      <w:pPr>
        <w:spacing w:after="240"/>
      </w:pPr>
      <w:r>
        <w:t xml:space="preserve">Demszky en collega's (2025) vonden juist wel een duidelijk effect. In hun onderzoek onder 224 leraren in de Verenigde Staten leidde automatische feedback over vraagstelling tot zo'n 20 procent meer open vragen. Het verschil met het dashboard van Park en Jo zat vooral in wat de feedback liet zien: geen brede leerstatistiek, maar één concreet en specifiek gedrag dat de leraren de volgende les direct konden aanpassen. Bovendien kregen ze deze feedback herhaaldelijk, na elke les opnieuw, in plaats van </w:t>
      </w:r>
      <w:r w:rsidR="00640901">
        <w:t>ee</w:t>
      </w:r>
      <w:r>
        <w:t>n keer.</w:t>
      </w:r>
    </w:p>
    <w:p w14:paraId="0C44DCF6" w14:textId="77777777" w:rsidR="008370FB" w:rsidRDefault="00000000">
      <w:pPr>
        <w:spacing w:after="240"/>
      </w:pPr>
      <w:r>
        <w:t>Dit sluit aan bij wat Hattie en Timperley (2007) al lieten zien: feedback die alleen laat zien hoe het nu gaat, verandert weinig. Pas feedback die ook een concrete volgende stap meegeeft, zet mensen aan tot ander gedrag. Shute (2008) voegt toe dat dit sneller lukt naarmate feedback dichter op het moment zelf volgt en in behapbare stukken komt: te veel informatie tegelijk werkt averechts, omdat mensen dan niet meer weten waar ze moeten beginnen.</w:t>
      </w:r>
    </w:p>
    <w:p w14:paraId="48DD884F" w14:textId="77777777" w:rsidR="008370FB" w:rsidRDefault="00000000">
      <w:pPr>
        <w:spacing w:after="240"/>
      </w:pPr>
      <w:r>
        <w:t>Ook de toon van de feedback speelt mee. Deci, Olafsen en Ryan (2017) laten zien dat mensen sneller uit zichzelf hun gedrag aanpassen bij feedback die aanvoelt als een eigen keuze, en niet bij feedback die aanvoelt als een verplichting van bovenaf. En zonder vertrouwen in hoe de feedback tot stand komt, blijft gedragsverandering al helemaal uit: Alghamdi en Alghizzi (2025) laten zien dat mensen niet naar feedback handelen die aanvoelt als een 'black box', ook al begrijpen ze op zich wat er staat.</w:t>
      </w:r>
    </w:p>
    <w:p w14:paraId="75C3085A" w14:textId="1121197E" w:rsidR="008370FB" w:rsidRDefault="00000000">
      <w:r>
        <w:t xml:space="preserve">Het antwoord op de derde deelvraag: feedback leidt pas tot echte gedragsverandering als die aan meer voldoet dan alleen begrijpelijk zijn. Ze moet gaan over </w:t>
      </w:r>
      <w:r w:rsidR="00640901">
        <w:t>ee</w:t>
      </w:r>
      <w:r>
        <w:t>n concreet, specifiek gedrag in plaats van een brede score. Ze moet</w:t>
      </w:r>
      <w:r w:rsidR="00640901">
        <w:t>en</w:t>
      </w:r>
      <w:r>
        <w:t xml:space="preserve"> een duidelijke volgende stap geven, snel na het moment zelf en in kleine stukken. Ze moet</w:t>
      </w:r>
      <w:r w:rsidR="00640901">
        <w:t>en</w:t>
      </w:r>
      <w:r>
        <w:t xml:space="preserve"> herhaald terugkomen, zodat er ruimte is om het steeds opnieuw te proberen. En ze moet</w:t>
      </w:r>
      <w:r w:rsidR="00640901">
        <w:t>en</w:t>
      </w:r>
      <w:r>
        <w:t xml:space="preserve"> aanvoelen als een eigen keuze, van een tool die StudieStappers vertrouwen, </w:t>
      </w:r>
      <w:r>
        <w:lastRenderedPageBreak/>
        <w:t>niet als een verplichting van bovenaf. Deze voorwaarden vormen een goede leidraad om straks in de enquête te toetsen of ze ook voor StudieStappers zelf gelden.</w:t>
      </w:r>
    </w:p>
    <w:p w14:paraId="562453BD" w14:textId="77777777" w:rsidR="008370FB" w:rsidRDefault="00000000">
      <w:pPr>
        <w:pStyle w:val="Heading1"/>
        <w:keepNext/>
        <w:spacing w:before="480" w:after="200"/>
      </w:pPr>
      <w:bookmarkStart w:id="5" w:name="_Toc260400105"/>
      <w:r>
        <w:rPr>
          <w:rFonts w:ascii="Calibri Light" w:eastAsia="Calibri Light" w:hAnsi="Calibri Light" w:cs="Calibri Light"/>
          <w:b/>
          <w:bCs/>
        </w:rPr>
        <w:t>6 Conclusie: antwoord op de hoofdvraag</w:t>
      </w:r>
      <w:bookmarkEnd w:id="5"/>
    </w:p>
    <w:p w14:paraId="4AAD5AFE" w14:textId="77777777" w:rsidR="008370FB" w:rsidRDefault="00000000">
      <w:pPr>
        <w:spacing w:after="240"/>
        <w:rPr>
          <w:i/>
          <w:iCs/>
        </w:rPr>
      </w:pPr>
      <w:r>
        <w:t xml:space="preserve">Ik kan de hoofdvraag nu beantwoorden: </w:t>
      </w:r>
      <w:r w:rsidRPr="00640901">
        <w:rPr>
          <w:i/>
          <w:iCs/>
        </w:rPr>
        <w:t>hoe geef je StudieStappers na een workshop feedback die ze begrijpen, vertrouwen en ook echt gebruiken om te verbeteren?</w:t>
      </w:r>
    </w:p>
    <w:p w14:paraId="20DC231A" w14:textId="30A7ECFA" w:rsidR="00640901" w:rsidRPr="00640901" w:rsidRDefault="00640901">
      <w:pPr>
        <w:spacing w:after="240"/>
      </w:pPr>
      <w:r w:rsidRPr="00640901">
        <w:t>Kort gezegd: door de feedback te geven als een rustig, visueel dashboard dat gaat over concreet gedrag, ook laat zien wat goed ging, eerlijk is over hoe de AI-coach tot zijn oordeel komt, en steeds eindigt met één haalbare volgende stap. Die feedback komt na elke workshop terug en voelt als hulp voor de StudieStapper zelf, niet als een beoordeling van bovenaf. Hieronder licht ik per deelvraag toe waar dit vandaan komt.</w:t>
      </w:r>
    </w:p>
    <w:p w14:paraId="77889A3C" w14:textId="77777777" w:rsidR="008370FB" w:rsidRDefault="00000000">
      <w:pPr>
        <w:spacing w:after="240"/>
      </w:pPr>
      <w:r>
        <w:t>Uit deelvraag 1 volgt dat de vorm een dashboard moet zijn. Compact en visueel, met een kort overzicht vooraan. En met de mogelijkheid om in te zoomen op specifieke momenten uit de workshop, voor wie meer wil weten.</w:t>
      </w:r>
    </w:p>
    <w:p w14:paraId="4E91F971" w14:textId="77777777" w:rsidR="008370FB" w:rsidRDefault="00000000">
      <w:pPr>
        <w:spacing w:after="240"/>
      </w:pPr>
      <w:r>
        <w:t>Uit deelvraag 2 volgt dat de inhoud en de toon minstens zo belangrijk zijn als de vorm. De feedback moet gaan over gedrag, niet over de persoon. Ze moet ruimte laten voor eigen inzicht, in plaats van aan te voelen als een cijfer van bovenaf. Ze moet ook het positieve laten zien, niet alleen wat beter kan. En het moet duidelijk zijn hoe de AI-coach tot zijn oordeel komt.</w:t>
      </w:r>
    </w:p>
    <w:p w14:paraId="511B3173" w14:textId="77777777" w:rsidR="008370FB" w:rsidRDefault="00000000">
      <w:pPr>
        <w:spacing w:after="240"/>
      </w:pPr>
      <w:r>
        <w:t>Uit deelvraag 3 volgt dat begrip alleen niet genoeg is. Feedback leidt pas tot echte gedragsverandering als die gaat over één concreet gedrag, een duidelijke volgende stap geeft, snel en herhaald terugkomt, en aanvoelt als een eigen keuze in plaats van een verplichting van bovenaf.</w:t>
      </w:r>
    </w:p>
    <w:p w14:paraId="1B44FAF8" w14:textId="77777777" w:rsidR="008370FB" w:rsidRDefault="00000000">
      <w:r>
        <w:t>Deze antwoorden gebruik ik als basis voor het ontwerp van de feedback-ervaring van de AI-coach. Ook gebruik ik ze om de enquête onder StudieStappers scherper te maken: die kan bijvoorbeeld toetsen of deze voorwaarden voor gedragsverandering ook voor StudieStappers zelf gelden, en of het latere prototype daar ook echt aan voldoet.</w:t>
      </w:r>
    </w:p>
    <w:p w14:paraId="405CCF0A" w14:textId="77777777" w:rsidR="008370FB" w:rsidRDefault="00000000">
      <w:pPr>
        <w:pStyle w:val="Heading1"/>
        <w:keepNext/>
        <w:spacing w:before="480" w:after="200"/>
      </w:pPr>
      <w:bookmarkStart w:id="6" w:name="_Toc260400106"/>
      <w:r>
        <w:rPr>
          <w:rFonts w:ascii="Calibri Light" w:eastAsia="Calibri Light" w:hAnsi="Calibri Light" w:cs="Calibri Light"/>
          <w:b/>
          <w:bCs/>
        </w:rPr>
        <w:t>Bronnen</w:t>
      </w:r>
      <w:bookmarkEnd w:id="6"/>
    </w:p>
    <w:p w14:paraId="437F8F65" w14:textId="77777777" w:rsidR="008370FB" w:rsidRPr="001A66C1" w:rsidRDefault="00000000">
      <w:pPr>
        <w:spacing w:after="160" w:line="276" w:lineRule="auto"/>
        <w:ind w:left="720" w:hanging="720"/>
        <w:rPr>
          <w:lang w:val="en-GB"/>
        </w:rPr>
      </w:pPr>
      <w:r>
        <w:t xml:space="preserve">Alghamdi, L. H., &amp; Alghizzi, T. M. (2025). </w:t>
      </w:r>
      <w:r w:rsidRPr="001A66C1">
        <w:rPr>
          <w:lang w:val="en-GB"/>
        </w:rPr>
        <w:t>Educators’ reflections on AI-automated feedback in higher education: A structured integrative review of potentials, pitfalls, and ethical dimensions. Frontiers in Education, 10, Article 1704820. https://doi.org/10.3389/feduc.2025.1704820</w:t>
      </w:r>
    </w:p>
    <w:p w14:paraId="0FACEA97" w14:textId="77777777" w:rsidR="008370FB" w:rsidRPr="001A66C1" w:rsidRDefault="00000000">
      <w:pPr>
        <w:spacing w:after="160" w:line="276" w:lineRule="auto"/>
        <w:ind w:left="720" w:hanging="720"/>
        <w:rPr>
          <w:lang w:val="en-GB"/>
        </w:rPr>
      </w:pPr>
      <w:r w:rsidRPr="001A66C1">
        <w:rPr>
          <w:lang w:val="en-GB"/>
        </w:rPr>
        <w:t xml:space="preserve">Deci, E. L., Olafsen, A. H., &amp; Ryan, R. M. (2017). Self-determination theory in work organizations: The state of a science. Annual Review of Organizational Psychology and Organizational </w:t>
      </w:r>
      <w:proofErr w:type="spellStart"/>
      <w:r w:rsidRPr="001A66C1">
        <w:rPr>
          <w:lang w:val="en-GB"/>
        </w:rPr>
        <w:t>Behavior</w:t>
      </w:r>
      <w:proofErr w:type="spellEnd"/>
      <w:r w:rsidRPr="001A66C1">
        <w:rPr>
          <w:lang w:val="en-GB"/>
        </w:rPr>
        <w:t>, 4, 19–43. https://doi.org/10.1146/annurev-orgpsych-032516-113108</w:t>
      </w:r>
    </w:p>
    <w:p w14:paraId="77B04E9C" w14:textId="77777777" w:rsidR="008370FB" w:rsidRPr="001A66C1" w:rsidRDefault="00000000">
      <w:pPr>
        <w:spacing w:after="160" w:line="276" w:lineRule="auto"/>
        <w:ind w:left="720" w:hanging="720"/>
        <w:rPr>
          <w:lang w:val="en-GB"/>
        </w:rPr>
      </w:pPr>
      <w:r w:rsidRPr="001A66C1">
        <w:rPr>
          <w:lang w:val="en-GB"/>
        </w:rPr>
        <w:t>Demszky, D., Liu, J., Hill, H. C., Sanghi, S., &amp; Chung, A. (2025). Automated feedback improves teachers’ questioning quality in brick-and-mortar classrooms: Opportunities for further enhancement. Computers &amp; Education, 227, Article 105183. https://doi.org/10.1016/j.compedu.2024.105183</w:t>
      </w:r>
    </w:p>
    <w:p w14:paraId="41C4B9DF" w14:textId="77777777" w:rsidR="008370FB" w:rsidRPr="001A66C1" w:rsidRDefault="00000000">
      <w:pPr>
        <w:spacing w:after="160" w:line="276" w:lineRule="auto"/>
        <w:ind w:left="720" w:hanging="720"/>
        <w:rPr>
          <w:lang w:val="en-GB"/>
        </w:rPr>
      </w:pPr>
      <w:r w:rsidRPr="001A66C1">
        <w:rPr>
          <w:lang w:val="en-GB"/>
        </w:rPr>
        <w:t>Hattie, J., &amp; Timperley, H. (2007). The power of feedback. Review of Educational Research, 77(1), 81–112. https://doi.org/10.3102/003465430298487</w:t>
      </w:r>
    </w:p>
    <w:p w14:paraId="331B7BF3" w14:textId="77777777" w:rsidR="008370FB" w:rsidRPr="001A66C1" w:rsidRDefault="00000000">
      <w:pPr>
        <w:spacing w:after="160" w:line="276" w:lineRule="auto"/>
        <w:ind w:left="720" w:hanging="720"/>
        <w:rPr>
          <w:lang w:val="en-GB"/>
        </w:rPr>
      </w:pPr>
      <w:proofErr w:type="spellStart"/>
      <w:r w:rsidRPr="001A66C1">
        <w:rPr>
          <w:lang w:val="en-GB"/>
        </w:rPr>
        <w:lastRenderedPageBreak/>
        <w:t>Ngoon</w:t>
      </w:r>
      <w:proofErr w:type="spellEnd"/>
      <w:r w:rsidRPr="001A66C1">
        <w:rPr>
          <w:lang w:val="en-GB"/>
        </w:rPr>
        <w:t xml:space="preserve">, T. J., Sushil, S., Stewart, A., Lee, U. S., Venkatraman, S., </w:t>
      </w:r>
      <w:proofErr w:type="spellStart"/>
      <w:r w:rsidRPr="001A66C1">
        <w:rPr>
          <w:lang w:val="en-GB"/>
        </w:rPr>
        <w:t>Thawani</w:t>
      </w:r>
      <w:proofErr w:type="spellEnd"/>
      <w:r w:rsidRPr="001A66C1">
        <w:rPr>
          <w:lang w:val="en-GB"/>
        </w:rPr>
        <w:t xml:space="preserve">, N., Mitra, P., Clarke, S., Zimmerman, J., &amp; Ogan, A. (2024). </w:t>
      </w:r>
      <w:proofErr w:type="spellStart"/>
      <w:r w:rsidRPr="001A66C1">
        <w:rPr>
          <w:lang w:val="en-GB"/>
        </w:rPr>
        <w:t>ClassInSight</w:t>
      </w:r>
      <w:proofErr w:type="spellEnd"/>
      <w:r w:rsidRPr="001A66C1">
        <w:rPr>
          <w:lang w:val="en-GB"/>
        </w:rPr>
        <w:t>: Designing conversation support tools to visualize classroom discussion for personalized teacher professional development. In Proceedings of the 2024 CHI Conference on Human Factors in Computing Systems (CHI ‘24). Association for Computing Machinery. https://doi.org/10.1145/3613904.3642487</w:t>
      </w:r>
    </w:p>
    <w:p w14:paraId="406EEE3F" w14:textId="77777777" w:rsidR="008370FB" w:rsidRPr="001A66C1" w:rsidRDefault="00000000">
      <w:pPr>
        <w:spacing w:after="160" w:line="276" w:lineRule="auto"/>
        <w:ind w:left="720" w:hanging="720"/>
        <w:rPr>
          <w:lang w:val="en-GB"/>
        </w:rPr>
      </w:pPr>
      <w:r w:rsidRPr="001A66C1">
        <w:rPr>
          <w:lang w:val="en-GB"/>
        </w:rPr>
        <w:t xml:space="preserve">Niazi, A. U., Kealey, A., Choi, S., </w:t>
      </w:r>
      <w:proofErr w:type="spellStart"/>
      <w:r w:rsidRPr="001A66C1">
        <w:rPr>
          <w:lang w:val="en-GB"/>
        </w:rPr>
        <w:t>Kaustov</w:t>
      </w:r>
      <w:proofErr w:type="spellEnd"/>
      <w:r w:rsidRPr="001A66C1">
        <w:rPr>
          <w:lang w:val="en-GB"/>
        </w:rPr>
        <w:t>, L., &amp; Tarshis, J. (2024). Improving teaching effectiveness: Feedback preferences by teachers on a faculty facing dashboard. Discover Education, 3(1), 1–6. https://doi.org/10.1007/s44217-024-00258-9</w:t>
      </w:r>
    </w:p>
    <w:p w14:paraId="7AB6BFF9" w14:textId="77777777" w:rsidR="008370FB" w:rsidRPr="001A66C1" w:rsidRDefault="00000000">
      <w:pPr>
        <w:spacing w:after="160" w:line="276" w:lineRule="auto"/>
        <w:ind w:left="720" w:hanging="720"/>
        <w:rPr>
          <w:lang w:val="en-GB"/>
        </w:rPr>
      </w:pPr>
      <w:r w:rsidRPr="001A66C1">
        <w:rPr>
          <w:lang w:val="en-GB"/>
        </w:rPr>
        <w:t>Park, Y., &amp; Jo, I.-H. (2019). Factors that affect the success of learning analytics dashboards. Educational Technology Research and Development, 67(6), 1547–1571. https://doi.org/10.1007/s11423-019-09693-0</w:t>
      </w:r>
    </w:p>
    <w:p w14:paraId="4FEFB289" w14:textId="77777777" w:rsidR="008370FB" w:rsidRPr="001A66C1" w:rsidRDefault="00000000">
      <w:pPr>
        <w:spacing w:after="160" w:line="276" w:lineRule="auto"/>
        <w:ind w:left="720" w:hanging="720"/>
        <w:rPr>
          <w:lang w:val="en-GB"/>
        </w:rPr>
      </w:pPr>
      <w:r w:rsidRPr="001A66C1">
        <w:rPr>
          <w:lang w:val="en-GB"/>
        </w:rPr>
        <w:t>Shute, V. J. (2008). Focus on formative feedback. Review of Educational Research, 78(1), 153–189. https://doi.org/10.3102/0034654307313795</w:t>
      </w:r>
    </w:p>
    <w:sectPr w:rsidR="008370FB" w:rsidRPr="001A66C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A9F46" w14:textId="77777777" w:rsidR="00C96732" w:rsidRDefault="00C96732">
      <w:r>
        <w:separator/>
      </w:r>
    </w:p>
  </w:endnote>
  <w:endnote w:type="continuationSeparator" w:id="0">
    <w:p w14:paraId="5E3DDF14" w14:textId="77777777" w:rsidR="00C96732" w:rsidRDefault="00C96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9C2A" w14:textId="77777777" w:rsidR="005E0032" w:rsidRDefault="00000000">
    <w:pPr>
      <w:pBdr>
        <w:top w:val="single" w:sz="4" w:space="4" w:color="A6A6A6"/>
      </w:pBdr>
      <w:spacing w:before="120"/>
      <w:jc w:val="right"/>
    </w:pPr>
    <w:r>
      <w:rPr>
        <w:color w:val="595959"/>
        <w:sz w:val="18"/>
        <w:szCs w:val="18"/>
      </w:rPr>
      <w:fldChar w:fldCharType="begin"/>
    </w:r>
    <w:r>
      <w:rPr>
        <w:color w:val="595959"/>
        <w:sz w:val="18"/>
        <w:szCs w:val="18"/>
      </w:rPr>
      <w:instrText>PAGE</w:instrText>
    </w:r>
    <w:r>
      <w:rPr>
        <w:color w:val="595959"/>
        <w:sz w:val="18"/>
        <w:szCs w:val="18"/>
      </w:rPr>
      <w:fldChar w:fldCharType="separate"/>
    </w:r>
    <w:r w:rsidR="00C75DD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C4FEA" w14:textId="77777777" w:rsidR="00C96732" w:rsidRDefault="00C96732">
      <w:r>
        <w:separator/>
      </w:r>
    </w:p>
  </w:footnote>
  <w:footnote w:type="continuationSeparator" w:id="0">
    <w:p w14:paraId="74111A03" w14:textId="77777777" w:rsidR="00C96732" w:rsidRDefault="00C967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6567"/>
    <w:multiLevelType w:val="hybridMultilevel"/>
    <w:tmpl w:val="BC209CEC"/>
    <w:lvl w:ilvl="0" w:tplc="875A1162">
      <w:start w:val="1"/>
      <w:numFmt w:val="bullet"/>
      <w:lvlText w:val="●"/>
      <w:lvlJc w:val="left"/>
      <w:pPr>
        <w:ind w:left="720" w:hanging="360"/>
      </w:pPr>
    </w:lvl>
    <w:lvl w:ilvl="1" w:tplc="1A1AA272">
      <w:start w:val="1"/>
      <w:numFmt w:val="bullet"/>
      <w:lvlText w:val="○"/>
      <w:lvlJc w:val="left"/>
      <w:pPr>
        <w:ind w:left="1440" w:hanging="360"/>
      </w:pPr>
    </w:lvl>
    <w:lvl w:ilvl="2" w:tplc="98988102">
      <w:start w:val="1"/>
      <w:numFmt w:val="bullet"/>
      <w:lvlText w:val="■"/>
      <w:lvlJc w:val="left"/>
      <w:pPr>
        <w:ind w:left="2160" w:hanging="360"/>
      </w:pPr>
    </w:lvl>
    <w:lvl w:ilvl="3" w:tplc="8FB6AFE4">
      <w:start w:val="1"/>
      <w:numFmt w:val="bullet"/>
      <w:lvlText w:val="●"/>
      <w:lvlJc w:val="left"/>
      <w:pPr>
        <w:ind w:left="2880" w:hanging="360"/>
      </w:pPr>
    </w:lvl>
    <w:lvl w:ilvl="4" w:tplc="3990B97E">
      <w:start w:val="1"/>
      <w:numFmt w:val="bullet"/>
      <w:lvlText w:val="○"/>
      <w:lvlJc w:val="left"/>
      <w:pPr>
        <w:ind w:left="3600" w:hanging="360"/>
      </w:pPr>
    </w:lvl>
    <w:lvl w:ilvl="5" w:tplc="CA4E948A">
      <w:start w:val="1"/>
      <w:numFmt w:val="bullet"/>
      <w:lvlText w:val="■"/>
      <w:lvlJc w:val="left"/>
      <w:pPr>
        <w:ind w:left="4320" w:hanging="360"/>
      </w:pPr>
    </w:lvl>
    <w:lvl w:ilvl="6" w:tplc="EEE42B8C">
      <w:start w:val="1"/>
      <w:numFmt w:val="bullet"/>
      <w:lvlText w:val="●"/>
      <w:lvlJc w:val="left"/>
      <w:pPr>
        <w:ind w:left="5040" w:hanging="360"/>
      </w:pPr>
    </w:lvl>
    <w:lvl w:ilvl="7" w:tplc="F126DD54">
      <w:start w:val="1"/>
      <w:numFmt w:val="bullet"/>
      <w:lvlText w:val="●"/>
      <w:lvlJc w:val="left"/>
      <w:pPr>
        <w:ind w:left="5760" w:hanging="360"/>
      </w:pPr>
    </w:lvl>
    <w:lvl w:ilvl="8" w:tplc="87961D12">
      <w:start w:val="1"/>
      <w:numFmt w:val="bullet"/>
      <w:lvlText w:val="●"/>
      <w:lvlJc w:val="left"/>
      <w:pPr>
        <w:ind w:left="6480" w:hanging="360"/>
      </w:pPr>
    </w:lvl>
  </w:abstractNum>
  <w:num w:numId="1" w16cid:durableId="1806005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032"/>
    <w:rsid w:val="001902D3"/>
    <w:rsid w:val="001A66C1"/>
    <w:rsid w:val="003727F0"/>
    <w:rsid w:val="00391D47"/>
    <w:rsid w:val="003D1B6B"/>
    <w:rsid w:val="00510563"/>
    <w:rsid w:val="005E0032"/>
    <w:rsid w:val="00640901"/>
    <w:rsid w:val="006B2AB1"/>
    <w:rsid w:val="00707506"/>
    <w:rsid w:val="00792F93"/>
    <w:rsid w:val="008370FB"/>
    <w:rsid w:val="008C4C24"/>
    <w:rsid w:val="008D4A55"/>
    <w:rsid w:val="00906546"/>
    <w:rsid w:val="00A878D1"/>
    <w:rsid w:val="00B56C27"/>
    <w:rsid w:val="00C353A0"/>
    <w:rsid w:val="00C613C9"/>
    <w:rsid w:val="00C75DD7"/>
    <w:rsid w:val="00C921B3"/>
    <w:rsid w:val="00C96732"/>
    <w:rsid w:val="00CE512B"/>
    <w:rsid w:val="00D5553A"/>
    <w:rsid w:val="00D85192"/>
    <w:rsid w:val="00E5342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C38E7"/>
  <w15:docId w15:val="{0E62F84E-CE60-4D96-A83F-673FAF83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E512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CE512B"/>
    <w:pPr>
      <w:spacing w:after="100"/>
    </w:pPr>
  </w:style>
  <w:style w:type="paragraph" w:styleId="TOC2">
    <w:name w:val="toc 2"/>
    <w:basedOn w:val="Normal"/>
    <w:next w:val="Normal"/>
    <w:autoRedefine/>
    <w:uiPriority w:val="39"/>
    <w:unhideWhenUsed/>
    <w:rsid w:val="00CE512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2318</Words>
  <Characters>12753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6</cp:revision>
  <dcterms:created xsi:type="dcterms:W3CDTF">2026-09-16T09:15:00Z</dcterms:created>
  <dcterms:modified xsi:type="dcterms:W3CDTF">2026-10-13T11:42:00Z</dcterms:modified>
</cp:coreProperties>
</file>