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0"/>
          <w:bCs w:val="0"/>
        </w:rPr>
      </w:pPr>
      <w:bookmarkStart w:colFirst="0" w:colLast="0" w:name="_r7wa0d9aow6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ind w:left="0" w:firstLine="0"/>
        <w:jc w:val="center"/>
        <w:rPr>
          <w:b w:val="0"/>
          <w:bCs w:val="0"/>
          <w:color w:val="000000"/>
        </w:rPr>
      </w:pPr>
      <w:bookmarkStart w:colFirst="0" w:colLast="0" w:name="_oyawh1c6r19j" w:id="1"/>
      <w:bookmarkEnd w:id="1"/>
      <w:r w:rsidDel="00000000" w:rsidR="00000000" w:rsidRPr="00000000">
        <w:rPr>
          <w:b w:val="0"/>
          <w:bCs w:val="0"/>
          <w:color w:val="000000"/>
          <w:rtl w:val="0"/>
        </w:rPr>
        <w:t xml:space="preserve">INSTITUTO PROFESIONAL DUOC UC</w:t>
      </w:r>
    </w:p>
    <w:p w:rsidR="00000000" w:rsidDel="00000000" w:rsidP="00000000" w:rsidRDefault="00000000" w:rsidRPr="00000000" w14:paraId="00000003">
      <w:pPr>
        <w:pStyle w:val="Title"/>
        <w:spacing w:after="240" w:before="240" w:lineRule="auto"/>
        <w:jc w:val="center"/>
        <w:rPr>
          <w:b w:val="0"/>
          <w:bCs w:val="0"/>
          <w:color w:val="000000"/>
        </w:rPr>
      </w:pPr>
      <w:bookmarkStart w:colFirst="0" w:colLast="0" w:name="_v8s51s3fs4t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keepNext w:val="0"/>
        <w:spacing w:after="80" w:before="280" w:lineRule="auto"/>
        <w:ind w:left="0" w:firstLine="0"/>
        <w:jc w:val="center"/>
        <w:rPr>
          <w:b w:val="0"/>
          <w:bCs w:val="0"/>
          <w:color w:val="000000"/>
        </w:rPr>
      </w:pPr>
      <w:bookmarkStart w:colFirst="0" w:colLast="0" w:name="_xku3khbwbwe8" w:id="3"/>
      <w:bookmarkEnd w:id="3"/>
      <w:r w:rsidDel="00000000" w:rsidR="00000000" w:rsidRPr="00000000">
        <w:rPr>
          <w:b w:val="0"/>
          <w:bCs w:val="0"/>
          <w:color w:val="000000"/>
          <w:rtl w:val="0"/>
        </w:rPr>
        <w:t xml:space="preserve">GUARDIÁN EPP</w:t>
      </w:r>
    </w:p>
    <w:p w:rsidR="00000000" w:rsidDel="00000000" w:rsidP="00000000" w:rsidRDefault="00000000" w:rsidRPr="00000000" w14:paraId="0000000C">
      <w:pPr>
        <w:pStyle w:val="Title"/>
        <w:keepNext w:val="0"/>
        <w:spacing w:after="40" w:before="240" w:lineRule="auto"/>
        <w:ind w:left="0" w:firstLine="0"/>
        <w:jc w:val="center"/>
        <w:rPr>
          <w:b w:val="0"/>
          <w:bCs w:val="0"/>
          <w:color w:val="000000"/>
        </w:rPr>
      </w:pPr>
      <w:bookmarkStart w:colFirst="0" w:colLast="0" w:name="_ycvkggv0rgaj" w:id="4"/>
      <w:bookmarkEnd w:id="4"/>
      <w:r w:rsidDel="00000000" w:rsidR="00000000" w:rsidRPr="00000000">
        <w:rPr>
          <w:b w:val="0"/>
          <w:bCs w:val="0"/>
          <w:color w:val="000000"/>
          <w:rtl w:val="0"/>
        </w:rPr>
        <w:t xml:space="preserve">Manual de Usuario y Sistema de Monitoreo de Seguridad Operacional</w:t>
      </w:r>
    </w:p>
    <w:p w:rsidR="00000000" w:rsidDel="00000000" w:rsidP="00000000" w:rsidRDefault="00000000" w:rsidRPr="00000000" w14:paraId="0000000D">
      <w:pPr>
        <w:pStyle w:val="Title"/>
        <w:spacing w:after="240" w:before="240" w:lineRule="auto"/>
        <w:jc w:val="center"/>
        <w:rPr>
          <w:b w:val="0"/>
          <w:bCs w:val="0"/>
          <w:color w:val="000000"/>
        </w:rPr>
      </w:pPr>
      <w:bookmarkStart w:colFirst="0" w:colLast="0" w:name="_il4gx8fzat1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after="240" w:before="240" w:lineRule="auto"/>
        <w:jc w:val="center"/>
        <w:rPr>
          <w:b w:val="0"/>
          <w:bCs w:val="0"/>
          <w:color w:val="000000"/>
        </w:rPr>
      </w:pPr>
      <w:bookmarkStart w:colFirst="0" w:colLast="0" w:name="_iomf98javmx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/>
      </w:pPr>
      <w:bookmarkStart w:colFirst="0" w:colLast="0" w:name="_upmnumc1mi2n" w:id="7"/>
      <w:bookmarkEnd w:id="7"/>
      <w:r w:rsidDel="00000000" w:rsidR="00000000" w:rsidRPr="00000000">
        <w:rPr>
          <w:rtl w:val="0"/>
        </w:rPr>
        <w:t xml:space="preserve">PROYECTO CAPSTONE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/>
      </w:pPr>
      <w:bookmarkStart w:colFirst="0" w:colLast="0" w:name="_wk89uebazr2o" w:id="8"/>
      <w:bookmarkEnd w:id="8"/>
      <w:r w:rsidDel="00000000" w:rsidR="00000000" w:rsidRPr="00000000">
        <w:rPr>
          <w:rtl w:val="0"/>
        </w:rPr>
        <w:t xml:space="preserve">POR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jc w:val="center"/>
        <w:rPr>
          <w:b w:val="0"/>
          <w:bCs w:val="0"/>
          <w:color w:val="000000"/>
        </w:rPr>
      </w:pPr>
      <w:bookmarkStart w:colFirst="0" w:colLast="0" w:name="_d11qw9spkmmm" w:id="9"/>
      <w:bookmarkEnd w:id="9"/>
      <w:r w:rsidDel="00000000" w:rsidR="00000000" w:rsidRPr="00000000">
        <w:rPr>
          <w:b w:val="0"/>
          <w:bCs w:val="0"/>
          <w:color w:val="000000"/>
          <w:rtl w:val="0"/>
        </w:rPr>
        <w:t xml:space="preserve">Edgar Tolentino, </w:t>
      </w:r>
      <w:r w:rsidDel="00000000" w:rsidR="00000000" w:rsidRPr="00000000">
        <w:rPr>
          <w:rtl w:val="0"/>
        </w:rPr>
        <w:t xml:space="preserve">Miguel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Ortega, Lian Grandón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rPr/>
      </w:pPr>
      <w:bookmarkStart w:colFirst="0" w:colLast="0" w:name="_qfi4dgmemxf3" w:id="10"/>
      <w:bookmarkEnd w:id="10"/>
      <w:r w:rsidDel="00000000" w:rsidR="00000000" w:rsidRPr="00000000">
        <w:rPr>
          <w:rtl w:val="0"/>
        </w:rPr>
        <w:t xml:space="preserve">SANTIAGO, SEPTIEMBRE 2026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iw7k92mkze67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5030891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cv6lce1dfj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Objetivo</w:t>
              <w:tab/>
            </w:r>
          </w:hyperlink>
          <w:r w:rsidDel="00000000" w:rsidR="00000000" w:rsidRPr="00000000">
            <w:fldChar w:fldCharType="begin"/>
            <w:instrText xml:space="preserve"> PAGEREF _ycv6lce1dfj0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vkpl3imm15u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Requisitos y acceso</w:t>
              <w:tab/>
            </w:r>
          </w:hyperlink>
          <w:r w:rsidDel="00000000" w:rsidR="00000000" w:rsidRPr="00000000">
            <w:fldChar w:fldCharType="begin"/>
            <w:instrText xml:space="preserve"> PAGEREF _vkpl3imm15uy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qfj6dp9i39j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Vista principal</w:t>
              <w:tab/>
            </w:r>
          </w:hyperlink>
          <w:r w:rsidDel="00000000" w:rsidR="00000000" w:rsidRPr="00000000">
            <w:fldChar w:fldCharType="begin"/>
            <w:instrText xml:space="preserve"> PAGEREF _qfj6dp9i39jj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kzveo9z8det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Buscar un hallazgo</w:t>
              <w:tab/>
            </w:r>
          </w:hyperlink>
          <w:r w:rsidDel="00000000" w:rsidR="00000000" w:rsidRPr="00000000">
            <w:fldChar w:fldCharType="begin"/>
            <w:instrText xml:space="preserve"> PAGEREF _kzveo9z8detw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y6ui2g40z3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Leer la bandeja</w:t>
              <w:tab/>
            </w:r>
          </w:hyperlink>
          <w:r w:rsidDel="00000000" w:rsidR="00000000" w:rsidRPr="00000000">
            <w:fldChar w:fldCharType="begin"/>
            <w:instrText xml:space="preserve"> PAGEREF _y6ui2g40z3v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8ehyf66fgk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Revisar la evidencia</w:t>
              <w:tab/>
            </w:r>
          </w:hyperlink>
          <w:r w:rsidDel="00000000" w:rsidR="00000000" w:rsidRPr="00000000">
            <w:fldChar w:fldCharType="begin"/>
            <w:instrText xml:space="preserve"> PAGEREF _h8ehyf66fgkb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9ektsgka1q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Validar un hallazgo</w:t>
              <w:tab/>
            </w:r>
          </w:hyperlink>
          <w:r w:rsidDel="00000000" w:rsidR="00000000" w:rsidRPr="00000000">
            <w:fldChar w:fldCharType="begin"/>
            <w:instrText xml:space="preserve"> PAGEREF _9ektsgka1qa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kux7h3shx46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Resolver varios hallazgos</w:t>
              <w:tab/>
            </w:r>
          </w:hyperlink>
          <w:r w:rsidDel="00000000" w:rsidR="00000000" w:rsidRPr="00000000">
            <w:fldChar w:fldCharType="begin"/>
            <w:instrText xml:space="preserve"> PAGEREF _kux7h3shx46q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bt4kiiqa15j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Atajos de teclado</w:t>
              <w:tab/>
            </w:r>
          </w:hyperlink>
          <w:r w:rsidDel="00000000" w:rsidR="00000000" w:rsidRPr="00000000">
            <w:fldChar w:fldCharType="begin"/>
            <w:instrText xml:space="preserve"> PAGEREF _bt4kiiqa15j1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cft0c2y8x1f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Permisos y mensajes frecuentes</w:t>
              <w:tab/>
            </w:r>
          </w:hyperlink>
          <w:r w:rsidDel="00000000" w:rsidR="00000000" w:rsidRPr="00000000">
            <w:fldChar w:fldCharType="begin"/>
            <w:instrText xml:space="preserve"> PAGEREF _cft0c2y8x1fj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ixq0iqdxoda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Buenas prácticas de revisión</w:t>
              <w:tab/>
            </w:r>
          </w:hyperlink>
          <w:r w:rsidDel="00000000" w:rsidR="00000000" w:rsidRPr="00000000">
            <w:fldChar w:fldCharType="begin"/>
            <w:instrText xml:space="preserve"> PAGEREF _ixq0iqdxoda5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ozr0p18gnkn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 Alcance actual</w:t>
              <w:tab/>
            </w:r>
          </w:hyperlink>
          <w:r w:rsidDel="00000000" w:rsidR="00000000" w:rsidRPr="00000000">
            <w:fldChar w:fldCharType="begin"/>
            <w:instrText xml:space="preserve"> PAGEREF _ozr0p18gnknq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st8un4lxkni0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ycv6lce1dfj0" w:id="13"/>
      <w:bookmarkEnd w:id="13"/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Guardián EPP es una interfaz de revisión humana de hallazgos de seguridad detectados automáticamente. Permite consultar la bandeja, revisar evidencia anonimizada y validar o descartar cada hallazgo.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El sistema entrega indicios automatizados. La decisión final siempre corresponde a una persona revisora. Los datos incluidos en el entorno actual son de demostración.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vkpl3imm15uy" w:id="14"/>
      <w:bookmarkEnd w:id="14"/>
      <w:r w:rsidDel="00000000" w:rsidR="00000000" w:rsidRPr="00000000">
        <w:rPr>
          <w:rtl w:val="0"/>
        </w:rPr>
        <w:t xml:space="preserve">2. Requisitos y acceso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Para usar la interfaz se necesita: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- Node.js y npm instalados.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- El proyecto clonado en el equipo.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- El mock de la API encendido para el entorno de demostración.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Desde una terminal ubicada en `Fase 2/sistema`, iniciar el mock: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make mock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 otra terminal, iniciar la aplicación: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cd apps/web</w:t>
            </w:r>
          </w:p>
          <w:p w:rsidR="00000000" w:rsidDel="00000000" w:rsidP="00000000" w:rsidRDefault="00000000" w:rsidRPr="00000000" w14:paraId="0000004C">
            <w:pPr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npm install</w:t>
            </w:r>
          </w:p>
          <w:p w:rsidR="00000000" w:rsidDel="00000000" w:rsidP="00000000" w:rsidRDefault="00000000" w:rsidRPr="00000000" w14:paraId="0000004D">
            <w:pPr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npm run dev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Abrir `</w:t>
      </w:r>
      <w:r w:rsidDel="00000000" w:rsidR="00000000" w:rsidRPr="00000000">
        <w:rPr>
          <w:b w:val="1"/>
          <w:bCs w:val="1"/>
          <w:rtl w:val="0"/>
        </w:rPr>
        <w:t xml:space="preserve">http://127.0.0.1:5173</w:t>
      </w:r>
      <w:r w:rsidDel="00000000" w:rsidR="00000000" w:rsidRPr="00000000">
        <w:rPr>
          <w:rtl w:val="0"/>
        </w:rPr>
        <w:t xml:space="preserve">` en el navegador. La sesión de trabajo se carga automáticamente desde la API. El nombre visible y las acciones disponibles dependen de los permisos de la sesión.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vndi4zdsy65m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qfj6dp9i39jj" w:id="16"/>
      <w:bookmarkEnd w:id="16"/>
      <w:r w:rsidDel="00000000" w:rsidR="00000000" w:rsidRPr="00000000">
        <w:rPr>
          <w:rtl w:val="0"/>
        </w:rPr>
        <w:t xml:space="preserve">3. Vista principal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La pantalla Hallazgos contiene: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Encabezado</w:t>
      </w:r>
      <w:r w:rsidDel="00000000" w:rsidR="00000000" w:rsidRPr="00000000">
        <w:rPr>
          <w:rtl w:val="0"/>
        </w:rPr>
        <w:t xml:space="preserve">: muestra Guardián EPP, el centro de control, la obra activa y el estado de la ingesta.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Navegación</w:t>
      </w:r>
      <w:r w:rsidDel="00000000" w:rsidR="00000000" w:rsidRPr="00000000">
        <w:rPr>
          <w:rtl w:val="0"/>
        </w:rPr>
        <w:t xml:space="preserve">: actualmente Hallazgos es el módulo disponible. Panel general, Videos, Reglas, Reportes y Zonas y cámaras aparecen como módulos próximos.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Pestañas de triage</w:t>
      </w:r>
      <w:r w:rsidDel="00000000" w:rsidR="00000000" w:rsidRPr="00000000">
        <w:rPr>
          <w:rtl w:val="0"/>
        </w:rPr>
        <w:t xml:space="preserve">: permiten cambiar entre Por revisar, Confirmados, Descartados, Reincidentes y Todos. El número junto a cada pestaña es su contador.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Filtros</w:t>
      </w:r>
      <w:r w:rsidDel="00000000" w:rsidR="00000000" w:rsidRPr="00000000">
        <w:rPr>
          <w:rtl w:val="0"/>
        </w:rPr>
        <w:t xml:space="preserve">: limitan los resultados por fecha, área, severidad, estado, tipo de EPP, cámara, turno y orden.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Bandeja</w:t>
      </w:r>
      <w:r w:rsidDel="00000000" w:rsidR="00000000" w:rsidRPr="00000000">
        <w:rPr>
          <w:rtl w:val="0"/>
        </w:rPr>
        <w:t xml:space="preserve">: lista los hallazgos que coinciden con la vista y los filtros.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Leyenda de severidad</w:t>
      </w:r>
      <w:r w:rsidDel="00000000" w:rsidR="00000000" w:rsidRPr="00000000">
        <w:rPr>
          <w:rtl w:val="0"/>
        </w:rPr>
        <w:t xml:space="preserve">: identifica Crítica, Alta, Media y Baja mediante color y símbolo.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La cantidad mostrada corresponde a los hallazgos de la vista actual, no necesariamente al total de la obra.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kzveo9z8detw" w:id="17"/>
      <w:bookmarkEnd w:id="17"/>
      <w:r w:rsidDel="00000000" w:rsidR="00000000" w:rsidRPr="00000000">
        <w:rPr>
          <w:rtl w:val="0"/>
        </w:rPr>
        <w:t xml:space="preserve">4. Buscar un hallazgo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 Seleccionar una pestaña de triage.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2. Elegir uno o más filtros. Los filtros disponibles son: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- **Desde / Hasta:** rango de fechas.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- **Área:** área de la obra.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- **Severidad:** crítica, alta, media o baja.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- **Estado:** por revisar, confirmado, falso positivo, duplicado o pospuesto.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- **Tipo de EPP:** elemento de protección faltante.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- **Cámara:** fuente de la detección.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- **Turno:** turno operativo.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- **Orden:** más recientes, mayor severidad, mayor duración o mayor confianza.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3. Revisar la tabla resultante. Los cambios se guardan en la dirección de la página, por lo que se puede copiar la URL o usar Atrás y Adelante del navegador.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4. Para volver a la búsqueda inicial, pulsar el botón con el icono de reinicio, **Limpiar filtros**.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Si no hay resultados, se muestra el mensaje “No hay hallazgos con estos filtros”.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y6ui2g40z3v" w:id="18"/>
      <w:bookmarkEnd w:id="18"/>
      <w:r w:rsidDel="00000000" w:rsidR="00000000" w:rsidRPr="00000000">
        <w:rPr>
          <w:rtl w:val="0"/>
        </w:rPr>
        <w:t xml:space="preserve">5. Leer la bandeja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Cada fila representa un hallazgo. Sus columnas muestran: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severidad del hallazgo.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EPP faltante:</w:t>
      </w:r>
      <w:r w:rsidDel="00000000" w:rsidR="00000000" w:rsidRPr="00000000">
        <w:rPr>
          <w:rtl w:val="0"/>
        </w:rPr>
        <w:t xml:space="preserve"> elementos detectados como ausentes.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Área / zona:</w:t>
      </w:r>
      <w:r w:rsidDel="00000000" w:rsidR="00000000" w:rsidRPr="00000000">
        <w:rPr>
          <w:rtl w:val="0"/>
        </w:rPr>
        <w:t xml:space="preserve"> ubicación operacional.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Cámara:</w:t>
      </w:r>
      <w:r w:rsidDel="00000000" w:rsidR="00000000" w:rsidRPr="00000000">
        <w:rPr>
          <w:rtl w:val="0"/>
        </w:rPr>
        <w:t xml:space="preserve"> fuente de la detección.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Inicio:</w:t>
      </w:r>
      <w:r w:rsidDel="00000000" w:rsidR="00000000" w:rsidRPr="00000000">
        <w:rPr>
          <w:rtl w:val="0"/>
        </w:rPr>
        <w:t xml:space="preserve"> hora de inicio del evento.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duración detectada.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Cuadros:</w:t>
      </w:r>
      <w:r w:rsidDel="00000000" w:rsidR="00000000" w:rsidRPr="00000000">
        <w:rPr>
          <w:rtl w:val="0"/>
        </w:rPr>
        <w:t xml:space="preserve"> cantidad de cuadros confirmados.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Confianza:</w:t>
      </w:r>
      <w:r w:rsidDel="00000000" w:rsidR="00000000" w:rsidRPr="00000000">
        <w:rPr>
          <w:rtl w:val="0"/>
        </w:rPr>
        <w:t xml:space="preserve"> confianza media del modelo.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botón </w:t>
      </w:r>
      <w:r w:rsidDel="00000000" w:rsidR="00000000" w:rsidRPr="00000000">
        <w:rPr>
          <w:b w:val="1"/>
          <w:bCs w:val="1"/>
          <w:rtl w:val="0"/>
        </w:rPr>
        <w:t xml:space="preserve">Ver</w:t>
      </w:r>
      <w:r w:rsidDel="00000000" w:rsidR="00000000" w:rsidRPr="00000000">
        <w:rPr>
          <w:rtl w:val="0"/>
        </w:rPr>
        <w:t xml:space="preserve"> para abrir el visor.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Asignado a:</w:t>
      </w:r>
      <w:r w:rsidDel="00000000" w:rsidR="00000000" w:rsidRPr="00000000">
        <w:rPr>
          <w:rtl w:val="0"/>
        </w:rPr>
        <w:t xml:space="preserve"> responsable, cuando exista.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Pulsar una fila la deja activa. Doble clic en una fila o pulsar </w:t>
      </w:r>
      <w:r w:rsidDel="00000000" w:rsidR="00000000" w:rsidRPr="00000000">
        <w:rPr>
          <w:b w:val="1"/>
          <w:bCs w:val="1"/>
          <w:rtl w:val="0"/>
        </w:rPr>
        <w:t xml:space="preserve">Ver</w:t>
      </w:r>
      <w:r w:rsidDel="00000000" w:rsidR="00000000" w:rsidRPr="00000000">
        <w:rPr>
          <w:rtl w:val="0"/>
        </w:rPr>
        <w:t xml:space="preserve"> abre su evidencia. La tabla conserva el desplazamiento al cerrar el visor.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3tdk1usxgnf0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h8ehyf66fgkb" w:id="20"/>
      <w:bookmarkEnd w:id="20"/>
      <w:r w:rsidDel="00000000" w:rsidR="00000000" w:rsidRPr="00000000">
        <w:rPr>
          <w:rtl w:val="0"/>
        </w:rPr>
        <w:t xml:space="preserve">6. Revisar la evidencia</w:t>
      </w:r>
    </w:p>
    <w:p w:rsidR="00000000" w:rsidDel="00000000" w:rsidP="00000000" w:rsidRDefault="00000000" w:rsidRPr="00000000" w14:paraId="0000008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25744" cy="233546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744" cy="2335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13076" cy="229736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3076" cy="2297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el visor lateral se puede: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Consultar el identificador, severidad, EPP faltante, ubicación, hora y duración del hallazgo.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 el recorte de video o la imagen de evidencia.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Seleccionar hasta seis cuadros confirmados en la tira inferior.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Consultar la línea de tiempo: primera detección, umbral alcanzado y fin del evento.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Leer la descripción automática y su confianza, cuando esté disponible.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Revisar por qué se activó la regla: zona, EPP exigido, umbral, valores observados, confianza mínima y base legal.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Expandir </w:t>
      </w:r>
      <w:r w:rsidDel="00000000" w:rsidR="00000000" w:rsidRPr="00000000">
        <w:rPr>
          <w:b w:val="1"/>
          <w:bCs w:val="1"/>
          <w:rtl w:val="0"/>
        </w:rPr>
        <w:t xml:space="preserve">Metadatos técnicos</w:t>
      </w:r>
      <w:r w:rsidDel="00000000" w:rsidR="00000000" w:rsidRPr="00000000">
        <w:rPr>
          <w:rtl w:val="0"/>
        </w:rPr>
        <w:t xml:space="preserve"> para consultar archivo, hash, segundo del video, cadencia, versión del modelo y track.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difuminado de rostros es obligatorio por privacidad. La evidencia disponible en este entorno es anonimizada y sintética; no se dibujan cajas sobre la imagen.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cambiar de caso dentro del visor, usar las flechas de hallazgo anterior y siguiente. Para cerrarlo, pulsar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hacer clic fuera del panel o pulsar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Escape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bookmarkStart w:colFirst="0" w:colLast="0" w:name="_9ektsgka1qa" w:id="21"/>
      <w:bookmarkEnd w:id="21"/>
      <w:r w:rsidDel="00000000" w:rsidR="00000000" w:rsidRPr="00000000">
        <w:rPr>
          <w:rtl w:val="0"/>
        </w:rPr>
        <w:t xml:space="preserve">7. Validar un hallazgo</w:t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67188" cy="49809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132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498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decisiones requieren el permiso de triage. Se pueden aplicar desde el visor: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Confirmar:</w:t>
      </w:r>
      <w:r w:rsidDel="00000000" w:rsidR="00000000" w:rsidRPr="00000000">
        <w:rPr>
          <w:rtl w:val="0"/>
        </w:rPr>
        <w:t xml:space="preserve"> el evento corresponde a un incumplimiento real.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Falso positivo:</w:t>
      </w:r>
      <w:r w:rsidDel="00000000" w:rsidR="00000000" w:rsidRPr="00000000">
        <w:rPr>
          <w:rtl w:val="0"/>
        </w:rPr>
        <w:t xml:space="preserve"> la detección no corresponde a un incumplimiento. Es obligatorio escribir un motivo y pulsar </w:t>
      </w:r>
      <w:r w:rsidDel="00000000" w:rsidR="00000000" w:rsidRPr="00000000">
        <w:rPr>
          <w:b w:val="1"/>
          <w:bCs w:val="1"/>
          <w:rtl w:val="0"/>
        </w:rPr>
        <w:t xml:space="preserve">Guardar decisión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Duplicado:</w:t>
      </w:r>
      <w:r w:rsidDel="00000000" w:rsidR="00000000" w:rsidRPr="00000000">
        <w:rPr>
          <w:rtl w:val="0"/>
        </w:rPr>
        <w:t xml:space="preserve"> el evento repite otro hallazgo.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Posponer:</w:t>
      </w:r>
      <w:r w:rsidDel="00000000" w:rsidR="00000000" w:rsidRPr="00000000">
        <w:rPr>
          <w:rtl w:val="0"/>
        </w:rPr>
        <w:t xml:space="preserve"> la revisión se deja para más adelante.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Después de guardar, la bandeja se actualiza. Si se resuelve el hallazgo desde el visor, el sistema avanza automáticamente al siguiente caso de la cola cuando existe.</w:t>
      </w:r>
    </w:p>
    <w:p w:rsidR="00000000" w:rsidDel="00000000" w:rsidP="00000000" w:rsidRDefault="00000000" w:rsidRPr="00000000" w14:paraId="0000009C">
      <w:pPr>
        <w:pStyle w:val="Heading2"/>
        <w:keepNext w:val="0"/>
        <w:spacing w:after="80" w:before="280" w:lineRule="auto"/>
        <w:ind w:left="0"/>
        <w:rPr/>
      </w:pPr>
      <w:bookmarkStart w:colFirst="0" w:colLast="0" w:name="_zdo7ovsqj9i5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rPr/>
      </w:pPr>
      <w:bookmarkStart w:colFirst="0" w:colLast="0" w:name="_kux7h3shx46q" w:id="23"/>
      <w:bookmarkEnd w:id="23"/>
      <w:r w:rsidDel="00000000" w:rsidR="00000000" w:rsidRPr="00000000">
        <w:rPr>
          <w:rtl w:val="0"/>
        </w:rPr>
        <w:t xml:space="preserve">Resolver varios hallazgos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548063" cy="77774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777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Marcar las casillas de las filas que se desean resolver. La casilla del encabezado selecciona todos los resultados de la vista actual.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Usar la barra de acciones que aparece abajo.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Pulsar </w:t>
      </w:r>
      <w:r w:rsidDel="00000000" w:rsidR="00000000" w:rsidRPr="00000000">
        <w:rPr>
          <w:b w:val="1"/>
          <w:bCs w:val="1"/>
          <w:rtl w:val="0"/>
        </w:rPr>
        <w:t xml:space="preserve">Confirmar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Falso positivo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 se elige falso positivo, escribir el motivo y guardar.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Para cancelar la selección, pulsar el botón de limpiar selección.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acciones masivas disponibles son Confirmar y Falso positivo. Duplicado y Posponer se aplican desde el visor individual.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bt4kiiqa15j1" w:id="24"/>
      <w:bookmarkEnd w:id="24"/>
      <w:r w:rsidDel="00000000" w:rsidR="00000000" w:rsidRPr="00000000">
        <w:rPr>
          <w:rtl w:val="0"/>
        </w:rPr>
        <w:t xml:space="preserve">8. Atajos de teclado</w:t>
      </w:r>
    </w:p>
    <w:p w:rsidR="00000000" w:rsidDel="00000000" w:rsidP="00000000" w:rsidRDefault="00000000" w:rsidRPr="00000000" w14:paraId="000000A8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Los atajos funcionan cuando la bandeja está enfocada y no se está escribiendo en un filtro o diálogo:</w:t>
      </w:r>
    </w:p>
    <w:tbl>
      <w:tblPr>
        <w:tblStyle w:val="Table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6510"/>
        <w:tblGridChange w:id="0">
          <w:tblGrid>
            <w:gridCol w:w="2370"/>
            <w:gridCol w:w="651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Lines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Lines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.157226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Lines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Lines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Ir al siguiente hallazgo</w:t>
            </w:r>
          </w:p>
        </w:tc>
      </w:tr>
      <w:tr>
        <w:trPr>
          <w:cantSplit w:val="0"/>
          <w:trHeight w:val="227.157226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Lines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Lines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Ir al hallazgo anterior</w:t>
            </w:r>
          </w:p>
        </w:tc>
      </w:tr>
      <w:tr>
        <w:trPr>
          <w:cantSplit w:val="0"/>
          <w:trHeight w:val="227.157226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Lines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Lines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Abrir el hallazgo activo</w:t>
            </w:r>
          </w:p>
        </w:tc>
      </w:tr>
      <w:tr>
        <w:trPr>
          <w:cantSplit w:val="0"/>
          <w:trHeight w:val="227.157226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Lines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Lines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Confirmar el hallazgo activo</w:t>
            </w:r>
          </w:p>
        </w:tc>
      </w:tr>
      <w:tr>
        <w:trPr>
          <w:cantSplit w:val="0"/>
          <w:trHeight w:val="227.157226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Lines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Lines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Abrir el diálogo de falso positivo</w:t>
            </w:r>
          </w:p>
        </w:tc>
      </w:tr>
      <w:tr>
        <w:trPr>
          <w:cantSplit w:val="0"/>
          <w:trHeight w:val="227.157226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Lines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Lines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Cerrar el visor o diálogo activo</w:t>
            </w:r>
          </w:p>
        </w:tc>
      </w:tr>
    </w:tbl>
    <w:p w:rsidR="00000000" w:rsidDel="00000000" w:rsidP="00000000" w:rsidRDefault="00000000" w:rsidRPr="00000000" w14:paraId="000000B7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ind w:left="0" w:firstLine="0"/>
        <w:rPr/>
      </w:pPr>
      <w:bookmarkStart w:colFirst="0" w:colLast="0" w:name="_cft0c2y8x1fj" w:id="25"/>
      <w:bookmarkEnd w:id="25"/>
      <w:r w:rsidDel="00000000" w:rsidR="00000000" w:rsidRPr="00000000">
        <w:rPr>
          <w:rtl w:val="0"/>
        </w:rPr>
        <w:t xml:space="preserve">9. Permisos y mensajes frecuentes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Sin permiso para ver hallazgos:</w:t>
      </w:r>
      <w:r w:rsidDel="00000000" w:rsidR="00000000" w:rsidRPr="00000000">
        <w:rPr>
          <w:rtl w:val="0"/>
        </w:rPr>
        <w:t xml:space="preserve"> la sesión no tiene acceso a la bandeja.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Sin permiso para ver evidencia:</w:t>
      </w:r>
      <w:r w:rsidDel="00000000" w:rsidR="00000000" w:rsidRPr="00000000">
        <w:rPr>
          <w:rtl w:val="0"/>
        </w:rPr>
        <w:t xml:space="preserve"> se puede ver la bandeja, pero el botón de evidencia y la apertura del visor están deshabilitados.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Sin permiso para hacer triage:</w:t>
      </w:r>
      <w:r w:rsidDel="00000000" w:rsidR="00000000" w:rsidRPr="00000000">
        <w:rPr>
          <w:rtl w:val="0"/>
        </w:rPr>
        <w:t xml:space="preserve"> no se muestran acciones de decisión ni se pueden seleccionar hallazgos para acciones masivas.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 fue posible cargar la sesión:</w:t>
      </w:r>
      <w:r w:rsidDel="00000000" w:rsidR="00000000" w:rsidRPr="00000000">
        <w:rPr>
          <w:rtl w:val="0"/>
        </w:rPr>
        <w:t xml:space="preserve"> pulsar </w:t>
      </w:r>
      <w:r w:rsidDel="00000000" w:rsidR="00000000" w:rsidRPr="00000000">
        <w:rPr>
          <w:b w:val="1"/>
          <w:bCs w:val="1"/>
          <w:rtl w:val="0"/>
        </w:rPr>
        <w:t xml:space="preserve">Reintentar</w:t>
      </w:r>
      <w:r w:rsidDel="00000000" w:rsidR="00000000" w:rsidRPr="00000000">
        <w:rPr>
          <w:rtl w:val="0"/>
        </w:rPr>
        <w:t xml:space="preserve">. Si persiste, comprobar la conexión con la API.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 fue posible cargar la bandeja:</w:t>
      </w:r>
      <w:r w:rsidDel="00000000" w:rsidR="00000000" w:rsidRPr="00000000">
        <w:rPr>
          <w:rtl w:val="0"/>
        </w:rPr>
        <w:t xml:space="preserve"> comprobar que el mock esté encendido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 mock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Otro usuario ya resolvió este hallazgo:</w:t>
      </w:r>
      <w:r w:rsidDel="00000000" w:rsidR="00000000" w:rsidRPr="00000000">
        <w:rPr>
          <w:rtl w:val="0"/>
        </w:rPr>
        <w:t xml:space="preserve"> la bandeja se actualiza automáticamente; revisar el estado más reciente.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 fue posible cargar la evidencia:</w:t>
      </w:r>
      <w:r w:rsidDel="00000000" w:rsidR="00000000" w:rsidRPr="00000000">
        <w:rPr>
          <w:rtl w:val="0"/>
        </w:rPr>
        <w:t xml:space="preserve"> cerrar y volver a abrir el hallazgo después de comprobar la conexión.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opción </w:t>
      </w:r>
      <w:r w:rsidDel="00000000" w:rsidR="00000000" w:rsidRPr="00000000">
        <w:rPr>
          <w:b w:val="1"/>
          <w:bCs w:val="1"/>
          <w:rtl w:val="0"/>
        </w:rPr>
        <w:t xml:space="preserve">Asignar</w:t>
      </w:r>
      <w:r w:rsidDel="00000000" w:rsidR="00000000" w:rsidRPr="00000000">
        <w:rPr>
          <w:rtl w:val="0"/>
        </w:rPr>
        <w:t xml:space="preserve"> aparece deshabilitada porque el contrato actual todavía no entrega un catálogo de responsables.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ind w:left="0" w:firstLine="0"/>
        <w:rPr/>
      </w:pPr>
      <w:bookmarkStart w:colFirst="0" w:colLast="0" w:name="_ixq0iqdxoda5" w:id="26"/>
      <w:bookmarkEnd w:id="26"/>
      <w:r w:rsidDel="00000000" w:rsidR="00000000" w:rsidRPr="00000000">
        <w:rPr>
          <w:rtl w:val="0"/>
        </w:rPr>
        <w:t xml:space="preserve">10. Buenas prácticas de revisión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Revisar primero los hallazgos críticos y de mayor duración.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Abrir la evidencia antes de confirmar una detección.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Escribir motivos específicos y útiles al marcar falsos positivos.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Usar filtros de área, turno y cámara para analizar un contexto operativo concreto.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Recordar que el sistema reporta por área y turno, nunca por persona.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Verificar la decisión guardada en la pestaña correspondiente.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ozr0p18gnknq" w:id="27"/>
      <w:bookmarkEnd w:id="27"/>
      <w:r w:rsidDel="00000000" w:rsidR="00000000" w:rsidRPr="00000000">
        <w:rPr>
          <w:rtl w:val="0"/>
        </w:rPr>
        <w:t xml:space="preserve">11. Alcance actual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  <w:t xml:space="preserve">Esta versión es una interfaz de demostración conectada a un mock. Las imágenes son sintéticas y anonimizadas. La paginación de la vista </w:t>
      </w:r>
      <w:r w:rsidDel="00000000" w:rsidR="00000000" w:rsidRPr="00000000">
        <w:rPr>
          <w:b w:val="1"/>
          <w:bCs w:val="1"/>
          <w:rtl w:val="0"/>
        </w:rPr>
        <w:t xml:space="preserve">Descartados</w:t>
      </w:r>
      <w:r w:rsidDel="00000000" w:rsidR="00000000" w:rsidRPr="00000000">
        <w:rPr>
          <w:rtl w:val="0"/>
        </w:rPr>
        <w:t xml:space="preserve"> todavía está limitada a los primeros 200 resultados, y la asignación de responsables aún no está disponible.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before="120" w:lineRule="auto"/>
      <w:ind w:left="432"/>
      <w:jc w:val="both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80" w:before="280" w:lineRule="auto"/>
      <w:jc w:val="both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360"/>
    </w:pPr>
    <w:rPr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360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36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36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ind w:left="432"/>
      <w:jc w:val="center"/>
    </w:pPr>
    <w:rPr>
      <w:sz w:val="28"/>
      <w:szCs w:val="28"/>
    </w:rPr>
  </w:style>
  <w:style w:type="paragraph" w:styleId="Subtitle">
    <w:name w:val="Subtitle"/>
    <w:basedOn w:val="Normal"/>
    <w:next w:val="Normal"/>
    <w:pPr>
      <w:spacing w:after="240" w:before="120" w:lineRule="auto"/>
      <w:ind w:left="432"/>
      <w:jc w:val="both"/>
    </w:pPr>
    <w:rPr>
      <w:b w:val="1"/>
      <w:bCs w:val="1"/>
      <w:color w:val="000080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Light-regular.ttf"/><Relationship Id="rId2" Type="http://schemas.openxmlformats.org/officeDocument/2006/relationships/font" Target="fonts/RobotoLight-bold.ttf"/><Relationship Id="rId3" Type="http://schemas.openxmlformats.org/officeDocument/2006/relationships/font" Target="fonts/RobotoLight-italic.ttf"/><Relationship Id="rId4" Type="http://schemas.openxmlformats.org/officeDocument/2006/relationships/font" Target="fonts/RobotoLigh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