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E94" w:rsidRDefault="00715E94">
      <w:pPr>
        <w:pStyle w:val="Ttulo"/>
      </w:pPr>
      <w:r>
        <w:t>Table C</w:t>
      </w:r>
      <w:r w:rsidR="00EB407C">
        <w:t>65 JAVA</w:t>
      </w:r>
      <w:r>
        <w:t xml:space="preserve"> PSP2.</w:t>
      </w:r>
      <w:r w:rsidR="00855499">
        <w:t>0</w:t>
      </w:r>
      <w:r w:rsidR="00EB407C">
        <w:t xml:space="preserve"> Design</w:t>
      </w:r>
      <w:r>
        <w:t xml:space="preserve"> Review Checklist </w:t>
      </w:r>
    </w:p>
    <w:p w:rsidR="00715E94" w:rsidRDefault="00715E94"/>
    <w:p w:rsidR="00715E94" w:rsidRDefault="003F198B">
      <w:r>
        <w:t xml:space="preserve">       </w:t>
      </w:r>
      <w:r w:rsidR="00715E94">
        <w:t>PROGRAM NAME AND #:</w:t>
      </w:r>
      <w:r>
        <w:t xml:space="preserve"> PSP2</w:t>
      </w:r>
      <w:r w:rsidR="00EB4C85">
        <w:t>.</w:t>
      </w:r>
      <w:r w:rsidR="00855499">
        <w:t>0</w:t>
      </w:r>
    </w:p>
    <w:tbl>
      <w:tblPr>
        <w:tblW w:w="9039" w:type="dxa"/>
        <w:jc w:val="center"/>
        <w:tblLayout w:type="fixed"/>
        <w:tblLook w:val="0000" w:firstRow="0" w:lastRow="0" w:firstColumn="0" w:lastColumn="0" w:noHBand="0" w:noVBand="0"/>
      </w:tblPr>
      <w:tblGrid>
        <w:gridCol w:w="1728"/>
        <w:gridCol w:w="6300"/>
        <w:gridCol w:w="1011"/>
      </w:tblGrid>
      <w:tr w:rsidR="003F198B" w:rsidRPr="009541EE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r>
              <w:t>Purpose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Pr="00A952AD" w:rsidRDefault="003F198B">
            <w:pPr>
              <w:rPr>
                <w:lang w:val="es-MX"/>
              </w:rPr>
            </w:pPr>
            <w:r w:rsidRPr="00A952AD">
              <w:rPr>
                <w:lang w:val="es-MX"/>
              </w:rPr>
              <w:t>Para guiarlo en la realización de una revisión de diseño eficaz.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Pr="00A952AD" w:rsidRDefault="003F198B">
            <w:pPr>
              <w:rPr>
                <w:lang w:val="es-MX"/>
              </w:rPr>
            </w:pPr>
          </w:p>
        </w:tc>
      </w:tr>
      <w:tr w:rsidR="003F198B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r>
              <w:t>General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Pr="00A952AD" w:rsidRDefault="003F198B" w:rsidP="003F198B">
            <w:pPr>
              <w:ind w:left="180" w:hanging="180"/>
              <w:rPr>
                <w:lang w:val="es-MX"/>
              </w:rPr>
            </w:pPr>
            <w:r w:rsidRPr="00A952AD">
              <w:rPr>
                <w:lang w:val="es-MX"/>
              </w:rPr>
              <w:t>• A medida que complete cada paso de revisión, marque ese elemento en el cuadro de la derecha.</w:t>
            </w:r>
          </w:p>
          <w:p w:rsidR="003F198B" w:rsidRPr="00A952AD" w:rsidRDefault="003F198B" w:rsidP="003F198B">
            <w:pPr>
              <w:ind w:left="180" w:hanging="180"/>
              <w:rPr>
                <w:lang w:val="es-MX"/>
              </w:rPr>
            </w:pPr>
            <w:r w:rsidRPr="00A952AD">
              <w:rPr>
                <w:lang w:val="es-MX"/>
              </w:rPr>
              <w:t>• Complete la lista de verificación para una unidad del programa antes de comenzar a revisar la siguiente unidad.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Pr="00A952AD" w:rsidRDefault="003F198B" w:rsidP="003F198B">
            <w:pPr>
              <w:jc w:val="center"/>
              <w:rPr>
                <w:lang w:val="es-MX"/>
              </w:rPr>
            </w:pPr>
          </w:p>
          <w:sdt>
            <w:sdtPr>
              <w:rPr>
                <w:sz w:val="48"/>
              </w:rPr>
              <w:id w:val="67414664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198B" w:rsidRDefault="009541EE" w:rsidP="003F198B">
                <w:pPr>
                  <w:jc w:val="center"/>
                </w:pPr>
                <w:r>
                  <w:rPr>
                    <w:rFonts w:ascii="MS Gothic" w:eastAsia="MS Gothic" w:hAnsi="MS Gothic" w:hint="eastAsia"/>
                    <w:sz w:val="48"/>
                  </w:rPr>
                  <w:t>☒</w:t>
                </w:r>
              </w:p>
            </w:sdtContent>
          </w:sdt>
        </w:tc>
      </w:tr>
      <w:tr w:rsidR="003F198B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r>
              <w:t xml:space="preserve">Complete 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Pr="00A952AD" w:rsidRDefault="003F198B" w:rsidP="003F198B">
            <w:pPr>
              <w:rPr>
                <w:lang w:val="es-MX"/>
              </w:rPr>
            </w:pPr>
            <w:r w:rsidRPr="00A952AD">
              <w:rPr>
                <w:lang w:val="es-MX"/>
              </w:rPr>
              <w:t>Asegúrese de que los requisitos, las especificaciones y el diseño de alto nivel estén completamente cubiertos por el diseño:</w:t>
            </w:r>
          </w:p>
          <w:p w:rsidR="003F198B" w:rsidRPr="00A952AD" w:rsidRDefault="003F198B" w:rsidP="003F198B">
            <w:pPr>
              <w:rPr>
                <w:lang w:val="es-MX"/>
              </w:rPr>
            </w:pPr>
            <w:r w:rsidRPr="00A952AD">
              <w:rPr>
                <w:lang w:val="es-MX"/>
              </w:rPr>
              <w:t>• Se producen todas las salidas especificadas.</w:t>
            </w:r>
          </w:p>
          <w:p w:rsidR="003F198B" w:rsidRPr="00A952AD" w:rsidRDefault="003F198B" w:rsidP="003F198B">
            <w:pPr>
              <w:rPr>
                <w:lang w:val="es-MX"/>
              </w:rPr>
            </w:pPr>
            <w:r w:rsidRPr="00A952AD">
              <w:rPr>
                <w:lang w:val="es-MX"/>
              </w:rPr>
              <w:t>• Se proporcionan todos los insumos necesarios.</w:t>
            </w:r>
          </w:p>
          <w:p w:rsidR="003F198B" w:rsidRPr="00A952AD" w:rsidRDefault="003F198B" w:rsidP="003F198B">
            <w:pPr>
              <w:rPr>
                <w:lang w:val="es-MX"/>
              </w:rPr>
            </w:pPr>
            <w:r w:rsidRPr="00A952AD">
              <w:rPr>
                <w:lang w:val="es-MX"/>
              </w:rPr>
              <w:t>• Se indican todas las inclusiones requeridas.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sdt>
            <w:sdtPr>
              <w:rPr>
                <w:sz w:val="48"/>
              </w:rPr>
              <w:id w:val="-73570197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E73EE" w:rsidRDefault="009541EE" w:rsidP="005E73EE">
                <w:pPr>
                  <w:jc w:val="center"/>
                  <w:rPr>
                    <w:sz w:val="48"/>
                  </w:rPr>
                </w:pPr>
                <w:r>
                  <w:rPr>
                    <w:rFonts w:ascii="MS Gothic" w:eastAsia="MS Gothic" w:hAnsi="MS Gothic" w:hint="eastAsia"/>
                    <w:sz w:val="48"/>
                  </w:rPr>
                  <w:t>☒</w:t>
                </w:r>
              </w:p>
            </w:sdtContent>
          </w:sdt>
          <w:p w:rsidR="003F198B" w:rsidRDefault="003F198B"/>
        </w:tc>
      </w:tr>
      <w:tr w:rsidR="003F198B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pPr>
              <w:rPr>
                <w:b/>
                <w:i/>
              </w:rPr>
            </w:pPr>
            <w:r>
              <w:rPr>
                <w:b/>
                <w:i/>
              </w:rPr>
              <w:t>State Machine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80D85" w:rsidRPr="00A952AD" w:rsidRDefault="00080D85" w:rsidP="00080D85">
            <w:pPr>
              <w:spacing w:line="240" w:lineRule="atLeast"/>
              <w:ind w:left="202" w:hanging="202"/>
              <w:rPr>
                <w:b/>
                <w:i/>
                <w:lang w:val="es-MX"/>
              </w:rPr>
            </w:pPr>
            <w:r w:rsidRPr="00A952AD">
              <w:rPr>
                <w:b/>
                <w:i/>
                <w:lang w:val="es-MX"/>
              </w:rPr>
              <w:t>Verifique el diseño de la máquina de estado:</w:t>
            </w:r>
          </w:p>
          <w:p w:rsidR="00080D85" w:rsidRPr="00A952AD" w:rsidRDefault="00080D85" w:rsidP="00080D85">
            <w:pPr>
              <w:spacing w:line="240" w:lineRule="atLeast"/>
              <w:ind w:left="202" w:hanging="202"/>
              <w:rPr>
                <w:b/>
                <w:i/>
                <w:lang w:val="es-MX"/>
              </w:rPr>
            </w:pPr>
            <w:r w:rsidRPr="00A952AD">
              <w:rPr>
                <w:b/>
                <w:i/>
                <w:lang w:val="es-MX"/>
              </w:rPr>
              <w:t>• La estructura no tiene trampas ni bucles ocultos.</w:t>
            </w:r>
          </w:p>
          <w:p w:rsidR="00080D85" w:rsidRPr="00A952AD" w:rsidRDefault="00080D85" w:rsidP="00080D85">
            <w:pPr>
              <w:spacing w:line="240" w:lineRule="atLeast"/>
              <w:ind w:left="202" w:hanging="202"/>
              <w:rPr>
                <w:b/>
                <w:i/>
                <w:lang w:val="es-MX"/>
              </w:rPr>
            </w:pPr>
            <w:r w:rsidRPr="00A952AD">
              <w:rPr>
                <w:b/>
                <w:i/>
                <w:lang w:val="es-MX"/>
              </w:rPr>
              <w:t>•  Está completo; es decir, se han identificado todos los estados posibles.</w:t>
            </w:r>
          </w:p>
          <w:p w:rsidR="00080D85" w:rsidRPr="00A952AD" w:rsidRDefault="00080D85" w:rsidP="00080D85">
            <w:pPr>
              <w:spacing w:line="240" w:lineRule="atLeast"/>
              <w:ind w:left="202" w:hanging="202"/>
              <w:rPr>
                <w:b/>
                <w:i/>
                <w:lang w:val="es-MX"/>
              </w:rPr>
            </w:pPr>
            <w:r w:rsidRPr="00A952AD">
              <w:rPr>
                <w:b/>
                <w:i/>
                <w:lang w:val="es-MX"/>
              </w:rPr>
              <w:t>• Es ortogonal; es decir, para cada conjunto de condiciones hay uno y solo un estado siguiente posible.</w:t>
            </w:r>
          </w:p>
          <w:p w:rsidR="00080D85" w:rsidRPr="00A952AD" w:rsidRDefault="00080D85" w:rsidP="00080D85">
            <w:pPr>
              <w:spacing w:line="240" w:lineRule="atLeast"/>
              <w:ind w:left="202" w:hanging="202"/>
              <w:rPr>
                <w:b/>
                <w:i/>
                <w:lang w:val="es-MX"/>
              </w:rPr>
            </w:pPr>
            <w:r w:rsidRPr="00A952AD">
              <w:rPr>
                <w:b/>
                <w:i/>
                <w:lang w:val="es-MX"/>
              </w:rPr>
              <w:t>• Las transiciones de cada estado son completas y ortogonales. Es decir, de todos los estados,</w:t>
            </w:r>
          </w:p>
          <w:p w:rsidR="003F198B" w:rsidRPr="00A952AD" w:rsidRDefault="00080D85" w:rsidP="00080D85">
            <w:pPr>
              <w:spacing w:line="240" w:lineRule="atLeast"/>
              <w:ind w:left="202" w:hanging="202"/>
              <w:rPr>
                <w:b/>
                <w:i/>
                <w:lang w:val="es-MX"/>
              </w:rPr>
            </w:pPr>
            <w:r w:rsidRPr="00A952AD">
              <w:rPr>
                <w:b/>
                <w:i/>
                <w:lang w:val="es-MX"/>
              </w:rPr>
              <w:t>se define un siguiente estado único para cada combinación posible de valores de entrada de la máquina de estado.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sdt>
            <w:sdtPr>
              <w:rPr>
                <w:sz w:val="48"/>
              </w:rPr>
              <w:id w:val="-76236746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E73EE" w:rsidRDefault="009541EE" w:rsidP="005E73EE">
                <w:pPr>
                  <w:jc w:val="center"/>
                  <w:rPr>
                    <w:sz w:val="48"/>
                  </w:rPr>
                </w:pPr>
                <w:r>
                  <w:rPr>
                    <w:rFonts w:ascii="MS Gothic" w:eastAsia="MS Gothic" w:hAnsi="MS Gothic" w:hint="eastAsia"/>
                    <w:sz w:val="48"/>
                  </w:rPr>
                  <w:t>☒</w:t>
                </w:r>
              </w:p>
            </w:sdtContent>
          </w:sdt>
          <w:p w:rsidR="003F198B" w:rsidRDefault="003F198B">
            <w:pPr>
              <w:rPr>
                <w:b/>
                <w:i/>
              </w:rPr>
            </w:pPr>
          </w:p>
        </w:tc>
      </w:tr>
      <w:tr w:rsidR="003F198B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r>
              <w:t>Logic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80D85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• Verifique que la secuenciación del programa sea adecuada:</w:t>
            </w:r>
          </w:p>
          <w:p w:rsidR="00080D85" w:rsidRPr="00A952AD" w:rsidRDefault="00080D85" w:rsidP="00080D85">
            <w:pPr>
              <w:rPr>
                <w:lang w:val="es-MX"/>
              </w:rPr>
            </w:pPr>
            <w:r>
              <w:t></w:t>
            </w:r>
            <w:r w:rsidRPr="00A952AD">
              <w:rPr>
                <w:lang w:val="es-MX"/>
              </w:rPr>
              <w:t xml:space="preserve"> Las pilas, listas, etc. están en el orden correcto.</w:t>
            </w:r>
          </w:p>
          <w:p w:rsidR="00080D85" w:rsidRPr="00A952AD" w:rsidRDefault="00080D85" w:rsidP="00080D85">
            <w:pPr>
              <w:rPr>
                <w:lang w:val="es-MX"/>
              </w:rPr>
            </w:pPr>
            <w:r>
              <w:t></w:t>
            </w:r>
            <w:r w:rsidRPr="00A952AD">
              <w:rPr>
                <w:lang w:val="es-MX"/>
              </w:rPr>
              <w:t xml:space="preserve"> La recursividad se desenrolla correctamente.</w:t>
            </w:r>
          </w:p>
          <w:p w:rsidR="003F198B" w:rsidRPr="00A952AD" w:rsidRDefault="00080D85" w:rsidP="00080D85">
            <w:pPr>
              <w:ind w:left="180" w:hanging="180"/>
              <w:rPr>
                <w:lang w:val="es-MX"/>
              </w:rPr>
            </w:pPr>
            <w:r w:rsidRPr="00A952AD">
              <w:rPr>
                <w:lang w:val="es-MX"/>
              </w:rPr>
              <w:t>• Verifique que todos los bucles se inicien, incrementen y terminen correctamente.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sdt>
            <w:sdtPr>
              <w:rPr>
                <w:sz w:val="48"/>
              </w:rPr>
              <w:id w:val="150524346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E73EE" w:rsidRDefault="009541EE" w:rsidP="005E73EE">
                <w:pPr>
                  <w:jc w:val="center"/>
                  <w:rPr>
                    <w:sz w:val="48"/>
                  </w:rPr>
                </w:pPr>
                <w:r>
                  <w:rPr>
                    <w:rFonts w:ascii="MS Gothic" w:eastAsia="MS Gothic" w:hAnsi="MS Gothic" w:hint="eastAsia"/>
                    <w:sz w:val="48"/>
                  </w:rPr>
                  <w:t>☒</w:t>
                </w:r>
              </w:p>
            </w:sdtContent>
          </w:sdt>
          <w:p w:rsidR="003F198B" w:rsidRDefault="003F198B"/>
        </w:tc>
      </w:tr>
      <w:tr w:rsidR="003F198B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r>
              <w:t>Special Cases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80D85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Ver todos los casos especiales:</w:t>
            </w:r>
          </w:p>
          <w:p w:rsidR="00080D85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• Asegure el funcionamiento correcto con valores vacíos, llenos, mínimos, máximos, negativos y cero para todas las variables.</w:t>
            </w:r>
          </w:p>
          <w:p w:rsidR="00080D85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• Proteja contra condiciones de exceso, desbordamiento o subdesbordamiento.</w:t>
            </w:r>
          </w:p>
          <w:p w:rsidR="00080D85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• Asegúrese de que las condiciones "imposibles" sean absolutamente imposibles.</w:t>
            </w:r>
          </w:p>
          <w:p w:rsidR="003F198B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• Maneja todas las condiciones de entrada incorrectas.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sdt>
            <w:sdtPr>
              <w:rPr>
                <w:sz w:val="48"/>
              </w:rPr>
              <w:id w:val="171646446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E73EE" w:rsidRDefault="009541EE" w:rsidP="005E73EE">
                <w:pPr>
                  <w:jc w:val="center"/>
                  <w:rPr>
                    <w:sz w:val="48"/>
                  </w:rPr>
                </w:pPr>
                <w:r>
                  <w:rPr>
                    <w:rFonts w:ascii="MS Gothic" w:eastAsia="MS Gothic" w:hAnsi="MS Gothic" w:hint="eastAsia"/>
                    <w:sz w:val="48"/>
                  </w:rPr>
                  <w:t>☒</w:t>
                </w:r>
              </w:p>
            </w:sdtContent>
          </w:sdt>
          <w:p w:rsidR="003F198B" w:rsidRDefault="003F198B"/>
        </w:tc>
      </w:tr>
      <w:tr w:rsidR="003F198B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r>
              <w:t>Functional Use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80D85" w:rsidRPr="00A952AD" w:rsidRDefault="00080D85" w:rsidP="00080D85">
            <w:pPr>
              <w:ind w:left="180" w:hanging="180"/>
              <w:rPr>
                <w:lang w:val="es-MX"/>
              </w:rPr>
            </w:pPr>
            <w:r w:rsidRPr="00A952AD">
              <w:rPr>
                <w:lang w:val="es-MX"/>
              </w:rPr>
              <w:t>• Verifique que todas las funciones, procedimientos u objetos se comprendan completamente y se utilicen correctamente.</w:t>
            </w:r>
          </w:p>
          <w:p w:rsidR="003F198B" w:rsidRPr="00A952AD" w:rsidRDefault="00080D85" w:rsidP="00080D85">
            <w:pPr>
              <w:ind w:left="180" w:hanging="180"/>
              <w:rPr>
                <w:lang w:val="es-MX"/>
              </w:rPr>
            </w:pPr>
            <w:r w:rsidRPr="00A952AD">
              <w:rPr>
                <w:lang w:val="es-MX"/>
              </w:rPr>
              <w:t>• Verifique que todas las abstracciones referenciadas externamente estén definidas con precisión.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sdt>
            <w:sdtPr>
              <w:rPr>
                <w:sz w:val="48"/>
              </w:rPr>
              <w:id w:val="7533137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E73EE" w:rsidRDefault="009541EE" w:rsidP="005E73EE">
                <w:pPr>
                  <w:jc w:val="center"/>
                  <w:rPr>
                    <w:sz w:val="48"/>
                  </w:rPr>
                </w:pPr>
                <w:r>
                  <w:rPr>
                    <w:rFonts w:ascii="MS Gothic" w:eastAsia="MS Gothic" w:hAnsi="MS Gothic" w:hint="eastAsia"/>
                    <w:sz w:val="48"/>
                  </w:rPr>
                  <w:t>☒</w:t>
                </w:r>
              </w:p>
            </w:sdtContent>
          </w:sdt>
          <w:p w:rsidR="003F198B" w:rsidRDefault="003F198B"/>
        </w:tc>
      </w:tr>
      <w:tr w:rsidR="003F198B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r>
              <w:lastRenderedPageBreak/>
              <w:t>Names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80D85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Verifique lo siguiente.</w:t>
            </w:r>
          </w:p>
          <w:p w:rsidR="00080D85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• Todos los nombres y tipos especiales son claros o están específicamente definidos.</w:t>
            </w:r>
          </w:p>
          <w:p w:rsidR="00080D85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• Los alcances de todas las variables y parámetros son evidentes o están definidos.</w:t>
            </w:r>
          </w:p>
          <w:p w:rsidR="003F198B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• Todos los objetos con nombre se utilizan dentro de sus ámbitos declarados.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sdt>
            <w:sdtPr>
              <w:rPr>
                <w:sz w:val="48"/>
              </w:rPr>
              <w:id w:val="143254233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E73EE" w:rsidRDefault="009541EE" w:rsidP="005E73EE">
                <w:pPr>
                  <w:jc w:val="center"/>
                  <w:rPr>
                    <w:sz w:val="48"/>
                  </w:rPr>
                </w:pPr>
                <w:r>
                  <w:rPr>
                    <w:rFonts w:ascii="MS Gothic" w:eastAsia="MS Gothic" w:hAnsi="MS Gothic" w:hint="eastAsia"/>
                    <w:sz w:val="48"/>
                  </w:rPr>
                  <w:t>☒</w:t>
                </w:r>
              </w:p>
            </w:sdtContent>
          </w:sdt>
          <w:p w:rsidR="003F198B" w:rsidRDefault="003F198B"/>
        </w:tc>
      </w:tr>
      <w:tr w:rsidR="003F198B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r>
              <w:t>Standards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Pr="00A952AD" w:rsidRDefault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Revise el diseño para verificar su conformidad con todos los estándares de diseño aplicables.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sdt>
            <w:sdtPr>
              <w:rPr>
                <w:sz w:val="48"/>
              </w:rPr>
              <w:id w:val="169611422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198B" w:rsidRPr="005E73EE" w:rsidRDefault="009541EE" w:rsidP="005E73EE">
                <w:pPr>
                  <w:jc w:val="center"/>
                  <w:rPr>
                    <w:sz w:val="48"/>
                  </w:rPr>
                </w:pPr>
                <w:r>
                  <w:rPr>
                    <w:rFonts w:ascii="MS Gothic" w:eastAsia="MS Gothic" w:hAnsi="MS Gothic" w:hint="eastAsia"/>
                    <w:sz w:val="48"/>
                  </w:rPr>
                  <w:t>☒</w:t>
                </w:r>
              </w:p>
            </w:sdtContent>
          </w:sdt>
        </w:tc>
      </w:tr>
    </w:tbl>
    <w:p w:rsidR="00715E94" w:rsidRDefault="00715E94" w:rsidP="003F198B"/>
    <w:sectPr w:rsidR="00715E94" w:rsidSect="003F198B"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E25C3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" w15:restartNumberingAfterBreak="0">
    <w:nsid w:val="4C20342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6C0D7B35"/>
    <w:multiLevelType w:val="singleLevel"/>
    <w:tmpl w:val="0930DA2E"/>
    <w:lvl w:ilvl="0">
      <w:numFmt w:val="bullet"/>
      <w:lvlText w:val=""/>
      <w:lvlJc w:val="left"/>
      <w:pPr>
        <w:tabs>
          <w:tab w:val="num" w:pos="660"/>
        </w:tabs>
        <w:ind w:left="6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EB"/>
    <w:rsid w:val="00080D85"/>
    <w:rsid w:val="00150797"/>
    <w:rsid w:val="003E1453"/>
    <w:rsid w:val="003F198B"/>
    <w:rsid w:val="005E73EE"/>
    <w:rsid w:val="00715E94"/>
    <w:rsid w:val="007629EB"/>
    <w:rsid w:val="00855499"/>
    <w:rsid w:val="009541EE"/>
    <w:rsid w:val="00A952AD"/>
    <w:rsid w:val="00EB407C"/>
    <w:rsid w:val="00EB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44959-4F0B-47E4-A0C6-8B8DA290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3EE"/>
    <w:rPr>
      <w:rFonts w:ascii="Times" w:hAnsi="Times"/>
      <w:sz w:val="24"/>
      <w:lang w:eastAsia="es-MX"/>
    </w:rPr>
  </w:style>
  <w:style w:type="paragraph" w:styleId="Ttulo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u w:val="single"/>
    </w:rPr>
  </w:style>
  <w:style w:type="paragraph" w:styleId="Ttulo2">
    <w:name w:val="heading 2"/>
    <w:basedOn w:val="Normal"/>
    <w:next w:val="Normal"/>
    <w:qFormat/>
    <w:pPr>
      <w:spacing w:before="120"/>
      <w:outlineLvl w:val="1"/>
    </w:pPr>
    <w:rPr>
      <w:rFonts w:ascii="Helvetica" w:hAnsi="Helvetica"/>
      <w:b/>
    </w:rPr>
  </w:style>
  <w:style w:type="paragraph" w:styleId="Ttulo3">
    <w:name w:val="heading 3"/>
    <w:basedOn w:val="Normal"/>
    <w:next w:val="Sangranormal1"/>
    <w:qFormat/>
    <w:pPr>
      <w:ind w:left="360"/>
      <w:outlineLvl w:val="2"/>
    </w:pPr>
    <w:rPr>
      <w:b/>
    </w:rPr>
  </w:style>
  <w:style w:type="paragraph" w:styleId="Ttulo4">
    <w:name w:val="heading 4"/>
    <w:basedOn w:val="Normal"/>
    <w:next w:val="Sangranormal1"/>
    <w:qFormat/>
    <w:pPr>
      <w:ind w:left="360"/>
      <w:outlineLvl w:val="3"/>
    </w:pPr>
    <w:rPr>
      <w:sz w:val="20"/>
      <w:u w:val="single"/>
    </w:rPr>
  </w:style>
  <w:style w:type="paragraph" w:styleId="Ttulo5">
    <w:name w:val="heading 5"/>
    <w:basedOn w:val="Normal"/>
    <w:next w:val="Sangranormal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Sangranormal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Sangranormal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Sangranormal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Sangranormal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angranormal1">
    <w:name w:val="Sangría normal1"/>
    <w:basedOn w:val="Normal"/>
    <w:pPr>
      <w:ind w:left="720"/>
    </w:pPr>
    <w:rPr>
      <w:sz w:val="20"/>
    </w:r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styleId="Ttulo">
    <w:name w:val="Title"/>
    <w:basedOn w:val="Normal"/>
    <w:qFormat/>
    <w:pPr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Valentin Ruiz Padilla</dc:creator>
  <cp:keywords/>
  <cp:lastModifiedBy>Edgar Valentin Ruiz Padilla</cp:lastModifiedBy>
  <cp:revision>6</cp:revision>
  <cp:lastPrinted>1999-12-22T19:42:00Z</cp:lastPrinted>
  <dcterms:created xsi:type="dcterms:W3CDTF">2021-11-21T06:44:00Z</dcterms:created>
  <dcterms:modified xsi:type="dcterms:W3CDTF">2021-11-21T18:30:00Z</dcterms:modified>
</cp:coreProperties>
</file>