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29 de Septiembre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Mauricio Alberto Beltran Martinez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28 de Septiembre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09 de Octubre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Mauricio Alberto Beltran Martinez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12.918.855-3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EWOS CHILE ALIMENTOS LIMITADA.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