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01 de Abril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Roberto Antonio Osses Muñoz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31 de Marzo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11 de Abril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Roberto Antonio Osses Muñoz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9.737.056-7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Celulosa Planta Arauco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