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01 de Abril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SEBASTIAN ROJAS FAUNDEZ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31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11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SEBASTIAN ROJAS FAUNDEZ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20.349.364-9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Remanufactura Viñales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