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MATRIZ DE LAS CUATRO ACCIONES (ERRC)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1. Fundamentos Teóricos y Contexto Estratégico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1.1. Estrategia del Océano Azul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1.1.1. Innovación en Valor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1.1.1.1. Reconstrucción de Fronteras de Mercado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1.1.1.1.1. Análisis Intersectorial Canónico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1.1.1.2. Foco en la Perspectiva Global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1.1.1.2.1. Matriz de Valor Global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1.1.1.3. Más Allá de la Demanda Existente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1.1.1.3.1. Segmentación No Tradicional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1.1.2. Curva de Valor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1.1.2.1. Perfil Estratégico Actual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1.1.2.1.1. Ejes de Competencia Sectorial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1.1.2.2. Divergencia en la Oferta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1.1.2.2.1. Ruptura de Paridad Competitiva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1.1.3. Competencia en Océano Rojo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1.1.3.1. Lucha de Posicionamiento Tradicional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1.1.3.1.1. Guerra de Precios Lineal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1.1.3.2. Límites de la Industria Establecidos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1.1.3.2.1. Homogeneización de Productos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1.2. Objetivos Económicos y Estructurales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1.2.1. Reducción de Costes Estructurales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1.2.1.1. Eliminación de Ineficiencias Operativas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1.2.1.1.1. Optimización de Procesos Internos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1.2.1.2. Disminución de Inversión Marginal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1.2.1.2.1. Asignación Eficiente de Recursos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1.2.2. Incremento del Valor para el Comprador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1.2.2.1. Maximización de Utilidad Neta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1.2.2.1.1. Experiencia de Usuario Diferenciada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1.2.2.2. Creación de Nueva Demanda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1.2.2.2.1. Atracción de No-Clientes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2. Cuadrante de Eliminación (Eliminate)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2.1. Identificación de Factores Obsoletos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2.1.1. Elementos Dados por Sentados por la Industria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2.1.1.1. Atributos de Producto Sin Retorno de Valor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2.1.1.1.1. Funcionalidades Excedentes Latentes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2.1.1.2. Costes Operativos por Inercia Histórica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2.1.1.2.1. Procesos Burocráticos Heredados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2.1.2. Supuestos Fundacionales a Desafiar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2.1.2.1. Dogmas de Calidad Innecesarios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2.1.2.1.1. Sobreingeniería de Producto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2.1.2.2. Canales de Distribución Tradicionales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2.1.2.2.1. Intermediarios Innecesarios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2.2. Impacto en la Estructura de Costes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2.2.1. Descenso Radical de Gastos Generales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2.2.1.1. Supresión de Gastos de Mantenimiento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2.2.1.1.1. Activos Ociosos Monetizados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2.2.1.2. Liquidación de Infraestructura Redundante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2.2.1.2.1. Reasignación de Espacio Físico/Digital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2.2.2. Liberación de Capital Humano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2.2.2.1. Reubicación de Personal Operativo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2.2.2.1.1. Upskilling Hacia Nuevas Áreas de Valor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2.2.2.2. Eliminación de Cargas Administrativas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2.2.2.2.1. Automatización de Tareas Repetitivas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3. Cuadrante de Reducción (Reduce)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3.1. Minimización de Estándares Excesivos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3.1.1. Recorte de Atributos por Debajo de la Media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3.1.1.1. Disminución de Variedad de Modelos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3.1.1.1.1. Estandarización de Componentes Base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3.1.1.2. Reducción de Niveles de Servicio Marginales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3.1.1.2.1. Contención de Tiempos de Respuesta No Críticos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3.1.2. Mitigación de la Sobreinversión Competitiva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3.1.2.1. Descenso de Presupuestos Publicitarios Masivos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3.1.2.1.1. Marketing de Atracción Dirigido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3.1.2.2. Acotación de Cobertura Geográfica No Rentable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3.1.2.2.1. Consolidación de Mercados Core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3.2. Optimización de Márgenes Operativos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3.2.1. Ajuste Fino de la Cadena de Suministro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3.2.1.1. Compra Consolidada de Materias Primas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3.2.1.1.1. Reducción de Proveedores Fragmentados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3.2.1.2. Almacenamiento Just-in-Time Optimizados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3.2.1.2.1. Minimización de Stock de Seguridad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3.2.2. Racionalización de Portafolio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3.2.2.1. Descarte de Líneas de Baja Rotación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3.2.2.1.1. Concentración en Productos Estrella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3.2.2.2. Simplificación de Opciones de Configuración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3.2.2.2.1. Catálogo Modular Reducido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4. Cuadrante de Incremento (Raise)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4.1. Elevación de Estándares de la Industria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4.1.1. Superación de Límites de Calidad Convencionales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4.1.1.1. Incremento de la Durabilidad del Producto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4.1.1.1.1. Certificación de Materiales de Alta Gama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4.1.1.2. Potenciación de la Seguridad del Usuario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4.1.1.2.1. Protocolos de Prevención Avanzados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4.1.2. Aumento de la Accesibilidad Económica o Física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4.1.2.1. Optimización de Canales de Acceso Digital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4.1.2.1.1. Interfaz de Usuario Omnicanal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4.1.2.2. Facilitación de Curvas de Aprendizaje Cortas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4.1.2.2.1. Onboarding Automatizado Simplificado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4.2. Potenciación de Atributos Clave Subestimados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4.2.1. Amplificación del Soporte Post-Venta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4.2.1.1. Disponibilidad de Asistencia 24/7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4.2.1.1.1. Resolución Predictiva de Incidencias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4.2.1.2. Garantías Extendidas Inclusivas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4.2.1.2.1. Cobertura Integral Sin Coste Adicional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4.2.2. Fortalecimiento de la Experiencia Sensorial o Funcional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4.2.2.1. Rediseño Ergonómico Profundo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4.2.2.1.1. Adaptabilidad Anatómica Avanzada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4.2.2.2. Integración de Funcionalidades Modulares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4.2.2.2.1. Escalabilidad Dinámica de Hardware/Software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5. Cuadrante de Creación (Create)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5.1. Generación de Nuevas Fuentes de Valor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5.1.1. Invención de Categorías Inéditas de Producto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5.1.1.1. Introducción de Atributos Absolutamente Nuevos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5.1.1.1.1. Patentes de Innovación Disruptiva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5.1.1.2. Creación de Nuevos Hábitos de Consumo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5.1.1.2.1. Educación de Mercado Proactiva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5.1.2. Descubrimiento de Necesidades Latentes Ocultas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5.1.2.1. Mapeo de Puntos de Dolor No Expresados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5.1.2.1.1. Etnografía Aplicada a Clientes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5.1.2.2. Solución de Restricciones Históricas del Sector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5.1.2.2.1. Eliminación de Barreras de Entrada Sistémicas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5.2. Arquitectura de Nuevos Modelos de Negocio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5.2.1. Diseños de Monetización Alternativos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5.2.1.1. Transición hacia Modelos de Suscripción / SaaS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5.2.1.1.1. Flujo de Ingresos Recurrentes Predictibles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5.2.1.2. Economía de Acceso Frente a Propiedad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5.2.1.2.1. Plataformas de Colaboración Peer-to-Peer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5.2.2. Ecosistemas de Alianzas Estratégicas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5.2.2.1. Integración con Plataformas de Terceros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5.2.2.1.1. Arquitectura de APIs Abiertas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5.2.2.2. Co-creación de Valor con Comunidades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5.2.2.2.1. Innovación Abierta Distribuida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6. Metodología de Aplicación y Talleres Estratégicos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6.1. Dinámica de Visualización de la Curva de Valor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6.1.1. Mapeo del Estado Actual del Sector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6.1.1.1. Identificación de Factores Competitivos Clave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6.1.1.1.1. Ponderación de Importancia Percibida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6.1.1.2. Evaluación del Grado de Inversión Competitiva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6.1.1.2.1. Matriz de Puntuación de Atributos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6.1.2. Construcción de la Cuadrícula ERRC en Taller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6.1.2.1. Sesiones de Lluvia de Ideas Estructuradas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6.1.2.1.1. Metodología de Preguntas Desafiantes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6.1.2.2. Consenso Multidisciplinario Ejecutivo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6.1.2.2.1. Validación Cruzada de Supuestos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6.2. Criterios de Validación de la Cuadrícula ERRC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6.2.1. Prueba de Enfoque Estratégico (Focus)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6.2.1.1. Verificación de No-Dispersión de Recursos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6.2.1.1.1. Alineación con la Propuesta Central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6.2.1.2. Claridad del Perfil Estratégico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6.2.1.2.1. Nitidez de la Curva de Valor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6.2.2. Prueba de Divergencia y Mensaje Convincente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6.2.2.1. Evaluación de Distinción Frente a Competidores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6.2.2.1.1. Índice de Diferenciación de Mercado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6.2.2.2. Capacidad de Comunicación del Eslogan Comercial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6.2.2.2.1. Síntesis del Propósito de Valor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7. Indicadores y Evaluación de Impacto Estratégico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7.1. Métricas de Desempeño Financiero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7.1.1. Retorno sobre la Inversión en Innovación (ROII)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7.1.1.1. Margen Bruto por Nuevas Líneas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7.1.1.1.1. Rentabilidad Neta del Océano Azul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7.1.1.2. Eficiencia de Costes Operativos Derivados de ERRC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7.1.1.2.1. Reducción Porcentual del OPEX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7.1.2. Crecimiento de Ingresos por Nuevos Mercados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7.1.2.1. Tasa de Adquisición de No-Clientes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7.1.2.1.1. Penetración de Segmentos Inéditos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7.1.2.2. Cuota de Valor Frente a Cuota de Mercado Tradicional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7.1.2.2.1. Índice de Dominio de Categoría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7.2. Métricas de Percepción del Cliente y Lealtad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7.2.1. Net Promoter Score (NPS) Diferencial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7.2.1.1. Índice de Recomendación de Nuevos Atributos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7.2.1.1.1. Medición de Promotores de la Innovación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7.2.1.2. Tasa de Retención de Clientes Diferenciados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7.2.1.2.1. Reducción de Churn Rate Sectorial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7.2.2. Análisis de Elasticidad de Valor Percibido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7.2.2.1. Disposición a Pagar Premium por Elementos Creados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7.2.2.1.1. Análisis Conjoint de Atributos Modificados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7.2.2.2. Estabilidad de la Percepción de Calidad a Largo Plazo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7.2.2.2.1. Auditoría Anual de Satisfacción de Valor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