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Many examples of when unsubscribe from an Observable and when it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s unnecessary: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https://blog.jcore.com/2020/10/rxjs-when-and-how-to-unsubscribe/#:~:text=In%20these%20cases%2C%20the%20observable,it%20unsubscribes%20all%20subscribers%20automatically.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RxJS takeUntil():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https://rxjs.dev/api/index/function/takeUntil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NgRX: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Style w:val="Hyperlink.0"/>
          <w:rFonts w:ascii="Arial" w:cs="Arial" w:hAnsi="Arial" w:eastAsia="Arial"/>
          <w:sz w:val="32"/>
          <w:szCs w:val="32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</w:rPr>
        <w:instrText xml:space="preserve"> HYPERLINK "https://codeburst.io/angular-10-ngrx-store-by-example-333cbf16862c"</w:instrTex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rtl w:val="0"/>
          <w:lang w:val="en-US"/>
        </w:rPr>
        <w:t>https://codeburst.io/angular-10-ngrx-store-by-example-333cbf16862c</w:t>
      </w:r>
      <w:r>
        <w:rPr>
          <w:rFonts w:ascii="Arial" w:cs="Arial" w:hAnsi="Arial" w:eastAsia="Arial"/>
          <w:sz w:val="32"/>
          <w:szCs w:val="32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RxJS Subject:</w:t>
      </w: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https://rxjs.dev/guide/subject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f0f0f"/>
          <w:sz w:val="32"/>
          <w:szCs w:val="32"/>
          <w:rtl w:val="0"/>
          <w14:textFill>
            <w14:solidFill>
              <w14:srgbClr w14:val="0F0F0F"/>
            </w14:solidFill>
          </w14:textFill>
        </w:rPr>
      </w:pPr>
      <w:r>
        <w:rPr>
          <w:rFonts w:ascii="Helvetica" w:hAnsi="Helvetica"/>
          <w:outline w:val="0"/>
          <w:color w:val="0f0f0f"/>
          <w:sz w:val="32"/>
          <w:szCs w:val="32"/>
          <w:rtl w:val="0"/>
          <w:lang w:val="pt-PT"/>
          <w14:textFill>
            <w14:solidFill>
              <w14:srgbClr w14:val="0F0F0F"/>
            </w14:solidFill>
          </w14:textFill>
        </w:rPr>
        <w:t xml:space="preserve">A </w:t>
      </w:r>
      <w:r>
        <w:rPr>
          <w:rFonts w:ascii="Monaco" w:hAnsi="Monaco"/>
          <w:outline w:val="0"/>
          <w:color w:val="000000"/>
          <w:sz w:val="21"/>
          <w:szCs w:val="21"/>
          <w:rtl w:val="0"/>
          <w:lang w:val="en-US"/>
          <w14:textFill>
            <w14:solidFill>
              <w14:srgbClr w14:val="000000"/>
            </w14:solidFill>
          </w14:textFill>
        </w:rPr>
        <w:t>BehaviorSubject</w:t>
      </w:r>
      <w:r>
        <w:rPr>
          <w:rFonts w:ascii="Helvetica" w:hAnsi="Helvetica"/>
          <w:outline w:val="0"/>
          <w:color w:val="0f0f0f"/>
          <w:sz w:val="32"/>
          <w:szCs w:val="32"/>
          <w:rtl w:val="0"/>
          <w:lang w:val="en-US"/>
          <w14:textFill>
            <w14:solidFill>
              <w14:srgbClr w14:val="0F0F0F"/>
            </w14:solidFill>
          </w14:textFill>
        </w:rPr>
        <w:t xml:space="preserve"> is a type of </w:t>
      </w:r>
      <w:r>
        <w:rPr>
          <w:rFonts w:ascii="Monaco" w:hAnsi="Monaco"/>
          <w:outline w:val="0"/>
          <w:color w:val="000000"/>
          <w:sz w:val="21"/>
          <w:szCs w:val="21"/>
          <w:rtl w:val="0"/>
          <w:lang w:val="en-US"/>
          <w14:textFill>
            <w14:solidFill>
              <w14:srgbClr w14:val="000000"/>
            </w14:solidFill>
          </w14:textFill>
        </w:rPr>
        <w:t>Subject</w:t>
      </w:r>
      <w:r>
        <w:rPr>
          <w:rFonts w:ascii="Helvetica" w:hAnsi="Helvetica"/>
          <w:outline w:val="0"/>
          <w:color w:val="0f0f0f"/>
          <w:sz w:val="32"/>
          <w:szCs w:val="32"/>
          <w:rtl w:val="0"/>
          <w:lang w:val="en-US"/>
          <w14:textFill>
            <w14:solidFill>
              <w14:srgbClr w14:val="0F0F0F"/>
            </w14:solidFill>
          </w14:textFill>
        </w:rPr>
        <w:t xml:space="preserve"> that stores the latest value emitted. When a new subscriber subscribes, it immediately receives the last emitted value.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RxJS BehaviorSubject: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/>
          <w:sz w:val="32"/>
          <w:szCs w:val="32"/>
          <w:rtl w:val="0"/>
          <w:lang w:val="en-US"/>
        </w:rPr>
        <w:t>maintain and provide a "current value" to subscribers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/>
          <w:sz w:val="32"/>
          <w:szCs w:val="32"/>
          <w:rtl w:val="0"/>
          <w:lang w:val="en-US"/>
        </w:rPr>
        <w:t>Can replace NgRX on a small scale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Style w:val="Hyperlink.0"/>
          <w:rFonts w:ascii="Arial" w:cs="Arial" w:hAnsi="Arial" w:eastAsia="Arial"/>
          <w:sz w:val="32"/>
          <w:szCs w:val="32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</w:rPr>
        <w:instrText xml:space="preserve"> HYPERLINK "https://www.learnrxjs.io/learn-rxjs/subjects/behaviorsubject"</w:instrTex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rtl w:val="0"/>
          <w:lang w:val="en-US"/>
        </w:rPr>
        <w:t>https://www.learnrxjs.io/learn-rxjs/subjects/behaviorsubject</w:t>
      </w:r>
      <w:r>
        <w:rPr>
          <w:rFonts w:ascii="Arial" w:cs="Arial" w:hAnsi="Arial" w:eastAsia="Arial"/>
          <w:sz w:val="32"/>
          <w:szCs w:val="32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Jason Watmore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s authentication with route guards and JWT: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Style w:val="Hyperlink.0"/>
          <w:rFonts w:ascii="Arial" w:cs="Arial" w:hAnsi="Arial" w:eastAsia="Arial"/>
          <w:sz w:val="32"/>
          <w:szCs w:val="32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</w:rPr>
        <w:instrText xml:space="preserve"> HYPERLINK "https://jasonwatmore.com/post/2022/11/15/angular-14-jwt-authentication-example-tutorial"</w:instrTex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rtl w:val="0"/>
          <w:lang w:val="en-US"/>
        </w:rPr>
        <w:t>https://jasonwatmore.com/post/2022/11/15/angular-14-jwt-authentication-example-tutorial</w:t>
      </w:r>
      <w:r>
        <w:rPr>
          <w:rFonts w:ascii="Arial" w:cs="Arial" w:hAnsi="Arial" w:eastAsia="Arial"/>
          <w:sz w:val="32"/>
          <w:szCs w:val="32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Create an Angular library: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Style w:val="Hyperlink.0"/>
          <w:rFonts w:ascii="Arial" w:cs="Arial" w:hAnsi="Arial" w:eastAsia="Arial"/>
          <w:sz w:val="32"/>
          <w:szCs w:val="32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</w:rPr>
        <w:instrText xml:space="preserve"> HYPERLINK "https://angular.io/guide/creating-libraries"</w:instrText>
      </w:r>
      <w:r>
        <w:rPr>
          <w:rStyle w:val="Hyperlink.0"/>
          <w:rFonts w:ascii="Arial" w:cs="Arial" w:hAnsi="Arial" w:eastAsia="Arial"/>
          <w:sz w:val="32"/>
          <w:szCs w:val="32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rtl w:val="0"/>
          <w:lang w:val="en-US"/>
        </w:rPr>
        <w:t>https://angular.io/guide/creating-libraries</w:t>
      </w:r>
      <w:r>
        <w:rPr>
          <w:rFonts w:ascii="Arial" w:cs="Arial" w:hAnsi="Arial" w:eastAsia="Arial"/>
          <w:sz w:val="32"/>
          <w:szCs w:val="32"/>
        </w:rPr>
        <w:fldChar w:fldCharType="end" w:fldLock="0"/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</w:pPr>
      <w:r>
        <w:rPr>
          <w:rFonts w:ascii="Arial" w:hAnsi="Arial"/>
          <w:sz w:val="32"/>
          <w:szCs w:val="32"/>
          <w:rtl w:val="0"/>
          <w:lang w:val="en-US"/>
        </w:rPr>
        <w:t>https://medium.com/angular-in-depth/step-by-step-guide-to-creating-your-first-library-in-angular-6827276bfc9f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