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Accessibility in UX and Responsive Design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 Why Accessibility Matters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Accessibility ensures that people with disabilities can perceive, understand, navigate, and interact with your site. It also: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Improves SEO and usability for everyone.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Is a legal requirement in many regions (ADA, Section 508).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Expands your potential audience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1 in 4 adults in the U.S. has a disability.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 Accessibility Principles (WCAG Overview)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rtl w:val="0"/>
          <w:lang w:val="en-US"/>
        </w:rPr>
        <w:t>Web Content Accessibility Guidelines (WCAG)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are based on four principles: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P.O.U.R.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61"/>
        <w:gridCol w:w="3783"/>
        <w:gridCol w:w="4016"/>
      </w:tblGrid>
      <w:tr>
        <w:tblPrEx>
          <w:shd w:val="clear" w:color="auto" w:fill="auto"/>
        </w:tblPrEx>
        <w:trPr>
          <w:trHeight w:val="368" w:hRule="atLeast"/>
        </w:trPr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Principle</w:t>
            </w:r>
          </w:p>
        </w:tc>
        <w:tc>
          <w:tcPr>
            <w:tcW w:type="dxa" w:w="3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What It Means</w:t>
            </w:r>
          </w:p>
        </w:tc>
        <w:tc>
          <w:tcPr>
            <w:tcW w:type="dxa" w:w="4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 Fixes</w:t>
            </w:r>
          </w:p>
        </w:tc>
      </w:tr>
      <w:tr>
        <w:tblPrEx>
          <w:shd w:val="clear" w:color="auto" w:fill="auto"/>
        </w:tblPrEx>
        <w:trPr>
          <w:trHeight w:val="674" w:hRule="atLeast"/>
        </w:trPr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Perceivable</w:t>
            </w:r>
          </w:p>
        </w:tc>
        <w:tc>
          <w:tcPr>
            <w:tcW w:type="dxa" w:w="3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Users must be able to perceive the content</w:t>
            </w:r>
          </w:p>
        </w:tc>
        <w:tc>
          <w:tcPr>
            <w:tcW w:type="dxa" w:w="4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 alt text, proper contrast, captions</w:t>
            </w:r>
          </w:p>
        </w:tc>
      </w:tr>
      <w:tr>
        <w:tblPrEx>
          <w:shd w:val="clear" w:color="auto" w:fill="auto"/>
        </w:tblPrEx>
        <w:trPr>
          <w:trHeight w:val="674" w:hRule="atLeast"/>
        </w:trPr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Operable</w:t>
            </w:r>
          </w:p>
        </w:tc>
        <w:tc>
          <w:tcPr>
            <w:tcW w:type="dxa" w:w="3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Users must be able to use all features</w:t>
            </w:r>
          </w:p>
        </w:tc>
        <w:tc>
          <w:tcPr>
            <w:tcW w:type="dxa" w:w="4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Keyboard-friendly navigation, no time limits</w:t>
            </w:r>
          </w:p>
        </w:tc>
      </w:tr>
      <w:tr>
        <w:tblPrEx>
          <w:shd w:val="clear" w:color="auto" w:fill="auto"/>
        </w:tblPrEx>
        <w:trPr>
          <w:trHeight w:val="674" w:hRule="atLeast"/>
        </w:trPr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Understandable</w:t>
            </w:r>
          </w:p>
        </w:tc>
        <w:tc>
          <w:tcPr>
            <w:tcW w:type="dxa" w:w="3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Users must understand how to use the site</w:t>
            </w:r>
          </w:p>
        </w:tc>
        <w:tc>
          <w:tcPr>
            <w:tcW w:type="dxa" w:w="4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Clear labels, consistent navigation</w:t>
            </w:r>
          </w:p>
        </w:tc>
      </w:tr>
      <w:tr>
        <w:tblPrEx>
          <w:shd w:val="clear" w:color="auto" w:fill="auto"/>
        </w:tblPrEx>
        <w:trPr>
          <w:trHeight w:val="368" w:hRule="atLeast"/>
        </w:trPr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Robust</w:t>
            </w:r>
          </w:p>
        </w:tc>
        <w:tc>
          <w:tcPr>
            <w:tcW w:type="dxa" w:w="3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Works with assistive tech</w:t>
            </w:r>
          </w:p>
        </w:tc>
        <w:tc>
          <w:tcPr>
            <w:tcW w:type="dxa" w:w="4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Valid HTML, proper ARIA usage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 Accessible Design Patterns and Techniques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semantic HTML: </w:t>
      </w:r>
      <w:r>
        <w:rPr>
          <w:rFonts w:ascii="Courier" w:hAnsi="Courier"/>
          <w:sz w:val="26"/>
          <w:szCs w:val="26"/>
          <w:rtl w:val="0"/>
        </w:rPr>
        <w:t>&lt;nav&gt;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fr-FR"/>
        </w:rPr>
        <w:t>&lt;main&gt;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&lt;header&gt;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&lt;button&gt;</w:t>
      </w:r>
      <w:r>
        <w:rPr>
          <w:rFonts w:ascii="Times Roman" w:hAnsi="Times Roman"/>
          <w:rtl w:val="0"/>
          <w:lang w:val="fr-FR"/>
        </w:rPr>
        <w:t>, etc.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Provide labels with </w:t>
      </w:r>
      <w:r>
        <w:rPr>
          <w:rFonts w:ascii="Courier" w:hAnsi="Courier"/>
          <w:sz w:val="26"/>
          <w:szCs w:val="26"/>
          <w:rtl w:val="0"/>
          <w:lang w:val="es-ES_tradnl"/>
        </w:rPr>
        <w:t>&lt;label for="..."&gt;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  <w:lang w:val="es-ES_tradnl"/>
        </w:rPr>
        <w:t>aria-label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Ensure keyboard focus with </w:t>
      </w:r>
      <w:r>
        <w:rPr>
          <w:rFonts w:ascii="Courier" w:hAnsi="Courier"/>
          <w:sz w:val="26"/>
          <w:szCs w:val="26"/>
          <w:rtl w:val="0"/>
          <w:lang w:val="en-US"/>
        </w:rPr>
        <w:t>:focus</w:t>
      </w:r>
      <w:r>
        <w:rPr>
          <w:rFonts w:ascii="Times Roman" w:hAnsi="Times Roman"/>
          <w:rtl w:val="0"/>
        </w:rPr>
        <w:t xml:space="preserve"> styles.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sufficient color contrast (4.5:1 for text).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Hide non-decorative images from screen readers: </w:t>
      </w:r>
      <w:r>
        <w:rPr>
          <w:rFonts w:ascii="Courier" w:hAnsi="Courier"/>
          <w:sz w:val="26"/>
          <w:szCs w:val="26"/>
          <w:rtl w:val="0"/>
          <w:lang w:val="en-US"/>
        </w:rPr>
        <w:t>aria-hidden="true"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Courier" w:hAnsi="Courier"/>
          <w:sz w:val="26"/>
          <w:szCs w:val="26"/>
          <w:rtl w:val="0"/>
          <w:lang w:val="en-US"/>
        </w:rPr>
        <w:t>role="presentation"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Some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ARIA Attributes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s-ES_tradnl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>aria-label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nl-NL"/>
        </w:rPr>
        <w:t>aria-labelledby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aria-expanded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nl-NL"/>
        </w:rPr>
        <w:t>aria-hidden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aria-live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i w:val="1"/>
          <w:iCs w:val="1"/>
          <w:rtl w:val="0"/>
          <w:lang w:val="en-US"/>
        </w:rPr>
      </w:pPr>
      <w:r>
        <w:rPr>
          <w:rFonts w:ascii="Times Roman" w:hAnsi="Times Roman"/>
          <w:i w:val="1"/>
          <w:iCs w:val="1"/>
          <w:rtl w:val="0"/>
          <w:lang w:val="en-US"/>
        </w:rPr>
        <w:t>Use ARIA only when native HTML won</w:t>
      </w:r>
      <w:r>
        <w:rPr>
          <w:rFonts w:ascii="Times Roman" w:hAnsi="Times Roman" w:hint="default"/>
          <w:i w:val="1"/>
          <w:iCs w:val="1"/>
          <w:rtl w:val="1"/>
        </w:rPr>
        <w:t>’</w:t>
      </w:r>
      <w:r>
        <w:rPr>
          <w:rFonts w:ascii="Times Roman" w:hAnsi="Times Roman"/>
          <w:i w:val="1"/>
          <w:iCs w:val="1"/>
          <w:rtl w:val="0"/>
          <w:lang w:val="fr-FR"/>
        </w:rPr>
        <w:t>t 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