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First, styling images:</w:t>
      </w: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Use the image in the </w:t>
      </w:r>
      <w:r>
        <w:rPr>
          <w:rFonts w:ascii="Courier" w:hAnsi="Courier"/>
          <w:b w:val="1"/>
          <w:bCs w:val="1"/>
          <w:rtl w:val="0"/>
          <w:lang w:val="en-US"/>
        </w:rPr>
        <w:t>img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folder in the </w:t>
      </w:r>
      <w:r>
        <w:rPr>
          <w:rFonts w:ascii="Courier" w:hAnsi="Courier"/>
          <w:b w:val="1"/>
          <w:bCs w:val="1"/>
          <w:rtl w:val="0"/>
          <w:lang w:val="en-US"/>
        </w:rPr>
        <w:t>TypographyColor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folder. </w:t>
      </w:r>
    </w:p>
    <w:p>
      <w:pPr>
        <w:pStyle w:val="Body"/>
        <w:numPr>
          <w:ilvl w:val="0"/>
          <w:numId w:val="2"/>
        </w:numPr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Add a div or sectioning element around the image, with class </w:t>
      </w:r>
      <w:r>
        <w:rPr>
          <w:rFonts w:ascii="Courier" w:hAnsi="Courier"/>
          <w:b w:val="1"/>
          <w:bCs w:val="1"/>
          <w:rtl w:val="0"/>
          <w:lang w:val="en-US"/>
        </w:rPr>
        <w:t>image-container</w:t>
      </w:r>
    </w:p>
    <w:p>
      <w:pPr>
        <w:pStyle w:val="Body"/>
        <w:numPr>
          <w:ilvl w:val="0"/>
          <w:numId w:val="2"/>
        </w:numPr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We are going to use the </w:t>
      </w:r>
      <w:r>
        <w:rPr>
          <w:rFonts w:ascii="Courier" w:hAnsi="Courier"/>
          <w:b w:val="1"/>
          <w:bCs w:val="1"/>
          <w:rtl w:val="0"/>
          <w:lang w:val="en-US"/>
        </w:rPr>
        <w:t>filter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function to style the image</w:t>
      </w:r>
      <w:r>
        <w:rPr>
          <w:rFonts w:ascii="Times Roman" w:hAnsi="Times Roman" w:hint="default"/>
          <w:b w:val="1"/>
          <w:bCs w:val="1"/>
          <w:rtl w:val="0"/>
          <w:lang w:val="en-US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s colors. We will also use the </w:t>
      </w:r>
      <w:r>
        <w:rPr>
          <w:rFonts w:ascii="Courier" w:hAnsi="Courier"/>
          <w:b w:val="1"/>
          <w:bCs w:val="1"/>
          <w:rtl w:val="0"/>
          <w:lang w:val="en-US"/>
        </w:rPr>
        <w:t xml:space="preserve">scale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function and </w:t>
      </w:r>
      <w:r>
        <w:rPr>
          <w:rFonts w:ascii="Courier" w:hAnsi="Courier"/>
          <w:b w:val="1"/>
          <w:bCs w:val="1"/>
          <w:rtl w:val="0"/>
          <w:lang w:val="en-US"/>
        </w:rPr>
        <w:t>overflow:hidden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for a zoom effect:</w:t>
      </w:r>
      <w:r>
        <w:rPr>
          <w:rFonts w:ascii="Times Roman" w:hAnsi="Times Roman"/>
          <w:b w:val="1"/>
          <w:bCs w:val="1"/>
          <w:rtl w:val="0"/>
        </w:rPr>
        <w:t xml:space="preserve"> </w:t>
      </w: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fr-FR"/>
        </w:rPr>
        <w:t xml:space="preserve">   .image-container {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 xml:space="preserve">            overflow: hidden;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}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 xml:space="preserve">    .image-container img {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 xml:space="preserve">            transition: transform 0.3s ease, filter 0.3s  ;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}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 xml:space="preserve">    .image-container:hover img {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    transform: scale(1.2);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    filter:saturate(200%);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</w:rPr>
        <w:t xml:space="preserve">        }</w:t>
      </w:r>
    </w:p>
    <w:p>
      <w:pPr>
        <w:pStyle w:val="Body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Next, use a custom font or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Google Fonts to set the navigation in one font, and the content in a third font. </w:t>
      </w:r>
    </w:p>
    <w:p>
      <w:pPr>
        <w:pStyle w:val="Body"/>
        <w:numPr>
          <w:ilvl w:val="0"/>
          <w:numId w:val="2"/>
        </w:numPr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Use </w:t>
      </w:r>
      <w:r>
        <w:rPr>
          <w:rFonts w:ascii="Courier" w:hAnsi="Courier"/>
          <w:b w:val="1"/>
          <w:bCs w:val="1"/>
          <w:rtl w:val="0"/>
          <w:lang w:val="en-US"/>
        </w:rPr>
        <w:t>box-shadow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, gradients, and other effects to style the testimonials. 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</w:p>
    <w:p>
      <w:pPr>
        <w:pStyle w:val="Body"/>
      </w:pPr>
      <w:r>
        <w:rPr>
          <w:rFonts w:ascii="Courier" w:cs="Courier" w:hAnsi="Courier" w:eastAsia="Courier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