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EDDFE" w14:textId="77777777" w:rsidR="00003F7F" w:rsidRPr="00003F7F" w:rsidRDefault="00003F7F" w:rsidP="00003F7F">
      <w:pPr>
        <w:spacing w:before="100" w:beforeAutospacing="1" w:after="100" w:afterAutospacing="1" w:line="240" w:lineRule="auto"/>
        <w:rPr>
          <w:rFonts w:ascii="Arial" w:eastAsia="Times New Roman" w:hAnsi="Arial" w:cs="Arial"/>
          <w:color w:val="123654"/>
          <w:sz w:val="27"/>
          <w:szCs w:val="27"/>
        </w:rPr>
      </w:pPr>
      <w:bookmarkStart w:id="0" w:name="_GoBack"/>
      <w:bookmarkEnd w:id="0"/>
      <w:r w:rsidRPr="00003F7F">
        <w:rPr>
          <w:rFonts w:ascii="Arial" w:eastAsia="Times New Roman" w:hAnsi="Arial" w:cs="Arial"/>
          <w:b/>
          <w:bCs/>
          <w:color w:val="123654"/>
          <w:sz w:val="27"/>
          <w:szCs w:val="27"/>
        </w:rPr>
        <w:t>Source:</w:t>
      </w:r>
    </w:p>
    <w:p w14:paraId="64674E9C" w14:textId="77777777" w:rsidR="00003F7F" w:rsidRPr="00003F7F" w:rsidRDefault="00003F7F" w:rsidP="00003F7F">
      <w:pPr>
        <w:spacing w:before="100" w:beforeAutospacing="1" w:after="100" w:afterAutospacing="1" w:line="240" w:lineRule="auto"/>
        <w:rPr>
          <w:rFonts w:ascii="Arial" w:eastAsia="Times New Roman" w:hAnsi="Arial" w:cs="Arial"/>
          <w:color w:val="123654"/>
          <w:sz w:val="20"/>
          <w:szCs w:val="20"/>
        </w:rPr>
      </w:pPr>
      <w:r w:rsidRPr="00003F7F">
        <w:rPr>
          <w:rFonts w:ascii="Arial" w:eastAsia="Times New Roman" w:hAnsi="Arial" w:cs="Arial"/>
          <w:color w:val="123654"/>
          <w:sz w:val="20"/>
          <w:szCs w:val="20"/>
        </w:rPr>
        <w:t>Name: I-Cheng Yeh </w:t>
      </w:r>
      <w:r w:rsidRPr="00003F7F">
        <w:rPr>
          <w:rFonts w:ascii="Arial" w:eastAsia="Times New Roman" w:hAnsi="Arial" w:cs="Arial"/>
          <w:color w:val="123654"/>
          <w:sz w:val="20"/>
          <w:szCs w:val="20"/>
        </w:rPr>
        <w:br/>
        <w:t>email addresses: (1) </w:t>
      </w:r>
      <w:proofErr w:type="spellStart"/>
      <w:r w:rsidRPr="00003F7F">
        <w:rPr>
          <w:rFonts w:ascii="Arial" w:eastAsia="Times New Roman" w:hAnsi="Arial" w:cs="Arial"/>
          <w:color w:val="123654"/>
          <w:sz w:val="20"/>
          <w:szCs w:val="20"/>
          <w:u w:val="single"/>
        </w:rPr>
        <w:t>icyeh</w:t>
      </w:r>
      <w:proofErr w:type="spellEnd"/>
      <w:r w:rsidRPr="00003F7F">
        <w:rPr>
          <w:rFonts w:ascii="Arial" w:eastAsia="Times New Roman" w:hAnsi="Arial" w:cs="Arial"/>
          <w:color w:val="123654"/>
          <w:sz w:val="20"/>
          <w:szCs w:val="20"/>
          <w:u w:val="single"/>
        </w:rPr>
        <w:t> </w:t>
      </w:r>
      <w:r w:rsidRPr="00003F7F">
        <w:rPr>
          <w:rFonts w:ascii="Arial" w:eastAsia="Times New Roman" w:hAnsi="Arial" w:cs="Arial"/>
          <w:b/>
          <w:bCs/>
          <w:color w:val="123654"/>
          <w:sz w:val="20"/>
          <w:szCs w:val="20"/>
          <w:u w:val="single"/>
        </w:rPr>
        <w:t>'@'</w:t>
      </w:r>
      <w:r w:rsidRPr="00003F7F">
        <w:rPr>
          <w:rFonts w:ascii="Arial" w:eastAsia="Times New Roman" w:hAnsi="Arial" w:cs="Arial"/>
          <w:color w:val="123654"/>
          <w:sz w:val="20"/>
          <w:szCs w:val="20"/>
          <w:u w:val="single"/>
        </w:rPr>
        <w:t> chu.edu.tw</w:t>
      </w:r>
      <w:r w:rsidRPr="00003F7F">
        <w:rPr>
          <w:rFonts w:ascii="Arial" w:eastAsia="Times New Roman" w:hAnsi="Arial" w:cs="Arial"/>
          <w:color w:val="123654"/>
          <w:sz w:val="20"/>
          <w:szCs w:val="20"/>
        </w:rPr>
        <w:t> (2) </w:t>
      </w:r>
      <w:r w:rsidRPr="00003F7F">
        <w:rPr>
          <w:rFonts w:ascii="Arial" w:eastAsia="Times New Roman" w:hAnsi="Arial" w:cs="Arial"/>
          <w:color w:val="123654"/>
          <w:sz w:val="20"/>
          <w:szCs w:val="20"/>
          <w:u w:val="single"/>
        </w:rPr>
        <w:t>140910 </w:t>
      </w:r>
      <w:r w:rsidRPr="00003F7F">
        <w:rPr>
          <w:rFonts w:ascii="Arial" w:eastAsia="Times New Roman" w:hAnsi="Arial" w:cs="Arial"/>
          <w:b/>
          <w:bCs/>
          <w:color w:val="123654"/>
          <w:sz w:val="20"/>
          <w:szCs w:val="20"/>
          <w:u w:val="single"/>
        </w:rPr>
        <w:t>'@'</w:t>
      </w:r>
      <w:r w:rsidRPr="00003F7F">
        <w:rPr>
          <w:rFonts w:ascii="Arial" w:eastAsia="Times New Roman" w:hAnsi="Arial" w:cs="Arial"/>
          <w:color w:val="123654"/>
          <w:sz w:val="20"/>
          <w:szCs w:val="20"/>
          <w:u w:val="single"/>
        </w:rPr>
        <w:t> mail.tku.edu.tw</w:t>
      </w:r>
      <w:r w:rsidRPr="00003F7F">
        <w:rPr>
          <w:rFonts w:ascii="Arial" w:eastAsia="Times New Roman" w:hAnsi="Arial" w:cs="Arial"/>
          <w:color w:val="123654"/>
          <w:sz w:val="20"/>
          <w:szCs w:val="20"/>
        </w:rPr>
        <w:t> </w:t>
      </w:r>
      <w:r w:rsidRPr="00003F7F">
        <w:rPr>
          <w:rFonts w:ascii="Arial" w:eastAsia="Times New Roman" w:hAnsi="Arial" w:cs="Arial"/>
          <w:color w:val="123654"/>
          <w:sz w:val="20"/>
          <w:szCs w:val="20"/>
        </w:rPr>
        <w:br/>
        <w:t xml:space="preserve">institutions: (1) Department of Information Management, Chung Hua University, Taiwan. (2) Department of Civil Engineering, </w:t>
      </w:r>
      <w:proofErr w:type="spellStart"/>
      <w:r w:rsidRPr="00003F7F">
        <w:rPr>
          <w:rFonts w:ascii="Arial" w:eastAsia="Times New Roman" w:hAnsi="Arial" w:cs="Arial"/>
          <w:color w:val="123654"/>
          <w:sz w:val="20"/>
          <w:szCs w:val="20"/>
        </w:rPr>
        <w:t>Tamkang</w:t>
      </w:r>
      <w:proofErr w:type="spellEnd"/>
      <w:r w:rsidRPr="00003F7F">
        <w:rPr>
          <w:rFonts w:ascii="Arial" w:eastAsia="Times New Roman" w:hAnsi="Arial" w:cs="Arial"/>
          <w:color w:val="123654"/>
          <w:sz w:val="20"/>
          <w:szCs w:val="20"/>
        </w:rPr>
        <w:t xml:space="preserve"> University, Taiwan. </w:t>
      </w:r>
      <w:r w:rsidRPr="00003F7F">
        <w:rPr>
          <w:rFonts w:ascii="Arial" w:eastAsia="Times New Roman" w:hAnsi="Arial" w:cs="Arial"/>
          <w:color w:val="123654"/>
          <w:sz w:val="20"/>
          <w:szCs w:val="20"/>
        </w:rPr>
        <w:br/>
        <w:t>other contact information: 886-2-26215656 ext. 3181</w:t>
      </w:r>
    </w:p>
    <w:p w14:paraId="51DDAC75" w14:textId="058CAC2B" w:rsidR="00B249E0" w:rsidRPr="00B249E0" w:rsidRDefault="00B249E0" w:rsidP="00B249E0">
      <w:pPr>
        <w:spacing w:before="100" w:beforeAutospacing="1" w:after="100" w:afterAutospacing="1" w:line="240" w:lineRule="auto"/>
        <w:rPr>
          <w:rFonts w:ascii="Arial" w:eastAsia="Times New Roman" w:hAnsi="Arial" w:cs="Arial"/>
          <w:color w:val="123654"/>
          <w:sz w:val="27"/>
          <w:szCs w:val="27"/>
        </w:rPr>
      </w:pPr>
      <w:r w:rsidRPr="00B249E0">
        <w:rPr>
          <w:rFonts w:ascii="Arial" w:eastAsia="Times New Roman" w:hAnsi="Arial" w:cs="Arial"/>
          <w:b/>
          <w:bCs/>
          <w:color w:val="123654"/>
          <w:sz w:val="27"/>
          <w:szCs w:val="27"/>
        </w:rPr>
        <w:t>Data Set Information:</w:t>
      </w:r>
    </w:p>
    <w:p w14:paraId="402DD607" w14:textId="75506507" w:rsidR="00B249E0" w:rsidRPr="00B249E0" w:rsidRDefault="00B249E0" w:rsidP="00B249E0">
      <w:pPr>
        <w:spacing w:before="100" w:beforeAutospacing="1" w:after="100" w:afterAutospacing="1" w:line="240" w:lineRule="auto"/>
        <w:rPr>
          <w:rFonts w:ascii="Arial" w:eastAsia="Times New Roman" w:hAnsi="Arial" w:cs="Arial"/>
          <w:color w:val="123654"/>
          <w:sz w:val="20"/>
          <w:szCs w:val="20"/>
        </w:rPr>
      </w:pPr>
      <w:r w:rsidRPr="00B249E0">
        <w:rPr>
          <w:rFonts w:ascii="Arial" w:eastAsia="Times New Roman" w:hAnsi="Arial" w:cs="Arial"/>
          <w:color w:val="123654"/>
          <w:sz w:val="20"/>
          <w:szCs w:val="20"/>
        </w:rPr>
        <w:t>This research aimed at the case of customer</w:t>
      </w:r>
      <w:r>
        <w:rPr>
          <w:rFonts w:ascii="Arial" w:eastAsia="Times New Roman" w:hAnsi="Arial" w:cs="Arial"/>
          <w:color w:val="123654"/>
          <w:sz w:val="20"/>
          <w:szCs w:val="20"/>
        </w:rPr>
        <w:t>s’</w:t>
      </w:r>
      <w:r w:rsidRPr="00B249E0">
        <w:rPr>
          <w:rFonts w:ascii="Arial" w:eastAsia="Times New Roman" w:hAnsi="Arial" w:cs="Arial"/>
          <w:color w:val="123654"/>
          <w:sz w:val="20"/>
          <w:szCs w:val="20"/>
        </w:rPr>
        <w:t xml:space="preserve"> default payments in Taiwan and compares the predictive accuracy of probability of default among six data mining methods. From the perspective of risk management, the result of predictive accuracy of the estimated probability of default will be more valuable than the binary result of classification - credible or not credible clients. Because the real probability of default is unknown, this study presented the novel Sorting Smoothing Method to estimate the real probability of default. With the real probability of default as the response variable (Y), and the predictive probability of default as the independent variable (X), the simple linear regression result (Y = A + BX) shows that the forecasting model produced by artificial neural network has the highest coefficient of determination; its regression intercept (A) is close to zero, and regression coefficient (B) to one. Therefore, among the six data mining techniques, artificial neural network is the only one that can accurately estimate the real probability of default.</w:t>
      </w:r>
    </w:p>
    <w:p w14:paraId="621F2E1A" w14:textId="4A784150" w:rsidR="00B249E0" w:rsidRPr="00B249E0" w:rsidRDefault="00B249E0" w:rsidP="00B249E0">
      <w:pPr>
        <w:spacing w:after="0" w:line="240" w:lineRule="auto"/>
        <w:rPr>
          <w:rFonts w:ascii="Times New Roman" w:eastAsia="Times New Roman" w:hAnsi="Times New Roman" w:cs="Times New Roman"/>
          <w:sz w:val="24"/>
          <w:szCs w:val="24"/>
        </w:rPr>
      </w:pPr>
      <w:r w:rsidRPr="00B249E0">
        <w:rPr>
          <w:rFonts w:ascii="Arial" w:eastAsia="Times New Roman" w:hAnsi="Arial" w:cs="Arial"/>
          <w:b/>
          <w:bCs/>
          <w:color w:val="123654"/>
          <w:sz w:val="27"/>
          <w:szCs w:val="27"/>
        </w:rPr>
        <w:t>Attribute Information:</w:t>
      </w:r>
    </w:p>
    <w:p w14:paraId="61388CCF" w14:textId="77777777" w:rsidR="00B249E0" w:rsidRPr="00B249E0" w:rsidRDefault="00B249E0" w:rsidP="00B249E0">
      <w:pPr>
        <w:spacing w:before="100" w:beforeAutospacing="1" w:after="100" w:afterAutospacing="1" w:line="240" w:lineRule="auto"/>
        <w:rPr>
          <w:rFonts w:ascii="Arial" w:eastAsia="Times New Roman" w:hAnsi="Arial" w:cs="Arial"/>
          <w:color w:val="123654"/>
          <w:sz w:val="20"/>
          <w:szCs w:val="20"/>
        </w:rPr>
      </w:pPr>
      <w:r w:rsidRPr="00B249E0">
        <w:rPr>
          <w:rFonts w:ascii="Arial" w:eastAsia="Times New Roman" w:hAnsi="Arial" w:cs="Arial"/>
          <w:color w:val="123654"/>
          <w:sz w:val="20"/>
          <w:szCs w:val="20"/>
        </w:rPr>
        <w:t>This research employed a binary variable, default payment (Yes = 1, No = 0), as the response variable. This study reviewed the literature and used the following 23 variables as explanatory variables: </w:t>
      </w:r>
      <w:r w:rsidRPr="00B249E0">
        <w:rPr>
          <w:rFonts w:ascii="Arial" w:eastAsia="Times New Roman" w:hAnsi="Arial" w:cs="Arial"/>
          <w:color w:val="123654"/>
          <w:sz w:val="20"/>
          <w:szCs w:val="20"/>
        </w:rPr>
        <w:br/>
        <w:t>X1: Amount of the given credit (NT dollar): it includes both the individual consumer credit and his/her family (supplementary) credit. </w:t>
      </w:r>
      <w:r w:rsidRPr="00B249E0">
        <w:rPr>
          <w:rFonts w:ascii="Arial" w:eastAsia="Times New Roman" w:hAnsi="Arial" w:cs="Arial"/>
          <w:color w:val="123654"/>
          <w:sz w:val="20"/>
          <w:szCs w:val="20"/>
        </w:rPr>
        <w:br/>
        <w:t>X2: Gender (1 = male; 2 = female). </w:t>
      </w:r>
      <w:r w:rsidRPr="00B249E0">
        <w:rPr>
          <w:rFonts w:ascii="Arial" w:eastAsia="Times New Roman" w:hAnsi="Arial" w:cs="Arial"/>
          <w:color w:val="123654"/>
          <w:sz w:val="20"/>
          <w:szCs w:val="20"/>
        </w:rPr>
        <w:br/>
        <w:t>X3: Education (1 = graduate school; 2 = university; 3 = high school; 4 = others). </w:t>
      </w:r>
      <w:r w:rsidRPr="00B249E0">
        <w:rPr>
          <w:rFonts w:ascii="Arial" w:eastAsia="Times New Roman" w:hAnsi="Arial" w:cs="Arial"/>
          <w:color w:val="123654"/>
          <w:sz w:val="20"/>
          <w:szCs w:val="20"/>
        </w:rPr>
        <w:br/>
        <w:t>X4: Marital status (1 = married; 2 = single; 3 = others). </w:t>
      </w:r>
      <w:r w:rsidRPr="00B249E0">
        <w:rPr>
          <w:rFonts w:ascii="Arial" w:eastAsia="Times New Roman" w:hAnsi="Arial" w:cs="Arial"/>
          <w:color w:val="123654"/>
          <w:sz w:val="20"/>
          <w:szCs w:val="20"/>
        </w:rPr>
        <w:br/>
        <w:t>X5: Age (year). </w:t>
      </w:r>
      <w:r w:rsidRPr="00B249E0">
        <w:rPr>
          <w:rFonts w:ascii="Arial" w:eastAsia="Times New Roman" w:hAnsi="Arial" w:cs="Arial"/>
          <w:color w:val="123654"/>
          <w:sz w:val="20"/>
          <w:szCs w:val="20"/>
        </w:rPr>
        <w:br/>
        <w:t xml:space="preserve">X6 - X11: History of past payment. We tracked the past monthly payment records (from April to September, 2005) as follows: X6 = the repayment status in September, 2005; X7 = the repayment status in August, 2005; </w:t>
      </w:r>
      <w:proofErr w:type="gramStart"/>
      <w:r w:rsidRPr="00B249E0">
        <w:rPr>
          <w:rFonts w:ascii="Arial" w:eastAsia="Times New Roman" w:hAnsi="Arial" w:cs="Arial"/>
          <w:color w:val="123654"/>
          <w:sz w:val="20"/>
          <w:szCs w:val="20"/>
        </w:rPr>
        <w:t>. . .;X</w:t>
      </w:r>
      <w:proofErr w:type="gramEnd"/>
      <w:r w:rsidRPr="00B249E0">
        <w:rPr>
          <w:rFonts w:ascii="Arial" w:eastAsia="Times New Roman" w:hAnsi="Arial" w:cs="Arial"/>
          <w:color w:val="123654"/>
          <w:sz w:val="20"/>
          <w:szCs w:val="20"/>
        </w:rPr>
        <w:t>11 = the repayment status in April, 2005. The measurement scale for the repayment status is: -1 = pay duly; 1 = payment delay for one month; 2 = payment delay for two months; . . .; 8 = payment delay for eight months; 9 = payment delay for nine months and above. </w:t>
      </w:r>
      <w:r w:rsidRPr="00B249E0">
        <w:rPr>
          <w:rFonts w:ascii="Arial" w:eastAsia="Times New Roman" w:hAnsi="Arial" w:cs="Arial"/>
          <w:color w:val="123654"/>
          <w:sz w:val="20"/>
          <w:szCs w:val="20"/>
        </w:rPr>
        <w:br/>
        <w:t xml:space="preserve">X12-X17: Amount of bill statement (NT dollar). X12 = amount of bill statement in </w:t>
      </w:r>
      <w:proofErr w:type="gramStart"/>
      <w:r w:rsidRPr="00B249E0">
        <w:rPr>
          <w:rFonts w:ascii="Arial" w:eastAsia="Times New Roman" w:hAnsi="Arial" w:cs="Arial"/>
          <w:color w:val="123654"/>
          <w:sz w:val="20"/>
          <w:szCs w:val="20"/>
        </w:rPr>
        <w:t>September,</w:t>
      </w:r>
      <w:proofErr w:type="gramEnd"/>
      <w:r w:rsidRPr="00B249E0">
        <w:rPr>
          <w:rFonts w:ascii="Arial" w:eastAsia="Times New Roman" w:hAnsi="Arial" w:cs="Arial"/>
          <w:color w:val="123654"/>
          <w:sz w:val="20"/>
          <w:szCs w:val="20"/>
        </w:rPr>
        <w:t xml:space="preserve"> 2005; X13 = amount of bill statement in August, 2005; . . .; X17 = amount of bill statement in April, 2005. </w:t>
      </w:r>
      <w:r w:rsidRPr="00B249E0">
        <w:rPr>
          <w:rFonts w:ascii="Arial" w:eastAsia="Times New Roman" w:hAnsi="Arial" w:cs="Arial"/>
          <w:color w:val="123654"/>
          <w:sz w:val="20"/>
          <w:szCs w:val="20"/>
        </w:rPr>
        <w:br/>
        <w:t xml:space="preserve">X18-X23: Amount of previous payment (NT dollar). X18 = amount paid in September, 2005; X19 = amount paid in August, 2005; </w:t>
      </w:r>
      <w:proofErr w:type="gramStart"/>
      <w:r w:rsidRPr="00B249E0">
        <w:rPr>
          <w:rFonts w:ascii="Arial" w:eastAsia="Times New Roman" w:hAnsi="Arial" w:cs="Arial"/>
          <w:color w:val="123654"/>
          <w:sz w:val="20"/>
          <w:szCs w:val="20"/>
        </w:rPr>
        <w:t>. . .;X</w:t>
      </w:r>
      <w:proofErr w:type="gramEnd"/>
      <w:r w:rsidRPr="00B249E0">
        <w:rPr>
          <w:rFonts w:ascii="Arial" w:eastAsia="Times New Roman" w:hAnsi="Arial" w:cs="Arial"/>
          <w:color w:val="123654"/>
          <w:sz w:val="20"/>
          <w:szCs w:val="20"/>
        </w:rPr>
        <w:t>23 = amount paid in April, 2005. </w:t>
      </w:r>
    </w:p>
    <w:p w14:paraId="0A9469DD" w14:textId="0404E2AA" w:rsidR="00B249E0" w:rsidRPr="00B249E0" w:rsidRDefault="00B249E0" w:rsidP="00B249E0">
      <w:pPr>
        <w:spacing w:after="0" w:line="240" w:lineRule="auto"/>
        <w:rPr>
          <w:rFonts w:ascii="Times New Roman" w:eastAsia="Times New Roman" w:hAnsi="Times New Roman" w:cs="Times New Roman"/>
          <w:sz w:val="24"/>
          <w:szCs w:val="24"/>
        </w:rPr>
      </w:pPr>
      <w:r w:rsidRPr="00B249E0">
        <w:rPr>
          <w:rFonts w:ascii="Arial" w:eastAsia="Times New Roman" w:hAnsi="Arial" w:cs="Arial"/>
          <w:b/>
          <w:bCs/>
          <w:color w:val="123654"/>
          <w:sz w:val="27"/>
          <w:szCs w:val="27"/>
        </w:rPr>
        <w:t>Relevant Papers:</w:t>
      </w:r>
    </w:p>
    <w:p w14:paraId="7AADEDB1" w14:textId="77777777" w:rsidR="00B249E0" w:rsidRPr="00B249E0" w:rsidRDefault="00B249E0" w:rsidP="00B249E0">
      <w:pPr>
        <w:spacing w:before="100" w:beforeAutospacing="1" w:after="100" w:afterAutospacing="1" w:line="240" w:lineRule="auto"/>
        <w:rPr>
          <w:rFonts w:ascii="Arial" w:eastAsia="Times New Roman" w:hAnsi="Arial" w:cs="Arial"/>
          <w:color w:val="123654"/>
          <w:sz w:val="20"/>
          <w:szCs w:val="20"/>
        </w:rPr>
      </w:pPr>
      <w:r w:rsidRPr="00B249E0">
        <w:rPr>
          <w:rFonts w:ascii="Arial" w:eastAsia="Times New Roman" w:hAnsi="Arial" w:cs="Arial"/>
          <w:color w:val="123654"/>
          <w:sz w:val="20"/>
          <w:szCs w:val="20"/>
        </w:rPr>
        <w:t>Yeh, I. C., &amp; Lien, C. H. (2009). The comparisons of data mining techniques for the predictive accuracy of probability of default of credit card clients. Expert Systems with Applications, 36(2), 2473-2480.</w:t>
      </w:r>
    </w:p>
    <w:p w14:paraId="62CE3648" w14:textId="73BBE62B" w:rsidR="00B249E0" w:rsidRPr="00B249E0" w:rsidRDefault="00B249E0" w:rsidP="00B249E0">
      <w:pPr>
        <w:spacing w:after="0" w:line="240" w:lineRule="auto"/>
        <w:rPr>
          <w:rFonts w:ascii="Times New Roman" w:eastAsia="Times New Roman" w:hAnsi="Times New Roman" w:cs="Times New Roman"/>
          <w:sz w:val="24"/>
          <w:szCs w:val="24"/>
        </w:rPr>
      </w:pPr>
      <w:r w:rsidRPr="00B249E0">
        <w:rPr>
          <w:rFonts w:ascii="Times New Roman" w:eastAsia="Times New Roman" w:hAnsi="Times New Roman" w:cs="Times New Roman"/>
          <w:color w:val="000000"/>
          <w:sz w:val="27"/>
          <w:szCs w:val="27"/>
        </w:rPr>
        <w:br/>
      </w:r>
      <w:r w:rsidRPr="00B249E0">
        <w:rPr>
          <w:rFonts w:ascii="Arial" w:eastAsia="Times New Roman" w:hAnsi="Arial" w:cs="Arial"/>
          <w:b/>
          <w:bCs/>
          <w:color w:val="123654"/>
          <w:sz w:val="27"/>
          <w:szCs w:val="27"/>
        </w:rPr>
        <w:t>Citation Request:</w:t>
      </w:r>
    </w:p>
    <w:p w14:paraId="1C055CD2" w14:textId="77777777" w:rsidR="00B249E0" w:rsidRPr="00B249E0" w:rsidRDefault="00B249E0" w:rsidP="00B249E0">
      <w:pPr>
        <w:spacing w:before="100" w:beforeAutospacing="1" w:after="100" w:afterAutospacing="1" w:line="240" w:lineRule="auto"/>
        <w:rPr>
          <w:rFonts w:ascii="Arial" w:eastAsia="Times New Roman" w:hAnsi="Arial" w:cs="Arial"/>
          <w:color w:val="123654"/>
          <w:sz w:val="20"/>
          <w:szCs w:val="20"/>
        </w:rPr>
      </w:pPr>
      <w:r w:rsidRPr="00B249E0">
        <w:rPr>
          <w:rFonts w:ascii="Arial" w:eastAsia="Times New Roman" w:hAnsi="Arial" w:cs="Arial"/>
          <w:color w:val="123654"/>
          <w:sz w:val="20"/>
          <w:szCs w:val="20"/>
        </w:rPr>
        <w:lastRenderedPageBreak/>
        <w:t>Yeh, I. C., &amp; Lien, C. H. (2009). The comparisons of data mining techniques for the predictive accuracy of probability of default of credit card clients. Expert Systems with Applications, 36(2), 2473-2480.</w:t>
      </w:r>
    </w:p>
    <w:p w14:paraId="345D08A5" w14:textId="77777777" w:rsidR="00FA4724" w:rsidRDefault="00003F7F"/>
    <w:sectPr w:rsidR="00FA4724" w:rsidSect="00D31F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E0"/>
    <w:rsid w:val="00003F7F"/>
    <w:rsid w:val="001E5BD3"/>
    <w:rsid w:val="00367E8C"/>
    <w:rsid w:val="00B249E0"/>
    <w:rsid w:val="00C85C2D"/>
    <w:rsid w:val="00CA783D"/>
    <w:rsid w:val="00D31F36"/>
    <w:rsid w:val="00F46D94"/>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85B0"/>
  <w15:chartTrackingRefBased/>
  <w15:docId w15:val="{B8741237-B0A0-4190-BC5C-16E93B78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B249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B249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003F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922601">
      <w:bodyDiv w:val="1"/>
      <w:marLeft w:val="0"/>
      <w:marRight w:val="0"/>
      <w:marTop w:val="0"/>
      <w:marBottom w:val="0"/>
      <w:divBdr>
        <w:top w:val="none" w:sz="0" w:space="0" w:color="auto"/>
        <w:left w:val="none" w:sz="0" w:space="0" w:color="auto"/>
        <w:bottom w:val="none" w:sz="0" w:space="0" w:color="auto"/>
        <w:right w:val="none" w:sz="0" w:space="0" w:color="auto"/>
      </w:divBdr>
    </w:div>
    <w:div w:id="131263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Teq</dc:creator>
  <cp:keywords/>
  <dc:description/>
  <cp:lastModifiedBy>Marco Teq</cp:lastModifiedBy>
  <cp:revision>2</cp:revision>
  <dcterms:created xsi:type="dcterms:W3CDTF">2019-08-20T14:45:00Z</dcterms:created>
  <dcterms:modified xsi:type="dcterms:W3CDTF">2019-08-20T17:21:00Z</dcterms:modified>
</cp:coreProperties>
</file>