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"/>
        </w:rPr>
      </w:pPr>
      <w:r>
        <w:rPr>
          <w:rFonts w:hint="default"/>
          <w:lang w:val="es"/>
        </w:rPr>
        <w:t>Algoritmo para calcular el perimetro de un cuadrado</w:t>
      </w:r>
    </w:p>
    <w:p>
      <w:pPr>
        <w:rPr>
          <w:rFonts w:hint="default"/>
          <w:lang w:val="es"/>
        </w:rPr>
      </w:pP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>- Inicio</w:t>
      </w: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>Declarar (cuadrado, longitud de un lado)</w:t>
      </w: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>Asignar (longitud de un lado)</w:t>
      </w: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>Multiplicar longitud de uno de los lados por 4</w:t>
      </w: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>Mostrar resultado de la operacion}</w:t>
      </w: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>Fin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CBB35"/>
    <w:multiLevelType w:val="singleLevel"/>
    <w:tmpl w:val="BFECBB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FE68D"/>
    <w:rsid w:val="751FE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2022-03-10T10:01:00Z</dcterms:created>
  <dc:creator>linux</dc:creator>
  <cp:lastModifiedBy>linux</cp:lastModifiedBy>
  <dcterms:modified xsi:type="dcterms:W3CDTF">2022-03-10T10:15:19Z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