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29" w:rsidRDefault="00E62329" w:rsidP="00534AE7">
      <w:pPr>
        <w:shd w:val="clear" w:color="auto" w:fill="FEFEFE"/>
        <w:spacing w:after="144" w:line="57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44"/>
          <w:szCs w:val="44"/>
          <w:lang w:eastAsia="es-GT"/>
        </w:rPr>
      </w:pPr>
      <w:r w:rsidRPr="00E62329">
        <w:rPr>
          <w:rFonts w:ascii="Arial" w:eastAsia="Times New Roman" w:hAnsi="Arial" w:cs="Arial"/>
          <w:color w:val="333333"/>
          <w:sz w:val="44"/>
          <w:szCs w:val="44"/>
          <w:lang w:eastAsia="es-GT"/>
        </w:rPr>
        <w:t>Definición de un sistema ERP</w:t>
      </w:r>
    </w:p>
    <w:p w:rsidR="00E62329" w:rsidRDefault="00E62329" w:rsidP="00534AE7">
      <w:pPr>
        <w:shd w:val="clear" w:color="auto" w:fill="FEFEFE"/>
        <w:spacing w:after="144" w:line="57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44"/>
          <w:szCs w:val="44"/>
          <w:lang w:eastAsia="es-GT"/>
        </w:rPr>
      </w:pPr>
    </w:p>
    <w:p w:rsidR="00E62329" w:rsidRPr="00E62329" w:rsidRDefault="00E62329" w:rsidP="00534AE7">
      <w:pPr>
        <w:pStyle w:val="NoSpacing"/>
        <w:jc w:val="both"/>
        <w:rPr>
          <w:rFonts w:eastAsia="Times New Roman"/>
          <w:lang w:eastAsia="es-GT"/>
        </w:rPr>
      </w:pPr>
      <w:r w:rsidRPr="00E62329">
        <w:rPr>
          <w:shd w:val="clear" w:color="auto" w:fill="FEFEFE"/>
        </w:rPr>
        <w:t>El término ERP se refiere a </w:t>
      </w:r>
      <w:r w:rsidRPr="00E62329">
        <w:rPr>
          <w:rStyle w:val="Emphasis"/>
          <w:rFonts w:ascii="Arial" w:hAnsi="Arial" w:cs="Arial"/>
          <w:i w:val="0"/>
          <w:color w:val="333333"/>
          <w:sz w:val="20"/>
          <w:szCs w:val="20"/>
          <w:bdr w:val="none" w:sz="0" w:space="0" w:color="auto" w:frame="1"/>
          <w:shd w:val="clear" w:color="auto" w:fill="FEFEFE"/>
        </w:rPr>
        <w:t xml:space="preserve">Enterprise </w:t>
      </w:r>
      <w:proofErr w:type="spellStart"/>
      <w:r w:rsidRPr="00E62329">
        <w:rPr>
          <w:rStyle w:val="Emphasis"/>
          <w:rFonts w:ascii="Arial" w:hAnsi="Arial" w:cs="Arial"/>
          <w:i w:val="0"/>
          <w:color w:val="333333"/>
          <w:sz w:val="20"/>
          <w:szCs w:val="20"/>
          <w:bdr w:val="none" w:sz="0" w:space="0" w:color="auto" w:frame="1"/>
          <w:shd w:val="clear" w:color="auto" w:fill="FEFEFE"/>
        </w:rPr>
        <w:t>Resource</w:t>
      </w:r>
      <w:proofErr w:type="spellEnd"/>
      <w:r w:rsidRPr="00E62329">
        <w:rPr>
          <w:rStyle w:val="Emphasis"/>
          <w:rFonts w:ascii="Arial" w:hAnsi="Arial" w:cs="Arial"/>
          <w:i w:val="0"/>
          <w:color w:val="333333"/>
          <w:sz w:val="20"/>
          <w:szCs w:val="20"/>
          <w:bdr w:val="none" w:sz="0" w:space="0" w:color="auto" w:frame="1"/>
          <w:shd w:val="clear" w:color="auto" w:fill="FEFEFE"/>
        </w:rPr>
        <w:t xml:space="preserve"> </w:t>
      </w:r>
      <w:proofErr w:type="spellStart"/>
      <w:r w:rsidRPr="00E62329">
        <w:rPr>
          <w:rStyle w:val="Emphasis"/>
          <w:rFonts w:ascii="Arial" w:hAnsi="Arial" w:cs="Arial"/>
          <w:i w:val="0"/>
          <w:color w:val="333333"/>
          <w:sz w:val="20"/>
          <w:szCs w:val="20"/>
          <w:bdr w:val="none" w:sz="0" w:space="0" w:color="auto" w:frame="1"/>
          <w:shd w:val="clear" w:color="auto" w:fill="FEFEFE"/>
        </w:rPr>
        <w:t>Planning</w:t>
      </w:r>
      <w:proofErr w:type="spellEnd"/>
      <w:r w:rsidRPr="00E62329">
        <w:rPr>
          <w:rFonts w:ascii="Arial" w:hAnsi="Arial" w:cs="Arial"/>
          <w:i/>
          <w:shd w:val="clear" w:color="auto" w:fill="FEFEFE"/>
        </w:rPr>
        <w:t xml:space="preserve">, </w:t>
      </w:r>
      <w:r w:rsidRPr="00E62329">
        <w:rPr>
          <w:shd w:val="clear" w:color="auto" w:fill="FEFEFE"/>
        </w:rPr>
        <w:t>que significa “sistema de planificación de recursos empresariales”. Estos programas se hacen cargo de distintas operaciones internas de una empresa, desde producción a distribución o incluso recursos humanos.</w:t>
      </w:r>
    </w:p>
    <w:p w:rsidR="00851945" w:rsidRDefault="00851945" w:rsidP="00534AE7">
      <w:pPr>
        <w:jc w:val="both"/>
      </w:pPr>
    </w:p>
    <w:p w:rsidR="00E62329" w:rsidRDefault="00E62329" w:rsidP="00534AE7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EFEFE"/>
        </w:rPr>
      </w:pPr>
      <w:r w:rsidRPr="00E62329">
        <w:rPr>
          <w:rFonts w:ascii="Arial" w:hAnsi="Arial" w:cs="Arial"/>
          <w:color w:val="333333"/>
          <w:sz w:val="20"/>
          <w:szCs w:val="20"/>
          <w:shd w:val="clear" w:color="auto" w:fill="FEFEFE"/>
        </w:rPr>
        <w:t>Los sistemas ERP suponen una </w:t>
      </w:r>
      <w:r w:rsidRPr="00E62329"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EFEFE"/>
        </w:rPr>
        <w:t>gran inversión</w:t>
      </w:r>
      <w:r w:rsidRPr="00E62329">
        <w:rPr>
          <w:rFonts w:ascii="Arial" w:hAnsi="Arial" w:cs="Arial"/>
          <w:color w:val="333333"/>
          <w:sz w:val="20"/>
          <w:szCs w:val="20"/>
          <w:shd w:val="clear" w:color="auto" w:fill="FEFEFE"/>
        </w:rPr>
        <w:t xml:space="preserve"> para las empresas. Según una encuesta de Panorama </w:t>
      </w:r>
      <w:proofErr w:type="spellStart"/>
      <w:r w:rsidRPr="00E62329">
        <w:rPr>
          <w:rFonts w:ascii="Arial" w:hAnsi="Arial" w:cs="Arial"/>
          <w:color w:val="333333"/>
          <w:sz w:val="20"/>
          <w:szCs w:val="20"/>
          <w:shd w:val="clear" w:color="auto" w:fill="FEFEFE"/>
        </w:rPr>
        <w:t>Consulting</w:t>
      </w:r>
      <w:proofErr w:type="spellEnd"/>
      <w:r w:rsidRPr="00E62329">
        <w:rPr>
          <w:rFonts w:ascii="Arial" w:hAnsi="Arial" w:cs="Arial"/>
          <w:color w:val="333333"/>
          <w:sz w:val="20"/>
          <w:szCs w:val="20"/>
          <w:shd w:val="clear" w:color="auto" w:fill="FEFEFE"/>
        </w:rPr>
        <w:t xml:space="preserve"> de 2013, un 40% de las empresas que adquieren un ERP notan un aumento la productividad. Solicite la </w:t>
      </w:r>
      <w:hyperlink r:id="rId5" w:tooltip="Guía ERP 2018" w:history="1">
        <w:r w:rsidRPr="00E62329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EFEFE"/>
          </w:rPr>
          <w:t>Guía ERP</w:t>
        </w:r>
      </w:hyperlink>
      <w:r w:rsidRPr="00E62329">
        <w:rPr>
          <w:rFonts w:ascii="Arial" w:hAnsi="Arial" w:cs="Arial"/>
          <w:color w:val="333333"/>
          <w:sz w:val="20"/>
          <w:szCs w:val="20"/>
          <w:shd w:val="clear" w:color="auto" w:fill="FEFEFE"/>
        </w:rPr>
        <w:t> para encontrar las diferencias entre los sistemas ERP más conocidos del mercado, su precio y una revisión de los proveedores de ERP.</w:t>
      </w:r>
    </w:p>
    <w:p w:rsidR="00E62329" w:rsidRDefault="00E62329" w:rsidP="00534AE7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EFEFE"/>
        </w:rPr>
      </w:pPr>
    </w:p>
    <w:p w:rsidR="00E62329" w:rsidRPr="00E62329" w:rsidRDefault="00E62329" w:rsidP="00534AE7">
      <w:pPr>
        <w:shd w:val="clear" w:color="auto" w:fill="FEFEFE"/>
        <w:spacing w:after="300" w:line="405" w:lineRule="atLeast"/>
        <w:jc w:val="both"/>
        <w:textAlignment w:val="baseline"/>
        <w:rPr>
          <w:rFonts w:ascii="open sans" w:eastAsia="Times New Roman" w:hAnsi="open sans" w:cs="Times New Roman"/>
          <w:color w:val="333333"/>
          <w:sz w:val="23"/>
          <w:szCs w:val="23"/>
          <w:lang w:eastAsia="es-GT"/>
        </w:rPr>
      </w:pPr>
      <w:r w:rsidRPr="00E62329">
        <w:rPr>
          <w:rFonts w:ascii="open sans" w:eastAsia="Times New Roman" w:hAnsi="open sans" w:cs="Times New Roman"/>
          <w:color w:val="333333"/>
          <w:sz w:val="23"/>
          <w:szCs w:val="23"/>
          <w:lang w:eastAsia="es-GT"/>
        </w:rPr>
        <w:t>Las principales ventajas de estos sistemas son:</w:t>
      </w:r>
    </w:p>
    <w:p w:rsidR="00E62329" w:rsidRPr="00E62329" w:rsidRDefault="00E62329" w:rsidP="00534AE7">
      <w:pPr>
        <w:numPr>
          <w:ilvl w:val="0"/>
          <w:numId w:val="1"/>
        </w:numPr>
        <w:spacing w:after="0" w:line="240" w:lineRule="auto"/>
        <w:ind w:left="195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GT"/>
        </w:rPr>
      </w:pPr>
      <w:r w:rsidRPr="00E62329">
        <w:rPr>
          <w:rFonts w:ascii="Arial" w:eastAsia="Times New Roman" w:hAnsi="Arial" w:cs="Arial"/>
          <w:color w:val="333333"/>
          <w:sz w:val="23"/>
          <w:szCs w:val="23"/>
          <w:lang w:eastAsia="es-GT"/>
        </w:rPr>
        <w:t>Automatización de procesos de la empresa.</w:t>
      </w:r>
    </w:p>
    <w:p w:rsidR="00E62329" w:rsidRPr="00E62329" w:rsidRDefault="00E62329" w:rsidP="00534AE7">
      <w:pPr>
        <w:numPr>
          <w:ilvl w:val="0"/>
          <w:numId w:val="1"/>
        </w:numPr>
        <w:spacing w:after="0" w:line="240" w:lineRule="auto"/>
        <w:ind w:left="195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GT"/>
        </w:rPr>
      </w:pPr>
      <w:r w:rsidRPr="00E62329">
        <w:rPr>
          <w:rFonts w:ascii="Arial" w:eastAsia="Times New Roman" w:hAnsi="Arial" w:cs="Arial"/>
          <w:color w:val="333333"/>
          <w:sz w:val="23"/>
          <w:szCs w:val="23"/>
          <w:lang w:eastAsia="es-GT"/>
        </w:rPr>
        <w:t>Disponibilidad de la información de la empresa en una misma plataforma.</w:t>
      </w:r>
    </w:p>
    <w:p w:rsidR="00E62329" w:rsidRPr="00E62329" w:rsidRDefault="00E62329" w:rsidP="00534AE7">
      <w:pPr>
        <w:numPr>
          <w:ilvl w:val="0"/>
          <w:numId w:val="1"/>
        </w:numPr>
        <w:spacing w:after="0" w:line="240" w:lineRule="auto"/>
        <w:ind w:left="195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GT"/>
        </w:rPr>
      </w:pPr>
      <w:r w:rsidRPr="00E62329">
        <w:rPr>
          <w:rFonts w:ascii="Arial" w:eastAsia="Times New Roman" w:hAnsi="Arial" w:cs="Arial"/>
          <w:color w:val="333333"/>
          <w:sz w:val="23"/>
          <w:szCs w:val="23"/>
          <w:lang w:eastAsia="es-GT"/>
        </w:rPr>
        <w:t>Integración de las distintas bases de datos de una compañía en un solo programa.</w:t>
      </w:r>
    </w:p>
    <w:p w:rsidR="00E62329" w:rsidRDefault="00E62329" w:rsidP="00534AE7">
      <w:pPr>
        <w:numPr>
          <w:ilvl w:val="0"/>
          <w:numId w:val="1"/>
        </w:numPr>
        <w:spacing w:after="0" w:line="240" w:lineRule="auto"/>
        <w:ind w:left="195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GT"/>
        </w:rPr>
      </w:pPr>
      <w:r w:rsidRPr="00E62329">
        <w:rPr>
          <w:rFonts w:ascii="Arial" w:eastAsia="Times New Roman" w:hAnsi="Arial" w:cs="Arial"/>
          <w:color w:val="333333"/>
          <w:sz w:val="23"/>
          <w:szCs w:val="23"/>
          <w:lang w:eastAsia="es-GT"/>
        </w:rPr>
        <w:t>Ahorro de tiempo y costes.</w:t>
      </w:r>
    </w:p>
    <w:p w:rsidR="00E62329" w:rsidRDefault="00E62329" w:rsidP="00534AE7">
      <w:pPr>
        <w:spacing w:after="0" w:line="240" w:lineRule="auto"/>
        <w:ind w:left="-165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GT"/>
        </w:rPr>
      </w:pPr>
    </w:p>
    <w:p w:rsidR="00E62329" w:rsidRDefault="00E62329" w:rsidP="00534AE7">
      <w:pPr>
        <w:spacing w:after="0" w:line="240" w:lineRule="auto"/>
        <w:ind w:left="-165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GT"/>
        </w:rPr>
      </w:pPr>
    </w:p>
    <w:p w:rsidR="00E62329" w:rsidRDefault="00E62329" w:rsidP="00534AE7">
      <w:pPr>
        <w:spacing w:after="0" w:line="240" w:lineRule="auto"/>
        <w:ind w:left="-165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GT"/>
        </w:rPr>
      </w:pPr>
    </w:p>
    <w:p w:rsidR="00E62329" w:rsidRPr="00E62329" w:rsidRDefault="00E62329" w:rsidP="00534AE7">
      <w:pPr>
        <w:spacing w:after="0" w:line="240" w:lineRule="auto"/>
        <w:ind w:left="-165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GT"/>
        </w:rPr>
      </w:pPr>
      <w:r w:rsidRPr="00E62329">
        <w:rPr>
          <w:rFonts w:ascii="Arial" w:hAnsi="Arial" w:cs="Arial"/>
          <w:color w:val="333333"/>
          <w:sz w:val="20"/>
          <w:szCs w:val="20"/>
          <w:shd w:val="clear" w:color="auto" w:fill="FEFEFE"/>
        </w:rPr>
        <w:t>Además, los ERP ofrecen </w:t>
      </w:r>
      <w:r w:rsidRPr="00E62329"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EFEFE"/>
        </w:rPr>
        <w:t>integración</w:t>
      </w:r>
      <w:r w:rsidRPr="00E62329">
        <w:rPr>
          <w:rFonts w:ascii="Arial" w:hAnsi="Arial" w:cs="Arial"/>
          <w:color w:val="333333"/>
          <w:sz w:val="20"/>
          <w:szCs w:val="20"/>
          <w:shd w:val="clear" w:color="auto" w:fill="FEFEFE"/>
        </w:rPr>
        <w:t> con soluciones de BI o </w:t>
      </w:r>
      <w:r w:rsidRPr="007371B2">
        <w:rPr>
          <w:rStyle w:val="Emphasis"/>
          <w:rFonts w:ascii="Arial" w:hAnsi="Arial" w:cs="Arial"/>
          <w:i w:val="0"/>
          <w:color w:val="000000" w:themeColor="text1"/>
          <w:sz w:val="20"/>
          <w:szCs w:val="20"/>
          <w:bdr w:val="none" w:sz="0" w:space="0" w:color="auto" w:frame="1"/>
          <w:shd w:val="clear" w:color="auto" w:fill="FEFEFE"/>
        </w:rPr>
        <w:t xml:space="preserve">Business </w:t>
      </w:r>
      <w:proofErr w:type="spellStart"/>
      <w:r w:rsidRPr="007371B2">
        <w:rPr>
          <w:rStyle w:val="Emphasis"/>
          <w:rFonts w:ascii="Arial" w:hAnsi="Arial" w:cs="Arial"/>
          <w:i w:val="0"/>
          <w:color w:val="000000" w:themeColor="text1"/>
          <w:sz w:val="20"/>
          <w:szCs w:val="20"/>
          <w:bdr w:val="none" w:sz="0" w:space="0" w:color="auto" w:frame="1"/>
          <w:shd w:val="clear" w:color="auto" w:fill="FEFEFE"/>
        </w:rPr>
        <w:t>Intelligence</w:t>
      </w:r>
      <w:proofErr w:type="spellEnd"/>
      <w:r w:rsidRPr="007371B2">
        <w:rPr>
          <w:rFonts w:ascii="Arial" w:hAnsi="Arial" w:cs="Arial"/>
          <w:i/>
          <w:color w:val="000000" w:themeColor="text1"/>
          <w:sz w:val="20"/>
          <w:szCs w:val="20"/>
          <w:shd w:val="clear" w:color="auto" w:fill="FEFEFE"/>
        </w:rPr>
        <w:t>,</w:t>
      </w:r>
      <w:r w:rsidRPr="007371B2">
        <w:rPr>
          <w:rFonts w:ascii="Arial" w:hAnsi="Arial" w:cs="Arial"/>
          <w:color w:val="000000" w:themeColor="text1"/>
          <w:sz w:val="20"/>
          <w:szCs w:val="20"/>
          <w:shd w:val="clear" w:color="auto" w:fill="FEFEFE"/>
        </w:rPr>
        <w:t xml:space="preserve"> </w:t>
      </w:r>
      <w:r w:rsidRPr="00E62329">
        <w:rPr>
          <w:rFonts w:ascii="Arial" w:hAnsi="Arial" w:cs="Arial"/>
          <w:color w:val="333333"/>
          <w:sz w:val="20"/>
          <w:szCs w:val="20"/>
          <w:shd w:val="clear" w:color="auto" w:fill="FEFEFE"/>
        </w:rPr>
        <w:t>permitiendo realizar informes sobre el estado de su empresa directamente con los datos del sistema ERP. Esto ofrece un nivel de conocimiento detallado y actualizado del estado de la empresa que resulta indispensable a la hora de analizar y mejorar procesos internos como el marketing y ventas, la organización u otros aspectos clave de una compañía.</w:t>
      </w:r>
    </w:p>
    <w:p w:rsidR="00E62329" w:rsidRDefault="00E62329" w:rsidP="00534AE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GT"/>
        </w:rPr>
      </w:pPr>
    </w:p>
    <w:p w:rsidR="00E62329" w:rsidRDefault="00E62329" w:rsidP="00534AE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GT"/>
        </w:rPr>
      </w:pPr>
    </w:p>
    <w:p w:rsidR="00E62329" w:rsidRDefault="00E62329" w:rsidP="00534AE7">
      <w:pPr>
        <w:pStyle w:val="Heading2"/>
        <w:shd w:val="clear" w:color="auto" w:fill="FEFEFE"/>
        <w:spacing w:before="0" w:beforeAutospacing="0" w:after="144" w:afterAutospacing="0" w:line="57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44"/>
          <w:szCs w:val="44"/>
        </w:rPr>
      </w:pPr>
      <w:r>
        <w:rPr>
          <w:rFonts w:ascii="Arial" w:hAnsi="Arial" w:cs="Arial"/>
          <w:b w:val="0"/>
          <w:bCs w:val="0"/>
          <w:color w:val="333333"/>
          <w:sz w:val="44"/>
          <w:szCs w:val="44"/>
        </w:rPr>
        <w:t>Desventajas de un sistema ERP</w:t>
      </w:r>
    </w:p>
    <w:p w:rsidR="00E62329" w:rsidRPr="007371B2" w:rsidRDefault="007371B2" w:rsidP="00534AE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GT"/>
        </w:rPr>
      </w:pPr>
      <w:r w:rsidRPr="007371B2">
        <w:rPr>
          <w:rFonts w:ascii="Arial" w:hAnsi="Arial" w:cs="Arial"/>
          <w:color w:val="333333"/>
          <w:sz w:val="20"/>
          <w:szCs w:val="20"/>
          <w:shd w:val="clear" w:color="auto" w:fill="FEFEFE"/>
        </w:rPr>
        <w:t>El inconveniente más común suele ser el </w:t>
      </w:r>
      <w:hyperlink r:id="rId6" w:tooltip="Coste de un ERP" w:history="1">
        <w:r w:rsidRPr="007371B2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EFEFE"/>
          </w:rPr>
          <w:t>coste del software ERP</w:t>
        </w:r>
      </w:hyperlink>
      <w:r w:rsidRPr="007371B2">
        <w:rPr>
          <w:rFonts w:ascii="Arial" w:hAnsi="Arial" w:cs="Arial"/>
          <w:color w:val="333333"/>
          <w:sz w:val="20"/>
          <w:szCs w:val="20"/>
          <w:shd w:val="clear" w:color="auto" w:fill="FEFEFE"/>
        </w:rPr>
        <w:t>. Esto se debe normalmente al nivel de personalización que necesita un sistema ERP para cubrir las necesidades de la empresa: a mayor nivel de personalización, mayor precio. Además, algunos de los costes que un ERP con</w:t>
      </w:r>
      <w:r>
        <w:rPr>
          <w:rFonts w:ascii="Arial" w:hAnsi="Arial" w:cs="Arial"/>
          <w:color w:val="333333"/>
          <w:sz w:val="20"/>
          <w:szCs w:val="20"/>
          <w:shd w:val="clear" w:color="auto" w:fill="FEFEFE"/>
        </w:rPr>
        <w:t xml:space="preserve"> </w:t>
      </w:r>
      <w:r w:rsidRPr="007371B2">
        <w:rPr>
          <w:rFonts w:ascii="Arial" w:hAnsi="Arial" w:cs="Arial"/>
          <w:color w:val="333333"/>
          <w:sz w:val="20"/>
          <w:szCs w:val="20"/>
          <w:shd w:val="clear" w:color="auto" w:fill="FEFEFE"/>
        </w:rPr>
        <w:t>lleva pueden aparecer de forma posterior a su instalación y adquisición, lo que se denomina </w:t>
      </w:r>
      <w:r w:rsidRPr="007371B2"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EFEFE"/>
        </w:rPr>
        <w:t>costes ocultos</w:t>
      </w:r>
      <w:r w:rsidRPr="007371B2">
        <w:rPr>
          <w:rFonts w:ascii="Arial" w:hAnsi="Arial" w:cs="Arial"/>
          <w:color w:val="333333"/>
          <w:sz w:val="20"/>
          <w:szCs w:val="20"/>
          <w:shd w:val="clear" w:color="auto" w:fill="FEFEFE"/>
        </w:rPr>
        <w:t>. Puede encontrar una descripción detallada de estos costes ocultos, junto con ejemplos y </w:t>
      </w:r>
      <w:r w:rsidRPr="007371B2"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EFEFE"/>
        </w:rPr>
        <w:t>cálculos reales de presupuestos</w:t>
      </w:r>
      <w:r w:rsidRPr="007371B2">
        <w:rPr>
          <w:rFonts w:ascii="Arial" w:hAnsi="Arial" w:cs="Arial"/>
          <w:color w:val="333333"/>
          <w:sz w:val="20"/>
          <w:szCs w:val="20"/>
          <w:shd w:val="clear" w:color="auto" w:fill="FEFEFE"/>
        </w:rPr>
        <w:t> de los ERP más usados en la </w:t>
      </w:r>
      <w:hyperlink r:id="rId7" w:tooltip="Guía ERP 2018" w:history="1">
        <w:r w:rsidRPr="007371B2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EFEFE"/>
          </w:rPr>
          <w:t>Guía ERP</w:t>
        </w:r>
      </w:hyperlink>
      <w:r w:rsidRPr="007371B2">
        <w:rPr>
          <w:rFonts w:ascii="Arial" w:hAnsi="Arial" w:cs="Arial"/>
          <w:color w:val="000000" w:themeColor="text1"/>
          <w:sz w:val="20"/>
          <w:szCs w:val="20"/>
          <w:shd w:val="clear" w:color="auto" w:fill="FEFEFE"/>
        </w:rPr>
        <w:t>.</w:t>
      </w:r>
    </w:p>
    <w:p w:rsidR="00E62329" w:rsidRDefault="00E62329" w:rsidP="00534AE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GT"/>
        </w:rPr>
      </w:pPr>
    </w:p>
    <w:p w:rsidR="00E62329" w:rsidRDefault="00E62329" w:rsidP="00534AE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GT"/>
        </w:rPr>
      </w:pPr>
    </w:p>
    <w:p w:rsidR="00E62329" w:rsidRPr="00E62329" w:rsidRDefault="00E62329" w:rsidP="00534AE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GT"/>
        </w:rPr>
      </w:pPr>
    </w:p>
    <w:p w:rsidR="00E62329" w:rsidRPr="00E62329" w:rsidRDefault="00E62329" w:rsidP="00534AE7">
      <w:pPr>
        <w:jc w:val="both"/>
        <w:rPr>
          <w:rFonts w:ascii="Arial" w:hAnsi="Arial" w:cs="Arial"/>
          <w:sz w:val="20"/>
          <w:szCs w:val="20"/>
        </w:rPr>
      </w:pPr>
    </w:p>
    <w:p w:rsidR="007371B2" w:rsidRDefault="007371B2" w:rsidP="00534AE7">
      <w:pPr>
        <w:jc w:val="both"/>
        <w:rPr>
          <w:rFonts w:ascii="open sans" w:hAnsi="open sans"/>
          <w:color w:val="333333"/>
          <w:sz w:val="23"/>
          <w:szCs w:val="23"/>
          <w:shd w:val="clear" w:color="auto" w:fill="FEFEFE"/>
        </w:rPr>
      </w:pPr>
    </w:p>
    <w:p w:rsidR="007371B2" w:rsidRDefault="007371B2" w:rsidP="00534AE7">
      <w:pPr>
        <w:jc w:val="both"/>
        <w:rPr>
          <w:rFonts w:ascii="open sans" w:hAnsi="open sans"/>
          <w:color w:val="333333"/>
          <w:sz w:val="23"/>
          <w:szCs w:val="23"/>
          <w:shd w:val="clear" w:color="auto" w:fill="FEFEFE"/>
        </w:rPr>
      </w:pPr>
    </w:p>
    <w:p w:rsidR="00E62329" w:rsidRDefault="007371B2" w:rsidP="00534AE7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EFEFE"/>
        </w:rPr>
      </w:pPr>
      <w:r w:rsidRPr="007371B2">
        <w:rPr>
          <w:rFonts w:ascii="Arial" w:hAnsi="Arial" w:cs="Arial"/>
          <w:color w:val="000000" w:themeColor="text1"/>
          <w:sz w:val="20"/>
          <w:szCs w:val="20"/>
          <w:shd w:val="clear" w:color="auto" w:fill="FEFEFE"/>
        </w:rPr>
        <w:lastRenderedPageBreak/>
        <w:t>Otra desventaja a tener cuenta al elegir un paquete ERP está en la implementación. En algunos casos, puede que la instalación, el hardware necesario para su funcionamiento y la preparación de su infraestructura tarden demasiado. Esto puede provocar retrasos en el funcionamiento interno de su empresa que pueden causar pérdidas. No obstante, existen </w:t>
      </w:r>
      <w:hyperlink r:id="rId8" w:tooltip="ERP en la nube" w:history="1">
        <w:r w:rsidRPr="007371B2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EFEFE"/>
          </w:rPr>
          <w:t>sistemas en la nube</w:t>
        </w:r>
      </w:hyperlink>
      <w:r w:rsidRPr="007371B2">
        <w:rPr>
          <w:rFonts w:ascii="Arial" w:hAnsi="Arial" w:cs="Arial"/>
          <w:color w:val="000000" w:themeColor="text1"/>
          <w:sz w:val="20"/>
          <w:szCs w:val="20"/>
          <w:shd w:val="clear" w:color="auto" w:fill="FEFEFE"/>
        </w:rPr>
        <w:t> que pueden prevenir este tipo de inconvenientes, al no tener que ser implementados físicamente en la empresa.</w:t>
      </w:r>
    </w:p>
    <w:p w:rsidR="007371B2" w:rsidRDefault="007371B2" w:rsidP="00534AE7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EFEFE"/>
        </w:rPr>
      </w:pPr>
    </w:p>
    <w:p w:rsidR="00534AE7" w:rsidRDefault="007371B2" w:rsidP="00534AE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>
            <wp:extent cx="5440511" cy="3627732"/>
            <wp:effectExtent l="0" t="0" r="8255" b="0"/>
            <wp:docPr id="2" name="Picture 2" descr="Image result for 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R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20" cy="36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E7" w:rsidRPr="00534AE7" w:rsidRDefault="00534AE7" w:rsidP="00534AE7">
      <w:pPr>
        <w:jc w:val="both"/>
        <w:rPr>
          <w:rFonts w:ascii="Arial" w:hAnsi="Arial" w:cs="Arial"/>
          <w:sz w:val="20"/>
          <w:szCs w:val="20"/>
        </w:rPr>
      </w:pPr>
    </w:p>
    <w:p w:rsidR="00534AE7" w:rsidRDefault="00534AE7" w:rsidP="00534AE7">
      <w:pPr>
        <w:jc w:val="both"/>
        <w:rPr>
          <w:rFonts w:ascii="Arial" w:hAnsi="Arial" w:cs="Arial"/>
          <w:sz w:val="20"/>
          <w:szCs w:val="20"/>
        </w:rPr>
      </w:pPr>
    </w:p>
    <w:p w:rsidR="00534AE7" w:rsidRPr="00534AE7" w:rsidRDefault="00534AE7" w:rsidP="00534AE7">
      <w:pPr>
        <w:pStyle w:val="Heading1"/>
        <w:spacing w:before="0" w:line="264" w:lineRule="atLeast"/>
        <w:jc w:val="both"/>
        <w:rPr>
          <w:rFonts w:ascii="Arial" w:hAnsi="Arial" w:cs="Arial"/>
          <w:color w:val="323232"/>
          <w:spacing w:val="-5"/>
        </w:rPr>
      </w:pPr>
      <w:r w:rsidRPr="00534AE7">
        <w:rPr>
          <w:rFonts w:ascii="Arial" w:hAnsi="Arial" w:cs="Arial"/>
          <w:color w:val="323232"/>
          <w:spacing w:val="-5"/>
        </w:rPr>
        <w:t>CRM (Gestión de relaciones con los clientes)</w:t>
      </w:r>
    </w:p>
    <w:p w:rsidR="007371B2" w:rsidRDefault="007371B2" w:rsidP="00534AE7">
      <w:pPr>
        <w:jc w:val="both"/>
        <w:rPr>
          <w:rFonts w:ascii="Arial" w:hAnsi="Arial" w:cs="Arial"/>
          <w:sz w:val="20"/>
          <w:szCs w:val="20"/>
        </w:rPr>
      </w:pPr>
    </w:p>
    <w:p w:rsidR="00534AE7" w:rsidRDefault="00534AE7" w:rsidP="00534AE7">
      <w:pPr>
        <w:jc w:val="both"/>
        <w:rPr>
          <w:rFonts w:ascii="Arial" w:hAnsi="Arial" w:cs="Arial"/>
          <w:sz w:val="20"/>
          <w:szCs w:val="20"/>
        </w:rPr>
      </w:pPr>
    </w:p>
    <w:p w:rsidR="00534AE7" w:rsidRDefault="00534AE7" w:rsidP="00534AE7">
      <w:pPr>
        <w:jc w:val="both"/>
        <w:rPr>
          <w:rFonts w:ascii="Arial" w:hAnsi="Arial" w:cs="Arial"/>
          <w:color w:val="6C6C6C"/>
          <w:sz w:val="20"/>
          <w:szCs w:val="20"/>
          <w:shd w:val="clear" w:color="auto" w:fill="FFFFFF"/>
        </w:rPr>
      </w:pPr>
      <w:r w:rsidRPr="00534AE7">
        <w:rPr>
          <w:rFonts w:ascii="Arial" w:hAnsi="Arial" w:cs="Arial"/>
          <w:color w:val="6C6C6C"/>
          <w:sz w:val="20"/>
          <w:szCs w:val="20"/>
          <w:shd w:val="clear" w:color="auto" w:fill="FFFFFF"/>
          <w:lang w:val="en-US"/>
        </w:rPr>
        <w:t>¿</w:t>
      </w:r>
      <w:proofErr w:type="spellStart"/>
      <w:r w:rsidRPr="00534AE7">
        <w:rPr>
          <w:rFonts w:ascii="Arial" w:hAnsi="Arial" w:cs="Arial"/>
          <w:color w:val="6C6C6C"/>
          <w:sz w:val="20"/>
          <w:szCs w:val="20"/>
          <w:shd w:val="clear" w:color="auto" w:fill="FFFFFF"/>
          <w:lang w:val="en-US"/>
        </w:rPr>
        <w:t>Qué</w:t>
      </w:r>
      <w:proofErr w:type="spellEnd"/>
      <w:r w:rsidRPr="00534AE7">
        <w:rPr>
          <w:rFonts w:ascii="Arial" w:hAnsi="Arial" w:cs="Arial"/>
          <w:color w:val="6C6C6C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34AE7">
        <w:rPr>
          <w:rFonts w:ascii="Arial" w:hAnsi="Arial" w:cs="Arial"/>
          <w:color w:val="6C6C6C"/>
          <w:sz w:val="20"/>
          <w:szCs w:val="20"/>
          <w:shd w:val="clear" w:color="auto" w:fill="FFFFFF"/>
          <w:lang w:val="en-US"/>
        </w:rPr>
        <w:t>es</w:t>
      </w:r>
      <w:proofErr w:type="spellEnd"/>
      <w:r w:rsidRPr="00534AE7">
        <w:rPr>
          <w:rFonts w:ascii="Arial" w:hAnsi="Arial" w:cs="Arial"/>
          <w:color w:val="6C6C6C"/>
          <w:sz w:val="20"/>
          <w:szCs w:val="20"/>
          <w:shd w:val="clear" w:color="auto" w:fill="FFFFFF"/>
          <w:lang w:val="en-US"/>
        </w:rPr>
        <w:t xml:space="preserve"> CRM (Customer Relationship Management)? </w:t>
      </w:r>
      <w:r w:rsidRPr="00534AE7">
        <w:rPr>
          <w:rFonts w:ascii="Arial" w:hAnsi="Arial" w:cs="Arial"/>
          <w:color w:val="6C6C6C"/>
          <w:sz w:val="20"/>
          <w:szCs w:val="20"/>
          <w:shd w:val="clear" w:color="auto" w:fill="FFFFFF"/>
        </w:rPr>
        <w:t xml:space="preserve">La CRM (Gestión de relaciones con los clientes) es un término de la industria de la información que se aplica a metodologías, software y, en general, a las capacidades de Internet que ayudan a una empresa a gestionar las relaciones con sus clientes de una manera organizada. Por ejemplo, una empresa podría crear una base de </w:t>
      </w:r>
      <w:proofErr w:type="gramStart"/>
      <w:r w:rsidRPr="00534AE7">
        <w:rPr>
          <w:rFonts w:ascii="Arial" w:hAnsi="Arial" w:cs="Arial"/>
          <w:color w:val="6C6C6C"/>
          <w:sz w:val="20"/>
          <w:szCs w:val="20"/>
          <w:shd w:val="clear" w:color="auto" w:fill="FFFFFF"/>
        </w:rPr>
        <w:t>datos  de</w:t>
      </w:r>
      <w:proofErr w:type="gramEnd"/>
      <w:r w:rsidRPr="00534AE7">
        <w:rPr>
          <w:rFonts w:ascii="Arial" w:hAnsi="Arial" w:cs="Arial"/>
          <w:color w:val="6C6C6C"/>
          <w:sz w:val="20"/>
          <w:szCs w:val="20"/>
          <w:shd w:val="clear" w:color="auto" w:fill="FFFFFF"/>
        </w:rPr>
        <w:t xml:space="preserve"> clientes que describiese las relaciones con suficiente detalle para que la dirección, los agentes de ventas, las trabajadores de servicio y, tal vez, los clientes, puedan acceder directamente a dicha información, responder a las necesidades de los clientes con planes de productos y ofertas, recordar a los clientes distintas necesidades de servicio, saber qué otros productos ha adquirido un cliente, y así sucesivamente.</w:t>
      </w:r>
    </w:p>
    <w:p w:rsidR="00B76189" w:rsidRDefault="00B76189" w:rsidP="00534AE7">
      <w:pPr>
        <w:jc w:val="both"/>
        <w:rPr>
          <w:rFonts w:ascii="Arial" w:hAnsi="Arial" w:cs="Arial"/>
          <w:color w:val="6C6C6C"/>
          <w:sz w:val="20"/>
          <w:szCs w:val="20"/>
          <w:shd w:val="clear" w:color="auto" w:fill="FFFFFF"/>
        </w:rPr>
      </w:pPr>
    </w:p>
    <w:p w:rsidR="00B76189" w:rsidRDefault="00B76189" w:rsidP="00534AE7">
      <w:pPr>
        <w:jc w:val="both"/>
        <w:rPr>
          <w:rFonts w:ascii="Arial" w:hAnsi="Arial" w:cs="Arial"/>
          <w:color w:val="6C6C6C"/>
          <w:sz w:val="20"/>
          <w:szCs w:val="20"/>
          <w:shd w:val="clear" w:color="auto" w:fill="FFFFFF"/>
        </w:rPr>
      </w:pPr>
    </w:p>
    <w:p w:rsidR="00B76189" w:rsidRPr="00B76189" w:rsidRDefault="00B76189" w:rsidP="00534AE7">
      <w:pPr>
        <w:jc w:val="both"/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</w:pPr>
      <w:r w:rsidRPr="00B76189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lastRenderedPageBreak/>
        <w:t xml:space="preserve">Curso Terminado de GIT en </w:t>
      </w:r>
      <w:proofErr w:type="spellStart"/>
      <w:r w:rsidRPr="00B76189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CodeAcademic</w:t>
      </w:r>
      <w:proofErr w:type="spellEnd"/>
    </w:p>
    <w:p w:rsidR="00B76189" w:rsidRDefault="00B76189" w:rsidP="00534AE7">
      <w:pPr>
        <w:jc w:val="both"/>
        <w:rPr>
          <w:rFonts w:ascii="Arial" w:hAnsi="Arial" w:cs="Arial"/>
          <w:color w:val="6C6C6C"/>
          <w:sz w:val="20"/>
          <w:szCs w:val="20"/>
          <w:shd w:val="clear" w:color="auto" w:fill="FFFFFF"/>
        </w:rPr>
      </w:pPr>
    </w:p>
    <w:p w:rsidR="00B76189" w:rsidRDefault="00B76189" w:rsidP="00534AE7">
      <w:pPr>
        <w:jc w:val="both"/>
        <w:rPr>
          <w:rFonts w:ascii="Arial" w:hAnsi="Arial" w:cs="Arial"/>
          <w:color w:val="6C6C6C"/>
          <w:sz w:val="20"/>
          <w:szCs w:val="20"/>
          <w:shd w:val="clear" w:color="auto" w:fill="FFFFFF"/>
        </w:rPr>
      </w:pPr>
    </w:p>
    <w:p w:rsidR="00B76189" w:rsidRDefault="0076622B" w:rsidP="00534AE7">
      <w:pPr>
        <w:jc w:val="both"/>
        <w:rPr>
          <w:rFonts w:ascii="Arial" w:hAnsi="Arial" w:cs="Arial"/>
          <w:color w:val="6C6C6C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6C6C6C"/>
          <w:sz w:val="20"/>
          <w:szCs w:val="20"/>
          <w:shd w:val="clear" w:color="auto" w:fill="FFFFFF"/>
        </w:rPr>
        <w:drawing>
          <wp:inline distT="0" distB="0" distL="0" distR="0">
            <wp:extent cx="561022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189" w:rsidRDefault="00B76189" w:rsidP="00534AE7">
      <w:pPr>
        <w:jc w:val="both"/>
        <w:rPr>
          <w:rFonts w:ascii="Arial" w:hAnsi="Arial" w:cs="Arial"/>
          <w:color w:val="6C6C6C"/>
          <w:sz w:val="20"/>
          <w:szCs w:val="20"/>
          <w:shd w:val="clear" w:color="auto" w:fill="FFFFFF"/>
        </w:rPr>
      </w:pPr>
    </w:p>
    <w:p w:rsidR="00B76189" w:rsidRDefault="00082F47" w:rsidP="00534AE7">
      <w:pPr>
        <w:jc w:val="both"/>
        <w:rPr>
          <w:rFonts w:ascii="Arial" w:hAnsi="Arial" w:cs="Arial"/>
          <w:color w:val="6C6C6C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6C6C6C"/>
          <w:sz w:val="20"/>
          <w:szCs w:val="20"/>
          <w:shd w:val="clear" w:color="auto" w:fill="FFFFFF"/>
        </w:rPr>
        <w:drawing>
          <wp:inline distT="0" distB="0" distL="0" distR="0">
            <wp:extent cx="56007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189" w:rsidRPr="00534AE7" w:rsidRDefault="00B76189" w:rsidP="00534AE7">
      <w:pPr>
        <w:jc w:val="both"/>
        <w:rPr>
          <w:rFonts w:ascii="Arial" w:hAnsi="Arial" w:cs="Arial"/>
          <w:sz w:val="20"/>
          <w:szCs w:val="20"/>
        </w:rPr>
      </w:pPr>
    </w:p>
    <w:sectPr w:rsidR="00B76189" w:rsidRPr="0053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0549F"/>
    <w:multiLevelType w:val="multilevel"/>
    <w:tmpl w:val="38A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68"/>
    <w:rsid w:val="00082F47"/>
    <w:rsid w:val="002F0068"/>
    <w:rsid w:val="00342948"/>
    <w:rsid w:val="00534AE7"/>
    <w:rsid w:val="007371B2"/>
    <w:rsid w:val="0076622B"/>
    <w:rsid w:val="00851945"/>
    <w:rsid w:val="00B24299"/>
    <w:rsid w:val="00B76189"/>
    <w:rsid w:val="00E6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DB55"/>
  <w15:chartTrackingRefBased/>
  <w15:docId w15:val="{22A85D38-915D-431D-B1E5-0B7D0C08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2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329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styleId="Emphasis">
    <w:name w:val="Emphasis"/>
    <w:basedOn w:val="DefaultParagraphFont"/>
    <w:uiPriority w:val="20"/>
    <w:qFormat/>
    <w:rsid w:val="00E62329"/>
    <w:rPr>
      <w:i/>
      <w:iCs/>
    </w:rPr>
  </w:style>
  <w:style w:type="paragraph" w:styleId="NoSpacing">
    <w:name w:val="No Spacing"/>
    <w:uiPriority w:val="1"/>
    <w:qFormat/>
    <w:rsid w:val="00E6232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623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2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Heading1Char">
    <w:name w:val="Heading 1 Char"/>
    <w:basedOn w:val="DefaultParagraphFont"/>
    <w:link w:val="Heading1"/>
    <w:uiPriority w:val="9"/>
    <w:rsid w:val="00534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cportal.es/temas/enterprise-resource-planning/erp-nub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cportal.es/guias/guia-e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cportal.es/temas/enterprise-resource-planning/coste-er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ticportal.es/guias/guia-er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3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Tomàs R.</dc:creator>
  <cp:keywords/>
  <dc:description/>
  <cp:lastModifiedBy>Edi Tomàs R.</cp:lastModifiedBy>
  <cp:revision>3</cp:revision>
  <dcterms:created xsi:type="dcterms:W3CDTF">2018-06-05T23:48:00Z</dcterms:created>
  <dcterms:modified xsi:type="dcterms:W3CDTF">2018-06-07T03:16:00Z</dcterms:modified>
</cp:coreProperties>
</file>